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color="auto" w:val="clear"/>
        <w:spacing w:after="30"/>
      </w:pPr>
      <w:r>
        <w:rPr>
          <w:rFonts w:ascii="Nirmala UI" w:cs="Nirmala UI" w:eastAsia="Nirmala UI" w:hAnsi="Nirmala UI"/>
          <w:b/>
          <w:bCs/>
          <w:color w:val="FFFFFF"/>
          <w:sz w:val="18"/>
          <w:szCs w:val="18"/>
        </w:rPr>
        <w:t xml:space="preserve">अध्याय 17: आंतरिक सुरक्षा — खतरे, (CAPF), खुफिया एजेंसियां एवं सुरक्षा प्रबंधन — शॉर्ट नोट्स</w:t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1. भारत की आंतरिक सुरक्षा के प्रमुख खतरे एवं प्रकृति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600"/>
        <w:gridCol w:w="3600"/>
      </w:tblGrid>
      <w:tr>
        <w:trPr>
          <w:cantSplit/>
          <w:tblHeader/>
        </w:trPr>
        <w:tc>
          <w:tcPr>
            <w:tcW w:type="dxa" w:w="16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खतरा / आयाम</w:t>
            </w:r>
          </w:p>
        </w:tc>
        <w:tc>
          <w:tcPr>
            <w:tcW w:type="dxa" w:w="36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विधिक व सुरक्षा स्वरूप एवं चुनौतियां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आतंकवाद (सीमा-पार व शहरी)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पाक-प्रायोजित आतंकवाद, कश्मीर में सक्रिय आतंकी गुट, शहरी क्षेत्रों में स्लीपर सेल का जाल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वामपंथी उग्रवाद (LWE / नक्सलवाद)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माओवादी विचारधारा प्रेरित सशस्त्र विद्रोह; 31 मार्च 2026 तक सभी जिले (LWE) मुक्त घोषित (सुरक्षा + विकास मॉडल)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पूर्वोत्तर उग्रवाद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जातीय व उप-राष्ट्रीयता आधारित हथियारबंद गुट; शांति समझौतों ((NSCN), (ULFA) आदि) से निरंतर स्थिरता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सीमा-पार घुसपैठ व नार्को-आतंकवाद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ड्रोन के जरिए हथियार/ड्रग्स तस्करी (पंजाब, जम्मू सीमा); नशीले पदार्थों से आतंकी फंडिंग का सिंडिकेट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साइबर व संकर (Hybrid) खतरे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वित्तीय धोखाधड़ी, डेटा चोरी, महत्वपूर्ण सूचना अवसंरचना ((CII)) पर प्रायोजित साइबर हमले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2. आंतरिक सुरक्षा चुनौतियां: क्षेत्रवार वर्गीकरण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600"/>
        <w:gridCol w:w="3600"/>
      </w:tblGrid>
      <w:tr>
        <w:trPr>
          <w:cantSplit/>
          <w:tblHeader/>
        </w:trPr>
        <w:tc>
          <w:tcPr>
            <w:tcW w:type="dxa" w:w="16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सामरिक क्षेत्र</w:t>
            </w:r>
          </w:p>
        </w:tc>
        <w:tc>
          <w:tcPr>
            <w:tcW w:type="dxa" w:w="36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प्रमुख सुरक्षा चुनौतियां एवं विधिक संवेदनशीलता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जम्मू-कश्मीर व लद्दाख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नियंत्रण रेखा ((LoC)) से घुसपैठ, सीमा-पार गोलाबारी, छद्म युद्ध व लक्षित आतंकी हमले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मध्य व पूर्वी भारत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छत्तीसगढ़, झारखंड, ओडिशा के घने वन; विकास व सरेंडर-पुनर्वास नीतियों से 2026 में शांति स्थापित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पूर्वोत्तर सीमांत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भारत-म्यांमार सीमा की खुली व पर्वतीय प्रकृति, शरणार्थी समस्या व विद्रोही गुटों की शरणस्थली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पंजाब व पश्चिमी सीमा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ड्रोन आधारित अत्याधुनिक हथियार व हेरोइन तस्करी, सीमा सुरक्षा ग्रिड व रात्रिकालीन निगरानी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3. केंद्रीय सशस्त्र पुलिस बल (CAPF) एवं विशिष्ट अधिदेश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650"/>
        <w:gridCol w:w="3550"/>
      </w:tblGrid>
      <w:tr>
        <w:trPr>
          <w:cantSplit/>
          <w:tblHeader/>
        </w:trPr>
        <w:tc>
          <w:tcPr>
            <w:tcW w:type="dxa" w:w="16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बल का नाम (CAPF)</w:t>
            </w:r>
          </w:p>
        </w:tc>
        <w:tc>
          <w:tcPr>
            <w:tcW w:type="dxa" w:w="35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प्राथमिक दायित्व, सीमा एवं परिचालन क्षेत्र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केंद्रीय रिजर्व पुलिस बल (CRPF)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 का सबसे बड़ा अर्धसैनिक बल; आंतरिक सुरक्षा, नक्सल-रोधी अभियान, दंगा नियंत्रण व चुनाव सुरक्षा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सीमा सुरक्षा बल (BSF)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भारत-पाक एवं भारत-बांग्लादेश सीमा की रक्षा; 'रक्षा की प्रथम पंक्ति (First Line of Defence)'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केंद्रीय औद्योगिक सुरक्षा बल (CISF)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नागरिक हवाई अड्डों, परमाणु/अंतरिक्ष प्रतिष्ठानों, दिल्ली मेट्रो व प्रमुख औद्योगिक इकाइयों की सुरक्षा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भारत-तिब्बत सीमा पुलिस (ITBP)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भारत-चीन वास्तविक नियंत्रण रेखा ((LAC)) की रक्षा; लद्दाख से अरुणाचल तक उच्च तुंगता में विशेषज्ञ बल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सशस्त्र सीमा बल (SSB)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भारत-नेपाल एवं भारत-भूटान की खुली व मैत्रीपूर्ण सीमाओं की चौकसी, जन-संपर्क व अनधिकृत आवाजाही रोकथाम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असम राइफल्स (Assam Rifles)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 का सबसे पुराना अर्धसैनिक बल (1835); भारत-म्यांमार सीमा सुरक्षा व पूर्वोत्तर में उग्रवाद-रोधी कमान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राष्ट्रीय सुरक्षा गार्ड (NSG)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गृह मंत्रालय अधीन विशेष आतंकवाद-रोधी कमांडो दस्ता (ब्लैक कैट); विमान अपहरण व बंधक संकट रोधी बल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pBdr>
          <w:left w:val="single" w:color="2E5EAA" w:sz="12"/>
        </w:pBdr>
        <w:shd w:fill="E7EDF9" w:color="auto" w:val="clear"/>
        <w:spacing w:after="30" w:before="25" w:line="200"/>
      </w:pPr>
      <w:r>
        <w:rPr>
          <w:rFonts w:ascii="Nirmala UI" w:cs="Nirmala UI" w:eastAsia="Nirmala UI" w:hAnsi="Nirmala UI"/>
          <w:b/>
          <w:bCs/>
          <w:sz w:val="14"/>
          <w:szCs w:val="14"/>
        </w:rPr>
        <w:t xml:space="preserve">💡 </w:t>
      </w:r>
      <w:r>
        <w:rPr>
          <w:rFonts w:ascii="Nirmala UI" w:cs="Nirmala UI" w:eastAsia="Nirmala UI" w:hAnsi="Nirmala UI"/>
          <w:sz w:val="14"/>
          <w:szCs w:val="14"/>
        </w:rPr>
        <w:t xml:space="preserve">आंतरिक बनाम बाह्य सुरक्षा भेद: सेना रक्षा मंत्रालय अधीन बाह्य आक्रमण से रक्षा करती है। केंद्रीय सशस्त्र पुलिस बल ((CAPF)) गृह मंत्रालय अधीन संघ सूची (प्रविष्टि 2A) व राज्य सूची (प्रविष्टि 1-2) के तहत सीमा चौकसी व आंतरिक शांति संभालते हैं।</w:t>
      </w:r>
    </w:p>
    <w:p>
      <w:r>
        <w:br w:type="column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4. प्रमुख खुफिया, सुरक्षा एवं अन्वेषण एजेंसियां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650"/>
        <w:gridCol w:w="3550"/>
      </w:tblGrid>
      <w:tr>
        <w:trPr>
          <w:cantSplit/>
          <w:tblHeader/>
        </w:trPr>
        <w:tc>
          <w:tcPr>
            <w:tcW w:type="dxa" w:w="16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सुरक्षा / खुफिया एजेंसी</w:t>
            </w:r>
          </w:p>
        </w:tc>
        <w:tc>
          <w:tcPr>
            <w:tcW w:type="dxa" w:w="35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स्थापना, विधिक आधार एवं प्रमुख कार्य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आसूचना ब्यूरो (IB)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1887/1947; गृह मंत्रालय के अधीन भारत की प्राथमिक आंतरिक खुफिया एजेंसी; काउंटर-इंटेलिजेंस व आतंकवाद इनपुट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अनुसंधान एवं विश्लेषण विंग (RAW)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1968 (रामेश्वर नाथ काव); कैबिनेट सचिवालय अधीन बाह्य खुफिया, सामरिक विश्लेषण व राष्ट्रीय हित संरक्षण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राष्ट्रीय अन्वेषण अभिकरण (NIA)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2008 ((NIA) अधिनियम 2008, 26/11 उपरांत); आतंकवाद व आतंकी फंडिंग पर राष्ट्रव्यापी अधिकारिता; 2019 संशोधन से विदेशी अधिकारिता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राष्ट्रीय सुरक्षा परिषद (NSC)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1998; त्रि-स्तरीय ढांचा (शीर्ष परिषद, सामरिक नीति समूह, (NSAB)); अध्यक्ष प्रधानमंत्री, सचिवालय प्रमुख (NSA)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राष्ट्रीय तकनीकी अनुसंधान संगठन (NTRO)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2004; राष्ट्रीय सुरक्षा सलाहकार ((NSA)) के सीधे अधीन तकनीकी खुफिया (उपग्रह इमेजिंग, साइबर ट्रैकिंग) एजेंसी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5. साइबर सुरक्षा अवसंरचना एवं I4C प्रणाली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650"/>
        <w:gridCol w:w="3550"/>
      </w:tblGrid>
      <w:tr>
        <w:trPr>
          <w:cantSplit/>
          <w:tblHeader/>
        </w:trPr>
        <w:tc>
          <w:tcPr>
            <w:tcW w:type="dxa" w:w="16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साइबर सुरक्षा पहल</w:t>
            </w:r>
          </w:p>
        </w:tc>
        <w:tc>
          <w:tcPr>
            <w:tcW w:type="dxa" w:w="35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संस्थागत तंत्र एवं 2026 तक की प्रगति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भारतीय साइबर अपराध समन्वय केंद्र (I4C)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गृह मंत्रालय की शीर्ष संस्था; राष्ट्रीय साइबर अपराध रिपोर्टिंग पोर्टल ((NCRP)) व अनुसंधान का संचालन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हेल्पलाइन 1930 एवं (CFCFRMS)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साइबर वित्तीय धोखाधड़ी रोकने हेतु प्रणाली; जून 2026 तक ₹11,158 करोड़ से अधिक की राशि सुरक्षित की गई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साइबर हॉटस्पॉट समन्वय टीमें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सर्वाधिक ऑनलाइन धोखाधड़ी वाले चिन्हित क्षेत्रों में 7 संयुक्त साइबर समन्वय टीमें सक्रिय व तैनात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राष्ट्रीय साइबर अपराध रिपोर्टिंग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पोर्टल पर 2026 तक लगभग 53 लाख साइबर अपराध शिकायतें दर्ज व त्वरित निस्तारित की गईं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6. आंतरिक सुरक्षा प्रबंधन की प्रमुख चुनौतियां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550"/>
        <w:gridCol w:w="3650"/>
      </w:tblGrid>
      <w:tr>
        <w:trPr>
          <w:cantSplit/>
          <w:tblHeader/>
        </w:trPr>
        <w:tc>
          <w:tcPr>
            <w:tcW w:type="dxa" w:w="15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प्रबंधन आयाम</w:t>
            </w:r>
          </w:p>
        </w:tc>
        <w:tc>
          <w:tcPr>
            <w:tcW w:type="dxa" w:w="36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विधिक, संस्थागत व सामरिक चुनौतियां</w:t>
            </w:r>
          </w:p>
        </w:tc>
      </w:tr>
      <w:tr>
        <w:trPr>
          <w:cantSplit/>
        </w:trPr>
        <w:tc>
          <w:tcPr>
            <w:tcW w:type="dxa" w:w="1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संघवाद व केंद्र-राज्य समन्वय</w:t>
            </w:r>
          </w:p>
        </w:tc>
        <w:tc>
          <w:tcPr>
            <w:tcW w:type="dxa" w:w="3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7वीं अनुसूची में 'पुलिस' व 'लोक व्यवस्था' राज्य सूची में होने से केंद्रीय बलों की तैनाती पर समन्वय संकट</w:t>
            </w:r>
          </w:p>
        </w:tc>
      </w:tr>
      <w:tr>
        <w:trPr>
          <w:cantSplit/>
        </w:trPr>
        <w:tc>
          <w:tcPr>
            <w:tcW w:type="dxa" w:w="1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बहुआयामी विषम सीमा प्रबंधन</w:t>
            </w:r>
          </w:p>
        </w:tc>
        <w:tc>
          <w:tcPr>
            <w:tcW w:type="dxa" w:w="3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15,106 किमी स्थलीय सीमा पर नदीय, दलदली (कच्छ), हिमाच्छादित व पर्वतीय विषमताओं से स्मार्ट फेंसिंग चुनौती</w:t>
            </w:r>
          </w:p>
        </w:tc>
      </w:tr>
      <w:tr>
        <w:trPr>
          <w:cantSplit/>
        </w:trPr>
        <w:tc>
          <w:tcPr>
            <w:tcW w:type="dxa" w:w="1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असममित व संकर (Hybrid) युद्ध</w:t>
            </w:r>
          </w:p>
        </w:tc>
        <w:tc>
          <w:tcPr>
            <w:tcW w:type="dxa" w:w="3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ड्रोन द्वारा सीमा-पार नशीले पदार्थों/हथियारों की आपूर्ति, डीपफेक व डिजिटल दुष्प्रचार से सामाजिक सौहार्द भंग</w:t>
            </w:r>
          </w:p>
        </w:tc>
      </w:tr>
      <w:tr>
        <w:trPr>
          <w:cantSplit/>
        </w:trPr>
        <w:tc>
          <w:tcPr>
            <w:tcW w:type="dxa" w:w="1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मानव संसाधन एवं तनाव प्रबंधन</w:t>
            </w:r>
          </w:p>
        </w:tc>
        <w:tc>
          <w:tcPr>
            <w:tcW w:type="dxa" w:w="3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अर्धसैनिक बलों में पदोन्नति विसंगतियां, दुर्गम तैनाती जनित कार्य तनाव, अत्याधुनिक हथियारों व प्रशिक्षण का अभाव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7. पुलिस सुधार एवं प्रकाश सिंह वाद (2006) के निर्देश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600"/>
        <w:gridCol w:w="3600"/>
      </w:tblGrid>
      <w:tr>
        <w:trPr>
          <w:cantSplit/>
          <w:tblHeader/>
        </w:trPr>
        <w:tc>
          <w:tcPr>
            <w:tcW w:type="dxa" w:w="16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सुधार का क्षेत्र</w:t>
            </w:r>
          </w:p>
        </w:tc>
        <w:tc>
          <w:tcPr>
            <w:tcW w:type="dxa" w:w="36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उच्चतम न्यायालय के 7 ऐतिहासिक निर्देश ((Prakash Singh 2006))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राज्य सुरक्षा आयोग (State Security Commission)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पुलिस पर अनुचित राजनीतिक व प्रशासनिक दबाव रोकने व नीति निर्माण हेतु प्रत्येक राज्य में आयोग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(DGP) व अधिकारियों का कार्यकाल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(DGP) का चयन पारदर्शी समिति द्वारा व न्यूनतम 2 वर्ष का कार्यकाल; (SP)/(SHO) का भी न्यूनतम 2 वर्ष कार्यकाल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कार्य का पृथक्करण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दैनिक कानून-व्यवस्था ((Law &amp; Order)) तथा अपराध अनुसंधान ((Investigation)) विंग का स्पष्ट पृथक्करण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पुलिस जवाबदेही आयोग (PCA)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हिरासत में हिंसा, भ्रष्टाचार व गंभीर दुर्व्यवहार की जांच हेतु राज्य व जिला स्तर पर पुलिस शिकायत प्राधिकरण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pBdr>
          <w:left w:val="single" w:color="2E5EAA" w:sz="12"/>
        </w:pBdr>
        <w:shd w:fill="E7EDF9" w:color="auto" w:val="clear"/>
        <w:spacing w:after="30" w:before="25" w:line="200"/>
      </w:pPr>
      <w:r>
        <w:rPr>
          <w:rFonts w:ascii="Nirmala UI" w:cs="Nirmala UI" w:eastAsia="Nirmala UI" w:hAnsi="Nirmala UI"/>
          <w:b/>
          <w:bCs/>
          <w:sz w:val="14"/>
          <w:szCs w:val="14"/>
        </w:rPr>
        <w:t xml:space="preserve">💡 </w:t>
      </w:r>
      <w:r>
        <w:rPr>
          <w:rFonts w:ascii="Nirmala UI" w:cs="Nirmala UI" w:eastAsia="Nirmala UI" w:hAnsi="Nirmala UI"/>
          <w:sz w:val="14"/>
          <w:szCs w:val="14"/>
        </w:rPr>
        <w:t xml:space="preserve">आंतरिक सुरक्षा का समन्वित मॉडल: 'सुरक्षा + विकास + तकनीक + जनभागीदारी' — 31 मार्च 2026 को देश के सभी जिलों को (LWE) मुक्त करने में सफलता मिली। इसी समन्वित मॉडल से स्मार्ट फेंसिंग, (I4C), पुलिस सुधार व खुफिया सूचना आदान-प्रदान द्वारा संकर व साइबर युद्ध से निपटा जा सकता है।</w:t>
      </w:r>
    </w:p>
    <w:sectPr>
      <w:pgSz w:w="11906" w:h="16838" w:orient="portrait"/>
      <w:pgMar w:top="340" w:right="340" w:bottom="340" w:left="340" w:header="708" w:footer="708" w:gutter="0"/>
      <w:pgNumType/>
      <w:cols w:space="260" w:num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14"/>
        <w:szCs w:val="14"/>
      </w:rPr>
    </w:rPrDefault>
    <w:pPrDefault>
      <w:pPr>
        <w:spacing w:after="0" w:line="21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2026-10-22T15:43:17.676Z</dcterms:created>
  <dcterms:modified xsi:type="dcterms:W3CDTF">2026-10-22T15:43:17.683Z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