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AA50" w14:textId="41519AD7" w:rsidR="00E213D9" w:rsidRDefault="00E213D9" w:rsidP="00E213D9">
      <w:pPr>
        <w:jc w:val="center"/>
        <w:rPr>
          <w:rFonts w:ascii="Times New Roman" w:hAnsi="Times New Roman" w:cs="Times New Roman"/>
        </w:rPr>
      </w:pPr>
      <w:r w:rsidRPr="00E213D9">
        <w:rPr>
          <w:rFonts w:ascii="Times New Roman" w:hAnsi="Times New Roman" w:cs="Times New Roman"/>
        </w:rPr>
        <w:t>Income-Dependent Interaction Pathways in COPD Prediction: A Machine Learning Analysis of BRFSS 2022 with Temporal Validation on BRFSS 2023</w:t>
      </w:r>
    </w:p>
    <w:p w14:paraId="71D9243B" w14:textId="7DC5DA8A" w:rsidR="00E213D9" w:rsidRDefault="00E213D9" w:rsidP="00E213D9">
      <w:pPr>
        <w:jc w:val="center"/>
        <w:rPr>
          <w:rFonts w:ascii="Times New Roman" w:hAnsi="Times New Roman" w:cs="Times New Roman"/>
        </w:rPr>
      </w:pPr>
      <w:r>
        <w:rPr>
          <w:rFonts w:ascii="Times New Roman" w:hAnsi="Times New Roman" w:cs="Times New Roman"/>
        </w:rPr>
        <w:t>Arnav Chavan</w:t>
      </w:r>
    </w:p>
    <w:p w14:paraId="6FDE44B1" w14:textId="3C7E6522" w:rsidR="00E213D9" w:rsidRDefault="00E213D9" w:rsidP="00E213D9">
      <w:pPr>
        <w:jc w:val="center"/>
        <w:rPr>
          <w:rFonts w:ascii="Times New Roman" w:hAnsi="Times New Roman" w:cs="Times New Roman"/>
        </w:rPr>
      </w:pPr>
      <w:r>
        <w:rPr>
          <w:rFonts w:ascii="Times New Roman" w:hAnsi="Times New Roman" w:cs="Times New Roman"/>
        </w:rPr>
        <w:t>Downingtown STEM Academy</w:t>
      </w:r>
    </w:p>
    <w:p w14:paraId="469551FD" w14:textId="63276747" w:rsidR="00E213D9" w:rsidRPr="00E213D9" w:rsidRDefault="00E213D9" w:rsidP="00E213D9">
      <w:pPr>
        <w:jc w:val="center"/>
        <w:rPr>
          <w:rFonts w:ascii="Times New Roman" w:hAnsi="Times New Roman" w:cs="Times New Roman"/>
        </w:rPr>
      </w:pPr>
      <w:r>
        <w:rPr>
          <w:rFonts w:ascii="Times New Roman" w:hAnsi="Times New Roman" w:cs="Times New Roman"/>
        </w:rPr>
        <w:t>So on, so forth…</w:t>
      </w:r>
    </w:p>
    <w:p w14:paraId="2CD07C21" w14:textId="4ECB3092"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ABSTRACT </w:t>
      </w:r>
      <w:r>
        <w:rPr>
          <w:rFonts w:ascii="Times New Roman" w:hAnsi="Times New Roman" w:cs="Times New Roman"/>
        </w:rPr>
        <w:t>last</w:t>
      </w:r>
    </w:p>
    <w:p w14:paraId="5536D940"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INTRODUCTION</w:t>
      </w:r>
    </w:p>
    <w:p w14:paraId="34394F3B"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Paragraph 1 — COPD burden and the income gradient Establish that COPD is the fourth leading cause of death in the US. State the income gradient: 7.7x fold difference in prevalence from lowest to highest bracket. Note that income-based disparities in COPD have widened over the past 50 years. Cite the Gaffney et al JAMA Internal Medicine 2021 paper on socioeconomic inequality in respiratory health.</w:t>
      </w:r>
    </w:p>
    <w:p w14:paraId="15A16241"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Paragraph 2 — The screening gap No individual-level questionnaire-only ML model exists for COPD in a US population survey. Existing models require spirometry or EHR data. BRFSS is the largest US chronic disease surveillance system and has been used for geographic aggregate COPD estimates but not individual-level prediction. Cite Kamis et al 2024.</w:t>
      </w:r>
    </w:p>
    <w:p w14:paraId="6B430697"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Paragraph 3 — Income as an interaction-dependent pathway Standard additive models treat income as one predictor among many. Prior work in diabetes showed income operates through interaction-dependent pathways. The hypothesis here is that the same is true for COPD, with theoretically distinct mechanisms — occupational exposure, smoking behavior, exercise, healthcare access — that income modifies rather than causes directly.</w:t>
      </w:r>
    </w:p>
    <w:p w14:paraId="0560CACA"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Paragraph 4 — What this paper does One paragraph stating the four pre-specified hypotheses and what the paper contributes. End with a sentence on temporal validation satisfying PCD computational data policy.</w:t>
      </w:r>
    </w:p>
    <w:p w14:paraId="6D506B7D" w14:textId="77777777" w:rsidR="00E213D9" w:rsidRDefault="00E213D9" w:rsidP="00E213D9">
      <w:pPr>
        <w:rPr>
          <w:rFonts w:ascii="Times New Roman" w:hAnsi="Times New Roman" w:cs="Times New Roman"/>
        </w:rPr>
      </w:pPr>
      <w:r w:rsidRPr="00E213D9">
        <w:rPr>
          <w:rFonts w:ascii="Times New Roman" w:hAnsi="Times New Roman" w:cs="Times New Roman"/>
        </w:rPr>
        <w:t>METHODS</w:t>
      </w:r>
    </w:p>
    <w:p w14:paraId="4C6F81C8" w14:textId="38932AFC" w:rsidR="00E213D9" w:rsidRDefault="00E213D9" w:rsidP="00E213D9">
      <w:pPr>
        <w:rPr>
          <w:rFonts w:ascii="Times New Roman" w:hAnsi="Times New Roman" w:cs="Times New Roman"/>
          <w:b/>
          <w:bCs/>
        </w:rPr>
      </w:pPr>
      <w:r w:rsidRPr="00E213D9">
        <w:rPr>
          <w:rFonts w:ascii="Times New Roman" w:hAnsi="Times New Roman" w:cs="Times New Roman"/>
          <w:b/>
          <w:bCs/>
        </w:rPr>
        <w:t>2.1 Data Source</w:t>
      </w:r>
    </w:p>
    <w:p w14:paraId="08B09C46" w14:textId="5565C2DD" w:rsidR="000A408F" w:rsidRDefault="00E213D9" w:rsidP="00E213D9">
      <w:pPr>
        <w:rPr>
          <w:rFonts w:ascii="Times New Roman" w:hAnsi="Times New Roman" w:cs="Times New Roman"/>
        </w:rPr>
      </w:pPr>
      <w:r>
        <w:rPr>
          <w:rFonts w:ascii="Times New Roman" w:hAnsi="Times New Roman" w:cs="Times New Roman"/>
        </w:rPr>
        <w:t xml:space="preserve">The datasets utilized in this study were taken from the CDC’s </w:t>
      </w:r>
      <w:r w:rsidR="000A408F" w:rsidRPr="000A408F">
        <w:rPr>
          <w:rFonts w:ascii="Times New Roman" w:hAnsi="Times New Roman" w:cs="Times New Roman"/>
        </w:rPr>
        <w:t>Behavioral Risk Factor Surveillance System</w:t>
      </w:r>
      <w:r w:rsidR="000A408F">
        <w:rPr>
          <w:rFonts w:ascii="Times New Roman" w:hAnsi="Times New Roman" w:cs="Times New Roman"/>
        </w:rPr>
        <w:t xml:space="preserve"> (</w:t>
      </w:r>
      <w:r>
        <w:rPr>
          <w:rFonts w:ascii="Times New Roman" w:hAnsi="Times New Roman" w:cs="Times New Roman"/>
        </w:rPr>
        <w:t>BRFSS</w:t>
      </w:r>
      <w:r w:rsidR="000A408F">
        <w:rPr>
          <w:rFonts w:ascii="Times New Roman" w:hAnsi="Times New Roman" w:cs="Times New Roman"/>
        </w:rPr>
        <w:t>)</w:t>
      </w:r>
      <w:r>
        <w:rPr>
          <w:rFonts w:ascii="Times New Roman" w:hAnsi="Times New Roman" w:cs="Times New Roman"/>
        </w:rPr>
        <w:t xml:space="preserve">, </w:t>
      </w:r>
      <w:r w:rsidR="000A408F" w:rsidRPr="000A408F">
        <w:rPr>
          <w:rFonts w:ascii="Times New Roman" w:hAnsi="Times New Roman" w:cs="Times New Roman"/>
        </w:rPr>
        <w:t>a nationally representative telephone survey that collects annual data on health-related risk behaviors, chronic health conditions, and use of preventive services</w:t>
      </w:r>
      <w:r>
        <w:rPr>
          <w:rFonts w:ascii="Times New Roman" w:hAnsi="Times New Roman" w:cs="Times New Roman"/>
        </w:rPr>
        <w:t xml:space="preserve"> [</w:t>
      </w:r>
      <w:hyperlink r:id="rId5" w:history="1">
        <w:r w:rsidRPr="00E213D9">
          <w:rPr>
            <w:rStyle w:val="Hyperlink"/>
            <w:rFonts w:ascii="Times New Roman" w:hAnsi="Times New Roman" w:cs="Times New Roman"/>
          </w:rPr>
          <w:t>CITE</w:t>
        </w:r>
      </w:hyperlink>
      <w:r>
        <w:rPr>
          <w:rFonts w:ascii="Times New Roman" w:hAnsi="Times New Roman" w:cs="Times New Roman"/>
        </w:rPr>
        <w:t>]. I used the 2022 and 2023 cycles of this survey for this specific study</w:t>
      </w:r>
      <w:r w:rsidR="000A408F" w:rsidRPr="000A408F">
        <w:rPr>
          <w:rFonts w:ascii="Times New Roman" w:hAnsi="Times New Roman" w:cs="Times New Roman"/>
        </w:rPr>
        <w:t xml:space="preserve"> </w:t>
      </w:r>
      <w:proofErr w:type="spellStart"/>
      <w:r w:rsidR="000A408F" w:rsidRPr="000A408F">
        <w:rPr>
          <w:rFonts w:ascii="Times New Roman" w:hAnsi="Times New Roman" w:cs="Times New Roman"/>
        </w:rPr>
        <w:t>study</w:t>
      </w:r>
      <w:proofErr w:type="spellEnd"/>
      <w:r w:rsidR="000A408F" w:rsidRPr="000A408F">
        <w:rPr>
          <w:rFonts w:ascii="Times New Roman" w:hAnsi="Times New Roman" w:cs="Times New Roman"/>
        </w:rPr>
        <w:t xml:space="preserve"> were taken from the CDC's (BRFSS), [CITE]. This study used the 2022 and 2023 survey cycles. The BRFSS employs a complex multistage probability sampling design, with survey weights calculated using iterative proportional fitting (raking) to ensure estimates are representative of the non-</w:t>
      </w:r>
      <w:r w:rsidR="000A408F" w:rsidRPr="000A408F">
        <w:rPr>
          <w:rFonts w:ascii="Times New Roman" w:hAnsi="Times New Roman" w:cs="Times New Roman"/>
        </w:rPr>
        <w:lastRenderedPageBreak/>
        <w:t xml:space="preserve">institutionalized adult population in each state </w:t>
      </w:r>
      <w:r>
        <w:rPr>
          <w:rFonts w:ascii="Times New Roman" w:hAnsi="Times New Roman" w:cs="Times New Roman"/>
        </w:rPr>
        <w:t>[</w:t>
      </w:r>
      <w:hyperlink r:id="rId6" w:anchor=":~:text=In%201984%2C%20the%20Centers%20for,with%20the%20annual%20data%20release." w:history="1">
        <w:r w:rsidRPr="00E213D9">
          <w:rPr>
            <w:rStyle w:val="Hyperlink"/>
            <w:rFonts w:ascii="Times New Roman" w:hAnsi="Times New Roman" w:cs="Times New Roman"/>
          </w:rPr>
          <w:t>CITE</w:t>
        </w:r>
      </w:hyperlink>
      <w:r>
        <w:rPr>
          <w:rFonts w:ascii="Times New Roman" w:hAnsi="Times New Roman" w:cs="Times New Roman"/>
        </w:rPr>
        <w:t>]. Institutional review of this dataset is not required because all participants are deidentified.</w:t>
      </w:r>
    </w:p>
    <w:p w14:paraId="2F7B56ED" w14:textId="77777777" w:rsidR="000A408F" w:rsidRDefault="00E213D9" w:rsidP="00E213D9">
      <w:pPr>
        <w:rPr>
          <w:rFonts w:ascii="Times New Roman" w:hAnsi="Times New Roman" w:cs="Times New Roman"/>
        </w:rPr>
      </w:pPr>
      <w:r w:rsidRPr="00E213D9">
        <w:rPr>
          <w:rFonts w:ascii="Times New Roman" w:hAnsi="Times New Roman" w:cs="Times New Roman"/>
        </w:rPr>
        <w:t xml:space="preserve">2.2 </w:t>
      </w:r>
      <w:r w:rsidRPr="000A408F">
        <w:rPr>
          <w:rFonts w:ascii="Times New Roman" w:hAnsi="Times New Roman" w:cs="Times New Roman"/>
          <w:b/>
          <w:bCs/>
        </w:rPr>
        <w:t>Outcome Variable CHCCOPD3</w:t>
      </w:r>
    </w:p>
    <w:p w14:paraId="34342356" w14:textId="1EA8DD65" w:rsidR="00E213D9" w:rsidRPr="00E213D9" w:rsidRDefault="000A408F" w:rsidP="00E213D9">
      <w:pPr>
        <w:rPr>
          <w:rFonts w:ascii="Times New Roman" w:hAnsi="Times New Roman" w:cs="Times New Roman"/>
        </w:rPr>
      </w:pPr>
      <w:r>
        <w:rPr>
          <w:rFonts w:ascii="Times New Roman" w:hAnsi="Times New Roman" w:cs="Times New Roman"/>
        </w:rPr>
        <w:t xml:space="preserve">The main outcome variable in this study was CHCCOPD3, which represents whether a participant was </w:t>
      </w:r>
      <w:r w:rsidR="00E213D9" w:rsidRPr="00E213D9">
        <w:rPr>
          <w:rFonts w:ascii="Times New Roman" w:hAnsi="Times New Roman" w:cs="Times New Roman"/>
        </w:rPr>
        <w:t xml:space="preserve">ever told by </w:t>
      </w:r>
      <w:r>
        <w:rPr>
          <w:rFonts w:ascii="Times New Roman" w:hAnsi="Times New Roman" w:cs="Times New Roman"/>
        </w:rPr>
        <w:t xml:space="preserve">a </w:t>
      </w:r>
      <w:r w:rsidR="00E213D9" w:rsidRPr="00E213D9">
        <w:rPr>
          <w:rFonts w:ascii="Times New Roman" w:hAnsi="Times New Roman" w:cs="Times New Roman"/>
        </w:rPr>
        <w:t xml:space="preserve">doctor </w:t>
      </w:r>
      <w:r>
        <w:rPr>
          <w:rFonts w:ascii="Times New Roman" w:hAnsi="Times New Roman" w:cs="Times New Roman"/>
        </w:rPr>
        <w:t>they</w:t>
      </w:r>
      <w:r w:rsidR="00E213D9" w:rsidRPr="00E213D9">
        <w:rPr>
          <w:rFonts w:ascii="Times New Roman" w:hAnsi="Times New Roman" w:cs="Times New Roman"/>
        </w:rPr>
        <w:t xml:space="preserve"> have COPD, emphysema or chronic bronchitis. </w:t>
      </w:r>
      <w:r>
        <w:rPr>
          <w:rFonts w:ascii="Times New Roman" w:hAnsi="Times New Roman" w:cs="Times New Roman"/>
        </w:rPr>
        <w:t>The original coding followed 1 = Yes, 2 = No, 7 = Unsure/Did Not Know, and 9 = Refused. To mitigate the effects of an uncertainty of condition or refusal of questions, b</w:t>
      </w:r>
      <w:r w:rsidR="00E213D9" w:rsidRPr="00E213D9">
        <w:rPr>
          <w:rFonts w:ascii="Times New Roman" w:hAnsi="Times New Roman" w:cs="Times New Roman"/>
        </w:rPr>
        <w:t>inary recoding</w:t>
      </w:r>
      <w:r>
        <w:rPr>
          <w:rFonts w:ascii="Times New Roman" w:hAnsi="Times New Roman" w:cs="Times New Roman"/>
        </w:rPr>
        <w:t xml:space="preserve"> was employed to turn the question to solely </w:t>
      </w:r>
      <w:r w:rsidR="00E213D9" w:rsidRPr="00E213D9">
        <w:rPr>
          <w:rFonts w:ascii="Times New Roman" w:hAnsi="Times New Roman" w:cs="Times New Roman"/>
        </w:rPr>
        <w:t xml:space="preserve">1=Yes 0=No. </w:t>
      </w:r>
      <w:r>
        <w:rPr>
          <w:rFonts w:ascii="Times New Roman" w:hAnsi="Times New Roman" w:cs="Times New Roman"/>
        </w:rPr>
        <w:t>Those who r</w:t>
      </w:r>
      <w:r w:rsidR="00E213D9" w:rsidRPr="00E213D9">
        <w:rPr>
          <w:rFonts w:ascii="Times New Roman" w:hAnsi="Times New Roman" w:cs="Times New Roman"/>
        </w:rPr>
        <w:t xml:space="preserve">efused </w:t>
      </w:r>
      <w:r>
        <w:rPr>
          <w:rFonts w:ascii="Times New Roman" w:hAnsi="Times New Roman" w:cs="Times New Roman"/>
        </w:rPr>
        <w:t>or</w:t>
      </w:r>
      <w:r w:rsidR="00E213D9" w:rsidRPr="00E213D9">
        <w:rPr>
          <w:rFonts w:ascii="Times New Roman" w:hAnsi="Times New Roman" w:cs="Times New Roman"/>
        </w:rPr>
        <w:t xml:space="preserve"> </w:t>
      </w:r>
      <w:r>
        <w:rPr>
          <w:rFonts w:ascii="Times New Roman" w:hAnsi="Times New Roman" w:cs="Times New Roman"/>
        </w:rPr>
        <w:t>did not</w:t>
      </w:r>
      <w:r w:rsidR="00E213D9" w:rsidRPr="00E213D9">
        <w:rPr>
          <w:rFonts w:ascii="Times New Roman" w:hAnsi="Times New Roman" w:cs="Times New Roman"/>
        </w:rPr>
        <w:t xml:space="preserve"> know </w:t>
      </w:r>
      <w:r>
        <w:rPr>
          <w:rFonts w:ascii="Times New Roman" w:hAnsi="Times New Roman" w:cs="Times New Roman"/>
        </w:rPr>
        <w:t xml:space="preserve">were </w:t>
      </w:r>
      <w:r w:rsidR="00E213D9" w:rsidRPr="00E213D9">
        <w:rPr>
          <w:rFonts w:ascii="Times New Roman" w:hAnsi="Times New Roman" w:cs="Times New Roman"/>
        </w:rPr>
        <w:t xml:space="preserve">coded as missing and excluded. </w:t>
      </w:r>
      <w:r>
        <w:rPr>
          <w:rFonts w:ascii="Times New Roman" w:hAnsi="Times New Roman" w:cs="Times New Roman"/>
        </w:rPr>
        <w:t xml:space="preserve">The original 2022 dataset comprised n = </w:t>
      </w:r>
      <w:r w:rsidRPr="000A408F">
        <w:rPr>
          <w:rFonts w:ascii="Times New Roman" w:hAnsi="Times New Roman" w:cs="Times New Roman"/>
        </w:rPr>
        <w:t>445,132</w:t>
      </w:r>
      <w:r>
        <w:rPr>
          <w:rFonts w:ascii="Times New Roman" w:hAnsi="Times New Roman" w:cs="Times New Roman"/>
        </w:rPr>
        <w:t xml:space="preserve">; after cleaning, n = 442,913 (8.1% unweighted prevalence). The original 2023 dataset comprised n = </w:t>
      </w:r>
      <w:r w:rsidRPr="000A408F">
        <w:rPr>
          <w:rFonts w:ascii="Times New Roman" w:hAnsi="Times New Roman" w:cs="Times New Roman"/>
        </w:rPr>
        <w:t>433,323</w:t>
      </w:r>
      <w:r>
        <w:rPr>
          <w:rFonts w:ascii="Times New Roman" w:hAnsi="Times New Roman" w:cs="Times New Roman"/>
        </w:rPr>
        <w:t xml:space="preserve">; after cleaning, n = </w:t>
      </w:r>
      <w:r w:rsidRPr="000A408F">
        <w:rPr>
          <w:rFonts w:ascii="Times New Roman" w:hAnsi="Times New Roman" w:cs="Times New Roman"/>
        </w:rPr>
        <w:t>431,257</w:t>
      </w:r>
      <w:r>
        <w:rPr>
          <w:rFonts w:ascii="Times New Roman" w:hAnsi="Times New Roman" w:cs="Times New Roman"/>
        </w:rPr>
        <w:t xml:space="preserve"> (7.7% unweighted prevalence). </w:t>
      </w:r>
    </w:p>
    <w:p w14:paraId="60E8A3C4" w14:textId="77777777" w:rsidR="00C15EB1" w:rsidRDefault="00E213D9" w:rsidP="00E213D9">
      <w:pPr>
        <w:rPr>
          <w:rFonts w:ascii="Times New Roman" w:hAnsi="Times New Roman" w:cs="Times New Roman"/>
          <w:b/>
          <w:bCs/>
        </w:rPr>
      </w:pPr>
      <w:r w:rsidRPr="00C15EB1">
        <w:rPr>
          <w:rFonts w:ascii="Times New Roman" w:hAnsi="Times New Roman" w:cs="Times New Roman"/>
          <w:b/>
          <w:bCs/>
        </w:rPr>
        <w:t>2.3 Feature Variables</w:t>
      </w:r>
    </w:p>
    <w:p w14:paraId="15CF05E5" w14:textId="38F9AD6A" w:rsidR="00340029" w:rsidRDefault="00C15EB1" w:rsidP="00E213D9">
      <w:pPr>
        <w:rPr>
          <w:rFonts w:ascii="Times New Roman" w:hAnsi="Times New Roman" w:cs="Times New Roman"/>
        </w:rPr>
      </w:pPr>
      <w:r w:rsidRPr="00340029">
        <w:rPr>
          <w:rFonts w:ascii="Times New Roman" w:hAnsi="Times New Roman" w:cs="Times New Roman"/>
        </w:rPr>
        <w:t xml:space="preserve">This study utilized twenty-four features across </w:t>
      </w:r>
      <w:r w:rsidR="00340029" w:rsidRPr="00340029">
        <w:rPr>
          <w:rFonts w:ascii="Times New Roman" w:hAnsi="Times New Roman" w:cs="Times New Roman"/>
        </w:rPr>
        <w:t>four</w:t>
      </w:r>
      <w:r w:rsidRPr="00340029">
        <w:rPr>
          <w:rFonts w:ascii="Times New Roman" w:hAnsi="Times New Roman" w:cs="Times New Roman"/>
        </w:rPr>
        <w:t xml:space="preserve"> separate domains: </w:t>
      </w:r>
      <w:r w:rsidRPr="00340029">
        <w:rPr>
          <w:rFonts w:ascii="Times New Roman" w:hAnsi="Times New Roman" w:cs="Times New Roman"/>
        </w:rPr>
        <w:t>demographics</w:t>
      </w:r>
      <w:r w:rsidR="00340029" w:rsidRPr="00340029">
        <w:rPr>
          <w:rFonts w:ascii="Times New Roman" w:hAnsi="Times New Roman" w:cs="Times New Roman"/>
        </w:rPr>
        <w:t xml:space="preserve"> and </w:t>
      </w:r>
      <w:r w:rsidRPr="00340029">
        <w:rPr>
          <w:rFonts w:ascii="Times New Roman" w:hAnsi="Times New Roman" w:cs="Times New Roman"/>
        </w:rPr>
        <w:t>socioeconomic status, behavioral, comorbidity, access to care.</w:t>
      </w:r>
      <w:r w:rsidR="00340029" w:rsidRPr="00340029">
        <w:rPr>
          <w:rFonts w:ascii="Times New Roman" w:hAnsi="Times New Roman" w:cs="Times New Roman"/>
        </w:rPr>
        <w:t xml:space="preserve"> </w:t>
      </w:r>
      <w:r w:rsidR="00340029" w:rsidRPr="00340029">
        <w:rPr>
          <w:rFonts w:ascii="Times New Roman" w:hAnsi="Times New Roman" w:cs="Times New Roman"/>
        </w:rPr>
        <w:t>Demographics and socioeconomic status variables included household income (INCOME3, 11-level ordinal scale), education level (EDUCA), sex (SEXVAR), age group in 5-year bands (_AGEG5YR), race/ethnicity (_IMPRACE), employment status (EMPLOY1), marital status (MARITAL), and urban/rural status (_URBSTAT). Behavioral variables included smoking status (_SMOKER3), any physical activity in the past 30 days (EXERANY2), any alcohol use in the past 30 days (DRNKANY6), and BMI category (_BMI5CAT).</w:t>
      </w:r>
      <w:r w:rsidR="00340029" w:rsidRPr="00340029">
        <w:rPr>
          <w:rFonts w:ascii="Times New Roman" w:hAnsi="Times New Roman" w:cs="Times New Roman"/>
        </w:rPr>
        <w:t xml:space="preserve"> Comorbid</w:t>
      </w:r>
      <w:r w:rsidR="00340029">
        <w:rPr>
          <w:rFonts w:ascii="Times New Roman" w:hAnsi="Times New Roman" w:cs="Times New Roman"/>
        </w:rPr>
        <w:t xml:space="preserve">ity </w:t>
      </w:r>
      <w:r w:rsidR="00340029" w:rsidRPr="00340029">
        <w:rPr>
          <w:rFonts w:ascii="Times New Roman" w:hAnsi="Times New Roman" w:cs="Times New Roman"/>
        </w:rPr>
        <w:t xml:space="preserve">variables </w:t>
      </w:r>
      <w:r w:rsidR="00340029">
        <w:rPr>
          <w:rFonts w:ascii="Times New Roman" w:hAnsi="Times New Roman" w:cs="Times New Roman"/>
        </w:rPr>
        <w:t>included: ever had asthma (</w:t>
      </w:r>
      <w:r w:rsidR="00340029" w:rsidRPr="00340029">
        <w:rPr>
          <w:rFonts w:ascii="Times New Roman" w:hAnsi="Times New Roman" w:cs="Times New Roman"/>
        </w:rPr>
        <w:t>ASTHMA3</w:t>
      </w:r>
      <w:r w:rsidR="00340029">
        <w:rPr>
          <w:rFonts w:ascii="Times New Roman" w:hAnsi="Times New Roman" w:cs="Times New Roman"/>
        </w:rPr>
        <w:t>), ever had a heart attack (</w:t>
      </w:r>
      <w:r w:rsidR="00340029" w:rsidRPr="00340029">
        <w:rPr>
          <w:rFonts w:ascii="Times New Roman" w:hAnsi="Times New Roman" w:cs="Times New Roman"/>
        </w:rPr>
        <w:t>CVDINFR4</w:t>
      </w:r>
      <w:r w:rsidR="00340029">
        <w:rPr>
          <w:rFonts w:ascii="Times New Roman" w:hAnsi="Times New Roman" w:cs="Times New Roman"/>
        </w:rPr>
        <w:t>), ever had coronary heart disease (</w:t>
      </w:r>
      <w:r w:rsidR="00340029" w:rsidRPr="00340029">
        <w:rPr>
          <w:rFonts w:ascii="Times New Roman" w:hAnsi="Times New Roman" w:cs="Times New Roman"/>
        </w:rPr>
        <w:t>CVDCRHD4</w:t>
      </w:r>
      <w:r w:rsidR="00340029">
        <w:rPr>
          <w:rFonts w:ascii="Times New Roman" w:hAnsi="Times New Roman" w:cs="Times New Roman"/>
        </w:rPr>
        <w:t>), ever had stroke (</w:t>
      </w:r>
      <w:r w:rsidR="00340029" w:rsidRPr="00340029">
        <w:rPr>
          <w:rFonts w:ascii="Times New Roman" w:hAnsi="Times New Roman" w:cs="Times New Roman"/>
        </w:rPr>
        <w:t>CVDSTRK3</w:t>
      </w:r>
      <w:r w:rsidR="00340029">
        <w:rPr>
          <w:rFonts w:ascii="Times New Roman" w:hAnsi="Times New Roman" w:cs="Times New Roman"/>
        </w:rPr>
        <w:t xml:space="preserve">), </w:t>
      </w:r>
      <w:r w:rsidR="00B12DD7" w:rsidRPr="00B12DD7">
        <w:rPr>
          <w:rFonts w:ascii="Times New Roman" w:hAnsi="Times New Roman" w:cs="Times New Roman"/>
        </w:rPr>
        <w:t>ever diagnosed with diabetes (DIABETES) or pre-diabetes (PREDIABETES), derived from DIABETE4</w:t>
      </w:r>
      <w:r w:rsidR="00B12DD7">
        <w:rPr>
          <w:rFonts w:ascii="Times New Roman" w:hAnsi="Times New Roman" w:cs="Times New Roman"/>
        </w:rPr>
        <w:t xml:space="preserve">, </w:t>
      </w:r>
      <w:r w:rsidR="00340029">
        <w:rPr>
          <w:rFonts w:ascii="Times New Roman" w:hAnsi="Times New Roman" w:cs="Times New Roman"/>
        </w:rPr>
        <w:t>ever had arthritis (</w:t>
      </w:r>
      <w:r w:rsidR="00340029" w:rsidRPr="00340029">
        <w:rPr>
          <w:rFonts w:ascii="Times New Roman" w:hAnsi="Times New Roman" w:cs="Times New Roman"/>
        </w:rPr>
        <w:t>HAVARTH3</w:t>
      </w:r>
      <w:r w:rsidR="00340029">
        <w:rPr>
          <w:rFonts w:ascii="Times New Roman" w:hAnsi="Times New Roman" w:cs="Times New Roman"/>
        </w:rPr>
        <w:t>), and ever had kidney disease (</w:t>
      </w:r>
      <w:r w:rsidR="00340029" w:rsidRPr="00340029">
        <w:rPr>
          <w:rFonts w:ascii="Times New Roman" w:hAnsi="Times New Roman" w:cs="Times New Roman"/>
        </w:rPr>
        <w:t>CHCKDNY2</w:t>
      </w:r>
      <w:r w:rsidR="00340029">
        <w:rPr>
          <w:rFonts w:ascii="Times New Roman" w:hAnsi="Times New Roman" w:cs="Times New Roman"/>
        </w:rPr>
        <w:t>). Access to care variables included:  has health insurance (</w:t>
      </w:r>
      <w:r w:rsidR="00340029" w:rsidRPr="00340029">
        <w:rPr>
          <w:rFonts w:ascii="Times New Roman" w:hAnsi="Times New Roman" w:cs="Times New Roman"/>
        </w:rPr>
        <w:t>HLTHPLN2</w:t>
      </w:r>
      <w:r w:rsidR="00B12DD7">
        <w:rPr>
          <w:rFonts w:ascii="Times New Roman" w:hAnsi="Times New Roman" w:cs="Times New Roman"/>
        </w:rPr>
        <w:t>)</w:t>
      </w:r>
      <w:r w:rsidR="00340029">
        <w:rPr>
          <w:rFonts w:ascii="Times New Roman" w:hAnsi="Times New Roman" w:cs="Times New Roman"/>
        </w:rPr>
        <w:t>, has a personal doctor (</w:t>
      </w:r>
      <w:r w:rsidR="00340029" w:rsidRPr="00340029">
        <w:rPr>
          <w:rFonts w:ascii="Times New Roman" w:hAnsi="Times New Roman" w:cs="Times New Roman"/>
        </w:rPr>
        <w:t>PERSDOC3</w:t>
      </w:r>
      <w:r w:rsidR="00340029">
        <w:rPr>
          <w:rFonts w:ascii="Times New Roman" w:hAnsi="Times New Roman" w:cs="Times New Roman"/>
        </w:rPr>
        <w:t>), cannot see doctor due to cost (</w:t>
      </w:r>
      <w:r w:rsidR="00340029" w:rsidRPr="00340029">
        <w:rPr>
          <w:rFonts w:ascii="Times New Roman" w:hAnsi="Times New Roman" w:cs="Times New Roman"/>
        </w:rPr>
        <w:t>MEDCOST1</w:t>
      </w:r>
      <w:r w:rsidR="00340029">
        <w:rPr>
          <w:rFonts w:ascii="Times New Roman" w:hAnsi="Times New Roman" w:cs="Times New Roman"/>
        </w:rPr>
        <w:t xml:space="preserve">), </w:t>
      </w:r>
      <w:r w:rsidR="00B12DD7" w:rsidRPr="00B12DD7">
        <w:rPr>
          <w:rFonts w:ascii="Times New Roman" w:hAnsi="Times New Roman" w:cs="Times New Roman"/>
        </w:rPr>
        <w:t>last routine checkup (CHECKUP1, 5-level ordinal scale ranging from less than one year to never)</w:t>
      </w:r>
      <w:r w:rsidR="00B12DD7">
        <w:rPr>
          <w:rFonts w:ascii="Times New Roman" w:hAnsi="Times New Roman" w:cs="Times New Roman"/>
        </w:rPr>
        <w:t xml:space="preserve">. </w:t>
      </w:r>
    </w:p>
    <w:p w14:paraId="59B065F9" w14:textId="5F44DD3E" w:rsidR="00B12DD7" w:rsidRDefault="00E213D9" w:rsidP="00E213D9">
      <w:pPr>
        <w:rPr>
          <w:rFonts w:ascii="Times New Roman" w:hAnsi="Times New Roman" w:cs="Times New Roman"/>
        </w:rPr>
      </w:pPr>
      <w:r w:rsidRPr="00B12DD7">
        <w:rPr>
          <w:rFonts w:ascii="Times New Roman" w:hAnsi="Times New Roman" w:cs="Times New Roman"/>
          <w:b/>
          <w:bCs/>
        </w:rPr>
        <w:t>2.4 Missing Data</w:t>
      </w:r>
    </w:p>
    <w:p w14:paraId="5C77C439" w14:textId="5D7E8490"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Variable-specific refuse code recoding rather than blanket replacement to preserve valid category values in INCOME3, EMPLOY1, and _AGEG5YR. Missingness indicators added for variables with greater than 15% missing following </w:t>
      </w:r>
      <w:proofErr w:type="spellStart"/>
      <w:r w:rsidRPr="00E213D9">
        <w:rPr>
          <w:rFonts w:ascii="Times New Roman" w:hAnsi="Times New Roman" w:cs="Times New Roman"/>
        </w:rPr>
        <w:t>Groenwold</w:t>
      </w:r>
      <w:proofErr w:type="spellEnd"/>
      <w:r w:rsidRPr="00E213D9">
        <w:rPr>
          <w:rFonts w:ascii="Times New Roman" w:hAnsi="Times New Roman" w:cs="Times New Roman"/>
        </w:rPr>
        <w:t xml:space="preserve"> et al 2012. Report missingness rates for all high-missing variables. INCOME3 missing in 46.1% of 2022 respondents — interaction analysis restricted to income-complete rows only.</w:t>
      </w:r>
    </w:p>
    <w:p w14:paraId="79AFA7E7"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2.5 Models Four algorithms: logistic regression, decision tree, random forest,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Class imbalance handled with </w:t>
      </w:r>
      <w:proofErr w:type="spellStart"/>
      <w:r w:rsidRPr="00E213D9">
        <w:rPr>
          <w:rFonts w:ascii="Times New Roman" w:hAnsi="Times New Roman" w:cs="Times New Roman"/>
        </w:rPr>
        <w:t>class_weight</w:t>
      </w:r>
      <w:proofErr w:type="spellEnd"/>
      <w:r w:rsidRPr="00E213D9">
        <w:rPr>
          <w:rFonts w:ascii="Times New Roman" w:hAnsi="Times New Roman" w:cs="Times New Roman"/>
        </w:rPr>
        <w:t xml:space="preserve">=balanced. SMOTE sensitivity analysis confirmed no meaningful gain. 5-fold stratified cross-validation </w:t>
      </w:r>
      <w:proofErr w:type="gramStart"/>
      <w:r w:rsidRPr="00E213D9">
        <w:rPr>
          <w:rFonts w:ascii="Times New Roman" w:hAnsi="Times New Roman" w:cs="Times New Roman"/>
        </w:rPr>
        <w:t>on</w:t>
      </w:r>
      <w:proofErr w:type="gramEnd"/>
      <w:r w:rsidRPr="00E213D9">
        <w:rPr>
          <w:rFonts w:ascii="Times New Roman" w:hAnsi="Times New Roman" w:cs="Times New Roman"/>
        </w:rPr>
        <w:t xml:space="preserve"> 2022. Preprocessing: median imputation for ordinal features, mode imputation for binary features, </w:t>
      </w:r>
      <w:proofErr w:type="spellStart"/>
      <w:r w:rsidRPr="00E213D9">
        <w:rPr>
          <w:rFonts w:ascii="Times New Roman" w:hAnsi="Times New Roman" w:cs="Times New Roman"/>
        </w:rPr>
        <w:t>StandardScaler</w:t>
      </w:r>
      <w:proofErr w:type="spellEnd"/>
      <w:r w:rsidRPr="00E213D9">
        <w:rPr>
          <w:rFonts w:ascii="Times New Roman" w:hAnsi="Times New Roman" w:cs="Times New Roman"/>
        </w:rPr>
        <w:t xml:space="preserve"> for logistic regression only. </w:t>
      </w:r>
      <w:r w:rsidRPr="00E213D9">
        <w:rPr>
          <w:rFonts w:ascii="Times New Roman" w:hAnsi="Times New Roman" w:cs="Times New Roman"/>
        </w:rPr>
        <w:lastRenderedPageBreak/>
        <w:t>Hyperparameters for each model. Survey weights not used in model training — standard practice in BRFSS ML literature — reserved for prevalence estimation.</w:t>
      </w:r>
    </w:p>
    <w:p w14:paraId="62C94A05"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2.6 LASSO Interaction Screen All 276 pairwise interaction terms created from 24 features. Stability selection following </w:t>
      </w:r>
      <w:proofErr w:type="spellStart"/>
      <w:r w:rsidRPr="00E213D9">
        <w:rPr>
          <w:rFonts w:ascii="Times New Roman" w:hAnsi="Times New Roman" w:cs="Times New Roman"/>
        </w:rPr>
        <w:t>Meinshausen</w:t>
      </w:r>
      <w:proofErr w:type="spellEnd"/>
      <w:r w:rsidRPr="00E213D9">
        <w:rPr>
          <w:rFonts w:ascii="Times New Roman" w:hAnsi="Times New Roman" w:cs="Times New Roman"/>
        </w:rPr>
        <w:t xml:space="preserve"> and Buhlmann 2010. 50 iterations on random 50% subsamples. Survival threshold greater than 50% selection frequency. C selection: prediction-optimal C divided by 20 based on sparsity diagnostic targeting 30-50% non-zero terms per run. Sensitivity analysis at C/10, C/20, C/50 confirmed core results robust. INCOME3-complete rows only for this analysis. Note this as a limitation.</w:t>
      </w:r>
    </w:p>
    <w:p w14:paraId="5F297A74"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2.7 Fairness Audit Out-of-fold predictions to avoid in-sample optimism. Global Youden-optimal threshold derived from 2022 CV applied consistently across all income brackets. Bracket-specific Youden thresholds computed for diagnostic comparison only. Isotonic calibration via </w:t>
      </w:r>
      <w:proofErr w:type="spellStart"/>
      <w:r w:rsidRPr="00E213D9">
        <w:rPr>
          <w:rFonts w:ascii="Times New Roman" w:hAnsi="Times New Roman" w:cs="Times New Roman"/>
        </w:rPr>
        <w:t>CalibratedClassifierCV</w:t>
      </w:r>
      <w:proofErr w:type="spellEnd"/>
      <w:r w:rsidRPr="00E213D9">
        <w:rPr>
          <w:rFonts w:ascii="Times New Roman" w:hAnsi="Times New Roman" w:cs="Times New Roman"/>
        </w:rPr>
        <w:t>. Brier score decomposition by bracket.</w:t>
      </w:r>
    </w:p>
    <w:p w14:paraId="554BAFC5"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2.8 Temporal Validation 2022-trained models applied unchanged to 2023. 2022 CV threshold applied to 2023 — not re-</w:t>
      </w:r>
      <w:proofErr w:type="spellStart"/>
      <w:r w:rsidRPr="00E213D9">
        <w:rPr>
          <w:rFonts w:ascii="Times New Roman" w:hAnsi="Times New Roman" w:cs="Times New Roman"/>
        </w:rPr>
        <w:t>optimised</w:t>
      </w:r>
      <w:proofErr w:type="spellEnd"/>
      <w:r w:rsidRPr="00E213D9">
        <w:rPr>
          <w:rFonts w:ascii="Times New Roman" w:hAnsi="Times New Roman" w:cs="Times New Roman"/>
        </w:rPr>
        <w:t xml:space="preserve"> on validation set. ACOS sensitivity analysis: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refit excluding ASTHMA3, validated </w:t>
      </w:r>
      <w:proofErr w:type="gramStart"/>
      <w:r w:rsidRPr="00E213D9">
        <w:rPr>
          <w:rFonts w:ascii="Times New Roman" w:hAnsi="Times New Roman" w:cs="Times New Roman"/>
        </w:rPr>
        <w:t>on</w:t>
      </w:r>
      <w:proofErr w:type="gramEnd"/>
      <w:r w:rsidRPr="00E213D9">
        <w:rPr>
          <w:rFonts w:ascii="Times New Roman" w:hAnsi="Times New Roman" w:cs="Times New Roman"/>
        </w:rPr>
        <w:t xml:space="preserve"> 2023.</w:t>
      </w:r>
    </w:p>
    <w:p w14:paraId="53A30D87"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2.9 Statistical Analysis All analyses in Python 3.x. Scikit-learn, </w:t>
      </w:r>
      <w:proofErr w:type="spellStart"/>
      <w:r w:rsidRPr="00E213D9">
        <w:rPr>
          <w:rFonts w:ascii="Times New Roman" w:hAnsi="Times New Roman" w:cs="Times New Roman"/>
        </w:rPr>
        <w:t>XGBoost</w:t>
      </w:r>
      <w:proofErr w:type="spellEnd"/>
      <w:r w:rsidRPr="00E213D9">
        <w:rPr>
          <w:rFonts w:ascii="Times New Roman" w:hAnsi="Times New Roman" w:cs="Times New Roman"/>
        </w:rPr>
        <w:t>, NumPy, Pandas. Survey-weighted prevalence estimates use Horvitz-Thompson weighted mean with design-effect-adjusted standard errors. Spearman correlation for income gradient monotonicity test. Significance threshold p less than 0.05.</w:t>
      </w:r>
    </w:p>
    <w:p w14:paraId="314AE2A3"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RESULTS</w:t>
      </w:r>
    </w:p>
    <w:p w14:paraId="20E564F4"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3.1 Sample Characteristics Table 1 here. 2022: 445,132 raw rows, 442,913 after outcome cleaning. 2023: 433,323 raw rows, 431,257 after outcome cleaning. Unweighted COPD prevalence 8.1% in 2022, 7.7% in 2023. Survey-weighted prevalence 6.76% in 2022, 6.19% in 2023. Class ratio 1:11.4 in 2022, 1:12.0 in 2023.</w:t>
      </w:r>
    </w:p>
    <w:p w14:paraId="1B5EA109"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3.2 Income Gradient in COPD Prevalence Figure 1 here. Spearman rho -0.973 in 2022, -0.945 in 2023, both p less than 0.001. 7.7x fold gradient from lowest to highest bracket. Gradient replicates in 2023. Note the non-monotonicity at the lowest bracket and explain.</w:t>
      </w:r>
    </w:p>
    <w:p w14:paraId="1854992F"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3.3 Baseline Model Performance (H1) Table 2 here. Report AUC, sensitivity, specificity, AP, Brier for all four models.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best: AUC 0.8575. H1 confirmed. Decision tree as interpretability baseline.</w:t>
      </w:r>
    </w:p>
    <w:p w14:paraId="00855B6C"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3.4 Reduced Model — No Comorbidities Report AUC drop of 0.038 to 0.044 across models.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reduced AUC 0.820. Income rank rises when comorbidities removed — income partially mediated by comorbidity variables.</w:t>
      </w:r>
    </w:p>
    <w:p w14:paraId="1710EC51"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lastRenderedPageBreak/>
        <w:t xml:space="preserve">3.5 Income Feature Rank (H2) LR rank 13 of 24, RF rank 6,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rank 11. Reduced model: LR rank 7, RF rank 4,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rank 6. H2 partially confirmed. Income ranks consistently lower in additive LR than non-linear tree models.</w:t>
      </w:r>
    </w:p>
    <w:p w14:paraId="7F46AE19"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3.6 LASSO Interaction Screen (H3) 77 of 300 terms survived at greater than 50% threshold. 10 INCOME3 interaction terms survived. 5 core terms robust across all three C divisors: smoking, education, exercise, alcohol, cost barrier. Sensitivity analysis table here. H3 confirmed. Adding interaction terms: delta AUC +0.0007 to +0.0009 — negligible improvement. Tree models already capture these implicitly.</w:t>
      </w:r>
    </w:p>
    <w:p w14:paraId="5591F625"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3.7 Fairness Audit (H4) H4 rejected in predicted direction. Sensitivity highest in lowest income bracket, lowest in highest. Mechanism identified as threshold invariance failure. Predicted prevalence 47-64% against actual 17-23% in lowest brackets. Bracket-specific thresholds resolve divergence — confirms discrimination is equitable but threshold is not. Isotonic calibration reduces predicted prevalence error to under 1pp. Brier score gradient from 0.041 to 0.283 across brackets. Interaction terms widen sensitivity gap slightly — report honestly.</w:t>
      </w:r>
    </w:p>
    <w:p w14:paraId="5B9CD1AA"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3.8 Temporal Validation Table 3 here. LR delta +0.0007, RF delta +0.0012,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delta +0.0009. All models stable. Benchmark comparison to diabetes paper delta -0.023. Threshold stability check. Income gradient preserved in 2023.</w:t>
      </w:r>
    </w:p>
    <w:p w14:paraId="2A245A00"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3.9 ACOS Sensitivity Analysis </w:t>
      </w:r>
      <w:proofErr w:type="spellStart"/>
      <w:r w:rsidRPr="00E213D9">
        <w:rPr>
          <w:rFonts w:ascii="Times New Roman" w:hAnsi="Times New Roman" w:cs="Times New Roman"/>
        </w:rPr>
        <w:t>XGBoost</w:t>
      </w:r>
      <w:proofErr w:type="spellEnd"/>
      <w:r w:rsidRPr="00E213D9">
        <w:rPr>
          <w:rFonts w:ascii="Times New Roman" w:hAnsi="Times New Roman" w:cs="Times New Roman"/>
        </w:rPr>
        <w:t xml:space="preserve"> full AUC 0.8584, excluding ASTHMA3 AUC 0.8337, delta -0.0246. Brier worsens from 0.1479 to 0.1607 on removal. Asthma is genuine predictor, not ACOS artifact.</w:t>
      </w:r>
    </w:p>
    <w:p w14:paraId="4F9D7369"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DISCUSSION</w:t>
      </w:r>
    </w:p>
    <w:p w14:paraId="666172EF"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4.1 Main performance finding First questionnaire-only BRFSS COPD model. AUC 0.858 validated on independent year. Compare to diabetes paper. No-clinical-test framing — reduced model at 0.820 as deployment-relevant result.</w:t>
      </w:r>
    </w:p>
    <w:p w14:paraId="43833B54"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4.2 Income as interaction-dependent pathway Five core interaction terms map to occupational-behavioral, health literacy, physiological reserve, comorbid behavioral, and healthcare access pathways. Contrast with diabetes paper — different causal mechanism. Income modifies rather than causes directly.</w:t>
      </w:r>
    </w:p>
    <w:p w14:paraId="1C87CCB3"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4.3 Threshold invariance failure and calibration This is the equity finding. Describe mechanism. Cite Obermeyer et al 2019 and Pfohl et al 2022. Isotonic calibration as solution. Recommend calibrated probability output over binary classification for deployment.</w:t>
      </w:r>
    </w:p>
    <w:p w14:paraId="20C4B7EF"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4.4 Temporal stability Positive delta AUC on 2023. Income gradient preserved. Model </w:t>
      </w:r>
      <w:proofErr w:type="spellStart"/>
      <w:r w:rsidRPr="00E213D9">
        <w:rPr>
          <w:rFonts w:ascii="Times New Roman" w:hAnsi="Times New Roman" w:cs="Times New Roman"/>
        </w:rPr>
        <w:t>generalises</w:t>
      </w:r>
      <w:proofErr w:type="spellEnd"/>
      <w:r w:rsidRPr="00E213D9">
        <w:rPr>
          <w:rFonts w:ascii="Times New Roman" w:hAnsi="Times New Roman" w:cs="Times New Roman"/>
        </w:rPr>
        <w:t xml:space="preserve"> across survey years. Satisfies PCD computational data policy.</w:t>
      </w:r>
    </w:p>
    <w:p w14:paraId="35D11B8D"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lastRenderedPageBreak/>
        <w:t>4.5 ACOS Both AUC and Brier worsen on asthma removal. Asthma is genuine predictor. Note ACOS as limitation, not confound. Recommend future work with spirometry-confirmed diagnosis.</w:t>
      </w:r>
    </w:p>
    <w:p w14:paraId="321AADE4"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LIMITATIONS</w:t>
      </w:r>
    </w:p>
    <w:p w14:paraId="448DCA1C"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BPHIGH6 and TOLDHI3 absent from 2022 release</w:t>
      </w:r>
    </w:p>
    <w:p w14:paraId="0E8F7C8D"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 xml:space="preserve">INCOME3 46% missing — interaction findings </w:t>
      </w:r>
      <w:proofErr w:type="spellStart"/>
      <w:r w:rsidRPr="00E213D9">
        <w:rPr>
          <w:rFonts w:ascii="Times New Roman" w:hAnsi="Times New Roman" w:cs="Times New Roman"/>
        </w:rPr>
        <w:t>generalise</w:t>
      </w:r>
      <w:proofErr w:type="spellEnd"/>
      <w:r w:rsidRPr="00E213D9">
        <w:rPr>
          <w:rFonts w:ascii="Times New Roman" w:hAnsi="Times New Roman" w:cs="Times New Roman"/>
        </w:rPr>
        <w:t xml:space="preserve"> to income-reporting respondents only</w:t>
      </w:r>
    </w:p>
    <w:p w14:paraId="31A9E1AC"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ACOS overlap — model predicts COPD as self-reported including ACOS component</w:t>
      </w:r>
    </w:p>
    <w:p w14:paraId="5D436304"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C selection for stability selection — data-driven sparsity diagnostic, sensitivity analysis confirms robustness</w:t>
      </w:r>
    </w:p>
    <w:p w14:paraId="7D3A80FE"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Cross-sectional design — causal interpretation not supported</w:t>
      </w:r>
    </w:p>
    <w:p w14:paraId="487389BB"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Self-reported outcome — undiagnosed COPD not captured</w:t>
      </w:r>
    </w:p>
    <w:p w14:paraId="1377B5B6" w14:textId="77777777" w:rsidR="00E213D9" w:rsidRPr="00E213D9" w:rsidRDefault="00E213D9" w:rsidP="00E213D9">
      <w:pPr>
        <w:numPr>
          <w:ilvl w:val="0"/>
          <w:numId w:val="1"/>
        </w:numPr>
        <w:rPr>
          <w:rFonts w:ascii="Times New Roman" w:hAnsi="Times New Roman" w:cs="Times New Roman"/>
        </w:rPr>
      </w:pPr>
      <w:r w:rsidRPr="00E213D9">
        <w:rPr>
          <w:rFonts w:ascii="Times New Roman" w:hAnsi="Times New Roman" w:cs="Times New Roman"/>
        </w:rPr>
        <w:t>EMPLOY1 33% missing — employment signal attenuated</w:t>
      </w:r>
    </w:p>
    <w:p w14:paraId="7282B45F"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CONCLUSIONS</w:t>
      </w:r>
    </w:p>
    <w:p w14:paraId="1B4E95A1"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 xml:space="preserve">Sentence 1 — Performance: first questionnaire-only BRFSS COPD model, AUC 0.858, temporally validated. Sentence 2 — Mechanism: income operates through five robust interaction-dependent pathways confirmed under strict </w:t>
      </w:r>
      <w:proofErr w:type="spellStart"/>
      <w:r w:rsidRPr="00E213D9">
        <w:rPr>
          <w:rFonts w:ascii="Times New Roman" w:hAnsi="Times New Roman" w:cs="Times New Roman"/>
        </w:rPr>
        <w:t>regularisation</w:t>
      </w:r>
      <w:proofErr w:type="spellEnd"/>
      <w:r w:rsidRPr="00E213D9">
        <w:rPr>
          <w:rFonts w:ascii="Times New Roman" w:hAnsi="Times New Roman" w:cs="Times New Roman"/>
        </w:rPr>
        <w:t>. Sentence 3 — Equity: threshold invariance failure identified across income brackets, isotonic calibration recommended for deployment.</w:t>
      </w:r>
    </w:p>
    <w:p w14:paraId="30CEF15E"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REFERENCES</w:t>
      </w:r>
    </w:p>
    <w:p w14:paraId="0E0E7F9D"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TABLES Table 1 — Sample characteristics and weighted descriptive statistics by COPD status Table 2 — Baseline model CV performance: AUC, sensitivity, specificity, AP, Brier Table 3 — Temporal validation results: 2022 CV vs 2023 validation AUC</w:t>
      </w:r>
    </w:p>
    <w:p w14:paraId="5D42630E" w14:textId="77777777" w:rsidR="00E213D9" w:rsidRPr="00E213D9" w:rsidRDefault="00E213D9" w:rsidP="00E213D9">
      <w:pPr>
        <w:rPr>
          <w:rFonts w:ascii="Times New Roman" w:hAnsi="Times New Roman" w:cs="Times New Roman"/>
        </w:rPr>
      </w:pPr>
      <w:r w:rsidRPr="00E213D9">
        <w:rPr>
          <w:rFonts w:ascii="Times New Roman" w:hAnsi="Times New Roman" w:cs="Times New Roman"/>
        </w:rPr>
        <w:t>FIGURES Figure 1 — Survey-weighted COPD prevalence by household income bracket, 2022 and 2023 Figure 2 — ROC curves, 5-fold CV pooled, BRFSS 2022 Figure 3 — Sensitivity by income bracket, baseline vs interaction-augmented model Figure 4 — Calibration fix: actual vs predicted prevalence by income bracket</w:t>
      </w:r>
    </w:p>
    <w:p w14:paraId="60862AF7" w14:textId="77777777" w:rsidR="0044120C" w:rsidRPr="00E213D9" w:rsidRDefault="0044120C">
      <w:pPr>
        <w:rPr>
          <w:rFonts w:ascii="Times New Roman" w:hAnsi="Times New Roman" w:cs="Times New Roman"/>
        </w:rPr>
      </w:pPr>
    </w:p>
    <w:sectPr w:rsidR="0044120C" w:rsidRPr="00E21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63E98"/>
    <w:multiLevelType w:val="multilevel"/>
    <w:tmpl w:val="03C2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550B67"/>
    <w:multiLevelType w:val="hybridMultilevel"/>
    <w:tmpl w:val="83A6D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995728">
    <w:abstractNumId w:val="0"/>
  </w:num>
  <w:num w:numId="2" w16cid:durableId="1032538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24"/>
    <w:rsid w:val="00065596"/>
    <w:rsid w:val="000A408F"/>
    <w:rsid w:val="00340029"/>
    <w:rsid w:val="00355F24"/>
    <w:rsid w:val="0044120C"/>
    <w:rsid w:val="006E376A"/>
    <w:rsid w:val="008247E0"/>
    <w:rsid w:val="00A34128"/>
    <w:rsid w:val="00B12DD7"/>
    <w:rsid w:val="00C15EB1"/>
    <w:rsid w:val="00E21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DE8EC3"/>
  <w15:chartTrackingRefBased/>
  <w15:docId w15:val="{DCC4501F-F838-BE49-8C54-31D7D5BF5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24"/>
    <w:rPr>
      <w:rFonts w:eastAsiaTheme="majorEastAsia" w:cstheme="majorBidi"/>
      <w:color w:val="272727" w:themeColor="text1" w:themeTint="D8"/>
    </w:rPr>
  </w:style>
  <w:style w:type="paragraph" w:styleId="Title">
    <w:name w:val="Title"/>
    <w:basedOn w:val="Normal"/>
    <w:next w:val="Normal"/>
    <w:link w:val="TitleChar"/>
    <w:uiPriority w:val="10"/>
    <w:qFormat/>
    <w:rsid w:val="00355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24"/>
    <w:pPr>
      <w:spacing w:before="160"/>
      <w:jc w:val="center"/>
    </w:pPr>
    <w:rPr>
      <w:i/>
      <w:iCs/>
      <w:color w:val="404040" w:themeColor="text1" w:themeTint="BF"/>
    </w:rPr>
  </w:style>
  <w:style w:type="character" w:customStyle="1" w:styleId="QuoteChar">
    <w:name w:val="Quote Char"/>
    <w:basedOn w:val="DefaultParagraphFont"/>
    <w:link w:val="Quote"/>
    <w:uiPriority w:val="29"/>
    <w:rsid w:val="00355F24"/>
    <w:rPr>
      <w:i/>
      <w:iCs/>
      <w:color w:val="404040" w:themeColor="text1" w:themeTint="BF"/>
    </w:rPr>
  </w:style>
  <w:style w:type="paragraph" w:styleId="ListParagraph">
    <w:name w:val="List Paragraph"/>
    <w:basedOn w:val="Normal"/>
    <w:uiPriority w:val="34"/>
    <w:qFormat/>
    <w:rsid w:val="00355F24"/>
    <w:pPr>
      <w:ind w:left="720"/>
      <w:contextualSpacing/>
    </w:pPr>
  </w:style>
  <w:style w:type="character" w:styleId="IntenseEmphasis">
    <w:name w:val="Intense Emphasis"/>
    <w:basedOn w:val="DefaultParagraphFont"/>
    <w:uiPriority w:val="21"/>
    <w:qFormat/>
    <w:rsid w:val="00355F24"/>
    <w:rPr>
      <w:i/>
      <w:iCs/>
      <w:color w:val="0F4761" w:themeColor="accent1" w:themeShade="BF"/>
    </w:rPr>
  </w:style>
  <w:style w:type="paragraph" w:styleId="IntenseQuote">
    <w:name w:val="Intense Quote"/>
    <w:basedOn w:val="Normal"/>
    <w:next w:val="Normal"/>
    <w:link w:val="IntenseQuoteChar"/>
    <w:uiPriority w:val="30"/>
    <w:qFormat/>
    <w:rsid w:val="00355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F24"/>
    <w:rPr>
      <w:i/>
      <w:iCs/>
      <w:color w:val="0F4761" w:themeColor="accent1" w:themeShade="BF"/>
    </w:rPr>
  </w:style>
  <w:style w:type="character" w:styleId="IntenseReference">
    <w:name w:val="Intense Reference"/>
    <w:basedOn w:val="DefaultParagraphFont"/>
    <w:uiPriority w:val="32"/>
    <w:qFormat/>
    <w:rsid w:val="00355F24"/>
    <w:rPr>
      <w:b/>
      <w:bCs/>
      <w:smallCaps/>
      <w:color w:val="0F4761" w:themeColor="accent1" w:themeShade="BF"/>
      <w:spacing w:val="5"/>
    </w:rPr>
  </w:style>
  <w:style w:type="character" w:styleId="Hyperlink">
    <w:name w:val="Hyperlink"/>
    <w:basedOn w:val="DefaultParagraphFont"/>
    <w:uiPriority w:val="99"/>
    <w:unhideWhenUsed/>
    <w:rsid w:val="00E213D9"/>
    <w:rPr>
      <w:color w:val="467886" w:themeColor="hyperlink"/>
      <w:u w:val="single"/>
    </w:rPr>
  </w:style>
  <w:style w:type="character" w:styleId="UnresolvedMention">
    <w:name w:val="Unresolved Mention"/>
    <w:basedOn w:val="DefaultParagraphFont"/>
    <w:uiPriority w:val="99"/>
    <w:semiHidden/>
    <w:unhideWhenUsed/>
    <w:rsid w:val="00E21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brfss/data_documentation/index.htm" TargetMode="External"/><Relationship Id="rId5" Type="http://schemas.openxmlformats.org/officeDocument/2006/relationships/hyperlink" Target="https://www.cdc.gov/brfs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1582</Words>
  <Characters>10543</Characters>
  <Application>Microsoft Office Word</Application>
  <DocSecurity>0</DocSecurity>
  <Lines>234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Chavan, Arnav</dc:creator>
  <cp:keywords/>
  <dc:description/>
  <cp:lastModifiedBy>Chavan, Arnav</cp:lastModifiedBy>
  <cp:revision>2</cp:revision>
  <dcterms:created xsi:type="dcterms:W3CDTF">2026-04-28T01:02:00Z</dcterms:created>
  <dcterms:modified xsi:type="dcterms:W3CDTF">2026-04-30T00:15:00Z</dcterms:modified>
</cp:coreProperties>
</file>