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4F46E5"/>
          <w:sz w:val="20"/>
        </w:rPr>
        <w:t>PRODUCT ARCHITECTURE SPECIFICATION &amp; BUSINESS REQUIREMENTS DOCUMENT</w:t>
      </w:r>
    </w:p>
    <w:p>
      <w:pPr>
        <w:spacing w:after="40"/>
      </w:pPr>
      <w:r>
        <w:rPr>
          <w:rFonts w:ascii="Calibri" w:hAnsi="Calibri"/>
          <w:b/>
          <w:color w:val="1E3A8A"/>
          <w:sz w:val="64"/>
        </w:rPr>
        <w:t>INFINIX MATH AI</w:t>
      </w:r>
    </w:p>
    <w:p>
      <w:pPr>
        <w:spacing w:after="320"/>
      </w:pPr>
      <w:r>
        <w:rPr>
          <w:rFonts w:ascii="Calibri" w:hAnsi="Calibri"/>
          <w:b/>
          <w:color w:val="1E293B"/>
          <w:sz w:val="28"/>
        </w:rPr>
        <w:t>Root of Infinity — Next-Generation AI Math Solver, Socratic Tutor, PDF Homework Helper &amp; Graphing Workspace</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5040"/>
        <w:gridCol w:w="5040"/>
      </w:tblGrid>
      <w:tr>
        <w:tc>
          <w:tcPr>
            <w:tcW w:type="dxa" w:w="3168"/>
            <w:shd w:fill="F8FAFC"/>
            <w:tcMar>
              <w:top w:w="60" w:type="dxa"/>
              <w:bottom w:w="60" w:type="dxa"/>
              <w:left w:w="100" w:type="dxa"/>
              <w:right w:w="100" w:type="dxa"/>
            </w:tcMar>
          </w:tcPr>
          <w:p>
            <w:r>
              <w:rPr>
                <w:rFonts w:ascii="Calibri" w:hAnsi="Calibri"/>
                <w:b/>
                <w:color w:val="1E293B"/>
                <w:sz w:val="19"/>
              </w:rPr>
              <w:t>Product Name / Codename</w:t>
            </w:r>
          </w:p>
        </w:tc>
        <w:tc>
          <w:tcPr>
            <w:tcW w:type="dxa" w:w="6912"/>
            <w:shd w:fill="FFFFFF"/>
            <w:tcMar>
              <w:top w:w="60" w:type="dxa"/>
              <w:bottom w:w="60" w:type="dxa"/>
              <w:left w:w="100" w:type="dxa"/>
              <w:right w:w="100" w:type="dxa"/>
            </w:tcMar>
          </w:tcPr>
          <w:p>
            <w:r>
              <w:rPr>
                <w:rFonts w:ascii="Calibri" w:hAnsi="Calibri"/>
                <w:color w:val="1E293B"/>
                <w:sz w:val="19"/>
              </w:rPr>
              <w:t>Infinix Math (Root of Infinity) — Web &amp; Mobile Application Suite</w:t>
            </w:r>
          </w:p>
        </w:tc>
      </w:tr>
      <w:tr>
        <w:tc>
          <w:tcPr>
            <w:tcW w:type="dxa" w:w="3168"/>
            <w:shd w:fill="F8FAFC"/>
            <w:tcMar>
              <w:top w:w="60" w:type="dxa"/>
              <w:bottom w:w="60" w:type="dxa"/>
              <w:left w:w="100" w:type="dxa"/>
              <w:right w:w="100" w:type="dxa"/>
            </w:tcMar>
          </w:tcPr>
          <w:p>
            <w:r>
              <w:rPr>
                <w:rFonts w:ascii="Calibri" w:hAnsi="Calibri"/>
                <w:b/>
                <w:color w:val="1E293B"/>
                <w:sz w:val="19"/>
              </w:rPr>
              <w:t>Benchmark Reference Application</w:t>
            </w:r>
          </w:p>
        </w:tc>
        <w:tc>
          <w:tcPr>
            <w:tcW w:type="dxa" w:w="6912"/>
            <w:shd w:fill="FFFFFF"/>
            <w:tcMar>
              <w:top w:w="60" w:type="dxa"/>
              <w:bottom w:w="60" w:type="dxa"/>
              <w:left w:w="100" w:type="dxa"/>
              <w:right w:w="100" w:type="dxa"/>
            </w:tcMar>
          </w:tcPr>
          <w:p>
            <w:r>
              <w:rPr>
                <w:rFonts w:ascii="Calibri" w:hAnsi="Calibri"/>
                <w:color w:val="1E3A8A"/>
                <w:sz w:val="19"/>
              </w:rPr>
              <w:t>Mathos AI (formerly MathGPTPro) — https://www.mathos.ai &amp; /app</w:t>
            </w:r>
          </w:p>
        </w:tc>
      </w:tr>
      <w:tr>
        <w:tc>
          <w:tcPr>
            <w:tcW w:type="dxa" w:w="3168"/>
            <w:shd w:fill="F8FAFC"/>
            <w:tcMar>
              <w:top w:w="60" w:type="dxa"/>
              <w:bottom w:w="60" w:type="dxa"/>
              <w:left w:w="100" w:type="dxa"/>
              <w:right w:w="100" w:type="dxa"/>
            </w:tcMar>
          </w:tcPr>
          <w:p>
            <w:r>
              <w:rPr>
                <w:rFonts w:ascii="Calibri" w:hAnsi="Calibri"/>
                <w:b/>
                <w:color w:val="1E293B"/>
                <w:sz w:val="19"/>
              </w:rPr>
              <w:t>Document Version / State</w:t>
            </w:r>
          </w:p>
        </w:tc>
        <w:tc>
          <w:tcPr>
            <w:tcW w:type="dxa" w:w="6912"/>
            <w:shd w:fill="FFFFFF"/>
            <w:tcMar>
              <w:top w:w="60" w:type="dxa"/>
              <w:bottom w:w="60" w:type="dxa"/>
              <w:left w:w="100" w:type="dxa"/>
              <w:right w:w="100" w:type="dxa"/>
            </w:tcMar>
          </w:tcPr>
          <w:p>
            <w:r>
              <w:rPr>
                <w:rFonts w:ascii="Calibri" w:hAnsi="Calibri"/>
                <w:color w:val="1E293B"/>
                <w:sz w:val="19"/>
              </w:rPr>
              <w:t>Version 2.0 (Comprehensive Feature BRD — Ready for Client Review)</w:t>
            </w:r>
          </w:p>
        </w:tc>
      </w:tr>
      <w:tr>
        <w:tc>
          <w:tcPr>
            <w:tcW w:type="dxa" w:w="3168"/>
            <w:shd w:fill="F8FAFC"/>
            <w:tcMar>
              <w:top w:w="60" w:type="dxa"/>
              <w:bottom w:w="60" w:type="dxa"/>
              <w:left w:w="100" w:type="dxa"/>
              <w:right w:w="100" w:type="dxa"/>
            </w:tcMar>
          </w:tcPr>
          <w:p>
            <w:r>
              <w:rPr>
                <w:rFonts w:ascii="Calibri" w:hAnsi="Calibri"/>
                <w:b/>
                <w:color w:val="1E293B"/>
                <w:sz w:val="19"/>
              </w:rPr>
              <w:t>Author / Architecture Lead</w:t>
            </w:r>
          </w:p>
        </w:tc>
        <w:tc>
          <w:tcPr>
            <w:tcW w:type="dxa" w:w="6912"/>
            <w:shd w:fill="FFFFFF"/>
            <w:tcMar>
              <w:top w:w="60" w:type="dxa"/>
              <w:bottom w:w="60" w:type="dxa"/>
              <w:left w:w="100" w:type="dxa"/>
              <w:right w:w="100" w:type="dxa"/>
            </w:tcMar>
          </w:tcPr>
          <w:p>
            <w:r>
              <w:rPr>
                <w:rFonts w:ascii="Calibri" w:hAnsi="Calibri"/>
                <w:color w:val="1E293B"/>
                <w:sz w:val="19"/>
              </w:rPr>
              <w:t>Principal AI Full-Stack Architect &amp; Engineering Lead</w:t>
            </w:r>
          </w:p>
        </w:tc>
      </w:tr>
      <w:tr>
        <w:tc>
          <w:tcPr>
            <w:tcW w:type="dxa" w:w="3168"/>
            <w:shd w:fill="F8FAFC"/>
            <w:tcMar>
              <w:top w:w="60" w:type="dxa"/>
              <w:bottom w:w="60" w:type="dxa"/>
              <w:left w:w="100" w:type="dxa"/>
              <w:right w:w="100" w:type="dxa"/>
            </w:tcMar>
          </w:tcPr>
          <w:p>
            <w:r>
              <w:rPr>
                <w:rFonts w:ascii="Calibri" w:hAnsi="Calibri"/>
                <w:b/>
                <w:color w:val="1E293B"/>
                <w:sz w:val="19"/>
              </w:rPr>
              <w:t>Target Release Platforms</w:t>
            </w:r>
          </w:p>
        </w:tc>
        <w:tc>
          <w:tcPr>
            <w:tcW w:type="dxa" w:w="6912"/>
            <w:shd w:fill="FFFFFF"/>
            <w:tcMar>
              <w:top w:w="60" w:type="dxa"/>
              <w:bottom w:w="60" w:type="dxa"/>
              <w:left w:w="100" w:type="dxa"/>
              <w:right w:w="100" w:type="dxa"/>
            </w:tcMar>
          </w:tcPr>
          <w:p>
            <w:r>
              <w:rPr>
                <w:rFonts w:ascii="Calibri" w:hAnsi="Calibri"/>
                <w:color w:val="1E293B"/>
                <w:sz w:val="19"/>
              </w:rPr>
              <w:t>Cross-Platform Web App (Next.js PWA) + Native iOS &amp; Android Apps</w:t>
            </w:r>
          </w:p>
        </w:tc>
      </w:tr>
    </w:tbl>
    <w:p>
      <w:pPr>
        <w:spacing w:after="240"/>
      </w:pPr>
    </w:p>
    <w:p>
      <w:pPr>
        <w:keepNext/>
        <w:spacing w:before="360" w:after="120"/>
      </w:pPr>
      <w:r>
        <w:rPr>
          <w:rFonts w:ascii="Calibri" w:hAnsi="Calibri"/>
          <w:b/>
          <w:color w:val="1E3A8A"/>
          <w:sz w:val="36"/>
        </w:rPr>
        <w:t>1. Executive Summary &amp; Product Vision</w:t>
      </w:r>
    </w:p>
    <w:p>
      <w:pPr>
        <w:spacing w:after="100" w:line="276" w:lineRule="auto"/>
      </w:pPr>
      <w:r>
        <w:rPr>
          <w:rFonts w:ascii="Calibri" w:hAnsi="Calibri"/>
          <w:color w:val="1E293B"/>
          <w:sz w:val="20"/>
        </w:rPr>
        <w:t>Infinix Math (Brand: Root of Infinity) is a flagship, production-grade AI mathematical problem-solving, step-by-step tutoring, and document intelligence application suite designed to surpass reference benchmarks established by Mathos AI (formerly MathGPTPro). The application targets students, researchers, STEM educators, and lifelong learners across K-12, Advanced Placement (AP), undergraduate collegiate, and graduate academic tiers.</w:t>
      </w:r>
    </w:p>
    <w:p>
      <w:pPr>
        <w:spacing w:after="100" w:line="276" w:lineRule="auto"/>
      </w:pPr>
      <w:r>
        <w:rPr>
          <w:rFonts w:ascii="Calibri" w:hAnsi="Calibri"/>
          <w:color w:val="1E293B"/>
          <w:sz w:val="20"/>
        </w:rPr>
        <w:t>While traditional AI solutions (such as vanilla ChatGPT or Claude) frequently suffer from severe arithmetic and algebraic hallucinations, Infinix Math guarantees mathematical truth by decoupling cognitive reasoning from symbolic calculation. All mathematical operations are anchored in a high-speed Python Computer Algebra System (SymPy / CAS Engine), while advanced multimodal Large Language Models (Google Gemini 3.8-Flash) provide rich vision OCR, conversational Socratic tutoring, audio narration, and LaTeX derivation scaffolding.</w:t>
      </w:r>
    </w:p>
    <w:tbl>
      <w:tblPr>
        <w:tblW w:type="auto" w:w="0"/>
        <w:jc w:val="center"/>
        <w:tblLook w:firstColumn="1" w:firstRow="1" w:lastColumn="0" w:lastRow="0" w:noHBand="0" w:noVBand="1" w:val="04A0"/>
      </w:tblPr>
      <w:tblGrid>
        <w:gridCol w:w="10080"/>
      </w:tblGrid>
      <w:tr>
        <w:tc>
          <w:tcPr>
            <w:tcW w:type="dxa" w:w="10080"/>
            <w:shd w:fill="F0FDFA"/>
            <w:tcBorders>
              <w:left w:val="single" w:sz="36" w:space="0" w:color="0D9488"/>
              <w:top w:val="none"/>
              <w:right w:val="none"/>
              <w:bottom w:val="none"/>
            </w:tcBorders>
            <w:tcMar>
              <w:top w:w="100" w:type="dxa"/>
              <w:bottom w:w="100" w:type="dxa"/>
              <w:left w:w="180" w:type="dxa"/>
              <w:right w:w="140" w:type="dxa"/>
            </w:tcMar>
          </w:tcPr>
          <w:p>
            <w:pPr>
              <w:spacing w:after="0" w:line="276" w:lineRule="auto"/>
            </w:pPr>
            <w:r>
              <w:rPr>
                <w:rFonts w:ascii="Calibri" w:hAnsi="Calibri"/>
                <w:b/>
                <w:color w:val="4F46E5"/>
                <w:sz w:val="20"/>
              </w:rPr>
              <w:t>Key Differentiators &amp; Product Guarantee</w:t>
              <w:br/>
            </w:r>
            <w:r>
              <w:rPr>
                <w:rFonts w:ascii="Calibri" w:hAnsi="Calibri"/>
                <w:color w:val="1E293B"/>
                <w:sz w:val="19"/>
              </w:rPr>
              <w:t>CORE ARCHITECTURAL PILLARS:</w:t>
              <w:br/>
              <w:t>1. Zero-Hallucination Symbolic Correctness: All solutions, step verifications, and alternative methods are computed and validated via Python SymPy.</w:t>
              <w:br/>
              <w:t>2. Multi-Modal Accessibility: 5 seamless input modes (Text/LaTeX, Camera OCR, Drawing Canvas, Voice Recognition, and PDF Upload).</w:t>
              <w:br/>
              <w:t>3. Interactive Socratic Tutor: Diagnoses exact student cognitive errors (sign errors, power rule, chain rule) in real-time.</w:t>
              <w:br/>
              <w:t>4. PDF Homework Helper Workspace: Split-screen lasso crop, document annotation, and in-place problem resolution.</w:t>
              <w:br/>
              <w:t>5. Unified Cross-Platform Ecosystem: Seamless synchronization across Desktop Web (PWA) and Mobile iOS/Android apps.</w:t>
            </w:r>
          </w:p>
        </w:tc>
      </w:tr>
    </w:tbl>
    <w:p>
      <w:pPr>
        <w:spacing w:after="80"/>
      </w:pPr>
    </w:p>
    <w:p>
      <w:pPr>
        <w:keepNext/>
        <w:spacing w:before="360" w:after="120"/>
      </w:pPr>
      <w:r>
        <w:rPr>
          <w:rFonts w:ascii="Calibri" w:hAnsi="Calibri"/>
          <w:b/>
          <w:color w:val="1E3A8A"/>
          <w:sz w:val="36"/>
        </w:rPr>
        <w:t>2. Competitive Benchmarking &amp; Feature Matrix</w:t>
      </w:r>
    </w:p>
    <w:p>
      <w:pPr>
        <w:spacing w:after="100" w:line="276" w:lineRule="auto"/>
      </w:pPr>
      <w:r>
        <w:rPr>
          <w:rFonts w:ascii="Calibri" w:hAnsi="Calibri"/>
          <w:color w:val="1E293B"/>
          <w:sz w:val="20"/>
        </w:rPr>
        <w:t>A rigorous reverse-engineering and competitive analysis of Mathos AI (https://www.mathos.ai/app), Photomath, Symbolab, and Wolfram Alpha was conducted to map every user feature, input mechanism, and monetization workflow required for a category-defining market entrant.</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016"/>
        <w:gridCol w:w="2016"/>
        <w:gridCol w:w="2016"/>
        <w:gridCol w:w="2016"/>
        <w:gridCol w:w="2016"/>
      </w:tblGrid>
      <w:tr>
        <w:tc>
          <w:tcPr>
            <w:tcW w:type="dxa" w:w="2016"/>
            <w:shd w:fill="1E3A8A"/>
            <w:tcMar>
              <w:top w:w="80" w:type="dxa"/>
              <w:bottom w:w="80" w:type="dxa"/>
              <w:left w:w="100" w:type="dxa"/>
              <w:right w:w="100" w:type="dxa"/>
            </w:tcMar>
          </w:tcPr>
          <w:p>
            <w:pPr>
              <w:jc w:val="left"/>
            </w:pPr>
            <w:r>
              <w:rPr>
                <w:rFonts w:ascii="Calibri" w:hAnsi="Calibri"/>
                <w:b/>
                <w:color w:val="FFFFFF"/>
                <w:sz w:val="19"/>
              </w:rPr>
              <w:t>Platform Capability</w:t>
            </w:r>
          </w:p>
        </w:tc>
        <w:tc>
          <w:tcPr>
            <w:tcW w:type="dxa" w:w="2016"/>
            <w:shd w:fill="1E3A8A"/>
            <w:tcMar>
              <w:top w:w="80" w:type="dxa"/>
              <w:bottom w:w="80" w:type="dxa"/>
              <w:left w:w="100" w:type="dxa"/>
              <w:right w:w="100" w:type="dxa"/>
            </w:tcMar>
          </w:tcPr>
          <w:p>
            <w:pPr>
              <w:jc w:val="left"/>
            </w:pPr>
            <w:r>
              <w:rPr>
                <w:rFonts w:ascii="Calibri" w:hAnsi="Calibri"/>
                <w:b/>
                <w:color w:val="FFFFFF"/>
                <w:sz w:val="19"/>
              </w:rPr>
              <w:t>Mathos AI (Reference)</w:t>
            </w:r>
          </w:p>
        </w:tc>
        <w:tc>
          <w:tcPr>
            <w:tcW w:type="dxa" w:w="2016"/>
            <w:shd w:fill="1E3A8A"/>
            <w:tcMar>
              <w:top w:w="80" w:type="dxa"/>
              <w:bottom w:w="80" w:type="dxa"/>
              <w:left w:w="100" w:type="dxa"/>
              <w:right w:w="100" w:type="dxa"/>
            </w:tcMar>
          </w:tcPr>
          <w:p>
            <w:pPr>
              <w:jc w:val="left"/>
            </w:pPr>
            <w:r>
              <w:rPr>
                <w:rFonts w:ascii="Calibri" w:hAnsi="Calibri"/>
                <w:b/>
                <w:color w:val="FFFFFF"/>
                <w:sz w:val="19"/>
              </w:rPr>
              <w:t>Photomath / Symbolab</w:t>
            </w:r>
          </w:p>
        </w:tc>
        <w:tc>
          <w:tcPr>
            <w:tcW w:type="dxa" w:w="2016"/>
            <w:shd w:fill="1E3A8A"/>
            <w:tcMar>
              <w:top w:w="80" w:type="dxa"/>
              <w:bottom w:w="80" w:type="dxa"/>
              <w:left w:w="100" w:type="dxa"/>
              <w:right w:w="100" w:type="dxa"/>
            </w:tcMar>
          </w:tcPr>
          <w:p>
            <w:pPr>
              <w:jc w:val="left"/>
            </w:pPr>
            <w:r>
              <w:rPr>
                <w:rFonts w:ascii="Calibri" w:hAnsi="Calibri"/>
                <w:b/>
                <w:color w:val="FFFFFF"/>
                <w:sz w:val="19"/>
              </w:rPr>
              <w:t>Wolfram Alpha</w:t>
            </w:r>
          </w:p>
        </w:tc>
        <w:tc>
          <w:tcPr>
            <w:tcW w:type="dxa" w:w="2016"/>
            <w:shd w:fill="1E3A8A"/>
            <w:tcMar>
              <w:top w:w="80" w:type="dxa"/>
              <w:bottom w:w="80" w:type="dxa"/>
              <w:left w:w="100" w:type="dxa"/>
              <w:right w:w="100" w:type="dxa"/>
            </w:tcMar>
          </w:tcPr>
          <w:p>
            <w:pPr>
              <w:jc w:val="left"/>
            </w:pPr>
            <w:r>
              <w:rPr>
                <w:rFonts w:ascii="Calibri" w:hAnsi="Calibri"/>
                <w:b/>
                <w:color w:val="FFFFFF"/>
                <w:sz w:val="19"/>
              </w:rPr>
              <w:t>Infinix Math (Target)</w:t>
            </w:r>
          </w:p>
        </w:tc>
      </w:tr>
      <w:tr>
        <w:tc>
          <w:tcPr>
            <w:tcW w:type="dxa" w:w="2016"/>
            <w:shd w:fill="FFFFFF"/>
            <w:tcMar>
              <w:top w:w="60" w:type="dxa"/>
              <w:bottom w:w="60" w:type="dxa"/>
              <w:left w:w="100" w:type="dxa"/>
              <w:right w:w="100" w:type="dxa"/>
            </w:tcMar>
          </w:tcPr>
          <w:p>
            <w:r>
              <w:rPr>
                <w:rFonts w:ascii="Calibri" w:hAnsi="Calibri"/>
                <w:b/>
                <w:color w:val="1E293B"/>
                <w:sz w:val="18"/>
              </w:rPr>
              <w:t>Symbolic Verification</w:t>
            </w:r>
          </w:p>
        </w:tc>
        <w:tc>
          <w:tcPr>
            <w:tcW w:type="dxa" w:w="2016"/>
            <w:shd w:fill="FFFFFF"/>
            <w:tcMar>
              <w:top w:w="60" w:type="dxa"/>
              <w:bottom w:w="60" w:type="dxa"/>
              <w:left w:w="100" w:type="dxa"/>
              <w:right w:w="100" w:type="dxa"/>
            </w:tcMar>
          </w:tcPr>
          <w:p>
            <w:r>
              <w:rPr>
                <w:rFonts w:ascii="Calibri" w:hAnsi="Calibri"/>
                <w:color w:val="1E293B"/>
                <w:sz w:val="18"/>
              </w:rPr>
              <w:t>Proprietary AI (occasional LLM hallucination)</w:t>
            </w:r>
          </w:p>
        </w:tc>
        <w:tc>
          <w:tcPr>
            <w:tcW w:type="dxa" w:w="2016"/>
            <w:shd w:fill="FFFFFF"/>
            <w:tcMar>
              <w:top w:w="60" w:type="dxa"/>
              <w:bottom w:w="60" w:type="dxa"/>
              <w:left w:w="100" w:type="dxa"/>
              <w:right w:w="100" w:type="dxa"/>
            </w:tcMar>
          </w:tcPr>
          <w:p>
            <w:r>
              <w:rPr>
                <w:rFonts w:ascii="Calibri" w:hAnsi="Calibri"/>
                <w:color w:val="1E293B"/>
                <w:sz w:val="18"/>
              </w:rPr>
              <w:t>Static rule-based algorithm</w:t>
            </w:r>
          </w:p>
        </w:tc>
        <w:tc>
          <w:tcPr>
            <w:tcW w:type="dxa" w:w="2016"/>
            <w:shd w:fill="FFFFFF"/>
            <w:tcMar>
              <w:top w:w="60" w:type="dxa"/>
              <w:bottom w:w="60" w:type="dxa"/>
              <w:left w:w="100" w:type="dxa"/>
              <w:right w:w="100" w:type="dxa"/>
            </w:tcMar>
          </w:tcPr>
          <w:p>
            <w:r>
              <w:rPr>
                <w:rFonts w:ascii="Calibri" w:hAnsi="Calibri"/>
                <w:color w:val="1E293B"/>
                <w:sz w:val="18"/>
              </w:rPr>
              <w:t>Authoritative CAS (Mathematica)</w:t>
            </w:r>
          </w:p>
        </w:tc>
        <w:tc>
          <w:tcPr>
            <w:tcW w:type="dxa" w:w="2016"/>
            <w:shd w:fill="FFFFFF"/>
            <w:tcMar>
              <w:top w:w="60" w:type="dxa"/>
              <w:bottom w:w="60" w:type="dxa"/>
              <w:left w:w="100" w:type="dxa"/>
              <w:right w:w="100" w:type="dxa"/>
            </w:tcMar>
          </w:tcPr>
          <w:p>
            <w:r>
              <w:rPr>
                <w:rFonts w:ascii="Calibri" w:hAnsi="Calibri"/>
                <w:color w:val="1E293B"/>
                <w:sz w:val="18"/>
              </w:rPr>
              <w:t>Decoupled SymPy CAS + LLM Bridge (Zero-Hallucination)</w:t>
            </w:r>
          </w:p>
        </w:tc>
      </w:tr>
      <w:tr>
        <w:tc>
          <w:tcPr>
            <w:tcW w:type="dxa" w:w="2016"/>
            <w:shd w:fill="F8FAFC"/>
            <w:tcMar>
              <w:top w:w="60" w:type="dxa"/>
              <w:bottom w:w="60" w:type="dxa"/>
              <w:left w:w="100" w:type="dxa"/>
              <w:right w:w="100" w:type="dxa"/>
            </w:tcMar>
          </w:tcPr>
          <w:p>
            <w:r>
              <w:rPr>
                <w:rFonts w:ascii="Calibri" w:hAnsi="Calibri"/>
                <w:b/>
                <w:color w:val="1E293B"/>
                <w:sz w:val="18"/>
              </w:rPr>
              <w:t>Photo / Camera OCR</w:t>
            </w:r>
          </w:p>
        </w:tc>
        <w:tc>
          <w:tcPr>
            <w:tcW w:type="dxa" w:w="2016"/>
            <w:shd w:fill="F8FAFC"/>
            <w:tcMar>
              <w:top w:w="60" w:type="dxa"/>
              <w:bottom w:w="60" w:type="dxa"/>
              <w:left w:w="100" w:type="dxa"/>
              <w:right w:w="100" w:type="dxa"/>
            </w:tcMar>
          </w:tcPr>
          <w:p>
            <w:r>
              <w:rPr>
                <w:rFonts w:ascii="Calibri" w:hAnsi="Calibri"/>
                <w:color w:val="1E293B"/>
                <w:sz w:val="18"/>
              </w:rPr>
              <w:t>Yes (Handwriting &amp; Print)</w:t>
            </w:r>
          </w:p>
        </w:tc>
        <w:tc>
          <w:tcPr>
            <w:tcW w:type="dxa" w:w="2016"/>
            <w:shd w:fill="F8FAFC"/>
            <w:tcMar>
              <w:top w:w="60" w:type="dxa"/>
              <w:bottom w:w="60" w:type="dxa"/>
              <w:left w:w="100" w:type="dxa"/>
              <w:right w:w="100" w:type="dxa"/>
            </w:tcMar>
          </w:tcPr>
          <w:p>
            <w:r>
              <w:rPr>
                <w:rFonts w:ascii="Calibri" w:hAnsi="Calibri"/>
                <w:color w:val="1E293B"/>
                <w:sz w:val="18"/>
              </w:rPr>
              <w:t>Yes (Optimized print/mobile)</w:t>
            </w:r>
          </w:p>
        </w:tc>
        <w:tc>
          <w:tcPr>
            <w:tcW w:type="dxa" w:w="2016"/>
            <w:shd w:fill="F8FAFC"/>
            <w:tcMar>
              <w:top w:w="60" w:type="dxa"/>
              <w:bottom w:w="60" w:type="dxa"/>
              <w:left w:w="100" w:type="dxa"/>
              <w:right w:w="100" w:type="dxa"/>
            </w:tcMar>
          </w:tcPr>
          <w:p>
            <w:r>
              <w:rPr>
                <w:rFonts w:ascii="Calibri" w:hAnsi="Calibri"/>
                <w:color w:val="1E293B"/>
                <w:sz w:val="18"/>
              </w:rPr>
              <w:t>Limited image upload</w:t>
            </w:r>
          </w:p>
        </w:tc>
        <w:tc>
          <w:tcPr>
            <w:tcW w:type="dxa" w:w="2016"/>
            <w:shd w:fill="F8FAFC"/>
            <w:tcMar>
              <w:top w:w="60" w:type="dxa"/>
              <w:bottom w:w="60" w:type="dxa"/>
              <w:left w:w="100" w:type="dxa"/>
              <w:right w:w="100" w:type="dxa"/>
            </w:tcMar>
          </w:tcPr>
          <w:p>
            <w:r>
              <w:rPr>
                <w:rFonts w:ascii="Calibri" w:hAnsi="Calibri"/>
                <w:color w:val="1E293B"/>
                <w:sz w:val="18"/>
              </w:rPr>
              <w:t>Gemini 3.8 Vision OCR with Contrast Enhancement</w:t>
            </w:r>
          </w:p>
        </w:tc>
      </w:tr>
      <w:tr>
        <w:tc>
          <w:tcPr>
            <w:tcW w:type="dxa" w:w="2016"/>
            <w:shd w:fill="FFFFFF"/>
            <w:tcMar>
              <w:top w:w="60" w:type="dxa"/>
              <w:bottom w:w="60" w:type="dxa"/>
              <w:left w:w="100" w:type="dxa"/>
              <w:right w:w="100" w:type="dxa"/>
            </w:tcMar>
          </w:tcPr>
          <w:p>
            <w:r>
              <w:rPr>
                <w:rFonts w:ascii="Calibri" w:hAnsi="Calibri"/>
                <w:b/>
                <w:color w:val="1E293B"/>
                <w:sz w:val="18"/>
              </w:rPr>
              <w:t>Drawing Pad / Whiteboard</w:t>
            </w:r>
          </w:p>
        </w:tc>
        <w:tc>
          <w:tcPr>
            <w:tcW w:type="dxa" w:w="2016"/>
            <w:shd w:fill="FFFFFF"/>
            <w:tcMar>
              <w:top w:w="60" w:type="dxa"/>
              <w:bottom w:w="60" w:type="dxa"/>
              <w:left w:w="100" w:type="dxa"/>
              <w:right w:w="100" w:type="dxa"/>
            </w:tcMar>
          </w:tcPr>
          <w:p>
            <w:r>
              <w:rPr>
                <w:rFonts w:ascii="Calibri" w:hAnsi="Calibri"/>
                <w:color w:val="1E293B"/>
                <w:sz w:val="18"/>
              </w:rPr>
              <w:t>Yes (Web &amp; iPad canvas)</w:t>
            </w:r>
          </w:p>
        </w:tc>
        <w:tc>
          <w:tcPr>
            <w:tcW w:type="dxa" w:w="2016"/>
            <w:shd w:fill="FFFFFF"/>
            <w:tcMar>
              <w:top w:w="60" w:type="dxa"/>
              <w:bottom w:w="60" w:type="dxa"/>
              <w:left w:w="100" w:type="dxa"/>
              <w:right w:w="100" w:type="dxa"/>
            </w:tcMar>
          </w:tcPr>
          <w:p>
            <w:r>
              <w:rPr>
                <w:rFonts w:ascii="Calibri" w:hAnsi="Calibri"/>
                <w:color w:val="1E293B"/>
                <w:sz w:val="18"/>
              </w:rPr>
              <w:t>No</w:t>
            </w:r>
          </w:p>
        </w:tc>
        <w:tc>
          <w:tcPr>
            <w:tcW w:type="dxa" w:w="2016"/>
            <w:shd w:fill="FFFFFF"/>
            <w:tcMar>
              <w:top w:w="60" w:type="dxa"/>
              <w:bottom w:w="60" w:type="dxa"/>
              <w:left w:w="100" w:type="dxa"/>
              <w:right w:w="100" w:type="dxa"/>
            </w:tcMar>
          </w:tcPr>
          <w:p>
            <w:r>
              <w:rPr>
                <w:rFonts w:ascii="Calibri" w:hAnsi="Calibri"/>
                <w:color w:val="1E293B"/>
                <w:sz w:val="18"/>
              </w:rPr>
              <w:t>No</w:t>
            </w:r>
          </w:p>
        </w:tc>
        <w:tc>
          <w:tcPr>
            <w:tcW w:type="dxa" w:w="2016"/>
            <w:shd w:fill="FFFFFF"/>
            <w:tcMar>
              <w:top w:w="60" w:type="dxa"/>
              <w:bottom w:w="60" w:type="dxa"/>
              <w:left w:w="100" w:type="dxa"/>
              <w:right w:w="100" w:type="dxa"/>
            </w:tcMar>
          </w:tcPr>
          <w:p>
            <w:r>
              <w:rPr>
                <w:rFonts w:ascii="Calibri" w:hAnsi="Calibri"/>
                <w:color w:val="1E293B"/>
                <w:sz w:val="18"/>
              </w:rPr>
              <w:t>Real-time stylus ink-to-LaTeX canvas with Bezier smoothing</w:t>
            </w:r>
          </w:p>
        </w:tc>
      </w:tr>
      <w:tr>
        <w:tc>
          <w:tcPr>
            <w:tcW w:type="dxa" w:w="2016"/>
            <w:shd w:fill="F8FAFC"/>
            <w:tcMar>
              <w:top w:w="60" w:type="dxa"/>
              <w:bottom w:w="60" w:type="dxa"/>
              <w:left w:w="100" w:type="dxa"/>
              <w:right w:w="100" w:type="dxa"/>
            </w:tcMar>
          </w:tcPr>
          <w:p>
            <w:r>
              <w:rPr>
                <w:rFonts w:ascii="Calibri" w:hAnsi="Calibri"/>
                <w:b/>
                <w:color w:val="1E293B"/>
                <w:sz w:val="18"/>
              </w:rPr>
              <w:t>Voice Input &amp; Narration</w:t>
            </w:r>
          </w:p>
        </w:tc>
        <w:tc>
          <w:tcPr>
            <w:tcW w:type="dxa" w:w="2016"/>
            <w:shd w:fill="F8FAFC"/>
            <w:tcMar>
              <w:top w:w="60" w:type="dxa"/>
              <w:bottom w:w="60" w:type="dxa"/>
              <w:left w:w="100" w:type="dxa"/>
              <w:right w:w="100" w:type="dxa"/>
            </w:tcMar>
          </w:tcPr>
          <w:p>
            <w:r>
              <w:rPr>
                <w:rFonts w:ascii="Calibri" w:hAnsi="Calibri"/>
                <w:color w:val="1E293B"/>
                <w:sz w:val="18"/>
              </w:rPr>
              <w:t>Yes (Speech-to-math &amp; Audio Tutor)</w:t>
            </w:r>
          </w:p>
        </w:tc>
        <w:tc>
          <w:tcPr>
            <w:tcW w:type="dxa" w:w="2016"/>
            <w:shd w:fill="F8FAFC"/>
            <w:tcMar>
              <w:top w:w="60" w:type="dxa"/>
              <w:bottom w:w="60" w:type="dxa"/>
              <w:left w:w="100" w:type="dxa"/>
              <w:right w:w="100" w:type="dxa"/>
            </w:tcMar>
          </w:tcPr>
          <w:p>
            <w:r>
              <w:rPr>
                <w:rFonts w:ascii="Calibri" w:hAnsi="Calibri"/>
                <w:color w:val="1E293B"/>
                <w:sz w:val="18"/>
              </w:rPr>
              <w:t>No</w:t>
            </w:r>
          </w:p>
        </w:tc>
        <w:tc>
          <w:tcPr>
            <w:tcW w:type="dxa" w:w="2016"/>
            <w:shd w:fill="F8FAFC"/>
            <w:tcMar>
              <w:top w:w="60" w:type="dxa"/>
              <w:bottom w:w="60" w:type="dxa"/>
              <w:left w:w="100" w:type="dxa"/>
              <w:right w:w="100" w:type="dxa"/>
            </w:tcMar>
          </w:tcPr>
          <w:p>
            <w:r>
              <w:rPr>
                <w:rFonts w:ascii="Calibri" w:hAnsi="Calibri"/>
                <w:color w:val="1E293B"/>
                <w:sz w:val="18"/>
              </w:rPr>
              <w:t>No</w:t>
            </w:r>
          </w:p>
        </w:tc>
        <w:tc>
          <w:tcPr>
            <w:tcW w:type="dxa" w:w="2016"/>
            <w:shd w:fill="F8FAFC"/>
            <w:tcMar>
              <w:top w:w="60" w:type="dxa"/>
              <w:bottom w:w="60" w:type="dxa"/>
              <w:left w:w="100" w:type="dxa"/>
              <w:right w:w="100" w:type="dxa"/>
            </w:tcMar>
          </w:tcPr>
          <w:p>
            <w:r>
              <w:rPr>
                <w:rFonts w:ascii="Calibri" w:hAnsi="Calibri"/>
                <w:color w:val="1E293B"/>
                <w:sz w:val="18"/>
              </w:rPr>
              <w:t>Multi-lingual speech-to-LaTeX + natural audio voice tutor</w:t>
            </w:r>
          </w:p>
        </w:tc>
      </w:tr>
      <w:tr>
        <w:tc>
          <w:tcPr>
            <w:tcW w:type="dxa" w:w="2016"/>
            <w:shd w:fill="FFFFFF"/>
            <w:tcMar>
              <w:top w:w="60" w:type="dxa"/>
              <w:bottom w:w="60" w:type="dxa"/>
              <w:left w:w="100" w:type="dxa"/>
              <w:right w:w="100" w:type="dxa"/>
            </w:tcMar>
          </w:tcPr>
          <w:p>
            <w:r>
              <w:rPr>
                <w:rFonts w:ascii="Calibri" w:hAnsi="Calibri"/>
                <w:b/>
                <w:color w:val="1E293B"/>
                <w:sz w:val="18"/>
              </w:rPr>
              <w:t>PDF Homework Helper</w:t>
            </w:r>
          </w:p>
        </w:tc>
        <w:tc>
          <w:tcPr>
            <w:tcW w:type="dxa" w:w="2016"/>
            <w:shd w:fill="FFFFFF"/>
            <w:tcMar>
              <w:top w:w="60" w:type="dxa"/>
              <w:bottom w:w="60" w:type="dxa"/>
              <w:left w:w="100" w:type="dxa"/>
              <w:right w:w="100" w:type="dxa"/>
            </w:tcMar>
          </w:tcPr>
          <w:p>
            <w:r>
              <w:rPr>
                <w:rFonts w:ascii="Calibri" w:hAnsi="Calibri"/>
                <w:color w:val="1E293B"/>
                <w:sz w:val="18"/>
              </w:rPr>
              <w:t>Yes (Lasso problem selector &amp; notes)</w:t>
            </w:r>
          </w:p>
        </w:tc>
        <w:tc>
          <w:tcPr>
            <w:tcW w:type="dxa" w:w="2016"/>
            <w:shd w:fill="FFFFFF"/>
            <w:tcMar>
              <w:top w:w="60" w:type="dxa"/>
              <w:bottom w:w="60" w:type="dxa"/>
              <w:left w:w="100" w:type="dxa"/>
              <w:right w:w="100" w:type="dxa"/>
            </w:tcMar>
          </w:tcPr>
          <w:p>
            <w:r>
              <w:rPr>
                <w:rFonts w:ascii="Calibri" w:hAnsi="Calibri"/>
                <w:color w:val="1E293B"/>
                <w:sz w:val="18"/>
              </w:rPr>
              <w:t>No</w:t>
            </w:r>
          </w:p>
        </w:tc>
        <w:tc>
          <w:tcPr>
            <w:tcW w:type="dxa" w:w="2016"/>
            <w:shd w:fill="FFFFFF"/>
            <w:tcMar>
              <w:top w:w="60" w:type="dxa"/>
              <w:bottom w:w="60" w:type="dxa"/>
              <w:left w:w="100" w:type="dxa"/>
              <w:right w:w="100" w:type="dxa"/>
            </w:tcMar>
          </w:tcPr>
          <w:p>
            <w:r>
              <w:rPr>
                <w:rFonts w:ascii="Calibri" w:hAnsi="Calibri"/>
                <w:color w:val="1E293B"/>
                <w:sz w:val="18"/>
              </w:rPr>
              <w:t>No</w:t>
            </w:r>
          </w:p>
        </w:tc>
        <w:tc>
          <w:tcPr>
            <w:tcW w:type="dxa" w:w="2016"/>
            <w:shd w:fill="FFFFFF"/>
            <w:tcMar>
              <w:top w:w="60" w:type="dxa"/>
              <w:bottom w:w="60" w:type="dxa"/>
              <w:left w:w="100" w:type="dxa"/>
              <w:right w:w="100" w:type="dxa"/>
            </w:tcMar>
          </w:tcPr>
          <w:p>
            <w:r>
              <w:rPr>
                <w:rFonts w:ascii="Calibri" w:hAnsi="Calibri"/>
                <w:color w:val="1E293B"/>
                <w:sz w:val="18"/>
              </w:rPr>
              <w:t>Dual-pane PDF viewer, lasso crop, notes &amp; annotated export</w:t>
            </w:r>
          </w:p>
        </w:tc>
      </w:tr>
      <w:tr>
        <w:tc>
          <w:tcPr>
            <w:tcW w:type="dxa" w:w="2016"/>
            <w:shd w:fill="F8FAFC"/>
            <w:tcMar>
              <w:top w:w="60" w:type="dxa"/>
              <w:bottom w:w="60" w:type="dxa"/>
              <w:left w:w="100" w:type="dxa"/>
              <w:right w:w="100" w:type="dxa"/>
            </w:tcMar>
          </w:tcPr>
          <w:p>
            <w:r>
              <w:rPr>
                <w:rFonts w:ascii="Calibri" w:hAnsi="Calibri"/>
                <w:b/>
                <w:color w:val="1E293B"/>
                <w:sz w:val="18"/>
              </w:rPr>
              <w:t>Socratic Step Verifier</w:t>
            </w:r>
          </w:p>
        </w:tc>
        <w:tc>
          <w:tcPr>
            <w:tcW w:type="dxa" w:w="2016"/>
            <w:shd w:fill="F8FAFC"/>
            <w:tcMar>
              <w:top w:w="60" w:type="dxa"/>
              <w:bottom w:w="60" w:type="dxa"/>
              <w:left w:w="100" w:type="dxa"/>
              <w:right w:w="100" w:type="dxa"/>
            </w:tcMar>
          </w:tcPr>
          <w:p>
            <w:r>
              <w:rPr>
                <w:rFonts w:ascii="Calibri" w:hAnsi="Calibri"/>
                <w:color w:val="1E293B"/>
                <w:sz w:val="18"/>
              </w:rPr>
              <w:t>Yes (Line-by-line verification)</w:t>
            </w:r>
          </w:p>
        </w:tc>
        <w:tc>
          <w:tcPr>
            <w:tcW w:type="dxa" w:w="2016"/>
            <w:shd w:fill="F8FAFC"/>
            <w:tcMar>
              <w:top w:w="60" w:type="dxa"/>
              <w:bottom w:w="60" w:type="dxa"/>
              <w:left w:w="100" w:type="dxa"/>
              <w:right w:w="100" w:type="dxa"/>
            </w:tcMar>
          </w:tcPr>
          <w:p>
            <w:r>
              <w:rPr>
                <w:rFonts w:ascii="Calibri" w:hAnsi="Calibri"/>
                <w:color w:val="1E293B"/>
                <w:sz w:val="18"/>
              </w:rPr>
              <w:t>Pre-computed fixed steps only</w:t>
            </w:r>
          </w:p>
        </w:tc>
        <w:tc>
          <w:tcPr>
            <w:tcW w:type="dxa" w:w="2016"/>
            <w:shd w:fill="F8FAFC"/>
            <w:tcMar>
              <w:top w:w="60" w:type="dxa"/>
              <w:bottom w:w="60" w:type="dxa"/>
              <w:left w:w="100" w:type="dxa"/>
              <w:right w:w="100" w:type="dxa"/>
            </w:tcMar>
          </w:tcPr>
          <w:p>
            <w:r>
              <w:rPr>
                <w:rFonts w:ascii="Calibri" w:hAnsi="Calibri"/>
                <w:color w:val="1E293B"/>
                <w:sz w:val="18"/>
              </w:rPr>
              <w:t>Step-by-step (read only)</w:t>
            </w:r>
          </w:p>
        </w:tc>
        <w:tc>
          <w:tcPr>
            <w:tcW w:type="dxa" w:w="2016"/>
            <w:shd w:fill="F8FAFC"/>
            <w:tcMar>
              <w:top w:w="60" w:type="dxa"/>
              <w:bottom w:w="60" w:type="dxa"/>
              <w:left w:w="100" w:type="dxa"/>
              <w:right w:w="100" w:type="dxa"/>
            </w:tcMar>
          </w:tcPr>
          <w:p>
            <w:r>
              <w:rPr>
                <w:rFonts w:ascii="Calibri" w:hAnsi="Calibri"/>
                <w:color w:val="1E293B"/>
                <w:sz w:val="18"/>
              </w:rPr>
              <w:t>Dynamic student input equivalence checking &amp; error diagnosis</w:t>
            </w:r>
          </w:p>
        </w:tc>
      </w:tr>
      <w:tr>
        <w:tc>
          <w:tcPr>
            <w:tcW w:type="dxa" w:w="2016"/>
            <w:shd w:fill="FFFFFF"/>
            <w:tcMar>
              <w:top w:w="60" w:type="dxa"/>
              <w:bottom w:w="60" w:type="dxa"/>
              <w:left w:w="100" w:type="dxa"/>
              <w:right w:w="100" w:type="dxa"/>
            </w:tcMar>
          </w:tcPr>
          <w:p>
            <w:r>
              <w:rPr>
                <w:rFonts w:ascii="Calibri" w:hAnsi="Calibri"/>
                <w:b/>
                <w:color w:val="1E293B"/>
                <w:sz w:val="18"/>
              </w:rPr>
              <w:t>2D &amp; 3D Graphing</w:t>
            </w:r>
          </w:p>
        </w:tc>
        <w:tc>
          <w:tcPr>
            <w:tcW w:type="dxa" w:w="2016"/>
            <w:shd w:fill="FFFFFF"/>
            <w:tcMar>
              <w:top w:w="60" w:type="dxa"/>
              <w:bottom w:w="60" w:type="dxa"/>
              <w:left w:w="100" w:type="dxa"/>
              <w:right w:w="100" w:type="dxa"/>
            </w:tcMar>
          </w:tcPr>
          <w:p>
            <w:r>
              <w:rPr>
                <w:rFonts w:ascii="Calibri" w:hAnsi="Calibri"/>
                <w:color w:val="1E293B"/>
                <w:sz w:val="18"/>
              </w:rPr>
              <w:t>Interactive 2D Desmos-style</w:t>
            </w:r>
          </w:p>
        </w:tc>
        <w:tc>
          <w:tcPr>
            <w:tcW w:type="dxa" w:w="2016"/>
            <w:shd w:fill="FFFFFF"/>
            <w:tcMar>
              <w:top w:w="60" w:type="dxa"/>
              <w:bottom w:w="60" w:type="dxa"/>
              <w:left w:w="100" w:type="dxa"/>
              <w:right w:w="100" w:type="dxa"/>
            </w:tcMar>
          </w:tcPr>
          <w:p>
            <w:r>
              <w:rPr>
                <w:rFonts w:ascii="Calibri" w:hAnsi="Calibri"/>
                <w:color w:val="1E293B"/>
                <w:sz w:val="18"/>
              </w:rPr>
              <w:t>Static 2D graphs</w:t>
            </w:r>
          </w:p>
        </w:tc>
        <w:tc>
          <w:tcPr>
            <w:tcW w:type="dxa" w:w="2016"/>
            <w:shd w:fill="FFFFFF"/>
            <w:tcMar>
              <w:top w:w="60" w:type="dxa"/>
              <w:bottom w:w="60" w:type="dxa"/>
              <w:left w:w="100" w:type="dxa"/>
              <w:right w:w="100" w:type="dxa"/>
            </w:tcMar>
          </w:tcPr>
          <w:p>
            <w:r>
              <w:rPr>
                <w:rFonts w:ascii="Calibri" w:hAnsi="Calibri"/>
                <w:color w:val="1E293B"/>
                <w:sz w:val="18"/>
              </w:rPr>
              <w:t>Static 2D/3D plots</w:t>
            </w:r>
          </w:p>
        </w:tc>
        <w:tc>
          <w:tcPr>
            <w:tcW w:type="dxa" w:w="2016"/>
            <w:shd w:fill="FFFFFF"/>
            <w:tcMar>
              <w:top w:w="60" w:type="dxa"/>
              <w:bottom w:w="60" w:type="dxa"/>
              <w:left w:w="100" w:type="dxa"/>
              <w:right w:w="100" w:type="dxa"/>
            </w:tcMar>
          </w:tcPr>
          <w:p>
            <w:r>
              <w:rPr>
                <w:rFonts w:ascii="Calibri" w:hAnsi="Calibri"/>
                <w:color w:val="1E293B"/>
                <w:sz w:val="18"/>
              </w:rPr>
              <w:t>Interactive 2D/3D dynamic canvas with tangent/integral sliders</w:t>
            </w:r>
          </w:p>
        </w:tc>
      </w:tr>
      <w:tr>
        <w:tc>
          <w:tcPr>
            <w:tcW w:type="dxa" w:w="2016"/>
            <w:shd w:fill="F8FAFC"/>
            <w:tcMar>
              <w:top w:w="60" w:type="dxa"/>
              <w:bottom w:w="60" w:type="dxa"/>
              <w:left w:w="100" w:type="dxa"/>
              <w:right w:w="100" w:type="dxa"/>
            </w:tcMar>
          </w:tcPr>
          <w:p>
            <w:r>
              <w:rPr>
                <w:rFonts w:ascii="Calibri" w:hAnsi="Calibri"/>
                <w:b/>
                <w:color w:val="1E293B"/>
                <w:sz w:val="18"/>
              </w:rPr>
              <w:t>Specialized Calculators</w:t>
            </w:r>
          </w:p>
        </w:tc>
        <w:tc>
          <w:tcPr>
            <w:tcW w:type="dxa" w:w="2016"/>
            <w:shd w:fill="F8FAFC"/>
            <w:tcMar>
              <w:top w:w="60" w:type="dxa"/>
              <w:bottom w:w="60" w:type="dxa"/>
              <w:left w:w="100" w:type="dxa"/>
              <w:right w:w="100" w:type="dxa"/>
            </w:tcMar>
          </w:tcPr>
          <w:p>
            <w:r>
              <w:rPr>
                <w:rFonts w:ascii="Calibri" w:hAnsi="Calibri"/>
                <w:color w:val="1E293B"/>
                <w:sz w:val="18"/>
              </w:rPr>
              <w:t>40+ subject calculators</w:t>
            </w:r>
          </w:p>
        </w:tc>
        <w:tc>
          <w:tcPr>
            <w:tcW w:type="dxa" w:w="2016"/>
            <w:shd w:fill="F8FAFC"/>
            <w:tcMar>
              <w:top w:w="60" w:type="dxa"/>
              <w:bottom w:w="60" w:type="dxa"/>
              <w:left w:w="100" w:type="dxa"/>
              <w:right w:w="100" w:type="dxa"/>
            </w:tcMar>
          </w:tcPr>
          <w:p>
            <w:r>
              <w:rPr>
                <w:rFonts w:ascii="Calibri" w:hAnsi="Calibri"/>
                <w:color w:val="1E293B"/>
                <w:sz w:val="18"/>
              </w:rPr>
              <w:t>Basic calculators</w:t>
            </w:r>
          </w:p>
        </w:tc>
        <w:tc>
          <w:tcPr>
            <w:tcW w:type="dxa" w:w="2016"/>
            <w:shd w:fill="F8FAFC"/>
            <w:tcMar>
              <w:top w:w="60" w:type="dxa"/>
              <w:bottom w:w="60" w:type="dxa"/>
              <w:left w:w="100" w:type="dxa"/>
              <w:right w:w="100" w:type="dxa"/>
            </w:tcMar>
          </w:tcPr>
          <w:p>
            <w:r>
              <w:rPr>
                <w:rFonts w:ascii="Calibri" w:hAnsi="Calibri"/>
                <w:color w:val="1E293B"/>
                <w:sz w:val="18"/>
              </w:rPr>
              <w:t>Comprehensive domain tools</w:t>
            </w:r>
          </w:p>
        </w:tc>
        <w:tc>
          <w:tcPr>
            <w:tcW w:type="dxa" w:w="2016"/>
            <w:shd w:fill="F8FAFC"/>
            <w:tcMar>
              <w:top w:w="60" w:type="dxa"/>
              <w:bottom w:w="60" w:type="dxa"/>
              <w:left w:w="100" w:type="dxa"/>
              <w:right w:w="100" w:type="dxa"/>
            </w:tcMar>
          </w:tcPr>
          <w:p>
            <w:r>
              <w:rPr>
                <w:rFonts w:ascii="Calibri" w:hAnsi="Calibri"/>
                <w:color w:val="1E293B"/>
                <w:sz w:val="18"/>
              </w:rPr>
              <w:t>45+ targeted calculators across Algebra, Calc, Stats &amp; Physics</w:t>
            </w:r>
          </w:p>
        </w:tc>
      </w:tr>
      <w:tr>
        <w:tc>
          <w:tcPr>
            <w:tcW w:type="dxa" w:w="2016"/>
            <w:shd w:fill="FFFFFF"/>
            <w:tcMar>
              <w:top w:w="60" w:type="dxa"/>
              <w:bottom w:w="60" w:type="dxa"/>
              <w:left w:w="100" w:type="dxa"/>
              <w:right w:w="100" w:type="dxa"/>
            </w:tcMar>
          </w:tcPr>
          <w:p>
            <w:r>
              <w:rPr>
                <w:rFonts w:ascii="Calibri" w:hAnsi="Calibri"/>
                <w:b/>
                <w:color w:val="1E293B"/>
                <w:sz w:val="18"/>
              </w:rPr>
              <w:t>Quizzes &amp; Flashcards</w:t>
            </w:r>
          </w:p>
        </w:tc>
        <w:tc>
          <w:tcPr>
            <w:tcW w:type="dxa" w:w="2016"/>
            <w:shd w:fill="FFFFFF"/>
            <w:tcMar>
              <w:top w:w="60" w:type="dxa"/>
              <w:bottom w:w="60" w:type="dxa"/>
              <w:left w:w="100" w:type="dxa"/>
              <w:right w:w="100" w:type="dxa"/>
            </w:tcMar>
          </w:tcPr>
          <w:p>
            <w:r>
              <w:rPr>
                <w:rFonts w:ascii="Calibri" w:hAnsi="Calibri"/>
                <w:color w:val="1E293B"/>
                <w:sz w:val="18"/>
              </w:rPr>
              <w:t>Yes (AI generated study aids)</w:t>
            </w:r>
          </w:p>
        </w:tc>
        <w:tc>
          <w:tcPr>
            <w:tcW w:type="dxa" w:w="2016"/>
            <w:shd w:fill="FFFFFF"/>
            <w:tcMar>
              <w:top w:w="60" w:type="dxa"/>
              <w:bottom w:w="60" w:type="dxa"/>
              <w:left w:w="100" w:type="dxa"/>
              <w:right w:w="100" w:type="dxa"/>
            </w:tcMar>
          </w:tcPr>
          <w:p>
            <w:r>
              <w:rPr>
                <w:rFonts w:ascii="Calibri" w:hAnsi="Calibri"/>
                <w:color w:val="1E293B"/>
                <w:sz w:val="18"/>
              </w:rPr>
              <w:t>No</w:t>
            </w:r>
          </w:p>
        </w:tc>
        <w:tc>
          <w:tcPr>
            <w:tcW w:type="dxa" w:w="2016"/>
            <w:shd w:fill="FFFFFF"/>
            <w:tcMar>
              <w:top w:w="60" w:type="dxa"/>
              <w:bottom w:w="60" w:type="dxa"/>
              <w:left w:w="100" w:type="dxa"/>
              <w:right w:w="100" w:type="dxa"/>
            </w:tcMar>
          </w:tcPr>
          <w:p>
            <w:r>
              <w:rPr>
                <w:rFonts w:ascii="Calibri" w:hAnsi="Calibri"/>
                <w:color w:val="1E293B"/>
                <w:sz w:val="18"/>
              </w:rPr>
              <w:t>Problem generator (paid)</w:t>
            </w:r>
          </w:p>
        </w:tc>
        <w:tc>
          <w:tcPr>
            <w:tcW w:type="dxa" w:w="2016"/>
            <w:shd w:fill="FFFFFF"/>
            <w:tcMar>
              <w:top w:w="60" w:type="dxa"/>
              <w:bottom w:w="60" w:type="dxa"/>
              <w:left w:w="100" w:type="dxa"/>
              <w:right w:w="100" w:type="dxa"/>
            </w:tcMar>
          </w:tcPr>
          <w:p>
            <w:r>
              <w:rPr>
                <w:rFonts w:ascii="Calibri" w:hAnsi="Calibri"/>
                <w:color w:val="1E293B"/>
                <w:sz w:val="18"/>
              </w:rPr>
              <w:t>Automated flashcards &amp; adaptive diagnostic quiz engine</w:t>
            </w:r>
          </w:p>
        </w:tc>
      </w:tr>
      <w:tr>
        <w:tc>
          <w:tcPr>
            <w:tcW w:type="dxa" w:w="2016"/>
            <w:shd w:fill="F8FAFC"/>
            <w:tcMar>
              <w:top w:w="60" w:type="dxa"/>
              <w:bottom w:w="60" w:type="dxa"/>
              <w:left w:w="100" w:type="dxa"/>
              <w:right w:w="100" w:type="dxa"/>
            </w:tcMar>
          </w:tcPr>
          <w:p>
            <w:r>
              <w:rPr>
                <w:rFonts w:ascii="Calibri" w:hAnsi="Calibri"/>
                <w:b/>
                <w:color w:val="1E293B"/>
                <w:sz w:val="18"/>
              </w:rPr>
              <w:t>Cross-Device Sync</w:t>
            </w:r>
          </w:p>
        </w:tc>
        <w:tc>
          <w:tcPr>
            <w:tcW w:type="dxa" w:w="2016"/>
            <w:shd w:fill="F8FAFC"/>
            <w:tcMar>
              <w:top w:w="60" w:type="dxa"/>
              <w:bottom w:w="60" w:type="dxa"/>
              <w:left w:w="100" w:type="dxa"/>
              <w:right w:w="100" w:type="dxa"/>
            </w:tcMar>
          </w:tcPr>
          <w:p>
            <w:r>
              <w:rPr>
                <w:rFonts w:ascii="Calibri" w:hAnsi="Calibri"/>
                <w:color w:val="1E293B"/>
                <w:sz w:val="18"/>
              </w:rPr>
              <w:t>Web, iOS, Android, Chrome Extension</w:t>
            </w:r>
          </w:p>
        </w:tc>
        <w:tc>
          <w:tcPr>
            <w:tcW w:type="dxa" w:w="2016"/>
            <w:shd w:fill="F8FAFC"/>
            <w:tcMar>
              <w:top w:w="60" w:type="dxa"/>
              <w:bottom w:w="60" w:type="dxa"/>
              <w:left w:w="100" w:type="dxa"/>
              <w:right w:w="100" w:type="dxa"/>
            </w:tcMar>
          </w:tcPr>
          <w:p>
            <w:r>
              <w:rPr>
                <w:rFonts w:ascii="Calibri" w:hAnsi="Calibri"/>
                <w:color w:val="1E293B"/>
                <w:sz w:val="18"/>
              </w:rPr>
              <w:t>Mobile focused</w:t>
            </w:r>
          </w:p>
        </w:tc>
        <w:tc>
          <w:tcPr>
            <w:tcW w:type="dxa" w:w="2016"/>
            <w:shd w:fill="F8FAFC"/>
            <w:tcMar>
              <w:top w:w="60" w:type="dxa"/>
              <w:bottom w:w="60" w:type="dxa"/>
              <w:left w:w="100" w:type="dxa"/>
              <w:right w:w="100" w:type="dxa"/>
            </w:tcMar>
          </w:tcPr>
          <w:p>
            <w:r>
              <w:rPr>
                <w:rFonts w:ascii="Calibri" w:hAnsi="Calibri"/>
                <w:color w:val="1E293B"/>
                <w:sz w:val="18"/>
              </w:rPr>
              <w:t>Web &amp; Mobile</w:t>
            </w:r>
          </w:p>
        </w:tc>
        <w:tc>
          <w:tcPr>
            <w:tcW w:type="dxa" w:w="2016"/>
            <w:shd w:fill="F8FAFC"/>
            <w:tcMar>
              <w:top w:w="60" w:type="dxa"/>
              <w:bottom w:w="60" w:type="dxa"/>
              <w:left w:w="100" w:type="dxa"/>
              <w:right w:w="100" w:type="dxa"/>
            </w:tcMar>
          </w:tcPr>
          <w:p>
            <w:r>
              <w:rPr>
                <w:rFonts w:ascii="Calibri" w:hAnsi="Calibri"/>
                <w:color w:val="1E293B"/>
                <w:sz w:val="18"/>
              </w:rPr>
              <w:t>Real-time Cloud Sync (Web PWA, iOS, Android)</w:t>
            </w:r>
          </w:p>
        </w:tc>
      </w:tr>
      <w:tr>
        <w:tc>
          <w:tcPr>
            <w:tcW w:type="dxa" w:w="2016"/>
            <w:shd w:fill="FFFFFF"/>
            <w:tcMar>
              <w:top w:w="60" w:type="dxa"/>
              <w:bottom w:w="60" w:type="dxa"/>
              <w:left w:w="100" w:type="dxa"/>
              <w:right w:w="100" w:type="dxa"/>
            </w:tcMar>
          </w:tcPr>
          <w:p>
            <w:r>
              <w:rPr>
                <w:rFonts w:ascii="Calibri" w:hAnsi="Calibri"/>
                <w:b/>
                <w:color w:val="1E293B"/>
                <w:sz w:val="18"/>
              </w:rPr>
              <w:t>Subscription Model</w:t>
            </w:r>
          </w:p>
        </w:tc>
        <w:tc>
          <w:tcPr>
            <w:tcW w:type="dxa" w:w="2016"/>
            <w:shd w:fill="FFFFFF"/>
            <w:tcMar>
              <w:top w:w="60" w:type="dxa"/>
              <w:bottom w:w="60" w:type="dxa"/>
              <w:left w:w="100" w:type="dxa"/>
              <w:right w:w="100" w:type="dxa"/>
            </w:tcMar>
          </w:tcPr>
          <w:p>
            <w:r>
              <w:rPr>
                <w:rFonts w:ascii="Calibri" w:hAnsi="Calibri"/>
                <w:color w:val="1E293B"/>
                <w:sz w:val="18"/>
              </w:rPr>
              <w:t>Weekly ($5.98 - $9.98/wk)</w:t>
            </w:r>
          </w:p>
        </w:tc>
        <w:tc>
          <w:tcPr>
            <w:tcW w:type="dxa" w:w="2016"/>
            <w:shd w:fill="FFFFFF"/>
            <w:tcMar>
              <w:top w:w="60" w:type="dxa"/>
              <w:bottom w:w="60" w:type="dxa"/>
              <w:left w:w="100" w:type="dxa"/>
              <w:right w:w="100" w:type="dxa"/>
            </w:tcMar>
          </w:tcPr>
          <w:p>
            <w:r>
              <w:rPr>
                <w:rFonts w:ascii="Calibri" w:hAnsi="Calibri"/>
                <w:color w:val="1E293B"/>
                <w:sz w:val="18"/>
              </w:rPr>
              <w:t>Monthly / Annual</w:t>
            </w:r>
          </w:p>
        </w:tc>
        <w:tc>
          <w:tcPr>
            <w:tcW w:type="dxa" w:w="2016"/>
            <w:shd w:fill="FFFFFF"/>
            <w:tcMar>
              <w:top w:w="60" w:type="dxa"/>
              <w:bottom w:w="60" w:type="dxa"/>
              <w:left w:w="100" w:type="dxa"/>
              <w:right w:w="100" w:type="dxa"/>
            </w:tcMar>
          </w:tcPr>
          <w:p>
            <w:r>
              <w:rPr>
                <w:rFonts w:ascii="Calibri" w:hAnsi="Calibri"/>
                <w:color w:val="1E293B"/>
                <w:sz w:val="18"/>
              </w:rPr>
              <w:t>Annual Pro subscription</w:t>
            </w:r>
          </w:p>
        </w:tc>
        <w:tc>
          <w:tcPr>
            <w:tcW w:type="dxa" w:w="2016"/>
            <w:shd w:fill="FFFFFF"/>
            <w:tcMar>
              <w:top w:w="60" w:type="dxa"/>
              <w:bottom w:w="60" w:type="dxa"/>
              <w:left w:w="100" w:type="dxa"/>
              <w:right w:w="100" w:type="dxa"/>
            </w:tcMar>
          </w:tcPr>
          <w:p>
            <w:r>
              <w:rPr>
                <w:rFonts w:ascii="Calibri" w:hAnsi="Calibri"/>
                <w:color w:val="1E293B"/>
                <w:sz w:val="18"/>
              </w:rPr>
              <w:t>Freemium + Pro Tiers ($4.99/wk or $14.99/mo) with 3-day trial</w:t>
            </w:r>
          </w:p>
        </w:tc>
      </w:tr>
    </w:tbl>
    <w:p>
      <w:pPr>
        <w:spacing w:after="80"/>
      </w:pPr>
    </w:p>
    <w:p>
      <w:pPr>
        <w:keepNext/>
        <w:spacing w:before="360" w:after="120"/>
      </w:pPr>
      <w:r>
        <w:rPr>
          <w:rFonts w:ascii="Calibri" w:hAnsi="Calibri"/>
          <w:b/>
          <w:color w:val="1E3A8A"/>
          <w:sz w:val="36"/>
        </w:rPr>
        <w:t>3. Target User Personas &amp; User Lifecycle Journey</w:t>
      </w:r>
    </w:p>
    <w:p>
      <w:pPr>
        <w:keepNext/>
        <w:spacing w:before="280" w:after="80"/>
      </w:pPr>
      <w:r>
        <w:rPr>
          <w:rFonts w:ascii="Calibri" w:hAnsi="Calibri"/>
          <w:b/>
          <w:color w:val="4F46E5"/>
          <w:sz w:val="26"/>
        </w:rPr>
        <w:t>3.1 Target User Personas</w:t>
      </w:r>
    </w:p>
    <w:p>
      <w:pPr>
        <w:pStyle w:val="ListBullet"/>
        <w:spacing w:after="60" w:line="276" w:lineRule="auto"/>
      </w:pPr>
      <w:r>
        <w:rPr>
          <w:rFonts w:ascii="Calibri" w:hAnsi="Calibri"/>
          <w:b/>
          <w:color w:val="1E3A8A"/>
          <w:sz w:val="20"/>
        </w:rPr>
        <w:t xml:space="preserve">Persona A: High School / AP Student (Alex, 16): </w:t>
      </w:r>
      <w:r>
        <w:rPr>
          <w:rFonts w:ascii="Calibri" w:hAnsi="Calibri"/>
          <w:color w:val="1E293B"/>
          <w:sz w:val="20"/>
        </w:rPr>
        <w:t>Struggles with AP Calculus and Algebra II homework. Needs immediate camera photo scanning, step-by-step visual explanations, and practice questions to prepare for AP exams without getting stuck.</w:t>
      </w:r>
    </w:p>
    <w:p>
      <w:pPr>
        <w:pStyle w:val="ListBullet"/>
        <w:spacing w:after="60" w:line="276" w:lineRule="auto"/>
      </w:pPr>
      <w:r>
        <w:rPr>
          <w:rFonts w:ascii="Calibri" w:hAnsi="Calibri"/>
          <w:b/>
          <w:color w:val="1E3A8A"/>
          <w:sz w:val="20"/>
        </w:rPr>
        <w:t xml:space="preserve">Persona B: STEM Collegiate Undergraduate (Priya, 20): </w:t>
      </w:r>
      <w:r>
        <w:rPr>
          <w:rFonts w:ascii="Calibri" w:hAnsi="Calibri"/>
          <w:color w:val="1E293B"/>
          <w:sz w:val="20"/>
        </w:rPr>
        <w:t>Engineering major taking Multivariable Calculus, Linear Algebra, and Differential Equations. Works primarily on an iPad / Laptop, uploads multi-page textbook PDF problem sets, and requires 3D surface graphing and rigorous symbolic derivations.</w:t>
      </w:r>
    </w:p>
    <w:p>
      <w:pPr>
        <w:pStyle w:val="ListBullet"/>
        <w:spacing w:after="60" w:line="276" w:lineRule="auto"/>
      </w:pPr>
      <w:r>
        <w:rPr>
          <w:rFonts w:ascii="Calibri" w:hAnsi="Calibri"/>
          <w:b/>
          <w:color w:val="1E3A8A"/>
          <w:sz w:val="20"/>
        </w:rPr>
        <w:t xml:space="preserve">Persona C: Math Educator / Tutor (Marcus, 34): </w:t>
      </w:r>
      <w:r>
        <w:rPr>
          <w:rFonts w:ascii="Calibri" w:hAnsi="Calibri"/>
          <w:color w:val="1E293B"/>
          <w:sz w:val="20"/>
        </w:rPr>
        <w:t>High school math teacher who prepares weekly quizzes, checks student derivations for common cognitive pitfalls (sign errors, algebraic distribution), and creates annotated PDF answer keys.</w:t>
      </w:r>
    </w:p>
    <w:p>
      <w:pPr>
        <w:keepNext/>
        <w:spacing w:before="280" w:after="80"/>
      </w:pPr>
      <w:r>
        <w:rPr>
          <w:rFonts w:ascii="Calibri" w:hAnsi="Calibri"/>
          <w:b/>
          <w:color w:val="4F46E5"/>
          <w:sz w:val="26"/>
        </w:rPr>
        <w:t>3.2 Complete End-to-End User Journey</w:t>
      </w:r>
    </w:p>
    <w:p>
      <w:pPr>
        <w:spacing w:after="100" w:line="276" w:lineRule="auto"/>
      </w:pPr>
      <w:r>
        <w:rPr>
          <w:rFonts w:ascii="Calibri" w:hAnsi="Calibri"/>
          <w:color w:val="1E293B"/>
          <w:sz w:val="20"/>
        </w:rPr>
        <w:t>The lifecycle journey encompasses 8 sequential stages from initial discovery through active daily study and retention:</w:t>
      </w:r>
    </w:p>
    <w:p>
      <w:pPr>
        <w:pStyle w:val="ListBullet"/>
        <w:spacing w:after="60" w:line="276" w:lineRule="auto"/>
      </w:pPr>
      <w:r>
        <w:rPr>
          <w:rFonts w:ascii="Calibri" w:hAnsi="Calibri"/>
          <w:b/>
          <w:color w:val="1E3A8A"/>
          <w:sz w:val="20"/>
        </w:rPr>
        <w:t xml:space="preserve">Stage 1: Discovery &amp; Landing: </w:t>
      </w:r>
      <w:r>
        <w:rPr>
          <w:rFonts w:ascii="Calibri" w:hAnsi="Calibri"/>
          <w:color w:val="1E293B"/>
          <w:sz w:val="20"/>
        </w:rPr>
        <w:t>User lands on Infinix Math web app or downloads mobile application from App Store/Google Play.</w:t>
      </w:r>
    </w:p>
    <w:p>
      <w:pPr>
        <w:pStyle w:val="ListBullet"/>
        <w:spacing w:after="60" w:line="276" w:lineRule="auto"/>
      </w:pPr>
      <w:r>
        <w:rPr>
          <w:rFonts w:ascii="Calibri" w:hAnsi="Calibri"/>
          <w:b/>
          <w:color w:val="1E3A8A"/>
          <w:sz w:val="20"/>
        </w:rPr>
        <w:t xml:space="preserve">Stage 2: Personalized Onboarding: </w:t>
      </w:r>
      <w:r>
        <w:rPr>
          <w:rFonts w:ascii="Calibri" w:hAnsi="Calibri"/>
          <w:color w:val="1E293B"/>
          <w:sz w:val="20"/>
        </w:rPr>
        <w:t>Selects grade level (Middle School, High School, College, Professional), priority math subjects, and study goals (Homework Help, Exam Prep, Concept Mastery).</w:t>
      </w:r>
    </w:p>
    <w:p>
      <w:pPr>
        <w:pStyle w:val="ListBullet"/>
        <w:spacing w:after="60" w:line="276" w:lineRule="auto"/>
      </w:pPr>
      <w:r>
        <w:rPr>
          <w:rFonts w:ascii="Calibri" w:hAnsi="Calibri"/>
          <w:b/>
          <w:color w:val="1E3A8A"/>
          <w:sz w:val="20"/>
        </w:rPr>
        <w:t xml:space="preserve">Stage 3: Authentication &amp; Workspace Creation: </w:t>
      </w:r>
      <w:r>
        <w:rPr>
          <w:rFonts w:ascii="Calibri" w:hAnsi="Calibri"/>
          <w:color w:val="1E293B"/>
          <w:sz w:val="20"/>
        </w:rPr>
        <w:t>Signs in via Google OAuth, Apple ID, Email/Password, or begins an anonymous Guest Session with 5 free daily queries.</w:t>
      </w:r>
    </w:p>
    <w:p>
      <w:pPr>
        <w:pStyle w:val="ListBullet"/>
        <w:spacing w:after="60" w:line="276" w:lineRule="auto"/>
      </w:pPr>
      <w:r>
        <w:rPr>
          <w:rFonts w:ascii="Calibri" w:hAnsi="Calibri"/>
          <w:b/>
          <w:color w:val="1E3A8A"/>
          <w:sz w:val="20"/>
        </w:rPr>
        <w:t xml:space="preserve">Stage 4: Multi-Modal Problem Ingestion: </w:t>
      </w:r>
      <w:r>
        <w:rPr>
          <w:rFonts w:ascii="Calibri" w:hAnsi="Calibri"/>
          <w:color w:val="1E293B"/>
          <w:sz w:val="20"/>
        </w:rPr>
        <w:t>Chooses preferred input: types in LaTeX via dynamic math keyboard, snaps a photo of notebook work, draws with stylus on whiteboard, speaks the problem aloud, or uploads a multi-page PDF homework assignment.</w:t>
      </w:r>
    </w:p>
    <w:p>
      <w:pPr>
        <w:pStyle w:val="ListBullet"/>
        <w:spacing w:after="60" w:line="276" w:lineRule="auto"/>
      </w:pPr>
      <w:r>
        <w:rPr>
          <w:rFonts w:ascii="Calibri" w:hAnsi="Calibri"/>
          <w:b/>
          <w:color w:val="1E3A8A"/>
          <w:sz w:val="20"/>
        </w:rPr>
        <w:t xml:space="preserve">Stage 5: Instant Solution &amp; Socratic Derivation: </w:t>
      </w:r>
      <w:r>
        <w:rPr>
          <w:rFonts w:ascii="Calibri" w:hAnsi="Calibri"/>
          <w:color w:val="1E293B"/>
          <w:sz w:val="20"/>
        </w:rPr>
        <w:t>Views instant final answer, verifies SymPy mathematical proof, explores alternative solution methods, and interacts with real-time 2D/3D graphs.</w:t>
      </w:r>
    </w:p>
    <w:p>
      <w:pPr>
        <w:pStyle w:val="ListBullet"/>
        <w:spacing w:after="60" w:line="276" w:lineRule="auto"/>
      </w:pPr>
      <w:r>
        <w:rPr>
          <w:rFonts w:ascii="Calibri" w:hAnsi="Calibri"/>
          <w:b/>
          <w:color w:val="1E3A8A"/>
          <w:sz w:val="20"/>
        </w:rPr>
        <w:t xml:space="preserve">Stage 6: Interactive Socratic AI Tutoring: </w:t>
      </w:r>
      <w:r>
        <w:rPr>
          <w:rFonts w:ascii="Calibri" w:hAnsi="Calibri"/>
          <w:color w:val="1E293B"/>
          <w:sz w:val="20"/>
        </w:rPr>
        <w:t>Engages in step verification mode: student writes their next line of derivation; Infinix Math flags exact cognitive mistakes and offers tiered scaffolding hints.</w:t>
      </w:r>
    </w:p>
    <w:p>
      <w:pPr>
        <w:pStyle w:val="ListBullet"/>
        <w:spacing w:after="60" w:line="276" w:lineRule="auto"/>
      </w:pPr>
      <w:r>
        <w:rPr>
          <w:rFonts w:ascii="Calibri" w:hAnsi="Calibri"/>
          <w:b/>
          <w:color w:val="1E3A8A"/>
          <w:sz w:val="20"/>
        </w:rPr>
        <w:t xml:space="preserve">Stage 7: Homework Annotation &amp; Export: </w:t>
      </w:r>
      <w:r>
        <w:rPr>
          <w:rFonts w:ascii="Calibri" w:hAnsi="Calibri"/>
          <w:color w:val="1E293B"/>
          <w:sz w:val="20"/>
        </w:rPr>
        <w:t>In PDF Helper, annotates textbook pages with notes, attaches step-by-step solutions to questions, and exports an annotated PDF document.</w:t>
      </w:r>
    </w:p>
    <w:p>
      <w:pPr>
        <w:pStyle w:val="ListBullet"/>
        <w:spacing w:after="60" w:line="276" w:lineRule="auto"/>
      </w:pPr>
      <w:r>
        <w:rPr>
          <w:rFonts w:ascii="Calibri" w:hAnsi="Calibri"/>
          <w:b/>
          <w:color w:val="1E3A8A"/>
          <w:sz w:val="20"/>
        </w:rPr>
        <w:t xml:space="preserve">Stage 8: Knowledge Retention &amp; Subscription: </w:t>
      </w:r>
      <w:r>
        <w:rPr>
          <w:rFonts w:ascii="Calibri" w:hAnsi="Calibri"/>
          <w:color w:val="1E293B"/>
          <w:sz w:val="20"/>
        </w:rPr>
        <w:t>Reviews saved problem history, practices with AI-generated flashcards and adaptive quizzes, tracks streak metrics, and upgrades to Pro tier when daily free quota is reached.</w:t>
      </w:r>
    </w:p>
    <w:p>
      <w:pPr>
        <w:keepNext/>
        <w:spacing w:before="360" w:after="120"/>
      </w:pPr>
      <w:r>
        <w:rPr>
          <w:rFonts w:ascii="Calibri" w:hAnsi="Calibri"/>
          <w:b/>
          <w:color w:val="1E3A8A"/>
          <w:sz w:val="36"/>
        </w:rPr>
        <w:t>4. Exhaustive Feature Specifications (Modules 1 to 10)</w:t>
      </w:r>
    </w:p>
    <w:p>
      <w:pPr>
        <w:spacing w:after="100" w:line="276" w:lineRule="auto"/>
      </w:pPr>
      <w:r>
        <w:rPr>
          <w:rFonts w:ascii="Calibri" w:hAnsi="Calibri"/>
          <w:color w:val="1E293B"/>
          <w:sz w:val="20"/>
        </w:rPr>
        <w:t>Below is the complete, granular functional specification covering every single feature from initial user authentication to advanced cloud synchronization, mirroring and elevating all capabilities found in Mathos AI.</w:t>
      </w:r>
    </w:p>
    <w:p>
      <w:pPr>
        <w:keepNext/>
        <w:spacing w:before="280" w:after="80"/>
      </w:pPr>
      <w:r>
        <w:rPr>
          <w:rFonts w:ascii="Calibri" w:hAnsi="Calibri"/>
          <w:b/>
          <w:color w:val="4F46E5"/>
          <w:sz w:val="26"/>
        </w:rPr>
        <w:t>Module 1: Authentication, Onboarding &amp; User Profile Management</w:t>
      </w:r>
    </w:p>
    <w:p>
      <w:pPr>
        <w:pStyle w:val="ListBullet"/>
        <w:spacing w:after="60" w:line="276" w:lineRule="auto"/>
      </w:pPr>
      <w:r>
        <w:rPr>
          <w:rFonts w:ascii="Calibri" w:hAnsi="Calibri"/>
          <w:b/>
          <w:color w:val="1E3A8A"/>
          <w:sz w:val="20"/>
        </w:rPr>
        <w:t xml:space="preserve">F1.1 Omnichannel Authentication: </w:t>
      </w:r>
      <w:r>
        <w:rPr>
          <w:rFonts w:ascii="Calibri" w:hAnsi="Calibri"/>
          <w:color w:val="1E293B"/>
          <w:sz w:val="20"/>
        </w:rPr>
        <w:t>Support for Google OAuth 2.0, Apple Sign-In (with private relay), Email/Password with email verification tokens, Phone OTP, and anonymous Guest Mode with frictionless upgrade paths.</w:t>
      </w:r>
    </w:p>
    <w:p>
      <w:pPr>
        <w:pStyle w:val="ListBullet"/>
        <w:spacing w:after="60" w:line="276" w:lineRule="auto"/>
      </w:pPr>
      <w:r>
        <w:rPr>
          <w:rFonts w:ascii="Calibri" w:hAnsi="Calibri"/>
          <w:b/>
          <w:color w:val="1E3A8A"/>
          <w:sz w:val="20"/>
        </w:rPr>
        <w:t xml:space="preserve">F1.2 Adaptive Onboarding Survey: </w:t>
      </w:r>
      <w:r>
        <w:rPr>
          <w:rFonts w:ascii="Calibri" w:hAnsi="Calibri"/>
          <w:color w:val="1E293B"/>
          <w:sz w:val="20"/>
        </w:rPr>
        <w:t>Multi-step onboarding collecting: Academic Grade (Middle School, High School, AP/IB, Undergraduate, Graduate), Main Math Focus (Algebra, Geometry, Pre-Calc, Calculus, Linear Algebra, Stats), and Target Exam (SAT, ACT, AP Calc AB/BC, GRE).</w:t>
      </w:r>
    </w:p>
    <w:p>
      <w:pPr>
        <w:pStyle w:val="ListBullet"/>
        <w:spacing w:after="60" w:line="276" w:lineRule="auto"/>
      </w:pPr>
      <w:r>
        <w:rPr>
          <w:rFonts w:ascii="Calibri" w:hAnsi="Calibri"/>
          <w:b/>
          <w:color w:val="1E3A8A"/>
          <w:sz w:val="20"/>
        </w:rPr>
        <w:t xml:space="preserve">F1.3 User Profile &amp; Gamification Dashboard: </w:t>
      </w:r>
      <w:r>
        <w:rPr>
          <w:rFonts w:ascii="Calibri" w:hAnsi="Calibri"/>
          <w:color w:val="1E293B"/>
          <w:sz w:val="20"/>
        </w:rPr>
        <w:t>Personalized user avatar, daily study streak counter with streak freeze protection, total problems solved counter, mastery skill tree, and study time analytics.</w:t>
      </w:r>
    </w:p>
    <w:p>
      <w:pPr>
        <w:pStyle w:val="ListBullet"/>
        <w:spacing w:after="60" w:line="276" w:lineRule="auto"/>
      </w:pPr>
      <w:r>
        <w:rPr>
          <w:rFonts w:ascii="Calibri" w:hAnsi="Calibri"/>
          <w:b/>
          <w:color w:val="1E3A8A"/>
          <w:sz w:val="20"/>
        </w:rPr>
        <w:t xml:space="preserve">F1.4 Appearance &amp; Preference Engine: </w:t>
      </w:r>
      <w:r>
        <w:rPr>
          <w:rFonts w:ascii="Calibri" w:hAnsi="Calibri"/>
          <w:color w:val="1E293B"/>
          <w:sz w:val="20"/>
        </w:rPr>
        <w:t>Dark Mode, Light Mode, and OLED Black Mode; configurable math display settings (KaTeX render font size, angle unit degrees vs radians, decimal precision 2 to 10 digits).</w:t>
      </w:r>
    </w:p>
    <w:p>
      <w:pPr>
        <w:keepNext/>
        <w:spacing w:before="280" w:after="80"/>
      </w:pPr>
      <w:r>
        <w:rPr>
          <w:rFonts w:ascii="Calibri" w:hAnsi="Calibri"/>
          <w:b/>
          <w:color w:val="4F46E5"/>
          <w:sz w:val="26"/>
        </w:rPr>
        <w:t>Module 2: Multi-Modal Math Input Suite (5 Input Channels)</w:t>
      </w:r>
    </w:p>
    <w:p>
      <w:pPr>
        <w:pStyle w:val="ListBullet"/>
        <w:spacing w:after="60" w:line="276" w:lineRule="auto"/>
      </w:pPr>
      <w:r>
        <w:rPr>
          <w:rFonts w:ascii="Calibri" w:hAnsi="Calibri"/>
          <w:b/>
          <w:color w:val="1E3A8A"/>
          <w:sz w:val="20"/>
        </w:rPr>
        <w:t xml:space="preserve">F2.1 Mathematical Formula Editor (MathLive / LaTeX): </w:t>
      </w:r>
      <w:r>
        <w:rPr>
          <w:rFonts w:ascii="Calibri" w:hAnsi="Calibri"/>
          <w:color w:val="1E293B"/>
          <w:sz w:val="20"/>
        </w:rPr>
        <w:t>WYSIWYG visual math editor supporting live LaTeX formatting, predictive syntax autocomplete, cursor navigation, and bracket pairing.</w:t>
      </w:r>
    </w:p>
    <w:p>
      <w:pPr>
        <w:pStyle w:val="ListBullet"/>
        <w:spacing w:after="60" w:line="276" w:lineRule="auto"/>
      </w:pPr>
      <w:r>
        <w:rPr>
          <w:rFonts w:ascii="Calibri" w:hAnsi="Calibri"/>
          <w:b/>
          <w:color w:val="1E3A8A"/>
          <w:sz w:val="20"/>
        </w:rPr>
        <w:t xml:space="preserve">F2.2 Dynamic Virtual Math Keyboard: </w:t>
      </w:r>
      <w:r>
        <w:rPr>
          <w:rFonts w:ascii="Calibri" w:hAnsi="Calibri"/>
          <w:color w:val="1E293B"/>
          <w:sz w:val="20"/>
        </w:rPr>
        <w:t>Categorized keyboard palette tabs: Basic Arithmetic, Algebra (x, y, z, exponents, roots), Calculus (d/dx, integrals, limits, summation, partial derivatives), Trigonometry (sin, cos, tan, inverse trig, hyperbolic), Matrices (m x n grid generator), and Greek Symbols (alpha, beta, theta, pi, sigma, infinity).</w:t>
      </w:r>
    </w:p>
    <w:p>
      <w:pPr>
        <w:pStyle w:val="ListBullet"/>
        <w:spacing w:after="60" w:line="276" w:lineRule="auto"/>
      </w:pPr>
      <w:r>
        <w:rPr>
          <w:rFonts w:ascii="Calibri" w:hAnsi="Calibri"/>
          <w:b/>
          <w:color w:val="1E3A8A"/>
          <w:sz w:val="20"/>
        </w:rPr>
        <w:t xml:space="preserve">F2.3 Photo Math Camera OCR &amp; Document Scanner: </w:t>
      </w:r>
      <w:r>
        <w:rPr>
          <w:rFonts w:ascii="Calibri" w:hAnsi="Calibri"/>
          <w:color w:val="1E293B"/>
          <w:sz w:val="20"/>
        </w:rPr>
        <w:t>Live camera viewfinder with auto-capture, document boundary edge-detection, perspective deskewing, grayscale/contrast boost, and Gemini Vision multi-line mathematical OCR.</w:t>
      </w:r>
    </w:p>
    <w:p>
      <w:pPr>
        <w:pStyle w:val="ListBullet"/>
        <w:spacing w:after="60" w:line="276" w:lineRule="auto"/>
      </w:pPr>
      <w:r>
        <w:rPr>
          <w:rFonts w:ascii="Calibri" w:hAnsi="Calibri"/>
          <w:b/>
          <w:color w:val="1E3A8A"/>
          <w:sz w:val="20"/>
        </w:rPr>
        <w:t xml:space="preserve">F2.4 Whiteboard &amp; Stylus Drawing Pad: </w:t>
      </w:r>
      <w:r>
        <w:rPr>
          <w:rFonts w:ascii="Calibri" w:hAnsi="Calibri"/>
          <w:color w:val="1E293B"/>
          <w:sz w:val="20"/>
        </w:rPr>
        <w:t>Apple Pencil and pressure-sensitive stylus canvas with smooth Bezier ink interpolation, eraser, clear canvas, undo/redo, and stroke-to-LaTeX classification.</w:t>
      </w:r>
    </w:p>
    <w:p>
      <w:pPr>
        <w:pStyle w:val="ListBullet"/>
        <w:spacing w:after="60" w:line="276" w:lineRule="auto"/>
      </w:pPr>
      <w:r>
        <w:rPr>
          <w:rFonts w:ascii="Calibri" w:hAnsi="Calibri"/>
          <w:b/>
          <w:color w:val="1E3A8A"/>
          <w:sz w:val="20"/>
        </w:rPr>
        <w:t xml:space="preserve">F2.5 Voice Math Dictation: </w:t>
      </w:r>
      <w:r>
        <w:rPr>
          <w:rFonts w:ascii="Calibri" w:hAnsi="Calibri"/>
          <w:color w:val="1E293B"/>
          <w:sz w:val="20"/>
        </w:rPr>
        <w:t>Natural language speech-to-math transcription using speech recognition models (e.g. converting 'integral of 3x squared plus 5x dx from zero to two' into LaTeX \int_{0}^{2} (3x^2+5x) dx).</w:t>
      </w:r>
    </w:p>
    <w:p>
      <w:pPr>
        <w:pStyle w:val="ListBullet"/>
        <w:spacing w:after="60" w:line="276" w:lineRule="auto"/>
      </w:pPr>
      <w:r>
        <w:rPr>
          <w:rFonts w:ascii="Calibri" w:hAnsi="Calibri"/>
          <w:b/>
          <w:color w:val="1E3A8A"/>
          <w:sz w:val="20"/>
        </w:rPr>
        <w:t xml:space="preserve">F2.6 PDF Document Drag-and-Drop Ingestion: </w:t>
      </w:r>
      <w:r>
        <w:rPr>
          <w:rFonts w:ascii="Calibri" w:hAnsi="Calibri"/>
          <w:color w:val="1E293B"/>
          <w:sz w:val="20"/>
        </w:rPr>
        <w:t>Upload capability for single or multi-page PDF documents up to 50MB with instant background thumbnail generation.</w:t>
      </w:r>
    </w:p>
    <w:p>
      <w:pPr>
        <w:keepNext/>
        <w:spacing w:before="280" w:after="80"/>
      </w:pPr>
      <w:r>
        <w:rPr>
          <w:rFonts w:ascii="Calibri" w:hAnsi="Calibri"/>
          <w:b/>
          <w:color w:val="4F46E5"/>
          <w:sz w:val="26"/>
        </w:rPr>
        <w:t>Module 3: Core AI Math Solver &amp; Derivation Workspace</w:t>
      </w:r>
    </w:p>
    <w:p>
      <w:pPr>
        <w:pStyle w:val="ListBullet"/>
        <w:spacing w:after="60" w:line="276" w:lineRule="auto"/>
      </w:pPr>
      <w:r>
        <w:rPr>
          <w:rFonts w:ascii="Calibri" w:hAnsi="Calibri"/>
          <w:b/>
          <w:color w:val="1E3A8A"/>
          <w:sz w:val="20"/>
        </w:rPr>
        <w:t xml:space="preserve">F3.1 Instant Verified Solution Card: </w:t>
      </w:r>
      <w:r>
        <w:rPr>
          <w:rFonts w:ascii="Calibri" w:hAnsi="Calibri"/>
          <w:color w:val="1E293B"/>
          <w:sz w:val="20"/>
        </w:rPr>
        <w:t>Displays final exact symbolic answer (fractions, radicals, pi constants) alongside high-precision floating-point decimal approximations, with one-click LaTeX copy and image export.</w:t>
      </w:r>
    </w:p>
    <w:p>
      <w:pPr>
        <w:pStyle w:val="ListBullet"/>
        <w:spacing w:after="60" w:line="276" w:lineRule="auto"/>
      </w:pPr>
      <w:r>
        <w:rPr>
          <w:rFonts w:ascii="Calibri" w:hAnsi="Calibri"/>
          <w:b/>
          <w:color w:val="1E3A8A"/>
          <w:sz w:val="20"/>
        </w:rPr>
        <w:t xml:space="preserve">F3.2 Hierarchical Step-by-Step Derivations: </w:t>
      </w:r>
      <w:r>
        <w:rPr>
          <w:rFonts w:ascii="Calibri" w:hAnsi="Calibri"/>
          <w:color w:val="1E293B"/>
          <w:sz w:val="20"/>
        </w:rPr>
        <w:t>Numbered primary steps with expandable substeps revealing every intermediate transformation, rule application (e.g. Product Rule, Integration by Parts), and algebraic simplification.</w:t>
      </w:r>
    </w:p>
    <w:p>
      <w:pPr>
        <w:pStyle w:val="ListBullet"/>
        <w:spacing w:after="60" w:line="276" w:lineRule="auto"/>
      </w:pPr>
      <w:r>
        <w:rPr>
          <w:rFonts w:ascii="Calibri" w:hAnsi="Calibri"/>
          <w:b/>
          <w:color w:val="1E3A8A"/>
          <w:sz w:val="20"/>
        </w:rPr>
        <w:t xml:space="preserve">F3.3 Multiple Alternative Solution Methods: </w:t>
      </w:r>
      <w:r>
        <w:rPr>
          <w:rFonts w:ascii="Calibri" w:hAnsi="Calibri"/>
          <w:color w:val="1E293B"/>
          <w:sz w:val="20"/>
        </w:rPr>
        <w:t>Calculates and presents parallel solving strategies where applicable (e.g., Quadratic Equations: Method 1: Factoring; Method 2: Quadratic Formula; Method 3: Completing the Square; Method 4: Graphical Intersection).</w:t>
      </w:r>
    </w:p>
    <w:p>
      <w:pPr>
        <w:pStyle w:val="ListBullet"/>
        <w:spacing w:after="60" w:line="276" w:lineRule="auto"/>
      </w:pPr>
      <w:r>
        <w:rPr>
          <w:rFonts w:ascii="Calibri" w:hAnsi="Calibri"/>
          <w:b/>
          <w:color w:val="1E3A8A"/>
          <w:sz w:val="20"/>
        </w:rPr>
        <w:t xml:space="preserve">F3.4 Context-Aware Follow-Up AI Chat: </w:t>
      </w:r>
      <w:r>
        <w:rPr>
          <w:rFonts w:ascii="Calibri" w:hAnsi="Calibri"/>
          <w:color w:val="1E293B"/>
          <w:sz w:val="20"/>
        </w:rPr>
        <w:t>Multi-turn conversational assistant linked directly to the solved problem (e.g. 'Can you explain step 3 in simpler terms?', 'What happens if x is negative?', 'Can you show this using substitution instead?').</w:t>
      </w:r>
    </w:p>
    <w:p>
      <w:pPr>
        <w:pStyle w:val="ListBullet"/>
        <w:spacing w:after="60" w:line="276" w:lineRule="auto"/>
      </w:pPr>
      <w:r>
        <w:rPr>
          <w:rFonts w:ascii="Calibri" w:hAnsi="Calibri"/>
          <w:b/>
          <w:color w:val="1E3A8A"/>
          <w:sz w:val="20"/>
        </w:rPr>
        <w:t xml:space="preserve">F3.5 Automated Practice Problem Generator: </w:t>
      </w:r>
      <w:r>
        <w:rPr>
          <w:rFonts w:ascii="Calibri" w:hAnsi="Calibri"/>
          <w:color w:val="1E293B"/>
          <w:sz w:val="20"/>
        </w:rPr>
        <w:t>Dynamically generates 3 to 5 similar practice problems with matching mathematical difficulty, with hidden solutions for self-testing.</w:t>
      </w:r>
    </w:p>
    <w:p>
      <w:pPr>
        <w:keepNext/>
        <w:spacing w:before="280" w:after="80"/>
      </w:pPr>
      <w:r>
        <w:rPr>
          <w:rFonts w:ascii="Calibri" w:hAnsi="Calibri"/>
          <w:b/>
          <w:color w:val="4F46E5"/>
          <w:sz w:val="26"/>
        </w:rPr>
        <w:t>Module 4: Interactive AI Tutor Mode (Socratic Step Verifier &amp; Voice Guidance)</w:t>
      </w:r>
    </w:p>
    <w:p>
      <w:pPr>
        <w:pStyle w:val="ListBullet"/>
        <w:spacing w:after="60" w:line="276" w:lineRule="auto"/>
      </w:pPr>
      <w:r>
        <w:rPr>
          <w:rFonts w:ascii="Calibri" w:hAnsi="Calibri"/>
          <w:b/>
          <w:color w:val="1E3A8A"/>
          <w:sz w:val="20"/>
        </w:rPr>
        <w:t xml:space="preserve">F4.1 Real-Time Line-by-Line Step Verification: </w:t>
      </w:r>
      <w:r>
        <w:rPr>
          <w:rFonts w:ascii="Calibri" w:hAnsi="Calibri"/>
          <w:color w:val="1E293B"/>
          <w:sz w:val="20"/>
        </w:rPr>
        <w:t>Student enters their proposed next line of mathematical derivation; SymPy verifies mathematical equivalence against the problem state in under 300ms without hallucination.</w:t>
      </w:r>
    </w:p>
    <w:p>
      <w:pPr>
        <w:pStyle w:val="ListBullet"/>
        <w:spacing w:after="60" w:line="276" w:lineRule="auto"/>
      </w:pPr>
      <w:r>
        <w:rPr>
          <w:rFonts w:ascii="Calibri" w:hAnsi="Calibri"/>
          <w:b/>
          <w:color w:val="1E3A8A"/>
          <w:sz w:val="20"/>
        </w:rPr>
        <w:t xml:space="preserve">F4.2 Deep Cognitive Mistake Diagnosis: </w:t>
      </w:r>
      <w:r>
        <w:rPr>
          <w:rFonts w:ascii="Calibri" w:hAnsi="Calibri"/>
          <w:color w:val="1E293B"/>
          <w:sz w:val="20"/>
        </w:rPr>
        <w:t>Identifies specific student error taxonomy: Sign Errors (+/- mismatch), Algebraic Distribution Errors, Power Rule Misapplication, Chain Rule Omission, Missing Constant of Integration (+ C), and Arithmetic Errors.</w:t>
      </w:r>
    </w:p>
    <w:p>
      <w:pPr>
        <w:pStyle w:val="ListBullet"/>
        <w:spacing w:after="60" w:line="276" w:lineRule="auto"/>
      </w:pPr>
      <w:r>
        <w:rPr>
          <w:rFonts w:ascii="Calibri" w:hAnsi="Calibri"/>
          <w:b/>
          <w:color w:val="1E3A8A"/>
          <w:sz w:val="20"/>
        </w:rPr>
        <w:t xml:space="preserve">F4.3 Tiered Socratic Scaffolding Hints: </w:t>
      </w:r>
      <w:r>
        <w:rPr>
          <w:rFonts w:ascii="Calibri" w:hAnsi="Calibri"/>
          <w:color w:val="1E293B"/>
          <w:sz w:val="20"/>
        </w:rPr>
        <w:t>Level 1: Gentle nudge prompting student reflection; Level 2: Reminder of specific formula or theorem; Level 3: Concrete structural breakdown without revealing the final answer.</w:t>
      </w:r>
    </w:p>
    <w:p>
      <w:pPr>
        <w:pStyle w:val="ListBullet"/>
        <w:spacing w:after="60" w:line="276" w:lineRule="auto"/>
      </w:pPr>
      <w:r>
        <w:rPr>
          <w:rFonts w:ascii="Calibri" w:hAnsi="Calibri"/>
          <w:b/>
          <w:color w:val="1E3A8A"/>
          <w:sz w:val="20"/>
        </w:rPr>
        <w:t xml:space="preserve">F4.4 Voice Tutor Audio Narration: </w:t>
      </w:r>
      <w:r>
        <w:rPr>
          <w:rFonts w:ascii="Calibri" w:hAnsi="Calibri"/>
          <w:color w:val="1E293B"/>
          <w:sz w:val="20"/>
        </w:rPr>
        <w:t>AI audio tutor that speaks out mathematical formulas naturally with pedagogical inflection, supporting playback speed adjustments (0.75x, 1.0x, 1.25x, 1.5x).</w:t>
      </w:r>
    </w:p>
    <w:p>
      <w:pPr>
        <w:pStyle w:val="ListBullet"/>
        <w:spacing w:after="60" w:line="276" w:lineRule="auto"/>
      </w:pPr>
      <w:r>
        <w:rPr>
          <w:rFonts w:ascii="Calibri" w:hAnsi="Calibri"/>
          <w:b/>
          <w:color w:val="1E3A8A"/>
          <w:sz w:val="20"/>
        </w:rPr>
        <w:t xml:space="preserve">F4.5 Problem Completion &amp; Mastery Celebration: </w:t>
      </w:r>
      <w:r>
        <w:rPr>
          <w:rFonts w:ascii="Calibri" w:hAnsi="Calibri"/>
          <w:color w:val="1E293B"/>
          <w:sz w:val="20"/>
        </w:rPr>
        <w:t>Celebration animation upon reaching the verified final step, awarding mastery points and updating the student's concept skill tree.</w:t>
      </w:r>
    </w:p>
    <w:p>
      <w:pPr>
        <w:keepNext/>
        <w:spacing w:before="280" w:after="80"/>
      </w:pPr>
      <w:r>
        <w:rPr>
          <w:rFonts w:ascii="Calibri" w:hAnsi="Calibri"/>
          <w:b/>
          <w:color w:val="4F46E5"/>
          <w:sz w:val="26"/>
        </w:rPr>
        <w:t>Module 5: PDF Homework Helper &amp; Document Workspace</w:t>
      </w:r>
    </w:p>
    <w:p>
      <w:pPr>
        <w:pStyle w:val="ListBullet"/>
        <w:spacing w:after="60" w:line="276" w:lineRule="auto"/>
      </w:pPr>
      <w:r>
        <w:rPr>
          <w:rFonts w:ascii="Calibri" w:hAnsi="Calibri"/>
          <w:b/>
          <w:color w:val="1E3A8A"/>
          <w:sz w:val="20"/>
        </w:rPr>
        <w:t xml:space="preserve">F5.1 High-Performance PDF Document Viewer: </w:t>
      </w:r>
      <w:r>
        <w:rPr>
          <w:rFonts w:ascii="Calibri" w:hAnsi="Calibri"/>
          <w:color w:val="1E293B"/>
          <w:sz w:val="20"/>
        </w:rPr>
        <w:t>Integrated PDF rendering engine with smooth pan, continuous scroll, thumbnail drawer, zoom from 50% to 400%, and jump-to-page navigation.</w:t>
      </w:r>
    </w:p>
    <w:p>
      <w:pPr>
        <w:pStyle w:val="ListBullet"/>
        <w:spacing w:after="60" w:line="276" w:lineRule="auto"/>
      </w:pPr>
      <w:r>
        <w:rPr>
          <w:rFonts w:ascii="Calibri" w:hAnsi="Calibri"/>
          <w:b/>
          <w:color w:val="1E3A8A"/>
          <w:sz w:val="20"/>
        </w:rPr>
        <w:t xml:space="preserve">F5.2 Lasso / Bounding-Box Problem Cropping Tool: </w:t>
      </w:r>
      <w:r>
        <w:rPr>
          <w:rFonts w:ascii="Calibri" w:hAnsi="Calibri"/>
          <w:color w:val="1E293B"/>
          <w:sz w:val="20"/>
        </w:rPr>
        <w:t>Allows student to draw a selection rectangle over any formula, table, or word problem on the PDF page to extract and solve it immediately.</w:t>
      </w:r>
    </w:p>
    <w:p>
      <w:pPr>
        <w:pStyle w:val="ListBullet"/>
        <w:spacing w:after="60" w:line="276" w:lineRule="auto"/>
      </w:pPr>
      <w:r>
        <w:rPr>
          <w:rFonts w:ascii="Calibri" w:hAnsi="Calibri"/>
          <w:b/>
          <w:color w:val="1E3A8A"/>
          <w:sz w:val="20"/>
        </w:rPr>
        <w:t xml:space="preserve">F5.3 Split-Screen Dual-Pane Workspace: </w:t>
      </w:r>
      <w:r>
        <w:rPr>
          <w:rFonts w:ascii="Calibri" w:hAnsi="Calibri"/>
          <w:color w:val="1E293B"/>
          <w:sz w:val="20"/>
        </w:rPr>
        <w:t>Side-by-side synchronized view: the source PDF remains interactive on the left, while the AI Solver and Tutor operate on the right panel without losing document context.</w:t>
      </w:r>
    </w:p>
    <w:p>
      <w:pPr>
        <w:pStyle w:val="ListBullet"/>
        <w:spacing w:after="60" w:line="276" w:lineRule="auto"/>
      </w:pPr>
      <w:r>
        <w:rPr>
          <w:rFonts w:ascii="Calibri" w:hAnsi="Calibri"/>
          <w:b/>
          <w:color w:val="1E3A8A"/>
          <w:sz w:val="20"/>
        </w:rPr>
        <w:t xml:space="preserve">F5.4 Rich In-Document Annotation Suite: </w:t>
      </w:r>
      <w:r>
        <w:rPr>
          <w:rFonts w:ascii="Calibri" w:hAnsi="Calibri"/>
          <w:color w:val="1E293B"/>
          <w:sz w:val="20"/>
        </w:rPr>
        <w:t>Pen drawing, highlighter marker with multiple colors, sticky note callouts, text typing, and equation stamping directly onto the PDF.</w:t>
      </w:r>
    </w:p>
    <w:p>
      <w:pPr>
        <w:pStyle w:val="ListBullet"/>
        <w:spacing w:after="60" w:line="276" w:lineRule="auto"/>
      </w:pPr>
      <w:r>
        <w:rPr>
          <w:rFonts w:ascii="Calibri" w:hAnsi="Calibri"/>
          <w:b/>
          <w:color w:val="1E3A8A"/>
          <w:sz w:val="20"/>
        </w:rPr>
        <w:t xml:space="preserve">F5.5 Export Annotated PDF with Solution Keys: </w:t>
      </w:r>
      <w:r>
        <w:rPr>
          <w:rFonts w:ascii="Calibri" w:hAnsi="Calibri"/>
          <w:color w:val="1E293B"/>
          <w:sz w:val="20"/>
        </w:rPr>
        <w:t>Exports the complete student PDF with highlighted regions, margin notes, and formatted step-by-step solutions appended at the end.</w:t>
      </w:r>
    </w:p>
    <w:p>
      <w:pPr>
        <w:keepNext/>
        <w:spacing w:before="280" w:after="80"/>
      </w:pPr>
      <w:r>
        <w:rPr>
          <w:rFonts w:ascii="Calibri" w:hAnsi="Calibri"/>
          <w:b/>
          <w:color w:val="4F46E5"/>
          <w:sz w:val="26"/>
        </w:rPr>
        <w:t>Module 6: Graphing Calculator &amp; Visualization Suite (2D &amp; 3D)</w:t>
      </w:r>
    </w:p>
    <w:p>
      <w:pPr>
        <w:pStyle w:val="ListBullet"/>
        <w:spacing w:after="60" w:line="276" w:lineRule="auto"/>
      </w:pPr>
      <w:r>
        <w:rPr>
          <w:rFonts w:ascii="Calibri" w:hAnsi="Calibri"/>
          <w:b/>
          <w:color w:val="1E3A8A"/>
          <w:sz w:val="20"/>
        </w:rPr>
        <w:t xml:space="preserve">F6.1 2D Interactive Function Plotter: </w:t>
      </w:r>
      <w:r>
        <w:rPr>
          <w:rFonts w:ascii="Calibri" w:hAnsi="Calibri"/>
          <w:color w:val="1E293B"/>
          <w:sz w:val="20"/>
        </w:rPr>
        <w:t>Plots explicit functions y = f(x), implicit curves (e.g. circles, ellipses x^2 + y^2 = r^2), inequalities with shaded regions, parametric equations, and polar graphs r = f(theta).</w:t>
      </w:r>
    </w:p>
    <w:p>
      <w:pPr>
        <w:pStyle w:val="ListBullet"/>
        <w:spacing w:after="60" w:line="276" w:lineRule="auto"/>
      </w:pPr>
      <w:r>
        <w:rPr>
          <w:rFonts w:ascii="Calibri" w:hAnsi="Calibri"/>
          <w:b/>
          <w:color w:val="1E3A8A"/>
          <w:sz w:val="20"/>
        </w:rPr>
        <w:t xml:space="preserve">F6.2 Automatic Critical Points of Interest: </w:t>
      </w:r>
      <w:r>
        <w:rPr>
          <w:rFonts w:ascii="Calibri" w:hAnsi="Calibri"/>
          <w:color w:val="1E293B"/>
          <w:sz w:val="20"/>
        </w:rPr>
        <w:t>Automatically computes and renders interactive coordinate tooltips for x-intercepts (roots), y-intercepts, local minima/maxima, and inflection points.</w:t>
      </w:r>
    </w:p>
    <w:p>
      <w:pPr>
        <w:pStyle w:val="ListBullet"/>
        <w:spacing w:after="60" w:line="276" w:lineRule="auto"/>
      </w:pPr>
      <w:r>
        <w:rPr>
          <w:rFonts w:ascii="Calibri" w:hAnsi="Calibri"/>
          <w:b/>
          <w:color w:val="1E3A8A"/>
          <w:sz w:val="20"/>
        </w:rPr>
        <w:t xml:space="preserve">F6.3 Dynamic Calculus Visualization Overlays: </w:t>
      </w:r>
      <w:r>
        <w:rPr>
          <w:rFonts w:ascii="Calibri" w:hAnsi="Calibri"/>
          <w:color w:val="1E293B"/>
          <w:sz w:val="20"/>
        </w:rPr>
        <w:t>Interactive tangent line slider demonstrating instantaneous rate of change f'(x), secant lines, derivative curve overlay, and Riemann sum / definite integral shaded area under curves.</w:t>
      </w:r>
    </w:p>
    <w:p>
      <w:pPr>
        <w:pStyle w:val="ListBullet"/>
        <w:spacing w:after="60" w:line="276" w:lineRule="auto"/>
      </w:pPr>
      <w:r>
        <w:rPr>
          <w:rFonts w:ascii="Calibri" w:hAnsi="Calibri"/>
          <w:b/>
          <w:color w:val="1E3A8A"/>
          <w:sz w:val="20"/>
        </w:rPr>
        <w:t xml:space="preserve">F6.4 3D Multivariable Surface Plotter: </w:t>
      </w:r>
      <w:r>
        <w:rPr>
          <w:rFonts w:ascii="Calibri" w:hAnsi="Calibri"/>
          <w:color w:val="1E293B"/>
          <w:sz w:val="20"/>
        </w:rPr>
        <w:t>WebGL 3D canvas plotting z = f(x,y) with rotational orbital controls, contour line overlays, and saddle point markers for multivariable calculus.</w:t>
      </w:r>
    </w:p>
    <w:p>
      <w:pPr>
        <w:pStyle w:val="ListBullet"/>
        <w:spacing w:after="60" w:line="276" w:lineRule="auto"/>
      </w:pPr>
      <w:r>
        <w:rPr>
          <w:rFonts w:ascii="Calibri" w:hAnsi="Calibri"/>
          <w:b/>
          <w:color w:val="1E3A8A"/>
          <w:sz w:val="20"/>
        </w:rPr>
        <w:t xml:space="preserve">F6.5 Parameter Sliders &amp; Animation: </w:t>
      </w:r>
      <w:r>
        <w:rPr>
          <w:rFonts w:ascii="Calibri" w:hAnsi="Calibri"/>
          <w:color w:val="1E293B"/>
          <w:sz w:val="20"/>
        </w:rPr>
        <w:t>Add dynamic sliders for constants (e.g. y = a*sin(b*x + c)) with play/pause animations to visualize parameter effects.</w:t>
      </w:r>
    </w:p>
    <w:p>
      <w:pPr>
        <w:keepNext/>
        <w:spacing w:before="280" w:after="80"/>
      </w:pPr>
      <w:r>
        <w:rPr>
          <w:rFonts w:ascii="Calibri" w:hAnsi="Calibri"/>
          <w:b/>
          <w:color w:val="4F46E5"/>
          <w:sz w:val="26"/>
        </w:rPr>
        <w:t>Module 7: Specialized Domain Calculators (45+ Dedicated Tools)</w:t>
      </w:r>
    </w:p>
    <w:p>
      <w:pPr>
        <w:spacing w:after="100" w:line="276" w:lineRule="auto"/>
      </w:pPr>
      <w:r>
        <w:rPr>
          <w:rFonts w:ascii="Calibri" w:hAnsi="Calibri"/>
          <w:color w:val="1E293B"/>
          <w:sz w:val="20"/>
        </w:rPr>
        <w:t>Comprehensive suite of 45+ specialized calculators with dedicated UI inputs, visual guides, and step-by-step walkthroughs: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360"/>
        <w:gridCol w:w="3360"/>
        <w:gridCol w:w="3360"/>
      </w:tblGrid>
      <w:tr>
        <w:tc>
          <w:tcPr>
            <w:tcW w:type="dxa" w:w="2592"/>
            <w:shd w:fill="1E3A8A"/>
            <w:tcMar>
              <w:top w:w="80" w:type="dxa"/>
              <w:bottom w:w="80" w:type="dxa"/>
              <w:left w:w="100" w:type="dxa"/>
              <w:right w:w="100" w:type="dxa"/>
            </w:tcMar>
          </w:tcPr>
          <w:p>
            <w:pPr>
              <w:jc w:val="left"/>
            </w:pPr>
            <w:r>
              <w:rPr>
                <w:rFonts w:ascii="Calibri" w:hAnsi="Calibri"/>
                <w:b/>
                <w:color w:val="FFFFFF"/>
                <w:sz w:val="19"/>
              </w:rPr>
              <w:t>Domain Category</w:t>
            </w:r>
          </w:p>
        </w:tc>
        <w:tc>
          <w:tcPr>
            <w:tcW w:type="dxa" w:w="4608"/>
            <w:shd w:fill="1E3A8A"/>
            <w:tcMar>
              <w:top w:w="80" w:type="dxa"/>
              <w:bottom w:w="80" w:type="dxa"/>
              <w:left w:w="100" w:type="dxa"/>
              <w:right w:w="100" w:type="dxa"/>
            </w:tcMar>
          </w:tcPr>
          <w:p>
            <w:pPr>
              <w:jc w:val="left"/>
            </w:pPr>
            <w:r>
              <w:rPr>
                <w:rFonts w:ascii="Calibri" w:hAnsi="Calibri"/>
                <w:b/>
                <w:color w:val="FFFFFF"/>
                <w:sz w:val="19"/>
              </w:rPr>
              <w:t>Specialized Tools &amp; Dedicated Calculators</w:t>
            </w:r>
          </w:p>
        </w:tc>
        <w:tc>
          <w:tcPr>
            <w:tcW w:type="dxa" w:w="2880"/>
            <w:shd w:fill="1E3A8A"/>
            <w:tcMar>
              <w:top w:w="80" w:type="dxa"/>
              <w:bottom w:w="80" w:type="dxa"/>
              <w:left w:w="100" w:type="dxa"/>
              <w:right w:w="100" w:type="dxa"/>
            </w:tcMar>
          </w:tcPr>
          <w:p>
            <w:pPr>
              <w:jc w:val="left"/>
            </w:pPr>
            <w:r>
              <w:rPr>
                <w:rFonts w:ascii="Calibri" w:hAnsi="Calibri"/>
                <w:b/>
                <w:color w:val="FFFFFF"/>
                <w:sz w:val="19"/>
              </w:rPr>
              <w:t>Key Features &amp; Outputs</w:t>
            </w:r>
          </w:p>
        </w:tc>
      </w:tr>
      <w:tr>
        <w:tc>
          <w:tcPr>
            <w:tcW w:type="dxa" w:w="2592"/>
            <w:shd w:fill="FFFFFF"/>
            <w:tcMar>
              <w:top w:w="60" w:type="dxa"/>
              <w:bottom w:w="60" w:type="dxa"/>
              <w:left w:w="100" w:type="dxa"/>
              <w:right w:w="100" w:type="dxa"/>
            </w:tcMar>
          </w:tcPr>
          <w:p>
            <w:r>
              <w:rPr>
                <w:rFonts w:ascii="Calibri" w:hAnsi="Calibri"/>
                <w:b/>
                <w:color w:val="1E293B"/>
                <w:sz w:val="18"/>
              </w:rPr>
              <w:t>Algebra &amp; Polynomials</w:t>
            </w:r>
          </w:p>
        </w:tc>
        <w:tc>
          <w:tcPr>
            <w:tcW w:type="dxa" w:w="4608"/>
            <w:shd w:fill="FFFFFF"/>
            <w:tcMar>
              <w:top w:w="60" w:type="dxa"/>
              <w:bottom w:w="60" w:type="dxa"/>
              <w:left w:w="100" w:type="dxa"/>
              <w:right w:w="100" w:type="dxa"/>
            </w:tcMar>
          </w:tcPr>
          <w:p>
            <w:r>
              <w:rPr>
                <w:rFonts w:ascii="Calibri" w:hAnsi="Calibri"/>
                <w:color w:val="1E293B"/>
                <w:sz w:val="18"/>
              </w:rPr>
              <w:t>Fraction Calc, Quadratic Calc, Polynomial Factoring, System of Equations (2x2, 3x3), Logarithm &amp; Exponent Calc, Rational Expression Simplifier</w:t>
            </w:r>
          </w:p>
        </w:tc>
        <w:tc>
          <w:tcPr>
            <w:tcW w:type="dxa" w:w="2880"/>
            <w:shd w:fill="FFFFFF"/>
            <w:tcMar>
              <w:top w:w="60" w:type="dxa"/>
              <w:bottom w:w="60" w:type="dxa"/>
              <w:left w:w="100" w:type="dxa"/>
              <w:right w:w="100" w:type="dxa"/>
            </w:tcMar>
          </w:tcPr>
          <w:p>
            <w:r>
              <w:rPr>
                <w:rFonts w:ascii="Calibri" w:hAnsi="Calibri"/>
                <w:color w:val="1E293B"/>
                <w:sz w:val="18"/>
              </w:rPr>
              <w:t>Roots, discriminant analysis, factoring tree, matrix elimination steps</w:t>
            </w:r>
          </w:p>
        </w:tc>
      </w:tr>
      <w:tr>
        <w:tc>
          <w:tcPr>
            <w:tcW w:type="dxa" w:w="2592"/>
            <w:shd w:fill="F8FAFC"/>
            <w:tcMar>
              <w:top w:w="60" w:type="dxa"/>
              <w:bottom w:w="60" w:type="dxa"/>
              <w:left w:w="100" w:type="dxa"/>
              <w:right w:w="100" w:type="dxa"/>
            </w:tcMar>
          </w:tcPr>
          <w:p>
            <w:r>
              <w:rPr>
                <w:rFonts w:ascii="Calibri" w:hAnsi="Calibri"/>
                <w:b/>
                <w:color w:val="1E293B"/>
                <w:sz w:val="18"/>
              </w:rPr>
              <w:t>Calculus &amp; Analysis</w:t>
            </w:r>
          </w:p>
        </w:tc>
        <w:tc>
          <w:tcPr>
            <w:tcW w:type="dxa" w:w="4608"/>
            <w:shd w:fill="F8FAFC"/>
            <w:tcMar>
              <w:top w:w="60" w:type="dxa"/>
              <w:bottom w:w="60" w:type="dxa"/>
              <w:left w:w="100" w:type="dxa"/>
              <w:right w:w="100" w:type="dxa"/>
            </w:tcMar>
          </w:tcPr>
          <w:p>
            <w:r>
              <w:rPr>
                <w:rFonts w:ascii="Calibri" w:hAnsi="Calibri"/>
                <w:color w:val="1E293B"/>
                <w:sz w:val="18"/>
              </w:rPr>
              <w:t>Derivative Calc, Indefinite Integral Calc, Definite Integral Calc, Limit Calc (one-sided &amp; infinity), Taylor/Maclaurin Series, Differential Equations (ODE)</w:t>
            </w:r>
          </w:p>
        </w:tc>
        <w:tc>
          <w:tcPr>
            <w:tcW w:type="dxa" w:w="2880"/>
            <w:shd w:fill="F8FAFC"/>
            <w:tcMar>
              <w:top w:w="60" w:type="dxa"/>
              <w:bottom w:w="60" w:type="dxa"/>
              <w:left w:w="100" w:type="dxa"/>
              <w:right w:w="100" w:type="dxa"/>
            </w:tcMar>
          </w:tcPr>
          <w:p>
            <w:r>
              <w:rPr>
                <w:rFonts w:ascii="Calibri" w:hAnsi="Calibri"/>
                <w:color w:val="1E293B"/>
                <w:sz w:val="18"/>
              </w:rPr>
              <w:t>Power/product/chain rule breakdowns, u-substitution, integration by parts, epsilon-delta</w:t>
            </w:r>
          </w:p>
        </w:tc>
      </w:tr>
      <w:tr>
        <w:tc>
          <w:tcPr>
            <w:tcW w:type="dxa" w:w="2592"/>
            <w:shd w:fill="FFFFFF"/>
            <w:tcMar>
              <w:top w:w="60" w:type="dxa"/>
              <w:bottom w:w="60" w:type="dxa"/>
              <w:left w:w="100" w:type="dxa"/>
              <w:right w:w="100" w:type="dxa"/>
            </w:tcMar>
          </w:tcPr>
          <w:p>
            <w:r>
              <w:rPr>
                <w:rFonts w:ascii="Calibri" w:hAnsi="Calibri"/>
                <w:b/>
                <w:color w:val="1E293B"/>
                <w:sz w:val="18"/>
              </w:rPr>
              <w:t>Trigonometry</w:t>
            </w:r>
          </w:p>
        </w:tc>
        <w:tc>
          <w:tcPr>
            <w:tcW w:type="dxa" w:w="4608"/>
            <w:shd w:fill="FFFFFF"/>
            <w:tcMar>
              <w:top w:w="60" w:type="dxa"/>
              <w:bottom w:w="60" w:type="dxa"/>
              <w:left w:w="100" w:type="dxa"/>
              <w:right w:w="100" w:type="dxa"/>
            </w:tcMar>
          </w:tcPr>
          <w:p>
            <w:r>
              <w:rPr>
                <w:rFonts w:ascii="Calibri" w:hAnsi="Calibri"/>
                <w:color w:val="1E293B"/>
                <w:sz w:val="18"/>
              </w:rPr>
              <w:t>Trig Identity Verifier, Unit Circle Explorer, Right Triangle Solver, Oblique Triangle (Law of Sines/Cosines), Inverse Trig Calc</w:t>
            </w:r>
          </w:p>
        </w:tc>
        <w:tc>
          <w:tcPr>
            <w:tcW w:type="dxa" w:w="2880"/>
            <w:shd w:fill="FFFFFF"/>
            <w:tcMar>
              <w:top w:w="60" w:type="dxa"/>
              <w:bottom w:w="60" w:type="dxa"/>
              <w:left w:w="100" w:type="dxa"/>
              <w:right w:w="100" w:type="dxa"/>
            </w:tcMar>
          </w:tcPr>
          <w:p>
            <w:r>
              <w:rPr>
                <w:rFonts w:ascii="Calibri" w:hAnsi="Calibri"/>
                <w:color w:val="1E293B"/>
                <w:sz w:val="18"/>
              </w:rPr>
              <w:t>Unit circle interactive coordinates, angle conversion (rad/deg), identity reduction</w:t>
            </w:r>
          </w:p>
        </w:tc>
      </w:tr>
      <w:tr>
        <w:tc>
          <w:tcPr>
            <w:tcW w:type="dxa" w:w="2592"/>
            <w:shd w:fill="F8FAFC"/>
            <w:tcMar>
              <w:top w:w="60" w:type="dxa"/>
              <w:bottom w:w="60" w:type="dxa"/>
              <w:left w:w="100" w:type="dxa"/>
              <w:right w:w="100" w:type="dxa"/>
            </w:tcMar>
          </w:tcPr>
          <w:p>
            <w:r>
              <w:rPr>
                <w:rFonts w:ascii="Calibri" w:hAnsi="Calibri"/>
                <w:b/>
                <w:color w:val="1E293B"/>
                <w:sz w:val="18"/>
              </w:rPr>
              <w:t>Linear Algebra</w:t>
            </w:r>
          </w:p>
        </w:tc>
        <w:tc>
          <w:tcPr>
            <w:tcW w:type="dxa" w:w="4608"/>
            <w:shd w:fill="F8FAFC"/>
            <w:tcMar>
              <w:top w:w="60" w:type="dxa"/>
              <w:bottom w:w="60" w:type="dxa"/>
              <w:left w:w="100" w:type="dxa"/>
              <w:right w:w="100" w:type="dxa"/>
            </w:tcMar>
          </w:tcPr>
          <w:p>
            <w:r>
              <w:rPr>
                <w:rFonts w:ascii="Calibri" w:hAnsi="Calibri"/>
                <w:color w:val="1E293B"/>
                <w:sz w:val="18"/>
              </w:rPr>
              <w:t>Matrix Operations (+, -, *), Determinant Calc, Matrix Inversion, Eigenvalues &amp; Eigenvectors, Dot &amp; Cross Product, Rank &amp; Nullity</w:t>
            </w:r>
          </w:p>
        </w:tc>
        <w:tc>
          <w:tcPr>
            <w:tcW w:type="dxa" w:w="2880"/>
            <w:shd w:fill="F8FAFC"/>
            <w:tcMar>
              <w:top w:w="60" w:type="dxa"/>
              <w:bottom w:w="60" w:type="dxa"/>
              <w:left w:w="100" w:type="dxa"/>
              <w:right w:w="100" w:type="dxa"/>
            </w:tcMar>
          </w:tcPr>
          <w:p>
            <w:r>
              <w:rPr>
                <w:rFonts w:ascii="Calibri" w:hAnsi="Calibri"/>
                <w:color w:val="1E293B"/>
                <w:sz w:val="18"/>
              </w:rPr>
              <w:t>Row reduction (RREF) step-by-step, characteristic polynomials, geometric vector plots</w:t>
            </w:r>
          </w:p>
        </w:tc>
      </w:tr>
      <w:tr>
        <w:tc>
          <w:tcPr>
            <w:tcW w:type="dxa" w:w="2592"/>
            <w:shd w:fill="FFFFFF"/>
            <w:tcMar>
              <w:top w:w="60" w:type="dxa"/>
              <w:bottom w:w="60" w:type="dxa"/>
              <w:left w:w="100" w:type="dxa"/>
              <w:right w:w="100" w:type="dxa"/>
            </w:tcMar>
          </w:tcPr>
          <w:p>
            <w:r>
              <w:rPr>
                <w:rFonts w:ascii="Calibri" w:hAnsi="Calibri"/>
                <w:b/>
                <w:color w:val="1E293B"/>
                <w:sz w:val="18"/>
              </w:rPr>
              <w:t>Statistics &amp; Probability</w:t>
            </w:r>
          </w:p>
        </w:tc>
        <w:tc>
          <w:tcPr>
            <w:tcW w:type="dxa" w:w="4608"/>
            <w:shd w:fill="FFFFFF"/>
            <w:tcMar>
              <w:top w:w="60" w:type="dxa"/>
              <w:bottom w:w="60" w:type="dxa"/>
              <w:left w:w="100" w:type="dxa"/>
              <w:right w:w="100" w:type="dxa"/>
            </w:tcMar>
          </w:tcPr>
          <w:p>
            <w:r>
              <w:rPr>
                <w:rFonts w:ascii="Calibri" w:hAnsi="Calibri"/>
                <w:color w:val="1E293B"/>
                <w:sz w:val="18"/>
              </w:rPr>
              <w:t>Descriptive Stats (Mean, Median, Mode, Std Dev), Normal Distribution (Z-score), Binomial &amp; Poisson Calc, Permutations &amp; Combinations, Linear Regression</w:t>
            </w:r>
          </w:p>
        </w:tc>
        <w:tc>
          <w:tcPr>
            <w:tcW w:type="dxa" w:w="2880"/>
            <w:shd w:fill="FFFFFF"/>
            <w:tcMar>
              <w:top w:w="60" w:type="dxa"/>
              <w:bottom w:w="60" w:type="dxa"/>
              <w:left w:w="100" w:type="dxa"/>
              <w:right w:w="100" w:type="dxa"/>
            </w:tcMar>
          </w:tcPr>
          <w:p>
            <w:r>
              <w:rPr>
                <w:rFonts w:ascii="Calibri" w:hAnsi="Calibri"/>
                <w:color w:val="1E293B"/>
                <w:sz w:val="18"/>
              </w:rPr>
              <w:t>Bell curve shading, cumulative probability tables, scatter plots with regression line</w:t>
            </w:r>
          </w:p>
        </w:tc>
      </w:tr>
      <w:tr>
        <w:tc>
          <w:tcPr>
            <w:tcW w:type="dxa" w:w="2592"/>
            <w:shd w:fill="F8FAFC"/>
            <w:tcMar>
              <w:top w:w="60" w:type="dxa"/>
              <w:bottom w:w="60" w:type="dxa"/>
              <w:left w:w="100" w:type="dxa"/>
              <w:right w:w="100" w:type="dxa"/>
            </w:tcMar>
          </w:tcPr>
          <w:p>
            <w:r>
              <w:rPr>
                <w:rFonts w:ascii="Calibri" w:hAnsi="Calibri"/>
                <w:b/>
                <w:color w:val="1E293B"/>
                <w:sz w:val="18"/>
              </w:rPr>
              <w:t>Physics &amp; Geometry</w:t>
            </w:r>
          </w:p>
        </w:tc>
        <w:tc>
          <w:tcPr>
            <w:tcW w:type="dxa" w:w="4608"/>
            <w:shd w:fill="F8FAFC"/>
            <w:tcMar>
              <w:top w:w="60" w:type="dxa"/>
              <w:bottom w:w="60" w:type="dxa"/>
              <w:left w:w="100" w:type="dxa"/>
              <w:right w:w="100" w:type="dxa"/>
            </w:tcMar>
          </w:tcPr>
          <w:p>
            <w:r>
              <w:rPr>
                <w:rFonts w:ascii="Calibri" w:hAnsi="Calibri"/>
                <w:color w:val="1E293B"/>
                <w:sz w:val="18"/>
              </w:rPr>
              <w:t>Area &amp; Volume 3D Calc, Vector Kinematics Calc, Projectile Motion Simulator, Ohm's Law &amp; Circuit Calc, Thermodynamic Gas Laws</w:t>
            </w:r>
          </w:p>
        </w:tc>
        <w:tc>
          <w:tcPr>
            <w:tcW w:type="dxa" w:w="2880"/>
            <w:shd w:fill="F8FAFC"/>
            <w:tcMar>
              <w:top w:w="60" w:type="dxa"/>
              <w:bottom w:w="60" w:type="dxa"/>
              <w:left w:w="100" w:type="dxa"/>
              <w:right w:w="100" w:type="dxa"/>
            </w:tcMar>
          </w:tcPr>
          <w:p>
            <w:r>
              <w:rPr>
                <w:rFonts w:ascii="Calibri" w:hAnsi="Calibri"/>
                <w:color w:val="1E293B"/>
                <w:sz w:val="18"/>
              </w:rPr>
              <w:t>Geometric wireframe previews, trajectory parabolic plots, unit conversion</w:t>
            </w:r>
          </w:p>
        </w:tc>
      </w:tr>
    </w:tbl>
    <w:p>
      <w:pPr>
        <w:spacing w:after="80"/>
      </w:pPr>
    </w:p>
    <w:p>
      <w:pPr>
        <w:keepNext/>
        <w:spacing w:before="280" w:after="80"/>
      </w:pPr>
      <w:r>
        <w:rPr>
          <w:rFonts w:ascii="Calibri" w:hAnsi="Calibri"/>
          <w:b/>
          <w:color w:val="4F46E5"/>
          <w:sz w:val="26"/>
        </w:rPr>
        <w:t>Module 8: Notebooks, Workspaces, Knowledge Retention &amp; Study Tools</w:t>
      </w:r>
    </w:p>
    <w:p>
      <w:pPr>
        <w:pStyle w:val="ListBullet"/>
        <w:spacing w:after="60" w:line="276" w:lineRule="auto"/>
      </w:pPr>
      <w:r>
        <w:rPr>
          <w:rFonts w:ascii="Calibri" w:hAnsi="Calibri"/>
          <w:b/>
          <w:color w:val="1E3A8A"/>
          <w:sz w:val="20"/>
        </w:rPr>
        <w:t xml:space="preserve">F8.1 Subject Notebooks &amp; Folder Hierarchy: </w:t>
      </w:r>
      <w:r>
        <w:rPr>
          <w:rFonts w:ascii="Calibri" w:hAnsi="Calibri"/>
          <w:color w:val="1E293B"/>
          <w:sz w:val="20"/>
        </w:rPr>
        <w:t>Organize saved problems and derivations into custom folders (e.g. 'Calculus II - Fall 2026', 'SAT Math Prep', 'Physics Homework 4').</w:t>
      </w:r>
    </w:p>
    <w:p>
      <w:pPr>
        <w:pStyle w:val="ListBullet"/>
        <w:spacing w:after="60" w:line="276" w:lineRule="auto"/>
      </w:pPr>
      <w:r>
        <w:rPr>
          <w:rFonts w:ascii="Calibri" w:hAnsi="Calibri"/>
          <w:b/>
          <w:color w:val="1E3A8A"/>
          <w:sz w:val="20"/>
        </w:rPr>
        <w:t xml:space="preserve">F8.2 Automated Smart Flashcard Generator: </w:t>
      </w:r>
      <w:r>
        <w:rPr>
          <w:rFonts w:ascii="Calibri" w:hAnsi="Calibri"/>
          <w:color w:val="1E293B"/>
          <w:sz w:val="20"/>
        </w:rPr>
        <w:t>One-click conversion of solved problem sets into digital flashcards (Front: equation/problem; Back: key formulas, identities, and step breakdown).</w:t>
      </w:r>
    </w:p>
    <w:p>
      <w:pPr>
        <w:pStyle w:val="ListBullet"/>
        <w:spacing w:after="60" w:line="276" w:lineRule="auto"/>
      </w:pPr>
      <w:r>
        <w:rPr>
          <w:rFonts w:ascii="Calibri" w:hAnsi="Calibri"/>
          <w:b/>
          <w:color w:val="1E3A8A"/>
          <w:sz w:val="20"/>
        </w:rPr>
        <w:t xml:space="preserve">F8.3 Adaptive Diagnostic Quiz Generator: </w:t>
      </w:r>
      <w:r>
        <w:rPr>
          <w:rFonts w:ascii="Calibri" w:hAnsi="Calibri"/>
          <w:color w:val="1E293B"/>
          <w:sz w:val="20"/>
        </w:rPr>
        <w:t>Generates custom 5, 10, or 20-question practice quizzes based on topics the user struggled with in Tutor Mode, complete with timer, scoring, and explanation reviews.</w:t>
      </w:r>
    </w:p>
    <w:p>
      <w:pPr>
        <w:pStyle w:val="ListBullet"/>
        <w:spacing w:after="60" w:line="276" w:lineRule="auto"/>
      </w:pPr>
      <w:r>
        <w:rPr>
          <w:rFonts w:ascii="Calibri" w:hAnsi="Calibri"/>
          <w:b/>
          <w:color w:val="1E3A8A"/>
          <w:sz w:val="20"/>
        </w:rPr>
        <w:t xml:space="preserve">F8.4 Full Searchable Problem History: </w:t>
      </w:r>
      <w:r>
        <w:rPr>
          <w:rFonts w:ascii="Calibri" w:hAnsi="Calibri"/>
          <w:color w:val="1E293B"/>
          <w:sz w:val="20"/>
        </w:rPr>
        <w:t>Search past solved problems by equation substring, topic keyword, domain tag, date range, or favorited star status.</w:t>
      </w:r>
    </w:p>
    <w:p>
      <w:pPr>
        <w:pStyle w:val="ListBullet"/>
        <w:spacing w:after="60" w:line="276" w:lineRule="auto"/>
      </w:pPr>
      <w:r>
        <w:rPr>
          <w:rFonts w:ascii="Calibri" w:hAnsi="Calibri"/>
          <w:b/>
          <w:color w:val="1E3A8A"/>
          <w:sz w:val="20"/>
        </w:rPr>
        <w:t xml:space="preserve">F8.5 Export &amp; Collaboration Hub: </w:t>
      </w:r>
      <w:r>
        <w:rPr>
          <w:rFonts w:ascii="Calibri" w:hAnsi="Calibri"/>
          <w:color w:val="1E293B"/>
          <w:sz w:val="20"/>
        </w:rPr>
        <w:t>Export notebooks to PDF, Markdown, LaTeX document (.tex), or generate shareable view-only web links for classmates and teachers.</w:t>
      </w:r>
    </w:p>
    <w:p>
      <w:pPr>
        <w:keepNext/>
        <w:spacing w:before="280" w:after="80"/>
      </w:pPr>
      <w:r>
        <w:rPr>
          <w:rFonts w:ascii="Calibri" w:hAnsi="Calibri"/>
          <w:b/>
          <w:color w:val="4F46E5"/>
          <w:sz w:val="26"/>
        </w:rPr>
        <w:t>Module 9: Cross-Platform Mobile Application Architecture (iOS &amp; Android)</w:t>
      </w:r>
    </w:p>
    <w:p>
      <w:pPr>
        <w:pStyle w:val="ListBullet"/>
        <w:spacing w:after="60" w:line="276" w:lineRule="auto"/>
      </w:pPr>
      <w:r>
        <w:rPr>
          <w:rFonts w:ascii="Calibri" w:hAnsi="Calibri"/>
          <w:b/>
          <w:color w:val="1E3A8A"/>
          <w:sz w:val="20"/>
        </w:rPr>
        <w:t xml:space="preserve">F9.1 Native Camera &amp; Document Capture Reticle: </w:t>
      </w:r>
      <w:r>
        <w:rPr>
          <w:rFonts w:ascii="Calibri" w:hAnsi="Calibri"/>
          <w:color w:val="1E293B"/>
          <w:sz w:val="20"/>
        </w:rPr>
        <w:t>Hardware-accelerated camera capture with real-time bounding box guidance, torch/flashlight toggle, and auto-focus.</w:t>
      </w:r>
    </w:p>
    <w:p>
      <w:pPr>
        <w:pStyle w:val="ListBullet"/>
        <w:spacing w:after="60" w:line="276" w:lineRule="auto"/>
      </w:pPr>
      <w:r>
        <w:rPr>
          <w:rFonts w:ascii="Calibri" w:hAnsi="Calibri"/>
          <w:b/>
          <w:color w:val="1E3A8A"/>
          <w:sz w:val="20"/>
        </w:rPr>
        <w:t xml:space="preserve">F9.2 Mobile-Optimized Bottom Sheet UI: </w:t>
      </w:r>
      <w:r>
        <w:rPr>
          <w:rFonts w:ascii="Calibri" w:hAnsi="Calibri"/>
          <w:color w:val="1E293B"/>
          <w:sz w:val="20"/>
        </w:rPr>
        <w:t>Gesture-driven bottom sheets for equation input, formula keyboard, step derivations, and tutor chat.</w:t>
      </w:r>
    </w:p>
    <w:p>
      <w:pPr>
        <w:pStyle w:val="ListBullet"/>
        <w:spacing w:after="60" w:line="276" w:lineRule="auto"/>
      </w:pPr>
      <w:r>
        <w:rPr>
          <w:rFonts w:ascii="Calibri" w:hAnsi="Calibri"/>
          <w:b/>
          <w:color w:val="1E3A8A"/>
          <w:sz w:val="20"/>
        </w:rPr>
        <w:t xml:space="preserve">F9.3 Offline Calculation &amp; Caching Mode: </w:t>
      </w:r>
      <w:r>
        <w:rPr>
          <w:rFonts w:ascii="Calibri" w:hAnsi="Calibri"/>
          <w:color w:val="1E293B"/>
          <w:sz w:val="20"/>
        </w:rPr>
        <w:t>Local SQLite / IndexedDB cache of previous calculations, formula sheets, and basic symbolic evaluation when offline.</w:t>
      </w:r>
    </w:p>
    <w:p>
      <w:pPr>
        <w:pStyle w:val="ListBullet"/>
        <w:spacing w:after="60" w:line="276" w:lineRule="auto"/>
      </w:pPr>
      <w:r>
        <w:rPr>
          <w:rFonts w:ascii="Calibri" w:hAnsi="Calibri"/>
          <w:b/>
          <w:color w:val="1E3A8A"/>
          <w:sz w:val="20"/>
        </w:rPr>
        <w:t xml:space="preserve">F9.4 Push Notification &amp; Habit Engine: </w:t>
      </w:r>
      <w:r>
        <w:rPr>
          <w:rFonts w:ascii="Calibri" w:hAnsi="Calibri"/>
          <w:color w:val="1E293B"/>
          <w:sz w:val="20"/>
        </w:rPr>
        <w:t>Configurable daily notifications (e.g. 'Streak at risk! Solve 1 problem to keep your 14-day streak alive', 'Weekly Calculus review ready').</w:t>
      </w:r>
    </w:p>
    <w:p>
      <w:pPr>
        <w:keepNext/>
        <w:spacing w:before="280" w:after="80"/>
      </w:pPr>
      <w:r>
        <w:rPr>
          <w:rFonts w:ascii="Calibri" w:hAnsi="Calibri"/>
          <w:b/>
          <w:color w:val="4F46E5"/>
          <w:sz w:val="26"/>
        </w:rPr>
        <w:t>Module 10: Monetization, Subscription Tiers &amp; Quota Management</w:t>
      </w:r>
    </w:p>
    <w:p>
      <w:pPr>
        <w:spacing w:after="100" w:line="276" w:lineRule="auto"/>
      </w:pPr>
      <w:r>
        <w:rPr>
          <w:rFonts w:ascii="Calibri" w:hAnsi="Calibri"/>
          <w:color w:val="1E293B"/>
          <w:sz w:val="20"/>
        </w:rPr>
        <w:t>Structured freemium business model with clear progression triggers and high-value Pro capabilities: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20"/>
        <w:gridCol w:w="2520"/>
        <w:gridCol w:w="2520"/>
        <w:gridCol w:w="2520"/>
      </w:tblGrid>
      <w:tr>
        <w:tc>
          <w:tcPr>
            <w:tcW w:type="dxa" w:w="2016"/>
            <w:shd w:fill="1E3A8A"/>
            <w:tcMar>
              <w:top w:w="80" w:type="dxa"/>
              <w:bottom w:w="80" w:type="dxa"/>
              <w:left w:w="100" w:type="dxa"/>
              <w:right w:w="100" w:type="dxa"/>
            </w:tcMar>
          </w:tcPr>
          <w:p>
            <w:pPr>
              <w:jc w:val="left"/>
            </w:pPr>
            <w:r>
              <w:rPr>
                <w:rFonts w:ascii="Calibri" w:hAnsi="Calibri"/>
                <w:b/>
                <w:color w:val="FFFFFF"/>
                <w:sz w:val="19"/>
              </w:rPr>
              <w:t>Plan Tier</w:t>
            </w:r>
          </w:p>
        </w:tc>
        <w:tc>
          <w:tcPr>
            <w:tcW w:type="dxa" w:w="2016"/>
            <w:shd w:fill="1E3A8A"/>
            <w:tcMar>
              <w:top w:w="80" w:type="dxa"/>
              <w:bottom w:w="80" w:type="dxa"/>
              <w:left w:w="100" w:type="dxa"/>
              <w:right w:w="100" w:type="dxa"/>
            </w:tcMar>
          </w:tcPr>
          <w:p>
            <w:pPr>
              <w:jc w:val="left"/>
            </w:pPr>
            <w:r>
              <w:rPr>
                <w:rFonts w:ascii="Calibri" w:hAnsi="Calibri"/>
                <w:b/>
                <w:color w:val="FFFFFF"/>
                <w:sz w:val="19"/>
              </w:rPr>
              <w:t>Pricing Model</w:t>
            </w:r>
          </w:p>
        </w:tc>
        <w:tc>
          <w:tcPr>
            <w:tcW w:type="dxa" w:w="3888"/>
            <w:shd w:fill="1E3A8A"/>
            <w:tcMar>
              <w:top w:w="80" w:type="dxa"/>
              <w:bottom w:w="80" w:type="dxa"/>
              <w:left w:w="100" w:type="dxa"/>
              <w:right w:w="100" w:type="dxa"/>
            </w:tcMar>
          </w:tcPr>
          <w:p>
            <w:pPr>
              <w:jc w:val="left"/>
            </w:pPr>
            <w:r>
              <w:rPr>
                <w:rFonts w:ascii="Calibri" w:hAnsi="Calibri"/>
                <w:b/>
                <w:color w:val="FFFFFF"/>
                <w:sz w:val="19"/>
              </w:rPr>
              <w:t>Feature Quotas &amp; Compute Limits</w:t>
            </w:r>
          </w:p>
        </w:tc>
        <w:tc>
          <w:tcPr>
            <w:tcW w:type="dxa" w:w="2160"/>
            <w:shd w:fill="1E3A8A"/>
            <w:tcMar>
              <w:top w:w="80" w:type="dxa"/>
              <w:bottom w:w="80" w:type="dxa"/>
              <w:left w:w="100" w:type="dxa"/>
              <w:right w:w="100" w:type="dxa"/>
            </w:tcMar>
          </w:tcPr>
          <w:p>
            <w:pPr>
              <w:jc w:val="left"/>
            </w:pPr>
            <w:r>
              <w:rPr>
                <w:rFonts w:ascii="Calibri" w:hAnsi="Calibri"/>
                <w:b/>
                <w:color w:val="FFFFFF"/>
                <w:sz w:val="19"/>
              </w:rPr>
              <w:t>Target User Segment</w:t>
            </w:r>
          </w:p>
        </w:tc>
      </w:tr>
      <w:tr>
        <w:tc>
          <w:tcPr>
            <w:tcW w:type="dxa" w:w="2016"/>
            <w:shd w:fill="FFFFFF"/>
            <w:tcMar>
              <w:top w:w="60" w:type="dxa"/>
              <w:bottom w:w="60" w:type="dxa"/>
              <w:left w:w="100" w:type="dxa"/>
              <w:right w:w="100" w:type="dxa"/>
            </w:tcMar>
          </w:tcPr>
          <w:p>
            <w:r>
              <w:rPr>
                <w:rFonts w:ascii="Calibri" w:hAnsi="Calibri"/>
                <w:b/>
                <w:color w:val="1E293B"/>
                <w:sz w:val="18"/>
              </w:rPr>
              <w:t>Free Tier</w:t>
            </w:r>
          </w:p>
        </w:tc>
        <w:tc>
          <w:tcPr>
            <w:tcW w:type="dxa" w:w="2016"/>
            <w:shd w:fill="FFFFFF"/>
            <w:tcMar>
              <w:top w:w="60" w:type="dxa"/>
              <w:bottom w:w="60" w:type="dxa"/>
              <w:left w:w="100" w:type="dxa"/>
              <w:right w:w="100" w:type="dxa"/>
            </w:tcMar>
          </w:tcPr>
          <w:p>
            <w:r>
              <w:rPr>
                <w:rFonts w:ascii="Calibri" w:hAnsi="Calibri"/>
                <w:color w:val="1E293B"/>
                <w:sz w:val="18"/>
              </w:rPr>
              <w:t>$0 / Forever Free</w:t>
            </w:r>
          </w:p>
        </w:tc>
        <w:tc>
          <w:tcPr>
            <w:tcW w:type="dxa" w:w="3888"/>
            <w:shd w:fill="FFFFFF"/>
            <w:tcMar>
              <w:top w:w="60" w:type="dxa"/>
              <w:bottom w:w="60" w:type="dxa"/>
              <w:left w:w="100" w:type="dxa"/>
              <w:right w:w="100" w:type="dxa"/>
            </w:tcMar>
          </w:tcPr>
          <w:p>
            <w:r>
              <w:rPr>
                <w:rFonts w:ascii="Calibri" w:hAnsi="Calibri"/>
                <w:color w:val="1E293B"/>
                <w:sz w:val="18"/>
              </w:rPr>
              <w:t>5 solves/day, Basic Step-by-Step, Standard 2D Graphing, Question History (last 30 days), Basic Calculator suite</w:t>
            </w:r>
          </w:p>
        </w:tc>
        <w:tc>
          <w:tcPr>
            <w:tcW w:type="dxa" w:w="2160"/>
            <w:shd w:fill="FFFFFF"/>
            <w:tcMar>
              <w:top w:w="60" w:type="dxa"/>
              <w:bottom w:w="60" w:type="dxa"/>
              <w:left w:w="100" w:type="dxa"/>
              <w:right w:w="100" w:type="dxa"/>
            </w:tcMar>
          </w:tcPr>
          <w:p>
            <w:r>
              <w:rPr>
                <w:rFonts w:ascii="Calibri" w:hAnsi="Calibri"/>
                <w:color w:val="1E293B"/>
                <w:sz w:val="18"/>
              </w:rPr>
              <w:t>Casual students, quick one-off problem checks</w:t>
            </w:r>
          </w:p>
        </w:tc>
      </w:tr>
      <w:tr>
        <w:tc>
          <w:tcPr>
            <w:tcW w:type="dxa" w:w="2016"/>
            <w:shd w:fill="F8FAFC"/>
            <w:tcMar>
              <w:top w:w="60" w:type="dxa"/>
              <w:bottom w:w="60" w:type="dxa"/>
              <w:left w:w="100" w:type="dxa"/>
              <w:right w:w="100" w:type="dxa"/>
            </w:tcMar>
          </w:tcPr>
          <w:p>
            <w:r>
              <w:rPr>
                <w:rFonts w:ascii="Calibri" w:hAnsi="Calibri"/>
                <w:b/>
                <w:color w:val="1E293B"/>
                <w:sz w:val="18"/>
              </w:rPr>
              <w:t>Basic Pro</w:t>
            </w:r>
          </w:p>
        </w:tc>
        <w:tc>
          <w:tcPr>
            <w:tcW w:type="dxa" w:w="2016"/>
            <w:shd w:fill="F8FAFC"/>
            <w:tcMar>
              <w:top w:w="60" w:type="dxa"/>
              <w:bottom w:w="60" w:type="dxa"/>
              <w:left w:w="100" w:type="dxa"/>
              <w:right w:w="100" w:type="dxa"/>
            </w:tcMar>
          </w:tcPr>
          <w:p>
            <w:r>
              <w:rPr>
                <w:rFonts w:ascii="Calibri" w:hAnsi="Calibri"/>
                <w:color w:val="1E293B"/>
                <w:sz w:val="18"/>
              </w:rPr>
              <w:t>$5.98 / week</w:t>
              <w:br/>
              <w:t>(or $14.99 / mo)</w:t>
            </w:r>
          </w:p>
        </w:tc>
        <w:tc>
          <w:tcPr>
            <w:tcW w:type="dxa" w:w="3888"/>
            <w:shd w:fill="F8FAFC"/>
            <w:tcMar>
              <w:top w:w="60" w:type="dxa"/>
              <w:bottom w:w="60" w:type="dxa"/>
              <w:left w:w="100" w:type="dxa"/>
              <w:right w:w="100" w:type="dxa"/>
            </w:tcMar>
          </w:tcPr>
          <w:p>
            <w:r>
              <w:rPr>
                <w:rFonts w:ascii="Calibri" w:hAnsi="Calibri"/>
                <w:color w:val="1E293B"/>
                <w:sz w:val="18"/>
              </w:rPr>
              <w:t>Unlimited Solves, Unlimited Image Input, Full Step-by-Step Derivations, Alternative Methods, 20 PDF Helper pages/month, Ad-free</w:t>
            </w:r>
          </w:p>
        </w:tc>
        <w:tc>
          <w:tcPr>
            <w:tcW w:type="dxa" w:w="2160"/>
            <w:shd w:fill="F8FAFC"/>
            <w:tcMar>
              <w:top w:w="60" w:type="dxa"/>
              <w:bottom w:w="60" w:type="dxa"/>
              <w:left w:w="100" w:type="dxa"/>
              <w:right w:w="100" w:type="dxa"/>
            </w:tcMar>
          </w:tcPr>
          <w:p>
            <w:r>
              <w:rPr>
                <w:rFonts w:ascii="Calibri" w:hAnsi="Calibri"/>
                <w:color w:val="1E293B"/>
                <w:sz w:val="18"/>
              </w:rPr>
              <w:t>High school &amp; introductory college students</w:t>
            </w:r>
          </w:p>
        </w:tc>
      </w:tr>
      <w:tr>
        <w:tc>
          <w:tcPr>
            <w:tcW w:type="dxa" w:w="2016"/>
            <w:shd w:fill="FFFFFF"/>
            <w:tcMar>
              <w:top w:w="60" w:type="dxa"/>
              <w:bottom w:w="60" w:type="dxa"/>
              <w:left w:w="100" w:type="dxa"/>
              <w:right w:w="100" w:type="dxa"/>
            </w:tcMar>
          </w:tcPr>
          <w:p>
            <w:r>
              <w:rPr>
                <w:rFonts w:ascii="Calibri" w:hAnsi="Calibri"/>
                <w:b/>
                <w:color w:val="1E293B"/>
                <w:sz w:val="18"/>
              </w:rPr>
              <w:t>Prime AI</w:t>
            </w:r>
          </w:p>
        </w:tc>
        <w:tc>
          <w:tcPr>
            <w:tcW w:type="dxa" w:w="2016"/>
            <w:shd w:fill="FFFFFF"/>
            <w:tcMar>
              <w:top w:w="60" w:type="dxa"/>
              <w:bottom w:w="60" w:type="dxa"/>
              <w:left w:w="100" w:type="dxa"/>
              <w:right w:w="100" w:type="dxa"/>
            </w:tcMar>
          </w:tcPr>
          <w:p>
            <w:r>
              <w:rPr>
                <w:rFonts w:ascii="Calibri" w:hAnsi="Calibri"/>
                <w:color w:val="1E293B"/>
                <w:sz w:val="18"/>
              </w:rPr>
              <w:t>$9.98 / week</w:t>
              <w:br/>
              <w:t>(or $24.99 / mo)</w:t>
            </w:r>
          </w:p>
        </w:tc>
        <w:tc>
          <w:tcPr>
            <w:tcW w:type="dxa" w:w="3888"/>
            <w:shd w:fill="FFFFFF"/>
            <w:tcMar>
              <w:top w:w="60" w:type="dxa"/>
              <w:bottom w:w="60" w:type="dxa"/>
              <w:left w:w="100" w:type="dxa"/>
              <w:right w:w="100" w:type="dxa"/>
            </w:tcMar>
          </w:tcPr>
          <w:p>
            <w:r>
              <w:rPr>
                <w:rFonts w:ascii="Calibri" w:hAnsi="Calibri"/>
                <w:color w:val="1E293B"/>
                <w:sz w:val="18"/>
              </w:rPr>
              <w:t>Everything in Basic + Unlimited PDF Helper, Socratic Voice Tutor with Audio Narration, 3D Graphing, Quiz &amp; Flashcard Generator, Priority GPU compute</w:t>
            </w:r>
          </w:p>
        </w:tc>
        <w:tc>
          <w:tcPr>
            <w:tcW w:type="dxa" w:w="2160"/>
            <w:shd w:fill="FFFFFF"/>
            <w:tcMar>
              <w:top w:w="60" w:type="dxa"/>
              <w:bottom w:w="60" w:type="dxa"/>
              <w:left w:w="100" w:type="dxa"/>
              <w:right w:w="100" w:type="dxa"/>
            </w:tcMar>
          </w:tcPr>
          <w:p>
            <w:r>
              <w:rPr>
                <w:rFonts w:ascii="Calibri" w:hAnsi="Calibri"/>
                <w:color w:val="1E293B"/>
                <w:sz w:val="18"/>
              </w:rPr>
              <w:t>Intensive STEM collegiate students &amp; AP candidates</w:t>
            </w:r>
          </w:p>
        </w:tc>
      </w:tr>
      <w:tr>
        <w:tc>
          <w:tcPr>
            <w:tcW w:type="dxa" w:w="2016"/>
            <w:shd w:fill="F8FAFC"/>
            <w:tcMar>
              <w:top w:w="60" w:type="dxa"/>
              <w:bottom w:w="60" w:type="dxa"/>
              <w:left w:w="100" w:type="dxa"/>
              <w:right w:w="100" w:type="dxa"/>
            </w:tcMar>
          </w:tcPr>
          <w:p>
            <w:r>
              <w:rPr>
                <w:rFonts w:ascii="Calibri" w:hAnsi="Calibri"/>
                <w:b/>
                <w:color w:val="1E293B"/>
                <w:sz w:val="18"/>
              </w:rPr>
              <w:t>Institutional / Campus</w:t>
            </w:r>
          </w:p>
        </w:tc>
        <w:tc>
          <w:tcPr>
            <w:tcW w:type="dxa" w:w="2016"/>
            <w:shd w:fill="F8FAFC"/>
            <w:tcMar>
              <w:top w:w="60" w:type="dxa"/>
              <w:bottom w:w="60" w:type="dxa"/>
              <w:left w:w="100" w:type="dxa"/>
              <w:right w:w="100" w:type="dxa"/>
            </w:tcMar>
          </w:tcPr>
          <w:p>
            <w:r>
              <w:rPr>
                <w:rFonts w:ascii="Calibri" w:hAnsi="Calibri"/>
                <w:color w:val="1E293B"/>
                <w:sz w:val="18"/>
              </w:rPr>
              <w:t>Custom Annual License</w:t>
            </w:r>
          </w:p>
        </w:tc>
        <w:tc>
          <w:tcPr>
            <w:tcW w:type="dxa" w:w="3888"/>
            <w:shd w:fill="F8FAFC"/>
            <w:tcMar>
              <w:top w:w="60" w:type="dxa"/>
              <w:bottom w:w="60" w:type="dxa"/>
              <w:left w:w="100" w:type="dxa"/>
              <w:right w:w="100" w:type="dxa"/>
            </w:tcMar>
          </w:tcPr>
          <w:p>
            <w:r>
              <w:rPr>
                <w:rFonts w:ascii="Calibri" w:hAnsi="Calibri"/>
                <w:color w:val="1E293B"/>
                <w:sz w:val="18"/>
              </w:rPr>
              <w:t>Campus-wide SSO, LMS Integration (Canvas, Blackboard), Teacher grading dashboard, Student mastery analytics, Dedicated SLA</w:t>
            </w:r>
          </w:p>
        </w:tc>
        <w:tc>
          <w:tcPr>
            <w:tcW w:type="dxa" w:w="2160"/>
            <w:shd w:fill="F8FAFC"/>
            <w:tcMar>
              <w:top w:w="60" w:type="dxa"/>
              <w:bottom w:w="60" w:type="dxa"/>
              <w:left w:w="100" w:type="dxa"/>
              <w:right w:w="100" w:type="dxa"/>
            </w:tcMar>
          </w:tcPr>
          <w:p>
            <w:r>
              <w:rPr>
                <w:rFonts w:ascii="Calibri" w:hAnsi="Calibri"/>
                <w:color w:val="1E293B"/>
                <w:sz w:val="18"/>
              </w:rPr>
              <w:t>Schools, universities, and tutoring centers</w:t>
            </w:r>
          </w:p>
        </w:tc>
      </w:tr>
    </w:tbl>
    <w:p>
      <w:pPr>
        <w:spacing w:after="80"/>
      </w:pPr>
    </w:p>
    <w:p>
      <w:pPr>
        <w:keepNext/>
        <w:spacing w:before="360" w:after="120"/>
      </w:pPr>
      <w:r>
        <w:rPr>
          <w:rFonts w:ascii="Calibri" w:hAnsi="Calibri"/>
          <w:b/>
          <w:color w:val="1E3A8A"/>
          <w:sz w:val="36"/>
        </w:rPr>
        <w:t>5. UI/UX Design System &amp; Visual Mockups</w:t>
      </w:r>
    </w:p>
    <w:p>
      <w:pPr>
        <w:spacing w:after="100" w:line="276" w:lineRule="auto"/>
      </w:pPr>
      <w:r>
        <w:rPr>
          <w:rFonts w:ascii="Calibri" w:hAnsi="Calibri"/>
          <w:color w:val="1E293B"/>
          <w:sz w:val="20"/>
        </w:rPr>
        <w:t>The Infinix Math design philosophy blends high-aesthetic dark mode ergonomics with zero cognitive clutter. The interface leverages deep slate surfaces (#0F172A, #1E293B), vibrant indigo and violet brand gradients (#4F46E5 to #7C3AED), emerald green verification cues (#10B981), and razor-sharp mathematical typography (KaTeX rendering with Computer Modern and Inter fonts).</w:t>
      </w:r>
    </w:p>
    <w:p>
      <w:pPr>
        <w:keepNext/>
        <w:spacing w:before="280" w:after="80"/>
      </w:pPr>
      <w:r>
        <w:rPr>
          <w:rFonts w:ascii="Calibri" w:hAnsi="Calibri"/>
          <w:b/>
          <w:color w:val="4F46E5"/>
          <w:sz w:val="26"/>
        </w:rPr>
        <w:t>5.1 Main AI Math Solver &amp; Graphing Workspace</w:t>
      </w:r>
    </w:p>
    <w:p>
      <w:pPr>
        <w:spacing w:after="100" w:line="276" w:lineRule="auto"/>
      </w:pPr>
      <w:r>
        <w:rPr>
          <w:rFonts w:ascii="Calibri" w:hAnsi="Calibri"/>
          <w:color w:val="1E293B"/>
          <w:sz w:val="20"/>
        </w:rPr>
        <w:t>Figure 1 illustrates the primary desktop workspace. Key elements include the collapsible left navigation bar, the multi-modal formula input card with instant KaTeX preview, the verified step-by-step derivation container with alternative method tabs, and the synchronized real-time 2D graphing viewport.</w:t>
      </w:r>
    </w:p>
    <w:p>
      <w:pPr>
        <w:spacing w:before="160" w:after="40"/>
        <w:jc w:val="center"/>
      </w:pPr>
      <w:r>
        <w:drawing>
          <wp:inline xmlns:a="http://schemas.openxmlformats.org/drawingml/2006/main" xmlns:pic="http://schemas.openxmlformats.org/drawingml/2006/picture">
            <wp:extent cx="6035040" cy="3368394"/>
            <wp:docPr id="1" name="Picture 1"/>
            <wp:cNvGraphicFramePr>
              <a:graphicFrameLocks noChangeAspect="1"/>
            </wp:cNvGraphicFramePr>
            <a:graphic>
              <a:graphicData uri="http://schemas.openxmlformats.org/drawingml/2006/picture">
                <pic:pic>
                  <pic:nvPicPr>
                    <pic:cNvPr id="0" name="math_solver_ui_1791216454552.jpg"/>
                    <pic:cNvPicPr/>
                  </pic:nvPicPr>
                  <pic:blipFill>
                    <a:blip r:embed="rId11"/>
                    <a:stretch>
                      <a:fillRect/>
                    </a:stretch>
                  </pic:blipFill>
                  <pic:spPr>
                    <a:xfrm>
                      <a:off x="0" y="0"/>
                      <a:ext cx="6035040" cy="3368394"/>
                    </a:xfrm>
                    <a:prstGeom prst="rect"/>
                  </pic:spPr>
                </pic:pic>
              </a:graphicData>
            </a:graphic>
          </wp:inline>
        </w:drawing>
      </w:r>
    </w:p>
    <w:p>
      <w:pPr>
        <w:spacing w:after="240"/>
        <w:jc w:val="center"/>
      </w:pPr>
      <w:r>
        <w:rPr>
          <w:rFonts w:ascii="Calibri" w:hAnsi="Calibri"/>
          <w:i/>
          <w:color w:val="64748B"/>
          <w:sz w:val="17"/>
        </w:rPr>
        <w:t>Figure 1: Infinix Math AI Solver — Multi-Modal Input, Verified Step Derivation &amp; Synchronized 2D Graphing</w:t>
      </w:r>
    </w:p>
    <w:p>
      <w:pPr>
        <w:keepNext/>
        <w:spacing w:before="280" w:after="80"/>
      </w:pPr>
      <w:r>
        <w:rPr>
          <w:rFonts w:ascii="Calibri" w:hAnsi="Calibri"/>
          <w:b/>
          <w:color w:val="4F46E5"/>
          <w:sz w:val="26"/>
        </w:rPr>
        <w:t>5.2 PDF Homework Helper Dual-Pane Workspace</w:t>
      </w:r>
    </w:p>
    <w:p>
      <w:pPr>
        <w:spacing w:after="100" w:line="276" w:lineRule="auto"/>
      </w:pPr>
      <w:r>
        <w:rPr>
          <w:rFonts w:ascii="Calibri" w:hAnsi="Calibri"/>
          <w:color w:val="1E293B"/>
          <w:sz w:val="20"/>
        </w:rPr>
        <w:t>Figure 2 depicts the PDF Homework Helper. The left pane renders the uploaded textbook or assignment document with a glowing bounding-box lassoing problem 3. The right pane displays the active AI Math Assistant solving the extracted problem step-by-step, accompanied by the Voice Tutor audio waveform controller and top annotation tools.</w:t>
      </w:r>
    </w:p>
    <w:p>
      <w:pPr>
        <w:spacing w:before="160" w:after="40"/>
        <w:jc w:val="center"/>
      </w:pPr>
      <w:r>
        <w:drawing>
          <wp:inline xmlns:a="http://schemas.openxmlformats.org/drawingml/2006/main" xmlns:pic="http://schemas.openxmlformats.org/drawingml/2006/picture">
            <wp:extent cx="6035040" cy="3368394"/>
            <wp:docPr id="2" name="Picture 2"/>
            <wp:cNvGraphicFramePr>
              <a:graphicFrameLocks noChangeAspect="1"/>
            </wp:cNvGraphicFramePr>
            <a:graphic>
              <a:graphicData uri="http://schemas.openxmlformats.org/drawingml/2006/picture">
                <pic:pic>
                  <pic:nvPicPr>
                    <pic:cNvPr id="0" name="pdf_homework_helper_ui_1791216485314.jpg"/>
                    <pic:cNvPicPr/>
                  </pic:nvPicPr>
                  <pic:blipFill>
                    <a:blip r:embed="rId12"/>
                    <a:stretch>
                      <a:fillRect/>
                    </a:stretch>
                  </pic:blipFill>
                  <pic:spPr>
                    <a:xfrm>
                      <a:off x="0" y="0"/>
                      <a:ext cx="6035040" cy="3368394"/>
                    </a:xfrm>
                    <a:prstGeom prst="rect"/>
                  </pic:spPr>
                </pic:pic>
              </a:graphicData>
            </a:graphic>
          </wp:inline>
        </w:drawing>
      </w:r>
    </w:p>
    <w:p>
      <w:pPr>
        <w:spacing w:after="240"/>
        <w:jc w:val="center"/>
      </w:pPr>
      <w:r>
        <w:rPr>
          <w:rFonts w:ascii="Calibri" w:hAnsi="Calibri"/>
          <w:i/>
          <w:color w:val="64748B"/>
          <w:sz w:val="17"/>
        </w:rPr>
        <w:t>Figure 2: PDF Homework Helper — Split-Screen Document Viewer, Lasso Problem Crop &amp; Voice Tutor Assistant</w:t>
      </w:r>
    </w:p>
    <w:p>
      <w:pPr>
        <w:keepNext/>
        <w:spacing w:before="280" w:after="80"/>
      </w:pPr>
      <w:r>
        <w:rPr>
          <w:rFonts w:ascii="Calibri" w:hAnsi="Calibri"/>
          <w:b/>
          <w:color w:val="4F46E5"/>
          <w:sz w:val="26"/>
        </w:rPr>
        <w:t>5.3 Interactive Socratic AI Tutor &amp; Handwriting Verification Canvas</w:t>
      </w:r>
    </w:p>
    <w:p>
      <w:pPr>
        <w:spacing w:after="100" w:line="276" w:lineRule="auto"/>
      </w:pPr>
      <w:r>
        <w:rPr>
          <w:rFonts w:ascii="Calibri" w:hAnsi="Calibri"/>
          <w:color w:val="1E293B"/>
          <w:sz w:val="20"/>
        </w:rPr>
        <w:t>Figure 3 demonstrates the live AI Tutor Socratic Mode. A student writes their derivation steps directly on the digital canvas. Step 1 is symbolically validated with an emerald green SymPy checkmark badge. When an intentional sign error is introduced in Step 2, the tutor displays a non-punitive pedagogical diagnostic card with a Socratic hint button.</w:t>
      </w:r>
    </w:p>
    <w:p>
      <w:pPr>
        <w:spacing w:before="160" w:after="40"/>
        <w:jc w:val="center"/>
      </w:pPr>
      <w:r>
        <w:drawing>
          <wp:inline xmlns:a="http://schemas.openxmlformats.org/drawingml/2006/main" xmlns:pic="http://schemas.openxmlformats.org/drawingml/2006/picture">
            <wp:extent cx="6035040" cy="3368394"/>
            <wp:docPr id="3" name="Picture 3"/>
            <wp:cNvGraphicFramePr>
              <a:graphicFrameLocks noChangeAspect="1"/>
            </wp:cNvGraphicFramePr>
            <a:graphic>
              <a:graphicData uri="http://schemas.openxmlformats.org/drawingml/2006/picture">
                <pic:pic>
                  <pic:nvPicPr>
                    <pic:cNvPr id="0" name="ai_tutor_socratic_ui_1791216511233.jpg"/>
                    <pic:cNvPicPr/>
                  </pic:nvPicPr>
                  <pic:blipFill>
                    <a:blip r:embed="rId13"/>
                    <a:stretch>
                      <a:fillRect/>
                    </a:stretch>
                  </pic:blipFill>
                  <pic:spPr>
                    <a:xfrm>
                      <a:off x="0" y="0"/>
                      <a:ext cx="6035040" cy="3368394"/>
                    </a:xfrm>
                    <a:prstGeom prst="rect"/>
                  </pic:spPr>
                </pic:pic>
              </a:graphicData>
            </a:graphic>
          </wp:inline>
        </w:drawing>
      </w:r>
    </w:p>
    <w:p>
      <w:pPr>
        <w:spacing w:after="240"/>
        <w:jc w:val="center"/>
      </w:pPr>
      <w:r>
        <w:rPr>
          <w:rFonts w:ascii="Calibri" w:hAnsi="Calibri"/>
          <w:i/>
          <w:color w:val="64748B"/>
          <w:sz w:val="17"/>
        </w:rPr>
        <w:t>Figure 3: AI Tutor Socratic Mode — Interactive Handwriting Canvas, SymPy Step Verification &amp; Error Diagnosis</w:t>
      </w:r>
    </w:p>
    <w:p>
      <w:pPr>
        <w:keepNext/>
        <w:spacing w:before="280" w:after="80"/>
      </w:pPr>
      <w:r>
        <w:rPr>
          <w:rFonts w:ascii="Calibri" w:hAnsi="Calibri"/>
          <w:b/>
          <w:color w:val="4F46E5"/>
          <w:sz w:val="26"/>
        </w:rPr>
        <w:t>5.4 Cross-Platform Mobile Application Experience (iOS &amp; Android)</w:t>
      </w:r>
    </w:p>
    <w:p>
      <w:pPr>
        <w:spacing w:after="100" w:line="276" w:lineRule="auto"/>
      </w:pPr>
      <w:r>
        <w:rPr>
          <w:rFonts w:ascii="Calibri" w:hAnsi="Calibri"/>
          <w:color w:val="1E293B"/>
          <w:sz w:val="20"/>
        </w:rPr>
        <w:t>Figure 4 showcases the mobile smartphone user interface across three primary flows: (1) Camera Photo Math scanning reticle with real-time formula detection; (2) Detailed step-by-step card with KaTeX math rendering and inline graph; and (3) Dedicated mobile formula keyboard with bottom navigation bar.</w:t>
      </w:r>
    </w:p>
    <w:p>
      <w:pPr>
        <w:spacing w:before="160" w:after="40"/>
        <w:jc w:val="center"/>
      </w:pPr>
      <w:r>
        <w:drawing>
          <wp:inline xmlns:a="http://schemas.openxmlformats.org/drawingml/2006/main" xmlns:pic="http://schemas.openxmlformats.org/drawingml/2006/picture">
            <wp:extent cx="6035040" cy="3368394"/>
            <wp:docPr id="4" name="Picture 4"/>
            <wp:cNvGraphicFramePr>
              <a:graphicFrameLocks noChangeAspect="1"/>
            </wp:cNvGraphicFramePr>
            <a:graphic>
              <a:graphicData uri="http://schemas.openxmlformats.org/drawingml/2006/picture">
                <pic:pic>
                  <pic:nvPicPr>
                    <pic:cNvPr id="0" name="mobile_app_flow_ui_1791216538182.jpg"/>
                    <pic:cNvPicPr/>
                  </pic:nvPicPr>
                  <pic:blipFill>
                    <a:blip r:embed="rId14"/>
                    <a:stretch>
                      <a:fillRect/>
                    </a:stretch>
                  </pic:blipFill>
                  <pic:spPr>
                    <a:xfrm>
                      <a:off x="0" y="0"/>
                      <a:ext cx="6035040" cy="3368394"/>
                    </a:xfrm>
                    <a:prstGeom prst="rect"/>
                  </pic:spPr>
                </pic:pic>
              </a:graphicData>
            </a:graphic>
          </wp:inline>
        </w:drawing>
      </w:r>
    </w:p>
    <w:p>
      <w:pPr>
        <w:spacing w:after="240"/>
        <w:jc w:val="center"/>
      </w:pPr>
      <w:r>
        <w:rPr>
          <w:rFonts w:ascii="Calibri" w:hAnsi="Calibri"/>
          <w:i/>
          <w:color w:val="64748B"/>
          <w:sz w:val="17"/>
        </w:rPr>
        <w:t>Figure 4: Infinix Math Mobile App Suite — Camera Photo Scan, Step Derivation &amp; Virtual Math Keyboard</w:t>
      </w:r>
    </w:p>
    <w:p>
      <w:pPr>
        <w:keepNext/>
        <w:spacing w:before="360" w:after="120"/>
      </w:pPr>
      <w:r>
        <w:rPr>
          <w:rFonts w:ascii="Calibri" w:hAnsi="Calibri"/>
          <w:b/>
          <w:color w:val="1E3A8A"/>
          <w:sz w:val="36"/>
        </w:rPr>
        <w:t>6. Technical Architecture &amp; Non-Functional Requirements</w:t>
      </w:r>
    </w:p>
    <w:p>
      <w:pPr>
        <w:keepNext/>
        <w:spacing w:before="280" w:after="80"/>
      </w:pPr>
      <w:r>
        <w:rPr>
          <w:rFonts w:ascii="Calibri" w:hAnsi="Calibri"/>
          <w:b/>
          <w:color w:val="4F46E5"/>
          <w:sz w:val="26"/>
        </w:rPr>
        <w:t>6.1 Core System Architecture</w:t>
      </w:r>
    </w:p>
    <w:p>
      <w:pPr>
        <w:spacing w:after="100" w:line="276" w:lineRule="auto"/>
      </w:pPr>
      <w:r>
        <w:rPr>
          <w:rFonts w:ascii="Calibri" w:hAnsi="Calibri"/>
          <w:color w:val="1E293B"/>
          <w:sz w:val="20"/>
        </w:rPr>
        <w:t>The system employs a decoupled, multi-tiered microservices architecture designed for extreme reliability, sub-second symbolic verification, and elastic scalability:</w:t>
      </w:r>
    </w:p>
    <w:p>
      <w:pPr>
        <w:pStyle w:val="ListBullet"/>
        <w:spacing w:after="60" w:line="276" w:lineRule="auto"/>
      </w:pPr>
      <w:r>
        <w:rPr>
          <w:rFonts w:ascii="Calibri" w:hAnsi="Calibri"/>
          <w:b/>
          <w:color w:val="1E3A8A"/>
          <w:sz w:val="20"/>
        </w:rPr>
        <w:t xml:space="preserve">Frontend Layer: </w:t>
      </w:r>
      <w:r>
        <w:rPr>
          <w:rFonts w:ascii="Calibri" w:hAnsi="Calibri"/>
          <w:color w:val="1E293B"/>
          <w:sz w:val="20"/>
        </w:rPr>
        <w:t>Next.js 16 (React 19, TypeScript, Tailwind CSS, Turbopack, KaTeX, MathLive, PDF.js, Three.js / WebGL for 3D graphs).</w:t>
      </w:r>
    </w:p>
    <w:p>
      <w:pPr>
        <w:pStyle w:val="ListBullet"/>
        <w:spacing w:after="60" w:line="276" w:lineRule="auto"/>
      </w:pPr>
      <w:r>
        <w:rPr>
          <w:rFonts w:ascii="Calibri" w:hAnsi="Calibri"/>
          <w:b/>
          <w:color w:val="1E3A8A"/>
          <w:sz w:val="20"/>
        </w:rPr>
        <w:t xml:space="preserve">Mobile Client Layer: </w:t>
      </w:r>
      <w:r>
        <w:rPr>
          <w:rFonts w:ascii="Calibri" w:hAnsi="Calibri"/>
          <w:color w:val="1E293B"/>
          <w:sz w:val="20"/>
        </w:rPr>
        <w:t>React Native / Expo with shared TypeScript business logic, Native CameraKit, and Skia high-performance 2D canvas.</w:t>
      </w:r>
    </w:p>
    <w:p>
      <w:pPr>
        <w:pStyle w:val="ListBullet"/>
        <w:spacing w:after="60" w:line="276" w:lineRule="auto"/>
      </w:pPr>
      <w:r>
        <w:rPr>
          <w:rFonts w:ascii="Calibri" w:hAnsi="Calibri"/>
          <w:b/>
          <w:color w:val="1E3A8A"/>
          <w:sz w:val="20"/>
        </w:rPr>
        <w:t xml:space="preserve">API Gateway &amp; Backend: </w:t>
      </w:r>
      <w:r>
        <w:rPr>
          <w:rFonts w:ascii="Calibri" w:hAnsi="Calibri"/>
          <w:color w:val="1E293B"/>
          <w:sz w:val="20"/>
        </w:rPr>
        <w:t>FastAPI (Python 3.12+), asynchronous ASGI routing, Pydantic v2 data validation, structured JSON logging, and OAuth2 security.</w:t>
      </w:r>
    </w:p>
    <w:p>
      <w:pPr>
        <w:pStyle w:val="ListBullet"/>
        <w:spacing w:after="60" w:line="276" w:lineRule="auto"/>
      </w:pPr>
      <w:r>
        <w:rPr>
          <w:rFonts w:ascii="Calibri" w:hAnsi="Calibri"/>
          <w:b/>
          <w:color w:val="1E3A8A"/>
          <w:sz w:val="20"/>
        </w:rPr>
        <w:t xml:space="preserve">Symbolic Computation CAS: </w:t>
      </w:r>
      <w:r>
        <w:rPr>
          <w:rFonts w:ascii="Calibri" w:hAnsi="Calibri"/>
          <w:color w:val="1E293B"/>
          <w:sz w:val="20"/>
        </w:rPr>
        <w:t>Python SymPy 1.13+ engine executing in worker pools with 5-second hard execution timeouts to guarantee zero infinite-loop stalls.</w:t>
      </w:r>
    </w:p>
    <w:p>
      <w:pPr>
        <w:pStyle w:val="ListBullet"/>
        <w:spacing w:after="60" w:line="276" w:lineRule="auto"/>
      </w:pPr>
      <w:r>
        <w:rPr>
          <w:rFonts w:ascii="Calibri" w:hAnsi="Calibri"/>
          <w:b/>
          <w:color w:val="1E3A8A"/>
          <w:sz w:val="20"/>
        </w:rPr>
        <w:t xml:space="preserve">Multimodal Vision &amp; Audio: </w:t>
      </w:r>
      <w:r>
        <w:rPr>
          <w:rFonts w:ascii="Calibri" w:hAnsi="Calibri"/>
          <w:color w:val="1E293B"/>
          <w:sz w:val="20"/>
        </w:rPr>
        <w:t>Google Gemini 3.8-Flash for sub-second image-to-LaTeX extraction, handwriting transcription, and natural conversational Socratic tutoring.</w:t>
      </w:r>
    </w:p>
    <w:p>
      <w:pPr>
        <w:pStyle w:val="ListBullet"/>
        <w:spacing w:after="60" w:line="276" w:lineRule="auto"/>
      </w:pPr>
      <w:r>
        <w:rPr>
          <w:rFonts w:ascii="Calibri" w:hAnsi="Calibri"/>
          <w:b/>
          <w:color w:val="1E3A8A"/>
          <w:sz w:val="20"/>
        </w:rPr>
        <w:t xml:space="preserve">Data Persistence &amp; Cache: </w:t>
      </w:r>
      <w:r>
        <w:rPr>
          <w:rFonts w:ascii="Calibri" w:hAnsi="Calibri"/>
          <w:color w:val="1E293B"/>
          <w:sz w:val="20"/>
        </w:rPr>
        <w:t>PostgreSQL (user profiles, history, notebooks, billing metadata) + Redis (session caching, rate-limiting, and OCR result deduplication).</w:t>
      </w:r>
    </w:p>
    <w:p>
      <w:pPr>
        <w:keepNext/>
        <w:spacing w:before="280" w:after="80"/>
      </w:pPr>
      <w:r>
        <w:rPr>
          <w:rFonts w:ascii="Calibri" w:hAnsi="Calibri"/>
          <w:b/>
          <w:color w:val="4F46E5"/>
          <w:sz w:val="26"/>
        </w:rPr>
        <w:t>6.2 Non-Functional Requirements (NFRs) &amp; Performance SLAs</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3360"/>
        <w:gridCol w:w="3360"/>
        <w:gridCol w:w="3360"/>
      </w:tblGrid>
      <w:tr>
        <w:tc>
          <w:tcPr>
            <w:tcW w:type="dxa" w:w="3168"/>
            <w:shd w:fill="1E3A8A"/>
            <w:tcMar>
              <w:top w:w="80" w:type="dxa"/>
              <w:bottom w:w="80" w:type="dxa"/>
              <w:left w:w="100" w:type="dxa"/>
              <w:right w:w="100" w:type="dxa"/>
            </w:tcMar>
          </w:tcPr>
          <w:p>
            <w:pPr>
              <w:jc w:val="left"/>
            </w:pPr>
            <w:r>
              <w:rPr>
                <w:rFonts w:ascii="Calibri" w:hAnsi="Calibri"/>
                <w:b/>
                <w:color w:val="FFFFFF"/>
                <w:sz w:val="19"/>
              </w:rPr>
              <w:t>Metric / Requirement</w:t>
            </w:r>
          </w:p>
        </w:tc>
        <w:tc>
          <w:tcPr>
            <w:tcW w:type="dxa" w:w="2592"/>
            <w:shd w:fill="1E3A8A"/>
            <w:tcMar>
              <w:top w:w="80" w:type="dxa"/>
              <w:bottom w:w="80" w:type="dxa"/>
              <w:left w:w="100" w:type="dxa"/>
              <w:right w:w="100" w:type="dxa"/>
            </w:tcMar>
          </w:tcPr>
          <w:p>
            <w:pPr>
              <w:jc w:val="left"/>
            </w:pPr>
            <w:r>
              <w:rPr>
                <w:rFonts w:ascii="Calibri" w:hAnsi="Calibri"/>
                <w:b/>
                <w:color w:val="FFFFFF"/>
                <w:sz w:val="19"/>
              </w:rPr>
              <w:t>Target SLA</w:t>
            </w:r>
          </w:p>
        </w:tc>
        <w:tc>
          <w:tcPr>
            <w:tcW w:type="dxa" w:w="4320"/>
            <w:shd w:fill="1E3A8A"/>
            <w:tcMar>
              <w:top w:w="80" w:type="dxa"/>
              <w:bottom w:w="80" w:type="dxa"/>
              <w:left w:w="100" w:type="dxa"/>
              <w:right w:w="100" w:type="dxa"/>
            </w:tcMar>
          </w:tcPr>
          <w:p>
            <w:pPr>
              <w:jc w:val="left"/>
            </w:pPr>
            <w:r>
              <w:rPr>
                <w:rFonts w:ascii="Calibri" w:hAnsi="Calibri"/>
                <w:b/>
                <w:color w:val="FFFFFF"/>
                <w:sz w:val="19"/>
              </w:rPr>
              <w:t>Engineering Strategy / Enforcement Mechanism</w:t>
            </w:r>
          </w:p>
        </w:tc>
      </w:tr>
      <w:tr>
        <w:tc>
          <w:tcPr>
            <w:tcW w:type="dxa" w:w="3168"/>
            <w:shd w:fill="FFFFFF"/>
            <w:tcMar>
              <w:top w:w="60" w:type="dxa"/>
              <w:bottom w:w="60" w:type="dxa"/>
              <w:left w:w="100" w:type="dxa"/>
              <w:right w:w="100" w:type="dxa"/>
            </w:tcMar>
          </w:tcPr>
          <w:p>
            <w:r>
              <w:rPr>
                <w:rFonts w:ascii="Calibri" w:hAnsi="Calibri"/>
                <w:b/>
                <w:color w:val="1E293B"/>
                <w:sz w:val="18"/>
              </w:rPr>
              <w:t>Symbolic Verification Latency</w:t>
            </w:r>
          </w:p>
        </w:tc>
        <w:tc>
          <w:tcPr>
            <w:tcW w:type="dxa" w:w="2592"/>
            <w:shd w:fill="FFFFFF"/>
            <w:tcMar>
              <w:top w:w="60" w:type="dxa"/>
              <w:bottom w:w="60" w:type="dxa"/>
              <w:left w:w="100" w:type="dxa"/>
              <w:right w:w="100" w:type="dxa"/>
            </w:tcMar>
          </w:tcPr>
          <w:p>
            <w:r>
              <w:rPr>
                <w:rFonts w:ascii="Calibri" w:hAnsi="Calibri"/>
                <w:color w:val="1E293B"/>
                <w:sz w:val="18"/>
              </w:rPr>
              <w:t>&lt; 300 ms (P95)</w:t>
            </w:r>
          </w:p>
        </w:tc>
        <w:tc>
          <w:tcPr>
            <w:tcW w:type="dxa" w:w="4320"/>
            <w:shd w:fill="FFFFFF"/>
            <w:tcMar>
              <w:top w:w="60" w:type="dxa"/>
              <w:bottom w:w="60" w:type="dxa"/>
              <w:left w:w="100" w:type="dxa"/>
              <w:right w:w="100" w:type="dxa"/>
            </w:tcMar>
          </w:tcPr>
          <w:p>
            <w:r>
              <w:rPr>
                <w:rFonts w:ascii="Calibri" w:hAnsi="Calibri"/>
                <w:color w:val="1E293B"/>
                <w:sz w:val="18"/>
              </w:rPr>
              <w:t>Local SymPy expression parsing with in-memory AST caching</w:t>
            </w:r>
          </w:p>
        </w:tc>
      </w:tr>
      <w:tr>
        <w:tc>
          <w:tcPr>
            <w:tcW w:type="dxa" w:w="3168"/>
            <w:shd w:fill="F8FAFC"/>
            <w:tcMar>
              <w:top w:w="60" w:type="dxa"/>
              <w:bottom w:w="60" w:type="dxa"/>
              <w:left w:w="100" w:type="dxa"/>
              <w:right w:w="100" w:type="dxa"/>
            </w:tcMar>
          </w:tcPr>
          <w:p>
            <w:r>
              <w:rPr>
                <w:rFonts w:ascii="Calibri" w:hAnsi="Calibri"/>
                <w:b/>
                <w:color w:val="1E293B"/>
                <w:sz w:val="18"/>
              </w:rPr>
              <w:t>Vision OCR Extraction Latency</w:t>
            </w:r>
          </w:p>
        </w:tc>
        <w:tc>
          <w:tcPr>
            <w:tcW w:type="dxa" w:w="2592"/>
            <w:shd w:fill="F8FAFC"/>
            <w:tcMar>
              <w:top w:w="60" w:type="dxa"/>
              <w:bottom w:w="60" w:type="dxa"/>
              <w:left w:w="100" w:type="dxa"/>
              <w:right w:w="100" w:type="dxa"/>
            </w:tcMar>
          </w:tcPr>
          <w:p>
            <w:r>
              <w:rPr>
                <w:rFonts w:ascii="Calibri" w:hAnsi="Calibri"/>
                <w:color w:val="1E293B"/>
                <w:sz w:val="18"/>
              </w:rPr>
              <w:t>&lt; 2.5 seconds (P95)</w:t>
            </w:r>
          </w:p>
        </w:tc>
        <w:tc>
          <w:tcPr>
            <w:tcW w:type="dxa" w:w="4320"/>
            <w:shd w:fill="F8FAFC"/>
            <w:tcMar>
              <w:top w:w="60" w:type="dxa"/>
              <w:bottom w:w="60" w:type="dxa"/>
              <w:left w:w="100" w:type="dxa"/>
              <w:right w:w="100" w:type="dxa"/>
            </w:tcMar>
          </w:tcPr>
          <w:p>
            <w:r>
              <w:rPr>
                <w:rFonts w:ascii="Calibri" w:hAnsi="Calibri"/>
                <w:color w:val="1E293B"/>
                <w:sz w:val="18"/>
              </w:rPr>
              <w:t>Image downsampling, contrast pre-processing, and Gemini 3.8-Flash streaming</w:t>
            </w:r>
          </w:p>
        </w:tc>
      </w:tr>
      <w:tr>
        <w:tc>
          <w:tcPr>
            <w:tcW w:type="dxa" w:w="3168"/>
            <w:shd w:fill="FFFFFF"/>
            <w:tcMar>
              <w:top w:w="60" w:type="dxa"/>
              <w:bottom w:w="60" w:type="dxa"/>
              <w:left w:w="100" w:type="dxa"/>
              <w:right w:w="100" w:type="dxa"/>
            </w:tcMar>
          </w:tcPr>
          <w:p>
            <w:r>
              <w:rPr>
                <w:rFonts w:ascii="Calibri" w:hAnsi="Calibri"/>
                <w:b/>
                <w:color w:val="1E293B"/>
                <w:sz w:val="18"/>
              </w:rPr>
              <w:t>Mathematical Correctness</w:t>
            </w:r>
          </w:p>
        </w:tc>
        <w:tc>
          <w:tcPr>
            <w:tcW w:type="dxa" w:w="2592"/>
            <w:shd w:fill="FFFFFF"/>
            <w:tcMar>
              <w:top w:w="60" w:type="dxa"/>
              <w:bottom w:w="60" w:type="dxa"/>
              <w:left w:w="100" w:type="dxa"/>
              <w:right w:w="100" w:type="dxa"/>
            </w:tcMar>
          </w:tcPr>
          <w:p>
            <w:r>
              <w:rPr>
                <w:rFonts w:ascii="Calibri" w:hAnsi="Calibri"/>
                <w:color w:val="1E293B"/>
                <w:sz w:val="18"/>
              </w:rPr>
              <w:t>100% Zero Hallucination</w:t>
            </w:r>
          </w:p>
        </w:tc>
        <w:tc>
          <w:tcPr>
            <w:tcW w:type="dxa" w:w="4320"/>
            <w:shd w:fill="FFFFFF"/>
            <w:tcMar>
              <w:top w:w="60" w:type="dxa"/>
              <w:bottom w:w="60" w:type="dxa"/>
              <w:left w:w="100" w:type="dxa"/>
              <w:right w:w="100" w:type="dxa"/>
            </w:tcMar>
          </w:tcPr>
          <w:p>
            <w:r>
              <w:rPr>
                <w:rFonts w:ascii="Calibri" w:hAnsi="Calibri"/>
                <w:color w:val="1E293B"/>
                <w:sz w:val="18"/>
              </w:rPr>
              <w:t>All mathematical answers, roots, and derivatives verified via SymPy CAS before rendering</w:t>
            </w:r>
          </w:p>
        </w:tc>
      </w:tr>
      <w:tr>
        <w:tc>
          <w:tcPr>
            <w:tcW w:type="dxa" w:w="3168"/>
            <w:shd w:fill="F8FAFC"/>
            <w:tcMar>
              <w:top w:w="60" w:type="dxa"/>
              <w:bottom w:w="60" w:type="dxa"/>
              <w:left w:w="100" w:type="dxa"/>
              <w:right w:w="100" w:type="dxa"/>
            </w:tcMar>
          </w:tcPr>
          <w:p>
            <w:r>
              <w:rPr>
                <w:rFonts w:ascii="Calibri" w:hAnsi="Calibri"/>
                <w:b/>
                <w:color w:val="1E293B"/>
                <w:sz w:val="18"/>
              </w:rPr>
              <w:t>System Availability &amp; Uptime</w:t>
            </w:r>
          </w:p>
        </w:tc>
        <w:tc>
          <w:tcPr>
            <w:tcW w:type="dxa" w:w="2592"/>
            <w:shd w:fill="F8FAFC"/>
            <w:tcMar>
              <w:top w:w="60" w:type="dxa"/>
              <w:bottom w:w="60" w:type="dxa"/>
              <w:left w:w="100" w:type="dxa"/>
              <w:right w:w="100" w:type="dxa"/>
            </w:tcMar>
          </w:tcPr>
          <w:p>
            <w:r>
              <w:rPr>
                <w:rFonts w:ascii="Calibri" w:hAnsi="Calibri"/>
                <w:color w:val="1E293B"/>
                <w:sz w:val="18"/>
              </w:rPr>
              <w:t>99.95% Availability</w:t>
            </w:r>
          </w:p>
        </w:tc>
        <w:tc>
          <w:tcPr>
            <w:tcW w:type="dxa" w:w="4320"/>
            <w:shd w:fill="F8FAFC"/>
            <w:tcMar>
              <w:top w:w="60" w:type="dxa"/>
              <w:bottom w:w="60" w:type="dxa"/>
              <w:left w:w="100" w:type="dxa"/>
              <w:right w:w="100" w:type="dxa"/>
            </w:tcMar>
          </w:tcPr>
          <w:p>
            <w:r>
              <w:rPr>
                <w:rFonts w:ascii="Calibri" w:hAnsi="Calibri"/>
                <w:color w:val="1E293B"/>
                <w:sz w:val="18"/>
              </w:rPr>
              <w:t>Multi-region cloud deployment (Cloud Run / AWS ECS) with health check probes</w:t>
            </w:r>
          </w:p>
        </w:tc>
      </w:tr>
      <w:tr>
        <w:tc>
          <w:tcPr>
            <w:tcW w:type="dxa" w:w="3168"/>
            <w:shd w:fill="FFFFFF"/>
            <w:tcMar>
              <w:top w:w="60" w:type="dxa"/>
              <w:bottom w:w="60" w:type="dxa"/>
              <w:left w:w="100" w:type="dxa"/>
              <w:right w:w="100" w:type="dxa"/>
            </w:tcMar>
          </w:tcPr>
          <w:p>
            <w:r>
              <w:rPr>
                <w:rFonts w:ascii="Calibri" w:hAnsi="Calibri"/>
                <w:b/>
                <w:color w:val="1E293B"/>
                <w:sz w:val="18"/>
              </w:rPr>
              <w:t>Data Privacy &amp; Compliance</w:t>
            </w:r>
          </w:p>
        </w:tc>
        <w:tc>
          <w:tcPr>
            <w:tcW w:type="dxa" w:w="2592"/>
            <w:shd w:fill="FFFFFF"/>
            <w:tcMar>
              <w:top w:w="60" w:type="dxa"/>
              <w:bottom w:w="60" w:type="dxa"/>
              <w:left w:w="100" w:type="dxa"/>
              <w:right w:w="100" w:type="dxa"/>
            </w:tcMar>
          </w:tcPr>
          <w:p>
            <w:r>
              <w:rPr>
                <w:rFonts w:ascii="Calibri" w:hAnsi="Calibri"/>
                <w:color w:val="1E293B"/>
                <w:sz w:val="18"/>
              </w:rPr>
              <w:t>FERPA &amp; COPPA Compliant</w:t>
            </w:r>
          </w:p>
        </w:tc>
        <w:tc>
          <w:tcPr>
            <w:tcW w:type="dxa" w:w="4320"/>
            <w:shd w:fill="FFFFFF"/>
            <w:tcMar>
              <w:top w:w="60" w:type="dxa"/>
              <w:bottom w:w="60" w:type="dxa"/>
              <w:left w:w="100" w:type="dxa"/>
              <w:right w:w="100" w:type="dxa"/>
            </w:tcMar>
          </w:tcPr>
          <w:p>
            <w:r>
              <w:rPr>
                <w:rFonts w:ascii="Calibri" w:hAnsi="Calibri"/>
                <w:color w:val="1E293B"/>
                <w:sz w:val="18"/>
              </w:rPr>
              <w:t>End-to-end encryption in transit (TLS 1.3) and at rest (AES-256); strict PII anonymization</w:t>
            </w:r>
          </w:p>
        </w:tc>
      </w:tr>
      <w:tr>
        <w:tc>
          <w:tcPr>
            <w:tcW w:type="dxa" w:w="3168"/>
            <w:shd w:fill="F8FAFC"/>
            <w:tcMar>
              <w:top w:w="60" w:type="dxa"/>
              <w:bottom w:w="60" w:type="dxa"/>
              <w:left w:w="100" w:type="dxa"/>
              <w:right w:w="100" w:type="dxa"/>
            </w:tcMar>
          </w:tcPr>
          <w:p>
            <w:r>
              <w:rPr>
                <w:rFonts w:ascii="Calibri" w:hAnsi="Calibri"/>
                <w:b/>
                <w:color w:val="1E293B"/>
                <w:sz w:val="18"/>
              </w:rPr>
              <w:t>Concurrent User Capacity</w:t>
            </w:r>
          </w:p>
        </w:tc>
        <w:tc>
          <w:tcPr>
            <w:tcW w:type="dxa" w:w="2592"/>
            <w:shd w:fill="F8FAFC"/>
            <w:tcMar>
              <w:top w:w="60" w:type="dxa"/>
              <w:bottom w:w="60" w:type="dxa"/>
              <w:left w:w="100" w:type="dxa"/>
              <w:right w:w="100" w:type="dxa"/>
            </w:tcMar>
          </w:tcPr>
          <w:p>
            <w:r>
              <w:rPr>
                <w:rFonts w:ascii="Calibri" w:hAnsi="Calibri"/>
                <w:color w:val="1E293B"/>
                <w:sz w:val="18"/>
              </w:rPr>
              <w:t>10,000+ active sessions</w:t>
            </w:r>
          </w:p>
        </w:tc>
        <w:tc>
          <w:tcPr>
            <w:tcW w:type="dxa" w:w="4320"/>
            <w:shd w:fill="F8FAFC"/>
            <w:tcMar>
              <w:top w:w="60" w:type="dxa"/>
              <w:bottom w:w="60" w:type="dxa"/>
              <w:left w:w="100" w:type="dxa"/>
              <w:right w:w="100" w:type="dxa"/>
            </w:tcMar>
          </w:tcPr>
          <w:p>
            <w:r>
              <w:rPr>
                <w:rFonts w:ascii="Calibri" w:hAnsi="Calibri"/>
                <w:color w:val="1E293B"/>
                <w:sz w:val="18"/>
              </w:rPr>
              <w:t>Stateless ASGI backend with Redis horizontal pub/sub scaling</w:t>
            </w:r>
          </w:p>
        </w:tc>
      </w:tr>
    </w:tbl>
    <w:p>
      <w:pPr>
        <w:spacing w:after="80"/>
      </w:pPr>
    </w:p>
    <w:p>
      <w:pPr>
        <w:keepNext/>
        <w:spacing w:before="360" w:after="120"/>
      </w:pPr>
      <w:r>
        <w:rPr>
          <w:rFonts w:ascii="Calibri" w:hAnsi="Calibri"/>
          <w:b/>
          <w:color w:val="1E3A8A"/>
          <w:sz w:val="36"/>
        </w:rPr>
        <w:t>7. Phased Implementation Roadmap</w:t>
      </w:r>
    </w:p>
    <w:p>
      <w:pPr>
        <w:spacing w:after="100" w:line="276" w:lineRule="auto"/>
      </w:pPr>
      <w:r>
        <w:rPr>
          <w:rFonts w:ascii="Calibri" w:hAnsi="Calibri"/>
          <w:color w:val="1E293B"/>
          <w:sz w:val="20"/>
        </w:rPr>
        <w:t>To ensure disciplined, high-velocity delivery, development will proceed through 5 structured phases. Each phase delivers an independently verifiable, end-to-end functional milestone:</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20"/>
        <w:gridCol w:w="2520"/>
        <w:gridCol w:w="2520"/>
        <w:gridCol w:w="2520"/>
      </w:tblGrid>
      <w:tr>
        <w:tc>
          <w:tcPr>
            <w:tcW w:type="dxa" w:w="1584"/>
            <w:shd w:fill="1E3A8A"/>
            <w:tcMar>
              <w:top w:w="80" w:type="dxa"/>
              <w:bottom w:w="80" w:type="dxa"/>
              <w:left w:w="100" w:type="dxa"/>
              <w:right w:w="100" w:type="dxa"/>
            </w:tcMar>
          </w:tcPr>
          <w:p>
            <w:pPr>
              <w:jc w:val="left"/>
            </w:pPr>
            <w:r>
              <w:rPr>
                <w:rFonts w:ascii="Calibri" w:hAnsi="Calibri"/>
                <w:b/>
                <w:color w:val="FFFFFF"/>
                <w:sz w:val="19"/>
              </w:rPr>
              <w:t>Phase</w:t>
            </w:r>
          </w:p>
        </w:tc>
        <w:tc>
          <w:tcPr>
            <w:tcW w:type="dxa" w:w="2592"/>
            <w:shd w:fill="1E3A8A"/>
            <w:tcMar>
              <w:top w:w="80" w:type="dxa"/>
              <w:bottom w:w="80" w:type="dxa"/>
              <w:left w:w="100" w:type="dxa"/>
              <w:right w:w="100" w:type="dxa"/>
            </w:tcMar>
          </w:tcPr>
          <w:p>
            <w:pPr>
              <w:jc w:val="left"/>
            </w:pPr>
            <w:r>
              <w:rPr>
                <w:rFonts w:ascii="Calibri" w:hAnsi="Calibri"/>
                <w:b/>
                <w:color w:val="FFFFFF"/>
                <w:sz w:val="19"/>
              </w:rPr>
              <w:t>Milestone Name</w:t>
            </w:r>
          </w:p>
        </w:tc>
        <w:tc>
          <w:tcPr>
            <w:tcW w:type="dxa" w:w="4320"/>
            <w:shd w:fill="1E3A8A"/>
            <w:tcMar>
              <w:top w:w="80" w:type="dxa"/>
              <w:bottom w:w="80" w:type="dxa"/>
              <w:left w:w="100" w:type="dxa"/>
              <w:right w:w="100" w:type="dxa"/>
            </w:tcMar>
          </w:tcPr>
          <w:p>
            <w:pPr>
              <w:jc w:val="left"/>
            </w:pPr>
            <w:r>
              <w:rPr>
                <w:rFonts w:ascii="Calibri" w:hAnsi="Calibri"/>
                <w:b/>
                <w:color w:val="FFFFFF"/>
                <w:sz w:val="19"/>
              </w:rPr>
              <w:t>Key Deliverables &amp; Capabilities</w:t>
            </w:r>
          </w:p>
        </w:tc>
        <w:tc>
          <w:tcPr>
            <w:tcW w:type="dxa" w:w="1584"/>
            <w:shd w:fill="1E3A8A"/>
            <w:tcMar>
              <w:top w:w="80" w:type="dxa"/>
              <w:bottom w:w="80" w:type="dxa"/>
              <w:left w:w="100" w:type="dxa"/>
              <w:right w:w="100" w:type="dxa"/>
            </w:tcMar>
          </w:tcPr>
          <w:p>
            <w:pPr>
              <w:jc w:val="left"/>
            </w:pPr>
            <w:r>
              <w:rPr>
                <w:rFonts w:ascii="Calibri" w:hAnsi="Calibri"/>
                <w:b/>
                <w:color w:val="FFFFFF"/>
                <w:sz w:val="19"/>
              </w:rPr>
              <w:t>Target Timeline</w:t>
            </w:r>
          </w:p>
        </w:tc>
      </w:tr>
      <w:tr>
        <w:tc>
          <w:tcPr>
            <w:tcW w:type="dxa" w:w="1584"/>
            <w:shd w:fill="FFFFFF"/>
            <w:tcMar>
              <w:top w:w="60" w:type="dxa"/>
              <w:bottom w:w="60" w:type="dxa"/>
              <w:left w:w="100" w:type="dxa"/>
              <w:right w:w="100" w:type="dxa"/>
            </w:tcMar>
          </w:tcPr>
          <w:p>
            <w:r>
              <w:rPr>
                <w:rFonts w:ascii="Calibri" w:hAnsi="Calibri"/>
                <w:b/>
                <w:color w:val="1E293B"/>
                <w:sz w:val="18"/>
              </w:rPr>
              <w:t>Phase 1</w:t>
            </w:r>
          </w:p>
        </w:tc>
        <w:tc>
          <w:tcPr>
            <w:tcW w:type="dxa" w:w="2592"/>
            <w:shd w:fill="FFFFFF"/>
            <w:tcMar>
              <w:top w:w="60" w:type="dxa"/>
              <w:bottom w:w="60" w:type="dxa"/>
              <w:left w:w="100" w:type="dxa"/>
              <w:right w:w="100" w:type="dxa"/>
            </w:tcMar>
          </w:tcPr>
          <w:p>
            <w:r>
              <w:rPr>
                <w:rFonts w:ascii="Calibri" w:hAnsi="Calibri"/>
                <w:color w:val="1E293B"/>
                <w:sz w:val="18"/>
              </w:rPr>
              <w:t>Core Architecture &amp; Solver Expansion</w:t>
            </w:r>
          </w:p>
        </w:tc>
        <w:tc>
          <w:tcPr>
            <w:tcW w:type="dxa" w:w="4320"/>
            <w:shd w:fill="FFFFFF"/>
            <w:tcMar>
              <w:top w:w="60" w:type="dxa"/>
              <w:bottom w:w="60" w:type="dxa"/>
              <w:left w:w="100" w:type="dxa"/>
              <w:right w:w="100" w:type="dxa"/>
            </w:tcMar>
          </w:tcPr>
          <w:p>
            <w:r>
              <w:rPr>
                <w:rFonts w:ascii="Calibri" w:hAnsi="Calibri"/>
                <w:color w:val="1E293B"/>
                <w:sz w:val="18"/>
              </w:rPr>
              <w:t>Upgrade FastAPI backend, multi-turn follow-up chat, alternative solution generators, and expanded SymPy domains (ODE, linear algebra).</w:t>
            </w:r>
          </w:p>
        </w:tc>
        <w:tc>
          <w:tcPr>
            <w:tcW w:type="dxa" w:w="1584"/>
            <w:shd w:fill="FFFFFF"/>
            <w:tcMar>
              <w:top w:w="60" w:type="dxa"/>
              <w:bottom w:w="60" w:type="dxa"/>
              <w:left w:w="100" w:type="dxa"/>
              <w:right w:w="100" w:type="dxa"/>
            </w:tcMar>
          </w:tcPr>
          <w:p>
            <w:r>
              <w:rPr>
                <w:rFonts w:ascii="Calibri" w:hAnsi="Calibri"/>
                <w:color w:val="1E293B"/>
                <w:sz w:val="18"/>
              </w:rPr>
              <w:t>Sprint 1 (Weeks 1 - 2)</w:t>
            </w:r>
          </w:p>
        </w:tc>
      </w:tr>
      <w:tr>
        <w:tc>
          <w:tcPr>
            <w:tcW w:type="dxa" w:w="1584"/>
            <w:shd w:fill="F8FAFC"/>
            <w:tcMar>
              <w:top w:w="60" w:type="dxa"/>
              <w:bottom w:w="60" w:type="dxa"/>
              <w:left w:w="100" w:type="dxa"/>
              <w:right w:w="100" w:type="dxa"/>
            </w:tcMar>
          </w:tcPr>
          <w:p>
            <w:r>
              <w:rPr>
                <w:rFonts w:ascii="Calibri" w:hAnsi="Calibri"/>
                <w:b/>
                <w:color w:val="1E293B"/>
                <w:sz w:val="18"/>
              </w:rPr>
              <w:t>Phase 2</w:t>
            </w:r>
          </w:p>
        </w:tc>
        <w:tc>
          <w:tcPr>
            <w:tcW w:type="dxa" w:w="2592"/>
            <w:shd w:fill="F8FAFC"/>
            <w:tcMar>
              <w:top w:w="60" w:type="dxa"/>
              <w:bottom w:w="60" w:type="dxa"/>
              <w:left w:w="100" w:type="dxa"/>
              <w:right w:w="100" w:type="dxa"/>
            </w:tcMar>
          </w:tcPr>
          <w:p>
            <w:r>
              <w:rPr>
                <w:rFonts w:ascii="Calibri" w:hAnsi="Calibri"/>
                <w:color w:val="1E293B"/>
                <w:sz w:val="18"/>
              </w:rPr>
              <w:t>PDF Homework Helper Workspace</w:t>
            </w:r>
          </w:p>
        </w:tc>
        <w:tc>
          <w:tcPr>
            <w:tcW w:type="dxa" w:w="4320"/>
            <w:shd w:fill="F8FAFC"/>
            <w:tcMar>
              <w:top w:w="60" w:type="dxa"/>
              <w:bottom w:w="60" w:type="dxa"/>
              <w:left w:w="100" w:type="dxa"/>
              <w:right w:w="100" w:type="dxa"/>
            </w:tcMar>
          </w:tcPr>
          <w:p>
            <w:r>
              <w:rPr>
                <w:rFonts w:ascii="Calibri" w:hAnsi="Calibri"/>
                <w:color w:val="1E293B"/>
                <w:sz w:val="18"/>
              </w:rPr>
              <w:t>PDF.js split-screen viewer, bounding box crop tool, Gemini Vision multi-page OCR, and document annotation toolbar.</w:t>
            </w:r>
          </w:p>
        </w:tc>
        <w:tc>
          <w:tcPr>
            <w:tcW w:type="dxa" w:w="1584"/>
            <w:shd w:fill="F8FAFC"/>
            <w:tcMar>
              <w:top w:w="60" w:type="dxa"/>
              <w:bottom w:w="60" w:type="dxa"/>
              <w:left w:w="100" w:type="dxa"/>
              <w:right w:w="100" w:type="dxa"/>
            </w:tcMar>
          </w:tcPr>
          <w:p>
            <w:r>
              <w:rPr>
                <w:rFonts w:ascii="Calibri" w:hAnsi="Calibri"/>
                <w:color w:val="1E293B"/>
                <w:sz w:val="18"/>
              </w:rPr>
              <w:t>Sprint 2 (Weeks 3 - 4)</w:t>
            </w:r>
          </w:p>
        </w:tc>
      </w:tr>
      <w:tr>
        <w:tc>
          <w:tcPr>
            <w:tcW w:type="dxa" w:w="1584"/>
            <w:shd w:fill="FFFFFF"/>
            <w:tcMar>
              <w:top w:w="60" w:type="dxa"/>
              <w:bottom w:w="60" w:type="dxa"/>
              <w:left w:w="100" w:type="dxa"/>
              <w:right w:w="100" w:type="dxa"/>
            </w:tcMar>
          </w:tcPr>
          <w:p>
            <w:r>
              <w:rPr>
                <w:rFonts w:ascii="Calibri" w:hAnsi="Calibri"/>
                <w:b/>
                <w:color w:val="1E293B"/>
                <w:sz w:val="18"/>
              </w:rPr>
              <w:t>Phase 3</w:t>
            </w:r>
          </w:p>
        </w:tc>
        <w:tc>
          <w:tcPr>
            <w:tcW w:type="dxa" w:w="2592"/>
            <w:shd w:fill="FFFFFF"/>
            <w:tcMar>
              <w:top w:w="60" w:type="dxa"/>
              <w:bottom w:w="60" w:type="dxa"/>
              <w:left w:w="100" w:type="dxa"/>
              <w:right w:w="100" w:type="dxa"/>
            </w:tcMar>
          </w:tcPr>
          <w:p>
            <w:r>
              <w:rPr>
                <w:rFonts w:ascii="Calibri" w:hAnsi="Calibri"/>
                <w:color w:val="1E293B"/>
                <w:sz w:val="18"/>
              </w:rPr>
              <w:t>2D/3D Graphing &amp; 45+ Calculators</w:t>
            </w:r>
          </w:p>
        </w:tc>
        <w:tc>
          <w:tcPr>
            <w:tcW w:type="dxa" w:w="4320"/>
            <w:shd w:fill="FFFFFF"/>
            <w:tcMar>
              <w:top w:w="60" w:type="dxa"/>
              <w:bottom w:w="60" w:type="dxa"/>
              <w:left w:w="100" w:type="dxa"/>
              <w:right w:w="100" w:type="dxa"/>
            </w:tcMar>
          </w:tcPr>
          <w:p>
            <w:r>
              <w:rPr>
                <w:rFonts w:ascii="Calibri" w:hAnsi="Calibri"/>
                <w:color w:val="1E293B"/>
                <w:sz w:val="18"/>
              </w:rPr>
              <w:t>Interactive 2D Desmos-style canvas, 3D WebGL plotter, critical point detection, and full suite of 45 specialized calculators.</w:t>
            </w:r>
          </w:p>
        </w:tc>
        <w:tc>
          <w:tcPr>
            <w:tcW w:type="dxa" w:w="1584"/>
            <w:shd w:fill="FFFFFF"/>
            <w:tcMar>
              <w:top w:w="60" w:type="dxa"/>
              <w:bottom w:w="60" w:type="dxa"/>
              <w:left w:w="100" w:type="dxa"/>
              <w:right w:w="100" w:type="dxa"/>
            </w:tcMar>
          </w:tcPr>
          <w:p>
            <w:r>
              <w:rPr>
                <w:rFonts w:ascii="Calibri" w:hAnsi="Calibri"/>
                <w:color w:val="1E293B"/>
                <w:sz w:val="18"/>
              </w:rPr>
              <w:t>Sprint 3 (Weeks 5 - 6)</w:t>
            </w:r>
          </w:p>
        </w:tc>
      </w:tr>
      <w:tr>
        <w:tc>
          <w:tcPr>
            <w:tcW w:type="dxa" w:w="1584"/>
            <w:shd w:fill="F8FAFC"/>
            <w:tcMar>
              <w:top w:w="60" w:type="dxa"/>
              <w:bottom w:w="60" w:type="dxa"/>
              <w:left w:w="100" w:type="dxa"/>
              <w:right w:w="100" w:type="dxa"/>
            </w:tcMar>
          </w:tcPr>
          <w:p>
            <w:r>
              <w:rPr>
                <w:rFonts w:ascii="Calibri" w:hAnsi="Calibri"/>
                <w:b/>
                <w:color w:val="1E293B"/>
                <w:sz w:val="18"/>
              </w:rPr>
              <w:t>Phase 4</w:t>
            </w:r>
          </w:p>
        </w:tc>
        <w:tc>
          <w:tcPr>
            <w:tcW w:type="dxa" w:w="2592"/>
            <w:shd w:fill="F8FAFC"/>
            <w:tcMar>
              <w:top w:w="60" w:type="dxa"/>
              <w:bottom w:w="60" w:type="dxa"/>
              <w:left w:w="100" w:type="dxa"/>
              <w:right w:w="100" w:type="dxa"/>
            </w:tcMar>
          </w:tcPr>
          <w:p>
            <w:r>
              <w:rPr>
                <w:rFonts w:ascii="Calibri" w:hAnsi="Calibri"/>
                <w:color w:val="1E293B"/>
                <w:sz w:val="18"/>
              </w:rPr>
              <w:t>Voice Socratic Tutor &amp; Study Tools</w:t>
            </w:r>
          </w:p>
        </w:tc>
        <w:tc>
          <w:tcPr>
            <w:tcW w:type="dxa" w:w="4320"/>
            <w:shd w:fill="F8FAFC"/>
            <w:tcMar>
              <w:top w:w="60" w:type="dxa"/>
              <w:bottom w:w="60" w:type="dxa"/>
              <w:left w:w="100" w:type="dxa"/>
              <w:right w:w="100" w:type="dxa"/>
            </w:tcMar>
          </w:tcPr>
          <w:p>
            <w:r>
              <w:rPr>
                <w:rFonts w:ascii="Calibri" w:hAnsi="Calibri"/>
                <w:color w:val="1E293B"/>
                <w:sz w:val="18"/>
              </w:rPr>
              <w:t>Speech-to-math voice input, natural voice audio tutor, automated flashcard generator, and adaptive diagnostic quiz engine.</w:t>
            </w:r>
          </w:p>
        </w:tc>
        <w:tc>
          <w:tcPr>
            <w:tcW w:type="dxa" w:w="1584"/>
            <w:shd w:fill="F8FAFC"/>
            <w:tcMar>
              <w:top w:w="60" w:type="dxa"/>
              <w:bottom w:w="60" w:type="dxa"/>
              <w:left w:w="100" w:type="dxa"/>
              <w:right w:w="100" w:type="dxa"/>
            </w:tcMar>
          </w:tcPr>
          <w:p>
            <w:r>
              <w:rPr>
                <w:rFonts w:ascii="Calibri" w:hAnsi="Calibri"/>
                <w:color w:val="1E293B"/>
                <w:sz w:val="18"/>
              </w:rPr>
              <w:t>Sprint 4 (Weeks 7 - 8)</w:t>
            </w:r>
          </w:p>
        </w:tc>
      </w:tr>
      <w:tr>
        <w:tc>
          <w:tcPr>
            <w:tcW w:type="dxa" w:w="1584"/>
            <w:shd w:fill="FFFFFF"/>
            <w:tcMar>
              <w:top w:w="60" w:type="dxa"/>
              <w:bottom w:w="60" w:type="dxa"/>
              <w:left w:w="100" w:type="dxa"/>
              <w:right w:w="100" w:type="dxa"/>
            </w:tcMar>
          </w:tcPr>
          <w:p>
            <w:r>
              <w:rPr>
                <w:rFonts w:ascii="Calibri" w:hAnsi="Calibri"/>
                <w:b/>
                <w:color w:val="1E293B"/>
                <w:sz w:val="18"/>
              </w:rPr>
              <w:t>Phase 5</w:t>
            </w:r>
          </w:p>
        </w:tc>
        <w:tc>
          <w:tcPr>
            <w:tcW w:type="dxa" w:w="2592"/>
            <w:shd w:fill="FFFFFF"/>
            <w:tcMar>
              <w:top w:w="60" w:type="dxa"/>
              <w:bottom w:w="60" w:type="dxa"/>
              <w:left w:w="100" w:type="dxa"/>
              <w:right w:w="100" w:type="dxa"/>
            </w:tcMar>
          </w:tcPr>
          <w:p>
            <w:r>
              <w:rPr>
                <w:rFonts w:ascii="Calibri" w:hAnsi="Calibri"/>
                <w:color w:val="1E293B"/>
                <w:sz w:val="18"/>
              </w:rPr>
              <w:t>Mobile Apps &amp; Monetization</w:t>
            </w:r>
          </w:p>
        </w:tc>
        <w:tc>
          <w:tcPr>
            <w:tcW w:type="dxa" w:w="4320"/>
            <w:shd w:fill="FFFFFF"/>
            <w:tcMar>
              <w:top w:w="60" w:type="dxa"/>
              <w:bottom w:w="60" w:type="dxa"/>
              <w:left w:w="100" w:type="dxa"/>
              <w:right w:w="100" w:type="dxa"/>
            </w:tcMar>
          </w:tcPr>
          <w:p>
            <w:r>
              <w:rPr>
                <w:rFonts w:ascii="Calibri" w:hAnsi="Calibri"/>
                <w:color w:val="1E293B"/>
                <w:sz w:val="18"/>
              </w:rPr>
              <w:t>iOS &amp; Android mobile apps (React Native), offline caching, Stripe web billing, Apple/Google In-App Purchases, and quota meters.</w:t>
            </w:r>
          </w:p>
        </w:tc>
        <w:tc>
          <w:tcPr>
            <w:tcW w:type="dxa" w:w="1584"/>
            <w:shd w:fill="FFFFFF"/>
            <w:tcMar>
              <w:top w:w="60" w:type="dxa"/>
              <w:bottom w:w="60" w:type="dxa"/>
              <w:left w:w="100" w:type="dxa"/>
              <w:right w:w="100" w:type="dxa"/>
            </w:tcMar>
          </w:tcPr>
          <w:p>
            <w:r>
              <w:rPr>
                <w:rFonts w:ascii="Calibri" w:hAnsi="Calibri"/>
                <w:color w:val="1E293B"/>
                <w:sz w:val="18"/>
              </w:rPr>
              <w:t>Sprint 5 (Weeks 9 - 10)</w:t>
            </w:r>
          </w:p>
        </w:tc>
      </w:tr>
    </w:tbl>
    <w:p>
      <w:pPr>
        <w:spacing w:after="80"/>
      </w:pPr>
    </w:p>
    <w:p>
      <w:pPr>
        <w:keepNext/>
        <w:spacing w:before="360" w:after="120"/>
      </w:pPr>
      <w:r>
        <w:rPr>
          <w:rFonts w:ascii="Calibri" w:hAnsi="Calibri"/>
          <w:b/>
          <w:color w:val="1E3A8A"/>
          <w:sz w:val="36"/>
        </w:rPr>
        <w:t>8. Document Sign-Off &amp; Stakeholder Approvals</w:t>
      </w:r>
    </w:p>
    <w:p>
      <w:pPr>
        <w:spacing w:after="100" w:line="276" w:lineRule="auto"/>
      </w:pPr>
      <w:r>
        <w:rPr>
          <w:rFonts w:ascii="Calibri" w:hAnsi="Calibri"/>
          <w:color w:val="1E293B"/>
          <w:sz w:val="20"/>
        </w:rPr>
        <w:t>By signing below, the project stakeholders confirm that this Business Requirements Document (BRD) accurately reflects all functional, technical, and aesthetic requirements for the Infinix Math AI application suite, benchmarked against Mathos AI. Upon formal approval, development of Phase 1 will commence.</w:t>
      </w:r>
    </w:p>
    <w:tbl>
      <w:tblPr>
        <w:tblW w:type="auto" w:w="0"/>
        <w:jc w:val="center"/>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20"/>
        <w:gridCol w:w="2520"/>
        <w:gridCol w:w="2520"/>
        <w:gridCol w:w="2520"/>
      </w:tblGrid>
      <w:tr>
        <w:tc>
          <w:tcPr>
            <w:tcW w:type="dxa" w:w="3168"/>
            <w:shd w:fill="1E3A8A"/>
            <w:tcMar>
              <w:top w:w="80" w:type="dxa"/>
              <w:bottom w:w="80" w:type="dxa"/>
              <w:left w:w="100" w:type="dxa"/>
              <w:right w:w="100" w:type="dxa"/>
            </w:tcMar>
          </w:tcPr>
          <w:p>
            <w:pPr>
              <w:jc w:val="left"/>
            </w:pPr>
            <w:r>
              <w:rPr>
                <w:rFonts w:ascii="Calibri" w:hAnsi="Calibri"/>
                <w:b/>
                <w:color w:val="FFFFFF"/>
                <w:sz w:val="19"/>
              </w:rPr>
              <w:t>Stakeholder Role</w:t>
            </w:r>
          </w:p>
        </w:tc>
        <w:tc>
          <w:tcPr>
            <w:tcW w:type="dxa" w:w="2880"/>
            <w:shd w:fill="1E3A8A"/>
            <w:tcMar>
              <w:top w:w="80" w:type="dxa"/>
              <w:bottom w:w="80" w:type="dxa"/>
              <w:left w:w="100" w:type="dxa"/>
              <w:right w:w="100" w:type="dxa"/>
            </w:tcMar>
          </w:tcPr>
          <w:p>
            <w:pPr>
              <w:jc w:val="left"/>
            </w:pPr>
            <w:r>
              <w:rPr>
                <w:rFonts w:ascii="Calibri" w:hAnsi="Calibri"/>
                <w:b/>
                <w:color w:val="FFFFFF"/>
                <w:sz w:val="19"/>
              </w:rPr>
              <w:t>Printed Name</w:t>
            </w:r>
          </w:p>
        </w:tc>
        <w:tc>
          <w:tcPr>
            <w:tcW w:type="dxa" w:w="2592"/>
            <w:shd w:fill="1E3A8A"/>
            <w:tcMar>
              <w:top w:w="80" w:type="dxa"/>
              <w:bottom w:w="80" w:type="dxa"/>
              <w:left w:w="100" w:type="dxa"/>
              <w:right w:w="100" w:type="dxa"/>
            </w:tcMar>
          </w:tcPr>
          <w:p>
            <w:pPr>
              <w:jc w:val="left"/>
            </w:pPr>
            <w:r>
              <w:rPr>
                <w:rFonts w:ascii="Calibri" w:hAnsi="Calibri"/>
                <w:b/>
                <w:color w:val="FFFFFF"/>
                <w:sz w:val="19"/>
              </w:rPr>
              <w:t>Signature</w:t>
            </w:r>
          </w:p>
        </w:tc>
        <w:tc>
          <w:tcPr>
            <w:tcW w:type="dxa" w:w="1440"/>
            <w:shd w:fill="1E3A8A"/>
            <w:tcMar>
              <w:top w:w="80" w:type="dxa"/>
              <w:bottom w:w="80" w:type="dxa"/>
              <w:left w:w="100" w:type="dxa"/>
              <w:right w:w="100" w:type="dxa"/>
            </w:tcMar>
          </w:tcPr>
          <w:p>
            <w:pPr>
              <w:jc w:val="left"/>
            </w:pPr>
            <w:r>
              <w:rPr>
                <w:rFonts w:ascii="Calibri" w:hAnsi="Calibri"/>
                <w:b/>
                <w:color w:val="FFFFFF"/>
                <w:sz w:val="19"/>
              </w:rPr>
              <w:t>Date</w:t>
            </w:r>
          </w:p>
        </w:tc>
      </w:tr>
      <w:tr>
        <w:tc>
          <w:tcPr>
            <w:tcW w:type="dxa" w:w="3168"/>
            <w:shd w:fill="FFFFFF"/>
            <w:tcMar>
              <w:top w:w="60" w:type="dxa"/>
              <w:bottom w:w="60" w:type="dxa"/>
              <w:left w:w="100" w:type="dxa"/>
              <w:right w:w="100" w:type="dxa"/>
            </w:tcMar>
          </w:tcPr>
          <w:p>
            <w:r>
              <w:rPr>
                <w:rFonts w:ascii="Calibri" w:hAnsi="Calibri"/>
                <w:b/>
                <w:color w:val="1E293B"/>
                <w:sz w:val="18"/>
              </w:rPr>
              <w:t>Product Sponsor &amp; Owner</w:t>
            </w:r>
          </w:p>
        </w:tc>
        <w:tc>
          <w:tcPr>
            <w:tcW w:type="dxa" w:w="2880"/>
            <w:shd w:fill="FFFFFF"/>
            <w:tcMar>
              <w:top w:w="60" w:type="dxa"/>
              <w:bottom w:w="60" w:type="dxa"/>
              <w:left w:w="100" w:type="dxa"/>
              <w:right w:w="100" w:type="dxa"/>
            </w:tcMar>
          </w:tcPr>
          <w:p>
            <w:r>
              <w:rPr>
                <w:rFonts w:ascii="Calibri" w:hAnsi="Calibri"/>
                <w:color w:val="1E293B"/>
                <w:sz w:val="18"/>
              </w:rPr>
            </w:r>
          </w:p>
        </w:tc>
        <w:tc>
          <w:tcPr>
            <w:tcW w:type="dxa" w:w="2592"/>
            <w:shd w:fill="FFFFFF"/>
            <w:tcMar>
              <w:top w:w="60" w:type="dxa"/>
              <w:bottom w:w="60" w:type="dxa"/>
              <w:left w:w="100" w:type="dxa"/>
              <w:right w:w="100" w:type="dxa"/>
            </w:tcMar>
          </w:tcPr>
          <w:p>
            <w:r>
              <w:rPr>
                <w:rFonts w:ascii="Calibri" w:hAnsi="Calibri"/>
                <w:color w:val="1E293B"/>
                <w:sz w:val="18"/>
              </w:rPr>
            </w:r>
          </w:p>
        </w:tc>
        <w:tc>
          <w:tcPr>
            <w:tcW w:type="dxa" w:w="1440"/>
            <w:shd w:fill="FFFFFF"/>
            <w:tcMar>
              <w:top w:w="60" w:type="dxa"/>
              <w:bottom w:w="60" w:type="dxa"/>
              <w:left w:w="100" w:type="dxa"/>
              <w:right w:w="100" w:type="dxa"/>
            </w:tcMar>
          </w:tcPr>
          <w:p>
            <w:r>
              <w:rPr>
                <w:rFonts w:ascii="Calibri" w:hAnsi="Calibri"/>
                <w:color w:val="1E293B"/>
                <w:sz w:val="18"/>
              </w:rPr>
            </w:r>
          </w:p>
        </w:tc>
      </w:tr>
      <w:tr>
        <w:tc>
          <w:tcPr>
            <w:tcW w:type="dxa" w:w="3168"/>
            <w:shd w:fill="F8FAFC"/>
            <w:tcMar>
              <w:top w:w="60" w:type="dxa"/>
              <w:bottom w:w="60" w:type="dxa"/>
              <w:left w:w="100" w:type="dxa"/>
              <w:right w:w="100" w:type="dxa"/>
            </w:tcMar>
          </w:tcPr>
          <w:p>
            <w:r>
              <w:rPr>
                <w:rFonts w:ascii="Calibri" w:hAnsi="Calibri"/>
                <w:b/>
                <w:color w:val="1E293B"/>
                <w:sz w:val="18"/>
              </w:rPr>
              <w:t>Principal AI Full-Stack Architect</w:t>
            </w:r>
          </w:p>
        </w:tc>
        <w:tc>
          <w:tcPr>
            <w:tcW w:type="dxa" w:w="2880"/>
            <w:shd w:fill="F8FAFC"/>
            <w:tcMar>
              <w:top w:w="60" w:type="dxa"/>
              <w:bottom w:w="60" w:type="dxa"/>
              <w:left w:w="100" w:type="dxa"/>
              <w:right w:w="100" w:type="dxa"/>
            </w:tcMar>
          </w:tcPr>
          <w:p>
            <w:r>
              <w:rPr>
                <w:rFonts w:ascii="Calibri" w:hAnsi="Calibri"/>
                <w:color w:val="1E293B"/>
                <w:sz w:val="18"/>
              </w:rPr>
              <w:t>Lead AI Solutions Architect</w:t>
            </w:r>
          </w:p>
        </w:tc>
        <w:tc>
          <w:tcPr>
            <w:tcW w:type="dxa" w:w="2592"/>
            <w:shd w:fill="F8FAFC"/>
            <w:tcMar>
              <w:top w:w="60" w:type="dxa"/>
              <w:bottom w:w="60" w:type="dxa"/>
              <w:left w:w="100" w:type="dxa"/>
              <w:right w:w="100" w:type="dxa"/>
            </w:tcMar>
          </w:tcPr>
          <w:p>
            <w:r>
              <w:rPr>
                <w:rFonts w:ascii="Calibri" w:hAnsi="Calibri"/>
                <w:color w:val="1E293B"/>
                <w:sz w:val="18"/>
              </w:rPr>
              <w:t>Verified via Antigravity Engine</w:t>
            </w:r>
          </w:p>
        </w:tc>
        <w:tc>
          <w:tcPr>
            <w:tcW w:type="dxa" w:w="1440"/>
            <w:shd w:fill="F8FAFC"/>
            <w:tcMar>
              <w:top w:w="60" w:type="dxa"/>
              <w:bottom w:w="60" w:type="dxa"/>
              <w:left w:w="100" w:type="dxa"/>
              <w:right w:w="100" w:type="dxa"/>
            </w:tcMar>
          </w:tcPr>
          <w:p>
            <w:r>
              <w:rPr>
                <w:rFonts w:ascii="Calibri" w:hAnsi="Calibri"/>
                <w:color w:val="1E293B"/>
                <w:sz w:val="18"/>
              </w:rPr>
              <w:t>2026-10-05</w:t>
            </w:r>
          </w:p>
        </w:tc>
      </w:tr>
      <w:tr>
        <w:tc>
          <w:tcPr>
            <w:tcW w:type="dxa" w:w="3168"/>
            <w:shd w:fill="FFFFFF"/>
            <w:tcMar>
              <w:top w:w="60" w:type="dxa"/>
              <w:bottom w:w="60" w:type="dxa"/>
              <w:left w:w="100" w:type="dxa"/>
              <w:right w:w="100" w:type="dxa"/>
            </w:tcMar>
          </w:tcPr>
          <w:p>
            <w:r>
              <w:rPr>
                <w:rFonts w:ascii="Calibri" w:hAnsi="Calibri"/>
                <w:b/>
                <w:color w:val="1E293B"/>
                <w:sz w:val="18"/>
              </w:rPr>
              <w:t>Lead Frontend / UI-UX Engineer</w:t>
            </w:r>
          </w:p>
        </w:tc>
        <w:tc>
          <w:tcPr>
            <w:tcW w:type="dxa" w:w="2880"/>
            <w:shd w:fill="FFFFFF"/>
            <w:tcMar>
              <w:top w:w="60" w:type="dxa"/>
              <w:bottom w:w="60" w:type="dxa"/>
              <w:left w:w="100" w:type="dxa"/>
              <w:right w:w="100" w:type="dxa"/>
            </w:tcMar>
          </w:tcPr>
          <w:p>
            <w:r>
              <w:rPr>
                <w:rFonts w:ascii="Calibri" w:hAnsi="Calibri"/>
                <w:color w:val="1E293B"/>
                <w:sz w:val="18"/>
              </w:rPr>
            </w:r>
          </w:p>
        </w:tc>
        <w:tc>
          <w:tcPr>
            <w:tcW w:type="dxa" w:w="2592"/>
            <w:shd w:fill="FFFFFF"/>
            <w:tcMar>
              <w:top w:w="60" w:type="dxa"/>
              <w:bottom w:w="60" w:type="dxa"/>
              <w:left w:w="100" w:type="dxa"/>
              <w:right w:w="100" w:type="dxa"/>
            </w:tcMar>
          </w:tcPr>
          <w:p>
            <w:r>
              <w:rPr>
                <w:rFonts w:ascii="Calibri" w:hAnsi="Calibri"/>
                <w:color w:val="1E293B"/>
                <w:sz w:val="18"/>
              </w:rPr>
            </w:r>
          </w:p>
        </w:tc>
        <w:tc>
          <w:tcPr>
            <w:tcW w:type="dxa" w:w="1440"/>
            <w:shd w:fill="FFFFFF"/>
            <w:tcMar>
              <w:top w:w="60" w:type="dxa"/>
              <w:bottom w:w="60" w:type="dxa"/>
              <w:left w:w="100" w:type="dxa"/>
              <w:right w:w="100" w:type="dxa"/>
            </w:tcMar>
          </w:tcPr>
          <w:p>
            <w:r>
              <w:rPr>
                <w:rFonts w:ascii="Calibri" w:hAnsi="Calibri"/>
                <w:color w:val="1E293B"/>
                <w:sz w:val="18"/>
              </w:rPr>
            </w:r>
          </w:p>
        </w:tc>
      </w:tr>
      <w:tr>
        <w:tc>
          <w:tcPr>
            <w:tcW w:type="dxa" w:w="3168"/>
            <w:shd w:fill="F8FAFC"/>
            <w:tcMar>
              <w:top w:w="60" w:type="dxa"/>
              <w:bottom w:w="60" w:type="dxa"/>
              <w:left w:w="100" w:type="dxa"/>
              <w:right w:w="100" w:type="dxa"/>
            </w:tcMar>
          </w:tcPr>
          <w:p>
            <w:r>
              <w:rPr>
                <w:rFonts w:ascii="Calibri" w:hAnsi="Calibri"/>
                <w:b/>
                <w:color w:val="1E293B"/>
                <w:sz w:val="18"/>
              </w:rPr>
              <w:t>Lead DevOps &amp; Cloud Engineer</w:t>
            </w:r>
          </w:p>
        </w:tc>
        <w:tc>
          <w:tcPr>
            <w:tcW w:type="dxa" w:w="2880"/>
            <w:shd w:fill="F8FAFC"/>
            <w:tcMar>
              <w:top w:w="60" w:type="dxa"/>
              <w:bottom w:w="60" w:type="dxa"/>
              <w:left w:w="100" w:type="dxa"/>
              <w:right w:w="100" w:type="dxa"/>
            </w:tcMar>
          </w:tcPr>
          <w:p>
            <w:r>
              <w:rPr>
                <w:rFonts w:ascii="Calibri" w:hAnsi="Calibri"/>
                <w:color w:val="1E293B"/>
                <w:sz w:val="18"/>
              </w:rPr>
            </w:r>
          </w:p>
        </w:tc>
        <w:tc>
          <w:tcPr>
            <w:tcW w:type="dxa" w:w="2592"/>
            <w:shd w:fill="F8FAFC"/>
            <w:tcMar>
              <w:top w:w="60" w:type="dxa"/>
              <w:bottom w:w="60" w:type="dxa"/>
              <w:left w:w="100" w:type="dxa"/>
              <w:right w:w="100" w:type="dxa"/>
            </w:tcMar>
          </w:tcPr>
          <w:p>
            <w:r>
              <w:rPr>
                <w:rFonts w:ascii="Calibri" w:hAnsi="Calibri"/>
                <w:color w:val="1E293B"/>
                <w:sz w:val="18"/>
              </w:rPr>
            </w:r>
          </w:p>
        </w:tc>
        <w:tc>
          <w:tcPr>
            <w:tcW w:type="dxa" w:w="1440"/>
            <w:shd w:fill="F8FAFC"/>
            <w:tcMar>
              <w:top w:w="60" w:type="dxa"/>
              <w:bottom w:w="60" w:type="dxa"/>
              <w:left w:w="100" w:type="dxa"/>
              <w:right w:w="100" w:type="dxa"/>
            </w:tcMar>
          </w:tcPr>
          <w:p>
            <w:r>
              <w:rPr>
                <w:rFonts w:ascii="Calibri" w:hAnsi="Calibri"/>
                <w:color w:val="1E293B"/>
                <w:sz w:val="18"/>
              </w:rPr>
            </w:r>
          </w:p>
        </w:tc>
      </w:tr>
    </w:tbl>
    <w:p>
      <w:pPr>
        <w:spacing w:after="8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 Root of Infinity Technologies © 2026.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Infinix Math AI — Business Requirements Document (BRD) | Benchmark: Mathos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