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i w:val="0"/>
          <w:color w:val="1F3564"/>
          <w:sz w:val="56"/>
        </w:rPr>
        <w:t>RECOVERY TRADING MANUAL</w:t>
      </w:r>
    </w:p>
    <w:p>
      <w:pPr>
        <w:jc w:val="center"/>
      </w:pPr>
      <w:r>
        <w:rPr>
          <w:b w:val="0"/>
          <w:i/>
          <w:color w:val="007070"/>
          <w:sz w:val="28"/>
        </w:rPr>
        <w:t>Weinstein Stage Analysis · Phase-1 Recovery Trades</w:t>
      </w:r>
    </w:p>
    <w:p>
      <w:pPr>
        <w:jc w:val="center"/>
      </w:pPr>
      <w:r>
        <w:rPr>
          <w:b w:val="0"/>
          <w:i w:val="0"/>
          <w:color w:val="404040"/>
          <w:sz w:val="22"/>
        </w:rPr>
        <w:t>Weinstein Commander Suite v3.0  ·  Dashboard v63.3  ·  Recovery Strategy v1.0</w:t>
      </w:r>
    </w:p>
    <w:p/>
    <w:p>
      <w:pPr>
        <w:jc w:val="center"/>
      </w:pPr>
      <w:r>
        <w:rPr>
          <w:b w:val="0"/>
          <w:i/>
          <w:color w:val="808080"/>
          <w:sz w:val="20"/>
        </w:rPr>
        <w:t>Internal Reference — Not for Distribution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1F3564"/>
          <w:sz w:val="36"/>
        </w:rPr>
        <w:t>Section 1 — Philosophy &amp; Core Principles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1.1 What Is a Recovery Trade?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A recovery trade targets high-quality companies temporarily dislocated from their primary uptrend. The goal is to buy before the institutional crowd recognises the repair. This is NOT distressed investing — we only trade companies with positive earnings, free cash flow, and healthy balance sheets that are stuck in a broader market correction or sector rotation drawdown.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1.2 The Three Recovery Edges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Edge</w:t>
            </w:r>
          </w:p>
        </w:tc>
        <w:tc>
          <w:tcPr>
            <w:tcW w:type="dxa" w:w="1152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504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Setup Description</w:t>
            </w:r>
          </w:p>
        </w:tc>
        <w:tc>
          <w:tcPr>
            <w:tcW w:type="dxa" w:w="1728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Risk Level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Climax Bottom Bounce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REV-CB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Stock stretched ≥8% below 30W SMA with ≥2× volume climax. RS line positive. Bounce entry.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High — only T1 target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RS Survivor Breakout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REV-RS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RS line already positive vs CNX500 while price still below 200d SMA. Volume-confirmed breakout.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Medium — can run to T2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Early VCP / Golden Cross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REV-EARLY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SMA50 ≥92% of SMA200 (near golden cross). VCP tightening. RS positive. Pre-breakout entry.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Low — highest quality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007070"/>
          <w:sz w:val="28"/>
        </w:rPr>
        <w:t>1.3 Why Market Regime Matters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Recovery trades only fire when the market regime allows. The Three-Way Regime Gate blocks entries when: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CNX500 is in a death cross (50d &lt; 200d SMA) AND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CNX500 is ≥7% off its 52-week high, OR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The individual stock is ≥10% off its own 52-week high</w:t>
      </w:r>
    </w:p>
    <w:p>
      <w:r>
        <w:rPr>
          <w:b/>
          <w:i w:val="0"/>
          <w:color w:val="C55A11"/>
          <w:sz w:val="21"/>
        </w:rPr>
        <w:t xml:space="preserve">RULE: </w:t>
      </w:r>
      <w:r>
        <w:rPr>
          <w:b w:val="0"/>
          <w:i w:val="0"/>
          <w:color w:val="404040"/>
          <w:sz w:val="21"/>
        </w:rPr>
        <w:t>Never force a recovery trade into a bear market. The regime gate is non-negotiable.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1.4 Position Sizing Philosophy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Recovery trades use asymmetric sizing. You risk less per trade (0.5–1.0% of capital) but allow more room for the setup to develop. The wider Chandelier Exit (3.5× ATR14) reflects recovery-phase volatility.</w:t>
      </w:r>
    </w:p>
    <w:p>
      <w:pPr>
        <w:spacing w:before="120" w:after="120"/>
      </w:pPr>
      <w:r>
        <w:rPr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i w:val="0"/>
          <w:color w:val="1F3564"/>
          <w:sz w:val="36"/>
        </w:rPr>
        <w:t>Section 2 — Weinstein Stage Analysis Primer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2.1 The Four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1728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30W SMA</w:t>
            </w:r>
          </w:p>
        </w:tc>
        <w:tc>
          <w:tcPr>
            <w:tcW w:type="dxa" w:w="288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Price Position</w:t>
            </w:r>
          </w:p>
        </w:tc>
        <w:tc>
          <w:tcPr>
            <w:tcW w:type="dxa" w:w="288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Volume</w:t>
            </w:r>
          </w:p>
        </w:tc>
        <w:tc>
          <w:tcPr>
            <w:tcW w:type="dxa" w:w="1872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Stage 1 — Base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Flat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Near/at 30W SMA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Contracting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Watch only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Stage 2 — Advance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Rising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Above 30W SMA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Expanding on up-days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BUY / HOLD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Stage 3 — Top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Flat/rolling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Choppy around 30W SMA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Heavy, two-sided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Reduce / exit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Stage 4 — Decline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Falling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Below 30W SMA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Expanding on down-days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AVOID / short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007070"/>
          <w:sz w:val="28"/>
        </w:rPr>
        <w:t>2.2 Recovery Phase Definition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Recovery trades occur at the transition from Stage 4 → Stage 1 → early Stage 2. Key signals: 30W SMA slope begins to flatten after a decline, price forms a higher low, RS line starts rising relative to CNX500.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2.3 Stage Identification in Dashboard v63.3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The Dashboard displays stage with emoji labels: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🚀 STAGE 2 (Full Confluence) — All Minervini criteria met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⚓ STAGE 2 (Value Zone) — Stage 2 but price pulled back to 20 EMA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👀 STAGE 1 (Constructive) — Base forming, 30W SMA flattening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😴 STAGE 1 (Dormant) — Base with no RS/volume confirmation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🛑 STAGE 3 (Volatile Churn) — Top formation, avoid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🔻 STAGE 4 (Liquidate) — Confirmed decline, exit all longs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2.4 Mansfield RS Formula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Relative Strength is measured on a weekly basis against CNX500 (^CRSLDX):</w:t>
      </w:r>
    </w:p>
    <w:p>
      <w:r>
        <w:rPr>
          <w:b/>
          <w:i w:val="0"/>
          <w:color w:val="1F3564"/>
          <w:sz w:val="22"/>
        </w:rPr>
        <w:t xml:space="preserve">    RS = (RS_Line / SMA26_of_RS_Line − 1) × 10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A positive RS value means the stock is outperforming CNX500 on a momentum-adjusted basis. Recovery setups require RS &gt; 0. RS ≥ 1.0 earns an extra point in the composite score.</w:t>
      </w:r>
    </w:p>
    <w:p>
      <w:pPr>
        <w:spacing w:before="120" w:after="120"/>
      </w:pPr>
      <w:r>
        <w:rPr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i w:val="0"/>
          <w:color w:val="1F3564"/>
          <w:sz w:val="36"/>
        </w:rPr>
        <w:t>Section 3 — Recovery Fundamental Filter (RFF)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3.1 The Six Binary Checks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The RFF is a pass/fail filter applied before any recovery trade is taken. Each check is binary (pass=1, fail=0). Minimum score for a valid trade: 1/6 (configurable via rff_min_score in recovery_screener.py).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288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Threshold</w:t>
            </w:r>
          </w:p>
        </w:tc>
        <w:tc>
          <w:tcPr>
            <w:tcW w:type="dxa" w:w="4608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864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NI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Net Income (TTM)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&gt; 0</w:t>
            </w:r>
          </w:p>
        </w:tc>
        <w:tc>
          <w:tcPr>
            <w:tcW w:type="dxa" w:w="460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Company must be profitable</w:t>
            </w:r>
          </w:p>
        </w:tc>
      </w:tr>
      <w:tr>
        <w:tc>
          <w:tcPr>
            <w:tcW w:type="dxa" w:w="864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FCF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Free Cash Flow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&gt; 0</w:t>
            </w:r>
          </w:p>
        </w:tc>
        <w:tc>
          <w:tcPr>
            <w:tcW w:type="dxa" w:w="460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Cash generation, not just accounting profit</w:t>
            </w:r>
          </w:p>
        </w:tc>
      </w:tr>
      <w:tr>
        <w:tc>
          <w:tcPr>
            <w:tcW w:type="dxa" w:w="864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ICR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Interest Coverage Ratio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≥ 2×</w:t>
            </w:r>
          </w:p>
        </w:tc>
        <w:tc>
          <w:tcPr>
            <w:tcW w:type="dxa" w:w="460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Debt service is sustainable</w:t>
            </w:r>
          </w:p>
        </w:tc>
      </w:tr>
      <w:tr>
        <w:tc>
          <w:tcPr>
            <w:tcW w:type="dxa" w:w="864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DE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Debt/Equity Ratio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&lt; 2</w:t>
            </w:r>
          </w:p>
        </w:tc>
        <w:tc>
          <w:tcPr>
            <w:tcW w:type="dxa" w:w="460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Balance sheet not over-leveraged</w:t>
            </w:r>
          </w:p>
        </w:tc>
      </w:tr>
      <w:tr>
        <w:tc>
          <w:tcPr>
            <w:tcW w:type="dxa" w:w="864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Current Ratio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&gt; 1</w:t>
            </w:r>
          </w:p>
        </w:tc>
        <w:tc>
          <w:tcPr>
            <w:tcW w:type="dxa" w:w="460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Short-term liquidity adequate</w:t>
            </w:r>
          </w:p>
        </w:tc>
      </w:tr>
      <w:tr>
        <w:tc>
          <w:tcPr>
            <w:tcW w:type="dxa" w:w="864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ROA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Return on Assets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&gt; 5%</w:t>
            </w:r>
          </w:p>
        </w:tc>
        <w:tc>
          <w:tcPr>
            <w:tcW w:type="dxa" w:w="460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Capital efficiency minimum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007070"/>
          <w:sz w:val="28"/>
        </w:rPr>
        <w:t>3.2 RFF in the Screener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rff_min_score=1 means at least one of the six checks must pass. In practice, raise this to 3–4 for higher-conviction trades. The RFF score (0–6) contributes directly to the composite score.</w:t>
      </w:r>
    </w:p>
    <w:p>
      <w:r>
        <w:rPr>
          <w:b/>
          <w:i w:val="0"/>
          <w:color w:val="C00000"/>
          <w:sz w:val="21"/>
        </w:rPr>
        <w:t xml:space="preserve">WARNING: </w:t>
      </w:r>
      <w:r>
        <w:rPr>
          <w:b w:val="0"/>
          <w:i w:val="0"/>
          <w:color w:val="404040"/>
          <w:sz w:val="21"/>
        </w:rPr>
        <w:t>A stock that fails all 6 RFF checks is excluded regardless of technical setup.</w:t>
      </w:r>
    </w:p>
    <w:p>
      <w:pPr>
        <w:spacing w:before="120" w:after="120"/>
      </w:pPr>
      <w:r>
        <w:rPr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i w:val="0"/>
          <w:color w:val="1F3564"/>
          <w:sz w:val="36"/>
        </w:rPr>
        <w:t>Section 4 — The Three-Way Regime Gate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4.1 Gate Logic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All three conditions must be TRUE simultaneously to BLOCK a recovery signal:</w:t>
      </w:r>
    </w:p>
    <w:p>
      <w:r>
        <w:rPr>
          <w:b/>
          <w:i w:val="0"/>
          <w:color w:val="C55A11"/>
          <w:sz w:val="21"/>
        </w:rPr>
        <w:t xml:space="preserve">    BLOCKED = (CNX500 death cross) AND (CNX500 ≥7% below 52W high) AND (Stock ≥10% below 52W high)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If any one condition is FALSE, the gate is OPEN and signals can fire.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4.2 Regime Contribution to Composite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Regime Condition</w:t>
            </w:r>
          </w:p>
        </w:tc>
        <w:tc>
          <w:tcPr>
            <w:tcW w:type="dxa" w:w="360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Score Contribution</w:t>
            </w:r>
          </w:p>
        </w:tc>
      </w:tr>
      <w:tr>
        <w:tc>
          <w:tcPr>
            <w:tcW w:type="dxa" w:w="50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CNX500 above 200d SMA (healthy)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+2 points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CNX500 below 200d SMA but no death cross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+1 point</w:t>
            </w:r>
          </w:p>
        </w:tc>
      </w:tr>
      <w:tr>
        <w:tc>
          <w:tcPr>
            <w:tcW w:type="dxa" w:w="50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Full bear (death cross + correction)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+0 points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007070"/>
          <w:sz w:val="28"/>
        </w:rPr>
        <w:t>4.3 Dashboard Market Health Display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The Dashboard shows CNX500 health as one of four states: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BULLISH (Confirmed) — CNX500 above all MAs, positive trend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CORRECTION (In Uptrend) — Pullback within bull market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RECOVERY (Weak) — Early signs of base building after bear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BEARISH — Death cross confirmed, avoid new longs</w:t>
      </w:r>
    </w:p>
    <w:p>
      <w:pPr>
        <w:spacing w:before="120" w:after="120"/>
      </w:pPr>
      <w:r>
        <w:rPr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i w:val="0"/>
          <w:color w:val="1F3564"/>
          <w:sz w:val="36"/>
        </w:rPr>
        <w:t>Section 5 — Recovery Composite Score (0–20)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5.1 Score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1728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Max Points</w:t>
            </w:r>
          </w:p>
        </w:tc>
        <w:tc>
          <w:tcPr>
            <w:tcW w:type="dxa" w:w="5472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Condition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RFF Score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6</w:t>
            </w:r>
          </w:p>
        </w:tc>
        <w:tc>
          <w:tcPr>
            <w:tcW w:type="dxa" w:w="5472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0–6 fundamental checks passed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RS Positive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</w:t>
            </w:r>
          </w:p>
        </w:tc>
        <w:tc>
          <w:tcPr>
            <w:tcW w:type="dxa" w:w="5472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Mansfield RS &gt; 0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RS Strong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</w:t>
            </w:r>
          </w:p>
        </w:tc>
        <w:tc>
          <w:tcPr>
            <w:tcW w:type="dxa" w:w="5472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Mansfield RS ≥ 1.0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Discount Depth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1–3</w:t>
            </w:r>
          </w:p>
        </w:tc>
        <w:tc>
          <w:tcPr>
            <w:tcW w:type="dxa" w:w="5472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1pt: 10–20% off high | 2pt: 20–30% | 3pt: &gt;30%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Regime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1–2</w:t>
            </w:r>
          </w:p>
        </w:tc>
        <w:tc>
          <w:tcPr>
            <w:tcW w:type="dxa" w:w="5472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1pt: CNX500 below 200d | 2pt: CNX500 above 200d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Stage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</w:t>
            </w:r>
          </w:p>
        </w:tc>
        <w:tc>
          <w:tcPr>
            <w:tcW w:type="dxa" w:w="5472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Price above 200d SMA (Stage 1/2 recovery)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Edge Fired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1–3</w:t>
            </w:r>
          </w:p>
        </w:tc>
        <w:tc>
          <w:tcPr>
            <w:tcW w:type="dxa" w:w="5472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1pt: CB-Watch | 2pt: REV-CB | 3pt: REV-RS or REV-EARLY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Volume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1–2</w:t>
            </w:r>
          </w:p>
        </w:tc>
        <w:tc>
          <w:tcPr>
            <w:tcW w:type="dxa" w:w="5472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1pt: above avg | 2pt: institutional surge (≥1.5×)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Intersection Bonus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</w:t>
            </w:r>
          </w:p>
        </w:tc>
        <w:tc>
          <w:tcPr>
            <w:tcW w:type="dxa" w:w="5472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Multiple edges fire simultaneously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007070"/>
          <w:sz w:val="28"/>
        </w:rPr>
        <w:t>5.2 Score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Score</w:t>
            </w:r>
          </w:p>
        </w:tc>
        <w:tc>
          <w:tcPr>
            <w:tcW w:type="dxa" w:w="288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Quality</w:t>
            </w:r>
          </w:p>
        </w:tc>
        <w:tc>
          <w:tcPr>
            <w:tcW w:type="dxa" w:w="504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16–20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Elite setup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Full position, prioritise</w:t>
            </w:r>
          </w:p>
        </w:tc>
      </w:tr>
      <w:tr>
        <w:tc>
          <w:tcPr>
            <w:tcW w:type="dxa" w:w="144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12–15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High conviction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Standard position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8–11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Moderate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Half position, wait for confirmation</w:t>
            </w:r>
          </w:p>
        </w:tc>
      </w:tr>
      <w:tr>
        <w:tc>
          <w:tcPr>
            <w:tcW w:type="dxa" w:w="144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4–7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Low conviction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Watchlist only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0–3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Reject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Do not trade</w:t>
            </w:r>
          </w:p>
        </w:tc>
      </w:tr>
    </w:tbl>
    <w:p/>
    <w:p>
      <w:pPr>
        <w:spacing w:before="120" w:after="120"/>
      </w:pPr>
      <w:r>
        <w:rPr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i w:val="0"/>
          <w:color w:val="1F3564"/>
          <w:sz w:val="36"/>
        </w:rPr>
        <w:t>Section 6 — Entry Rules by Edge Type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6.1 REV-CB — Climax Bottom Bounce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Best used for quick mean-reversion trades back toward the 30W SMA. Target only T1.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720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Price location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≥8% below 30W SMA (cb_stretch_pct=8.0)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Volume climax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Climax candle volume ≥2× 50-day average (cb_vol_mult=2.0)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Lookback window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Climax must occur within last 10 bars (cb_climax_window=10)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RS condition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Mansfield RS &gt; 0 (stock outperforming CNX500)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Regime gate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Must pass Three-Way Regime Gate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RFF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Minimum rff_min_score (default 1) checks passed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Entry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Buy next-day open or on first green candle after climax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Stop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Below climax low − 0.5×ATR14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Target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T1 only — 30W SMA level (2.0R)</w:t>
            </w:r>
          </w:p>
        </w:tc>
      </w:tr>
    </w:tbl>
    <w:p/>
    <w:p>
      <w:r>
        <w:rPr>
          <w:b/>
          <w:i w:val="0"/>
          <w:color w:val="C55A11"/>
          <w:sz w:val="21"/>
        </w:rPr>
        <w:t xml:space="preserve">RULE: </w:t>
      </w:r>
      <w:r>
        <w:rPr>
          <w:b w:val="0"/>
          <w:i w:val="0"/>
          <w:color w:val="404040"/>
          <w:sz w:val="21"/>
        </w:rPr>
        <w:t>Do NOT hold REV-CB for T2. This is a bounce trade. Exit at T1 regardless.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6.2 REV-RS — RS Survivor Breakout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RS line is already positive while price is still recovering. Highest-probability multi-week 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720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RS condition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RS Line &gt; 30W SMA of RS Line (Mansfield RS &gt; 0)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Price location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Below 200d SMA (still in recovery, not yet Stage 2)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Above SMA50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Price above 50d SMA (early recovery, not deeply broken)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Weekly RSI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&gt; 55 (momentum building)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Price minimum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&gt; ₹100 (liquidity filter)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Volume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Breakout candle ≥1.5× average (vol_confirm_mult=1.5)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Breakout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Price closes above 20-bar high on above-average volume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Stop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Chandelier Exit: 3.5 × ATR14 below recent pivot low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Targets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T1 at 2.0R, T2 at 2.5R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007070"/>
          <w:sz w:val="28"/>
        </w:rPr>
        <w:t>6.3 REV-EARLY — VCP Near Golden Cross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Highest quality recovery setup. Stock is tightening in a VCP with SMA50 approaching SMA200.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720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SMA proximity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SMA50 ≥ 92% of SMA200 (near_gc_pct: SMA50 within 5% of SMA200 from below)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Price above SMAs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Price above both SMA50 and SMA150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RS condition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Mansfield RS &gt; 0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Weekly RSI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&gt; 50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VCP tightness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ATR10 &lt; ATR40 × 1.5 (vcp_atr_mult=1.5) — volatility contracting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Pivot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Price closes above 15-bar high (early_pivot_len=15)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Volume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≥1.5× average on breakout bar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Stop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Chandelier Exit: 3.5 × ATR14 below VCP low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Targets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T1 at 2.0R, T2 at 2.5R</w:t>
            </w:r>
          </w:p>
        </w:tc>
      </w:tr>
    </w:tbl>
    <w:p/>
    <w:p>
      <w:r>
        <w:rPr>
          <w:b/>
          <w:i w:val="0"/>
          <w:color w:val="C55A11"/>
          <w:sz w:val="21"/>
        </w:rPr>
        <w:t xml:space="preserve">NOTE: </w:t>
      </w:r>
      <w:r>
        <w:rPr>
          <w:b w:val="0"/>
          <w:i w:val="0"/>
          <w:color w:val="404040"/>
          <w:sz w:val="21"/>
        </w:rPr>
        <w:t>REV-EARLY signals are assigned priority 4 (highest) in the screener output. They represent the cleanest setups and should be taken first when capital is limited.</w:t>
      </w:r>
    </w:p>
    <w:p>
      <w:pPr>
        <w:spacing w:before="120" w:after="120"/>
      </w:pPr>
      <w:r>
        <w:rPr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i w:val="0"/>
          <w:color w:val="1F3564"/>
          <w:sz w:val="36"/>
        </w:rPr>
        <w:t>Section 7 — Stop-Loss Framework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7.1 Chandelier Exit (Recovery)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The primary stop mechanism for recovery trades uses a wider multiplier than bull market trades:</w:t>
      </w:r>
    </w:p>
    <w:p>
      <w:r>
        <w:rPr>
          <w:b/>
          <w:i w:val="0"/>
          <w:color w:val="C55A11"/>
          <w:sz w:val="22"/>
        </w:rPr>
        <w:t xml:space="preserve">    Stop = Highest High (N bars) − (3.5 × ATR14)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The 3.5× multiplier (vs 3.0× for bull trades) reflects the higher volatility in recovery-phase stocks. A tighter stop during recovery will be stopped out by normal volatility before the trade develops.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7.2 Initial Stop Placement by 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Edge</w:t>
            </w:r>
          </w:p>
        </w:tc>
        <w:tc>
          <w:tcPr>
            <w:tcW w:type="dxa" w:w="720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Initial Stop Rule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REV-CB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Below the climax candle low − 0.5×ATR14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REV-RS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Chandelier Exit (3.5×ATR14) calculated from entry bar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REV-EARLY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Below VCP base low − 0.2×ATR14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007070"/>
          <w:sz w:val="28"/>
        </w:rPr>
        <w:t>7.3 Trailing the Stop (Weekly Review)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After each weekly close, update the Chandelier Exit: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Recalculate: Highest High (14 bars) − 3.5 × ATR14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Move stop UP only — never move stop down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Record the new SL in the Commander Web p_sl field (draggable price input)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Dashboard TRADE STATUS will reflect updated SL in P&amp;L display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7.4 Panic Exit Override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If price closes below the 40-Week MA on a weekly candle, exit immediately regardless of Chandelier Exit level. Dashboard will display:</w:t>
      </w:r>
    </w:p>
    <w:p>
      <w:r>
        <w:rPr>
          <w:b/>
          <w:i w:val="0"/>
          <w:color w:val="C00000"/>
          <w:sz w:val="22"/>
        </w:rPr>
        <w:t xml:space="preserve">    "⚠️ STOP HIT (P&amp;L%)"  or  "EXIT NOW (40WMA Break)"</w:t>
      </w:r>
    </w:p>
    <w:p>
      <w:r>
        <w:rPr>
          <w:b/>
          <w:i w:val="0"/>
          <w:color w:val="C00000"/>
          <w:sz w:val="21"/>
        </w:rPr>
        <w:t xml:space="preserve">CRITICAL: </w:t>
      </w:r>
      <w:r>
        <w:rPr>
          <w:b w:val="0"/>
          <w:i w:val="0"/>
          <w:color w:val="404040"/>
          <w:sz w:val="21"/>
        </w:rPr>
        <w:t>40W MA break is a Weinstein sell signal for recovery trades. Do not argue with it. Exit at next market open.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7.5 Noise Risk Check (ai_risk_manager.py)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Before entering, verify the SL is not within normal noise range: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get_noise_risk_stats() flags any position where SL &lt; 1.5×ATR14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If flagged, widen the stop or reduce size — never enter with an invisible stop</w:t>
      </w:r>
    </w:p>
    <w:p>
      <w:pPr>
        <w:spacing w:before="120" w:after="120"/>
      </w:pPr>
      <w:r>
        <w:rPr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i w:val="0"/>
          <w:color w:val="1F3564"/>
          <w:sz w:val="36"/>
        </w:rPr>
        <w:t>Section 8 — Position Sizing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8.1 Risk-Per-Trade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Maximum risk per recovery trade: 0.5%–1.0% of total trading capital. Use 0.5% for REV-CB (higher-risk bounce), 1.0% for REV-EARLY (highest quality).</w:t>
      </w:r>
    </w:p>
    <w:p>
      <w:r>
        <w:rPr>
          <w:b/>
          <w:i w:val="0"/>
          <w:color w:val="1F3564"/>
          <w:sz w:val="22"/>
        </w:rPr>
        <w:t xml:space="preserve">    Shares = (Capital × Risk%) / (Entry Price − Stop Price)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8.2 Adaptive ATR Multiplier (ai_risk_manager.py)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get_adaptive_atr_multiplier() adjusts SL width by stock's Average Daily Range (ADR%):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ADR%</w:t>
            </w:r>
          </w:p>
        </w:tc>
        <w:tc>
          <w:tcPr>
            <w:tcW w:type="dxa" w:w="216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ATR Multiplier</w:t>
            </w:r>
          </w:p>
        </w:tc>
        <w:tc>
          <w:tcPr>
            <w:tcW w:type="dxa" w:w="504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Stock Type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&lt; 1.5%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1.5×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Low-vol large cap — tight SL OK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1.5%–3.0%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2.0×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Standard mid-cap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&gt; 3.0%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2.5×</w:t>
            </w:r>
          </w:p>
        </w:tc>
        <w:tc>
          <w:tcPr>
            <w:tcW w:type="dxa" w:w="504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High-vol small cap — needs more room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007070"/>
          <w:sz w:val="28"/>
        </w:rPr>
        <w:t>8.3 Slot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Condition</w:t>
            </w:r>
          </w:p>
        </w:tc>
        <w:tc>
          <w:tcPr>
            <w:tcW w:type="dxa" w:w="4320"/>
            <w:shd w:fill="1F3564" w:val="clear"/>
          </w:tcPr>
          <w:p>
            <w:r>
              <w:rPr>
                <w:b/>
                <w:i w:val="0"/>
                <w:color w:val="FFFFFF"/>
                <w:sz w:val="20"/>
              </w:rPr>
              <w:t>Max New Slots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Market Health: BULLISH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Up to 6 open positions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Market Health: CORRECTION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b w:val="0"/>
                <w:i w:val="0"/>
                <w:color w:val="404040"/>
                <w:sz w:val="20"/>
              </w:rPr>
              <w:t>3–4 open positions max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Market Health: RECOVERY/BEARISH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b w:val="0"/>
                <w:i w:val="0"/>
                <w:color w:val="404040"/>
                <w:sz w:val="20"/>
              </w:rPr>
              <w:t>2 open positions max, reduce sizing 50%</w:t>
            </w:r>
          </w:p>
        </w:tc>
      </w:tr>
    </w:tbl>
    <w:p/>
    <w:p>
      <w:r>
        <w:rPr>
          <w:b/>
          <w:i w:val="0"/>
          <w:color w:val="C55A11"/>
          <w:sz w:val="21"/>
        </w:rPr>
        <w:t xml:space="preserve">RULE: </w:t>
      </w:r>
      <w:r>
        <w:rPr>
          <w:b w:val="0"/>
          <w:i w:val="0"/>
          <w:color w:val="404040"/>
          <w:sz w:val="21"/>
        </w:rPr>
        <w:t>Never open a new recovery position when the Dashboard shows BEARISH market health.</w:t>
      </w:r>
    </w:p>
    <w:p>
      <w:pPr>
        <w:spacing w:before="240" w:after="80"/>
      </w:pPr>
      <w:r>
        <w:rPr>
          <w:b/>
          <w:i w:val="0"/>
          <w:color w:val="007070"/>
          <w:sz w:val="28"/>
        </w:rPr>
        <w:t>8.4 Scaling In (REV-RS / REV-EARLY Only)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If the Dashboard TRADE STATUS shows 'SCALE IN', criteria for adding to the position are met: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Daily trend direction is up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Daily RSI &lt; 70 (not overbought)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Price above 20 EMA</w:t>
      </w:r>
    </w:p>
    <w:p>
      <w:pPr>
        <w:pStyle w:val="ListBullet"/>
        <w:spacing w:after="40"/>
        <w:ind w:left="360"/>
      </w:pPr>
      <w:r>
        <w:rPr>
          <w:b w:val="0"/>
          <w:i w:val="0"/>
          <w:color w:val="404040"/>
          <w:sz w:val="21"/>
        </w:rPr>
        <w:t>No volatility squeeze active</w:t>
      </w:r>
    </w:p>
    <w:p>
      <w:pPr>
        <w:spacing w:after="80"/>
        <w:ind w:left="0"/>
      </w:pPr>
      <w:r>
        <w:rPr>
          <w:b w:val="0"/>
          <w:i w:val="0"/>
          <w:color w:val="404040"/>
          <w:sz w:val="21"/>
        </w:rPr>
        <w:t>Add maximum 50% of original position size. Do not average up more than once.</w:t>
      </w:r>
    </w:p>
    <w:p>
      <w:r>
        <w:br w:type="page"/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