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Renta-PH.net — Tenant User Guide</w:t>
      </w:r>
    </w:p>
    <w:p>
      <w:r>
        <w:t xml:space="preserve">Version 1.0 · For tenants renting through Renta-PH.net</w:t>
      </w:r>
    </w:p>
    <w:p>
      <w:r>
        <w:t xml:space="preserve">Your landlord uses Renta-PH.net to manage your lease, rent, and utilities. This guide shows you how to use your tenant portal.</w:t>
      </w:r>
    </w:p>
    <w:p>
      <w:pPr>
        <w:pStyle w:val="Heading2"/>
      </w:pPr>
      <w:r>
        <w:t xml:space="preserve">1. Getting started</w:t>
      </w:r>
    </w:p>
    <w:p>
      <w:pPr>
        <w:pStyle w:val="Heading3"/>
      </w:pPr>
      <w:r>
        <w:t xml:space="preserve">1.1 Portal setup</w:t>
      </w:r>
    </w:p>
    <w:p>
      <w:r>
        <w:t xml:space="preserve">Your landlord will send you an invitation email with a link to set up your portal account.</w:t>
      </w:r>
    </w:p>
    <w:p>
      <w:pPr>
        <w:pStyle w:val="ListNumber"/>
      </w:pPr>
      <w:r>
        <w:t xml:space="preserve">Click the link in the invitation email.</w:t>
      </w:r>
    </w:p>
    <w:p>
      <w:pPr>
        <w:pStyle w:val="ListNumber"/>
      </w:pPr>
      <w:r>
        <w:t xml:space="preserve">Create a password for your portal account.</w:t>
      </w:r>
    </w:p>
    <w:p>
      <w:pPr>
        <w:pStyle w:val="ListNumber"/>
      </w:pPr>
      <w:r>
        <w:t xml:space="preserve">Log in at renta-ph.net/portal with your email and password.</w:t>
      </w:r>
    </w:p>
    <w:p>
      <w:pPr>
        <w:shd w:val="clear" w:fill="FFF3CD"/>
      </w:pPr>
      <w:r>
        <w:rPr>
          <w:b/>
          <w:color w:val="856404"/>
        </w:rPr>
        <w:t xml:space="preserve">[Screenshot: Portal setup page with password creation]</w:t>
      </w:r>
    </w:p>
    <w:p>
      <w:pPr>
        <w:pStyle w:val="Heading3"/>
      </w:pPr>
      <w:r>
        <w:t xml:space="preserve">1.2 Your portal dashboard</w:t>
      </w:r>
    </w:p>
    <w:p>
      <w:r>
        <w:t xml:space="preserve">After logging in you see:</w:t>
      </w:r>
    </w:p>
    <w:p>
      <w:pPr>
        <w:pStyle w:val="ListBullet"/>
      </w:pPr>
      <w:r>
        <w:t xml:space="preserve">Your current balance (rent + any charges).</w:t>
      </w:r>
    </w:p>
    <w:p>
      <w:pPr>
        <w:pStyle w:val="ListBullet"/>
      </w:pPr>
      <w:r>
        <w:t xml:space="preserve">A "Pay" button if something is due.</w:t>
      </w:r>
    </w:p>
    <w:p>
      <w:pPr>
        <w:pStyle w:val="ListBullet"/>
      </w:pPr>
      <w:r>
        <w:t xml:space="preserve">Your payment history.</w:t>
      </w:r>
    </w:p>
    <w:p>
      <w:pPr>
        <w:pStyle w:val="ListBullet"/>
      </w:pPr>
      <w:r>
        <w:t xml:space="preserve">Any pending payments awaiting your landlord's verification.</w:t>
      </w:r>
    </w:p>
    <w:p>
      <w:pPr>
        <w:shd w:val="clear" w:fill="FFF3CD"/>
      </w:pPr>
      <w:r>
        <w:rPr>
          <w:b/>
          <w:color w:val="856404"/>
        </w:rPr>
        <w:t xml:space="preserve">[Screenshot: Tenant portal dashboard showing balance and pay button]</w:t>
      </w:r>
    </w:p>
    <w:p>
      <w:pPr>
        <w:pStyle w:val="Heading2"/>
      </w:pPr>
      <w:r>
        <w:t xml:space="preserve">2. Paying rent</w:t>
      </w:r>
    </w:p>
    <w:p>
      <w:pPr>
        <w:pStyle w:val="Heading3"/>
      </w:pPr>
      <w:r>
        <w:t xml:space="preserve">2.1 Check your balance</w:t>
      </w:r>
    </w:p>
    <w:p>
      <w:r>
        <w:t xml:space="preserve">Your balance is shown on the portal dashboard. It includes:</w:t>
      </w:r>
    </w:p>
    <w:p>
      <w:pPr>
        <w:pStyle w:val="ListBullet"/>
      </w:pPr>
      <w:r>
        <w:t xml:space="preserve">Rent for the current billing period.</w:t>
      </w:r>
    </w:p>
    <w:p>
      <w:pPr>
        <w:pStyle w:val="ListBullet"/>
      </w:pPr>
      <w:r>
        <w:t xml:space="preserve">Electricity and water (if your landlord sub-meters or bills you for utilities).</w:t>
      </w:r>
    </w:p>
    <w:p>
      <w:pPr>
        <w:pStyle w:val="ListBullet"/>
      </w:pPr>
      <w:r>
        <w:t xml:space="preserve">Any other charges your landlord has added.</w:t>
      </w:r>
    </w:p>
    <w:p>
      <w:r>
        <w:t xml:space="preserve">If nothing is due, you'll see "Nothing is due right now."</w:t>
      </w:r>
    </w:p>
    <w:p>
      <w:pPr>
        <w:shd w:val="clear" w:fill="FFF3CD"/>
      </w:pPr>
      <w:r>
        <w:rPr>
          <w:b/>
          <w:color w:val="856404"/>
        </w:rPr>
        <w:t xml:space="preserve">[Screenshot: Portal dashboard with balance and Pay button]</w:t>
      </w:r>
    </w:p>
    <w:p>
      <w:pPr>
        <w:pStyle w:val="Heading3"/>
      </w:pPr>
      <w:r>
        <w:t xml:space="preserve">2.2 Pay by GCash or bank transfer</w:t>
      </w:r>
    </w:p>
    <w:p>
      <w:pPr>
        <w:pStyle w:val="ListNumber"/>
      </w:pPr>
      <w:r>
        <w:t xml:space="preserve">Click "Pay" on your dashboard.</w:t>
      </w:r>
    </w:p>
    <w:p>
      <w:pPr>
        <w:pStyle w:val="ListNumber"/>
      </w:pPr>
      <w:r>
        <w:t xml:space="preserve">Choose GCash or bank transfer.</w:t>
      </w:r>
    </w:p>
    <w:p>
      <w:pPr>
        <w:pStyle w:val="ListNumber"/>
      </w:pPr>
      <w:r>
        <w:t xml:space="preserve">Follow the instructions — send money to your landlord's GCash wallet or bank account.</w:t>
      </w:r>
    </w:p>
    <w:p>
      <w:pPr>
        <w:pStyle w:val="ListNumber"/>
      </w:pPr>
      <w:r>
        <w:t xml:space="preserve">Enter the reference number from your payment.</w:t>
      </w:r>
    </w:p>
    <w:p>
      <w:pPr>
        <w:pStyle w:val="ListNumber"/>
      </w:pPr>
      <w:r>
        <w:t xml:space="preserve">Submit. Your landlord will verify it against their statement.</w:t>
      </w:r>
    </w:p>
    <w:p>
      <w:pPr>
        <w:shd w:val="clear" w:fill="FFF3CD"/>
      </w:pPr>
      <w:r>
        <w:rPr>
          <w:b/>
          <w:color w:val="856404"/>
        </w:rPr>
        <w:t xml:space="preserve">[Screenshot: Pay rent page with GCash and bank transfer options]</w:t>
      </w:r>
    </w:p>
    <w:p>
      <w:pPr>
        <w:pStyle w:val="Heading3"/>
      </w:pPr>
      <w:r>
        <w:t xml:space="preserve">2.3 After you submit</w:t>
      </w:r>
    </w:p>
    <w:p>
      <w:r>
        <w:t xml:space="preserve">Your payment shows as "Pending" until your landlord verifies it. Once verified, it appears in your payment history and reduces your balance.</w:t>
      </w:r>
    </w:p>
    <w:p>
      <w:pPr>
        <w:shd w:val="clear" w:fill="FFF3CD"/>
      </w:pPr>
      <w:r>
        <w:rPr>
          <w:b/>
          <w:color w:val="856404"/>
        </w:rPr>
        <w:t xml:space="preserve">[Screenshot: Pending payment indicator on portal]</w:t>
      </w:r>
    </w:p>
    <w:p>
      <w:pPr>
        <w:pStyle w:val="Heading2"/>
      </w:pPr>
      <w:r>
        <w:t xml:space="preserve">3. Viewing your statement</w:t>
      </w:r>
    </w:p>
    <w:p>
      <w:r>
        <w:t xml:space="preserve">Your statement shows rent, utilities, and charges against payments, per billing period.</w:t>
      </w:r>
    </w:p>
    <w:p>
      <w:pPr>
        <w:pStyle w:val="ListBullet"/>
      </w:pPr>
      <w:r>
        <w:t xml:space="preserve">Each row is a billing period (e.g., Feb 14 – Mar 14).</w:t>
      </w:r>
    </w:p>
    <w:p>
      <w:pPr>
        <w:pStyle w:val="ListBullet"/>
      </w:pPr>
      <w:r>
        <w:t xml:space="preserve">Columns: Rent, Electric, Water, Other, Total due, Paid, Balance.</w:t>
      </w:r>
    </w:p>
    <w:p>
      <w:pPr>
        <w:pStyle w:val="ListBullet"/>
      </w:pPr>
      <w:r>
        <w:t xml:space="preserve">The statement is printable — use your browser's print function.</w:t>
      </w:r>
    </w:p>
    <w:p>
      <w:pPr>
        <w:shd w:val="clear" w:fill="FFF3CD"/>
      </w:pPr>
      <w:r>
        <w:rPr>
          <w:b/>
          <w:color w:val="856404"/>
        </w:rPr>
        <w:t xml:space="preserve">[Screenshot: Tenant statement of account table]</w:t>
      </w:r>
    </w:p>
    <w:p>
      <w:pPr>
        <w:pStyle w:val="Heading2"/>
      </w:pPr>
      <w:r>
        <w:t xml:space="preserve">4. Maintenance requests</w:t>
      </w:r>
    </w:p>
    <w:p>
      <w:r>
        <w:t xml:space="preserve">You can submit maintenance requests for your unit.</w:t>
      </w:r>
    </w:p>
    <w:p>
      <w:pPr>
        <w:pStyle w:val="ListNumber"/>
      </w:pPr>
      <w:r>
        <w:t xml:space="preserve">Go to "Maintenance" in your portal.</w:t>
      </w:r>
    </w:p>
    <w:p>
      <w:pPr>
        <w:pStyle w:val="ListNumber"/>
      </w:pPr>
      <w:r>
        <w:t xml:space="preserve">Describe the issue and attach photos if needed.</w:t>
      </w:r>
    </w:p>
    <w:p>
      <w:pPr>
        <w:pStyle w:val="ListNumber"/>
      </w:pPr>
      <w:r>
        <w:t xml:space="preserve">Submit. Your landlord will see it and update the status.</w:t>
      </w:r>
    </w:p>
    <w:p>
      <w:pPr>
        <w:pStyle w:val="ListNumber"/>
      </w:pPr>
      <w:r>
        <w:t xml:space="preserve">You can track the status: New → In progress → Resolved.</w:t>
      </w:r>
    </w:p>
    <w:p>
      <w:pPr>
        <w:shd w:val="clear" w:fill="FFF3CD"/>
      </w:pPr>
      <w:r>
        <w:rPr>
          <w:b/>
          <w:color w:val="856404"/>
        </w:rPr>
        <w:t xml:space="preserve">[Screenshot: Maintenance request form in tenant portal]</w:t>
      </w:r>
    </w:p>
    <w:p>
      <w:pPr>
        <w:pStyle w:val="Heading2"/>
      </w:pPr>
      <w:r>
        <w:t xml:space="preserve">5. Viewing your lease and contract</w:t>
      </w:r>
    </w:p>
    <w:p>
      <w:r>
        <w:t xml:space="preserve">You can view your lease details and signed contract from the portal.</w:t>
      </w:r>
    </w:p>
    <w:p>
      <w:pPr>
        <w:pStyle w:val="ListBullet"/>
      </w:pPr>
      <w:r>
        <w:t xml:space="preserve">Lease dates, rent amount, and deposit.</w:t>
      </w:r>
    </w:p>
    <w:p>
      <w:pPr>
        <w:pStyle w:val="ListBullet"/>
      </w:pPr>
      <w:r>
        <w:t xml:space="preserve">Your signed contract (PDF-ready, printable).</w:t>
      </w:r>
    </w:p>
    <w:p>
      <w:pPr>
        <w:pStyle w:val="ListBullet"/>
      </w:pPr>
      <w:r>
        <w:t xml:space="preserve">Contract reminders are sent automatically if you haven't signed yet.</w:t>
      </w:r>
    </w:p>
    <w:p>
      <w:pPr>
        <w:shd w:val="clear" w:fill="FFF3CD"/>
      </w:pPr>
      <w:r>
        <w:rPr>
          <w:b/>
          <w:color w:val="856404"/>
        </w:rPr>
        <w:t xml:space="preserve">[Screenshot: Tenant view of lease and contract]</w:t>
      </w:r>
    </w:p>
    <w:p>
      <w:pPr>
        <w:pStyle w:val="Heading2"/>
      </w:pPr>
      <w:r>
        <w:t xml:space="preserve">6. Tips</w:t>
      </w:r>
    </w:p>
    <w:p>
      <w:pPr>
        <w:pStyle w:val="ListBullet"/>
      </w:pPr>
      <w:r>
        <w:t xml:space="preserve">Pay before the due date to avoid late fees.</w:t>
      </w:r>
    </w:p>
    <w:p>
      <w:pPr>
        <w:pStyle w:val="ListBullet"/>
      </w:pPr>
      <w:r>
        <w:t xml:space="preserve">Keep your reference numbers — they're your proof of payment.</w:t>
      </w:r>
    </w:p>
    <w:p>
      <w:pPr>
        <w:pStyle w:val="ListBullet"/>
      </w:pPr>
      <w:r>
        <w:t xml:space="preserve">If your GCash or bank details change, tell your landlord so they can update the portal.</w:t>
      </w:r>
    </w:p>
    <w:p>
      <w:pPr>
        <w:pStyle w:val="ListBullet"/>
      </w:pPr>
      <w:r>
        <w:t xml:space="preserve">Check your statement regularly to catch any discrepancies early.</w:t>
      </w:r>
    </w:p>
    <w:p>
      <w:pPr>
        <w:pStyle w:val="Heading2"/>
      </w:pPr>
      <w:r>
        <w:t xml:space="preserve">7. Troubleshooting</w:t>
      </w:r>
    </w:p>
    <w:p>
      <w:pPr>
        <w:pStyle w:val="Heading3"/>
      </w:pPr>
      <w:r>
        <w:t xml:space="preserve">I can't log in</w:t>
      </w:r>
    </w:p>
    <w:p>
      <w:r>
        <w:t xml:space="preserve">Make sure you're using the email your landlord invited. If you forgot your password, use "Forgot password" on the login page.</w:t>
      </w:r>
    </w:p>
    <w:p>
      <w:pPr>
        <w:pStyle w:val="Heading3"/>
      </w:pPr>
      <w:r>
        <w:t xml:space="preserve">My payment isn't showing as paid</w:t>
      </w:r>
    </w:p>
    <w:p>
      <w:r>
        <w:t xml:space="preserve">Payments submitted through the portal appear as "Pending" until your landlord verifies them. This usually takes a day or two.</w:t>
      </w:r>
    </w:p>
    <w:p>
      <w:pPr>
        <w:pStyle w:val="Heading3"/>
      </w:pPr>
      <w:r>
        <w:t xml:space="preserve">I see charges I don't understand</w:t>
      </w:r>
    </w:p>
    <w:p>
      <w:r>
        <w:t xml:space="preserve">Check your statement — it breaks down rent, electricity, water, and other charges per period. If something looks wrong, contact your landlord.</w:t>
      </w:r>
    </w:p>
    <w:p>
      <w:pPr>
        <w:pStyle w:val="Heading3"/>
      </w:pPr>
      <w:r>
        <w:t xml:space="preserve">The portal won't load</w:t>
      </w:r>
    </w:p>
    <w:p>
      <w:r>
        <w:t xml:space="preserve">Try a different browser or clear your cache. If the problem persists, contact your landlord.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rPr>
      <w:b/>
      <w:sz w:val="32"/>
      <w:color w:val="1F3864"/>
    </w:rPr>
    <w:pPr>
      <w:spaceBefore w:val="360"/>
      <w:spaceAfter w:val="120"/>
    </w:pPr>
  </w:style>
  <w:style w:type="paragraph" w:styleId="Heading2">
    <w:name w:val="Heading 2"/>
    <w:basedOn w:val="Normal"/>
    <w:rPr>
      <w:b/>
      <w:sz w:val="26"/>
      <w:color w:val="2E5496"/>
    </w:rPr>
    <w:pPr>
      <w:spaceBefore w:val="240"/>
      <w:spaceAfter w:val="80"/>
    </w:pPr>
  </w:style>
  <w:style w:type="paragraph" w:styleId="Heading3">
    <w:name w:val="Heading 3"/>
    <w:basedOn w:val="Normal"/>
    <w:rPr>
      <w:b/>
      <w:sz w:val="22"/>
      <w:color w:val="2E5496"/>
    </w:rPr>
    <w:pPr>
      <w:spaceBefore w:val="160"/>
      <w:spaceAfter w:val="60"/>
    </w:pPr>
  </w:style>
  <w:style w:type="paragraph" w:styleId="ListBullet">
    <w:name w:val="List Bullet"/>
    <w:basedOn w:val="Normal"/>
    <w:pPr>
      <w:ind w:left="720" w:hanging="360"/>
    </w:pPr>
    <w:rPr>
      <w:rFonts w:ascii="Symbol"/>
    </w:rPr>
  </w:style>
  <w:style w:type="paragraph" w:styleId="ListNumber">
    <w:name w:val="List Number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