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2157" w14:textId="77777777" w:rsidR="00042208" w:rsidRPr="003B1924" w:rsidRDefault="00042208" w:rsidP="00042208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Albany County Equity Agenda</w:t>
      </w:r>
    </w:p>
    <w:p w14:paraId="6427EE28" w14:textId="77777777" w:rsidR="00042208" w:rsidRPr="00E235EA" w:rsidRDefault="00042208" w:rsidP="00042208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(CHSR)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assisted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46166B"/>
            <w:sz w:val="24"/>
            <w:szCs w:val="24"/>
            <w:u w:val="single"/>
          </w:rPr>
          <w:t>Albany County</w:t>
        </w:r>
      </w:hyperlink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in developing an Equity Agenda Strategic Plan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to assist Albany County in developing a county-wide equity agenda. </w:t>
      </w:r>
    </w:p>
    <w:p w14:paraId="6AE84F6B" w14:textId="77777777" w:rsidR="00042208" w:rsidRPr="00EE3937" w:rsidRDefault="00042208" w:rsidP="00042208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6D3BA25F" w14:textId="77777777" w:rsidR="00042208" w:rsidRPr="00E235EA" w:rsidRDefault="00042208" w:rsidP="00042208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 gather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and analyze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county-wide data to identify areas of inequity related to service provision and workforce representation. Through a collaboration with Dr. Salome </w:t>
      </w:r>
      <w:proofErr w:type="spell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Raheim</w:t>
      </w:r>
      <w:proofErr w:type="spell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from the University at Albany School of Social Welfare, CHSR provid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training and technical assistance to assist Albany County department leadership in defining goals and strategies to address the underlying causes of inequities within the county. The goal of this project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 to develop a strategic plan that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would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reduce barriers in service provision, facilitate the creation of a more representative county workforce, and further identify areas of focus.</w:t>
      </w:r>
    </w:p>
    <w:p w14:paraId="23D102EF" w14:textId="77777777" w:rsidR="00042208" w:rsidRPr="00EE3937" w:rsidRDefault="00042208" w:rsidP="00042208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Report</w:t>
      </w:r>
    </w:p>
    <w:p w14:paraId="1FB32A4C" w14:textId="05F9B1E4" w:rsidR="00042208" w:rsidRDefault="00042208" w:rsidP="00042208">
      <w:pPr>
        <w:rPr>
          <w:rFonts w:ascii="Roboto Condensed" w:hAnsi="Roboto Condensed" w:cs="Times New Roman"/>
          <w:b/>
          <w:bCs/>
          <w:color w:val="7030A0"/>
          <w:sz w:val="24"/>
          <w:szCs w:val="24"/>
        </w:rPr>
      </w:pPr>
      <w:hyperlink r:id="rId9" w:history="1">
        <w:r>
          <w:rPr>
            <w:rStyle w:val="Hyperlink"/>
            <w:rFonts w:ascii="Roboto Condensed" w:hAnsi="Roboto Condensed" w:cs="Times New Roman"/>
            <w:b/>
            <w:bCs/>
            <w:color w:val="7030A0"/>
            <w:sz w:val="24"/>
            <w:szCs w:val="24"/>
          </w:rPr>
          <w:t>2020-2025 Equity Agenda Strategic Planning Report</w:t>
        </w:r>
      </w:hyperlink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08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nycount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lbany.edu/chsr/reports/Albany%20County%20Equity%20Agenda%202019_Strategic%20Planning%20Full%20Report_Final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2022-04-28T17:04:00Z</cp:lastPrinted>
  <dcterms:created xsi:type="dcterms:W3CDTF">2022-04-28T17:05:00Z</dcterms:created>
  <dcterms:modified xsi:type="dcterms:W3CDTF">2022-04-28T17:05:00Z</dcterms:modified>
</cp:coreProperties>
</file>