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ACDC" w14:textId="77777777" w:rsidR="00585104" w:rsidRDefault="00585104" w:rsidP="00585104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Albany County, New York </w:t>
      </w:r>
    </w:p>
    <w:p w14:paraId="2A0B63CB" w14:textId="77777777" w:rsidR="00585104" w:rsidRPr="004A53CD" w:rsidRDefault="00585104" w:rsidP="00585104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System of Care Evaluation</w:t>
      </w:r>
    </w:p>
    <w:p w14:paraId="12001D7E" w14:textId="77777777" w:rsidR="00585104" w:rsidRDefault="00585104" w:rsidP="0058510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led the </w:t>
      </w:r>
      <w:proofErr w:type="gramStart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congressionally-mandated</w:t>
      </w:r>
      <w:proofErr w:type="gramEnd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, mixed-methods evaluation of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Albany County, New York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system of care. </w:t>
      </w:r>
    </w:p>
    <w:p w14:paraId="29782DD6" w14:textId="77777777" w:rsidR="00585104" w:rsidRPr="00E235EA" w:rsidRDefault="00585104" w:rsidP="0058510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Albany County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received funding from 2004 to 2010 under a grant initiative from the Center for Mental Health Services (CMHS) of the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Substance Abuse and Mental Health Services Administration (SAMHSA)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 to develop a local system of care.</w:t>
      </w:r>
    </w:p>
    <w:p w14:paraId="02833407" w14:textId="77777777" w:rsidR="00585104" w:rsidRPr="00E235EA" w:rsidRDefault="00585104" w:rsidP="0058510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7030A0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Systems of Care initiative, administered by the Child and Family Branch of CMHS, was </w:t>
      </w:r>
      <w:r w:rsidRPr="0089307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launched in 1993 and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was</w:t>
      </w:r>
      <w:r w:rsidRPr="0089307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largest child mental health services initiative ever funded. Grants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were</w:t>
      </w:r>
      <w:r w:rsidRPr="0089307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awarded to more than 150 communities to support the development of local systems of care for children with serious emotional disturbance. A system of care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</w:t>
      </w:r>
      <w:r w:rsidRPr="0089307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conceptualized as </w:t>
      </w:r>
      <w:r w:rsidRPr="0089307A">
        <w:rPr>
          <w:rFonts w:ascii="Roboto Condensed" w:eastAsia="Times New Roman" w:hAnsi="Roboto Condensed" w:cs="Times New Roman"/>
          <w:color w:val="333333"/>
          <w:sz w:val="24"/>
          <w:szCs w:val="24"/>
        </w:rPr>
        <w:t>a coordinated network of community-based services and supports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organized to meet the challenges of children and youth with serious mental health needs and their families. The system of care in Albany County (Families Together in Albany County) was a partnership between</w:t>
      </w:r>
      <w:r w:rsidRPr="0089307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 </w:t>
      </w:r>
      <w:hyperlink r:id="rId9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Albany County Department for Children, Youth, and Families 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and</w:t>
      </w:r>
      <w:hyperlink r:id="rId10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 Families Together in New York State, Inc</w:t>
        </w:r>
      </w:hyperlink>
      <w:r w:rsidRPr="00E235EA">
        <w:rPr>
          <w:rFonts w:ascii="Roboto Condensed" w:eastAsia="Times New Roman" w:hAnsi="Roboto Condensed" w:cs="Times New Roman"/>
          <w:color w:val="7030A0"/>
          <w:sz w:val="24"/>
          <w:szCs w:val="24"/>
        </w:rPr>
        <w:t>.</w:t>
      </w:r>
    </w:p>
    <w:p w14:paraId="7E6F9661" w14:textId="77777777" w:rsidR="00585104" w:rsidRPr="00EE3937" w:rsidRDefault="00585104" w:rsidP="00585104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19E8FD08" w14:textId="77777777" w:rsidR="00585104" w:rsidRPr="00E235EA" w:rsidRDefault="00585104" w:rsidP="0058510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>The evaluation of the Albany County system of care conducted by CHSR was part of the national evaluation of all system of care communities, coordinated by </w:t>
      </w:r>
      <w:hyperlink r:id="rId11" w:tgtFrame="_blank" w:history="1">
        <w:r w:rsidRPr="00963447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ICF Macro</w:t>
        </w:r>
      </w:hyperlink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>, and </w:t>
      </w:r>
      <w:hyperlink r:id="rId12" w:tgtFrame="_blank" w:history="1">
        <w:r w:rsidRPr="00963447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Walter R. McDonald Associates</w:t>
        </w:r>
      </w:hyperlink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>. 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completed the following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evaluation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components:</w:t>
      </w:r>
    </w:p>
    <w:p w14:paraId="1A3FD4C8" w14:textId="77777777" w:rsidR="00585104" w:rsidRPr="00963447" w:rsidRDefault="00585104" w:rsidP="005851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 </w:t>
      </w:r>
      <w:r w:rsidRPr="00963447">
        <w:rPr>
          <w:rFonts w:ascii="Roboto Condensed" w:eastAsia="Times New Roman" w:hAnsi="Roboto Condensed" w:cs="Times New Roman"/>
          <w:b/>
          <w:bCs/>
          <w:color w:val="333333"/>
          <w:sz w:val="24"/>
          <w:szCs w:val="24"/>
        </w:rPr>
        <w:t>Descriptive Study</w:t>
      </w:r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that collected demographic characteristics, social and functional characteristics, mental health diagnoses, and presenting problems on all children/youth entering the system of care. </w:t>
      </w:r>
    </w:p>
    <w:p w14:paraId="1DD2AAF7" w14:textId="77777777" w:rsidR="00585104" w:rsidRPr="00963447" w:rsidRDefault="00585104" w:rsidP="005851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 </w:t>
      </w:r>
      <w:r w:rsidRPr="00963447">
        <w:rPr>
          <w:rFonts w:ascii="Roboto Condensed" w:eastAsia="Times New Roman" w:hAnsi="Roboto Condensed" w:cs="Times New Roman"/>
          <w:b/>
          <w:bCs/>
          <w:color w:val="333333"/>
          <w:sz w:val="24"/>
          <w:szCs w:val="24"/>
        </w:rPr>
        <w:t>Longitudinal Child and Family Outcome Study</w:t>
      </w:r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that used a combination of questionnaires and standardized instruments to investigate the following at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six</w:t>
      </w:r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-month intervals: children’s emotional and behavioral status, strengths, educational performance, criminal justice system involvement, living environments, caregiver strain, family functioning, service utilization, and child and family satisfaction with services.  </w:t>
      </w:r>
    </w:p>
    <w:p w14:paraId="35F582F3" w14:textId="77777777" w:rsidR="00585104" w:rsidRPr="00963447" w:rsidRDefault="00585104" w:rsidP="005851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Development of </w:t>
      </w:r>
      <w:r w:rsidRPr="00963447">
        <w:rPr>
          <w:rFonts w:ascii="Roboto Condensed" w:eastAsia="Times New Roman" w:hAnsi="Roboto Condensed" w:cs="Times New Roman"/>
          <w:b/>
          <w:bCs/>
          <w:color w:val="333333"/>
          <w:sz w:val="24"/>
          <w:szCs w:val="24"/>
        </w:rPr>
        <w:t>process measures</w:t>
      </w:r>
      <w:r w:rsidRPr="00963447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which were obtained from key informant interviews, focus groups, and surveys and which supplemented the national evaluation.</w:t>
      </w:r>
    </w:p>
    <w:p w14:paraId="26AD671E" w14:textId="77777777" w:rsidR="00585104" w:rsidRDefault="00585104" w:rsidP="0058510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</w:rPr>
      </w:pPr>
    </w:p>
    <w:p w14:paraId="65599E45" w14:textId="77777777" w:rsidR="00585104" w:rsidRDefault="00585104" w:rsidP="0058510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</w:rPr>
      </w:pPr>
    </w:p>
    <w:p w14:paraId="3A19BBFF" w14:textId="77777777" w:rsidR="00585104" w:rsidRPr="003577CE" w:rsidRDefault="00585104" w:rsidP="00585104">
      <w:pPr>
        <w:spacing w:before="100" w:beforeAutospacing="1" w:after="100" w:afterAutospacing="1" w:line="240" w:lineRule="auto"/>
        <w:rPr>
          <w:rStyle w:val="Strong"/>
          <w:rFonts w:ascii="Roboto Condensed" w:hAnsi="Roboto Condensed"/>
        </w:rPr>
      </w:pPr>
      <w:r w:rsidRPr="00EE3937"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P</w:t>
      </w: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rogram development</w:t>
      </w:r>
    </w:p>
    <w:p w14:paraId="15FC41EE" w14:textId="694A6879" w:rsidR="00C80CFB" w:rsidRPr="00500780" w:rsidRDefault="00585104" w:rsidP="00585104">
      <w:pPr>
        <w:spacing w:before="100" w:beforeAutospacing="1" w:after="100" w:afterAutospacing="1" w:line="240" w:lineRule="auto"/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CHSR worked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with the community to develop a </w:t>
      </w:r>
      <w:hyperlink r:id="rId13" w:history="1">
        <w:r w:rsidRPr="00177489">
          <w:rPr>
            <w:rStyle w:val="Hyperlink"/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</w:rPr>
          <w:t>logic model</w:t>
        </w:r>
      </w:hyperlink>
      <w:r w:rsidRPr="00177489">
        <w:rPr>
          <w:rFonts w:ascii="Roboto Condensed" w:eastAsia="Times New Roman" w:hAnsi="Roboto Condensed" w:cs="Times New Roman"/>
          <w:color w:val="7030A0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a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s an effective way to bring together diverse groups around a common goal – to organize their planning, implementation, and evaluation strategies. This process utilize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Theory of Change to help participants understand how the underlying assumptions and strategies that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guide local system development are critical to producing changes in services and supports that are expected to lead to improvements for the community and its residents. </w:t>
      </w:r>
    </w:p>
    <w:sectPr w:rsidR="00C80CFB" w:rsidRPr="0050078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104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hsa.gov/" TargetMode="External"/><Relationship Id="rId13" Type="http://schemas.openxmlformats.org/officeDocument/2006/relationships/hyperlink" Target="https://www.albany.edu/chsr/Publications/FTACL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rma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fi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ftny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banycounty.com/cyf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2022-04-28T17:01:00Z</cp:lastPrinted>
  <dcterms:created xsi:type="dcterms:W3CDTF">2022-04-28T17:02:00Z</dcterms:created>
  <dcterms:modified xsi:type="dcterms:W3CDTF">2022-04-28T17:02:00Z</dcterms:modified>
</cp:coreProperties>
</file>