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705AC" w14:textId="77777777" w:rsidR="00500780" w:rsidRPr="004A53CD" w:rsidRDefault="00500780" w:rsidP="00500780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E-MDT Initiative Preliminary Evaluation</w:t>
      </w:r>
    </w:p>
    <w:p w14:paraId="31B14498" w14:textId="77777777" w:rsidR="00500780" w:rsidRDefault="00500780" w:rsidP="00500780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bookmarkStart w:id="0" w:name="_Hlk102040761"/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, in collaboration with the University at Albany School of Social Welfare,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partnered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with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Lifespan of Greater Rochester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 and the </w:t>
      </w:r>
      <w:hyperlink r:id="rId9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Weill Cornell Medicine’s New York City Elder Abuse Center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 to perform a preliminary program evaluation of the Elder Abuse Interventions and Enhanced Multidisciplinary Team (E-MDT) Initiative in New York State.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The preliminary program evaluation was funded by the New York State </w:t>
      </w:r>
      <w:hyperlink r:id="rId10" w:history="1">
        <w:r w:rsidRPr="004372CA">
          <w:rPr>
            <w:rStyle w:val="Hyperlink"/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</w:rPr>
          <w:t>Office for Aging</w:t>
        </w:r>
      </w:hyperlink>
      <w:r w:rsidRPr="004372CA">
        <w:rPr>
          <w:rFonts w:ascii="Roboto Condensed" w:eastAsia="Times New Roman" w:hAnsi="Roboto Condensed" w:cs="Times New Roman"/>
          <w:color w:val="7030A0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and the New York State </w:t>
      </w:r>
      <w:hyperlink r:id="rId11" w:history="1">
        <w:r w:rsidRPr="004372CA">
          <w:rPr>
            <w:rStyle w:val="Hyperlink"/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</w:rPr>
          <w:t>Office of Victim Services</w:t>
        </w:r>
      </w:hyperlink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.</w:t>
      </w:r>
    </w:p>
    <w:p w14:paraId="78A13C07" w14:textId="77777777" w:rsidR="00500780" w:rsidRDefault="00500780" w:rsidP="00500780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E-MDTs use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collaborative approach to intervene in complex cases of elder abuse (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e.g.,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financial, physical, psychological, sexual, and neglect by others). Members of the teams represent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variety of disciplines including Adult Protective Services, aging services, health and human services, financial/banking services, law enforcement, and others who meet under the facilitation of an E-MDT Coordinator. The teams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re enhanced by access to forensic accountants, geriatric psychiatrists/mental health professionals, and civil legal services.</w:t>
      </w:r>
    </w:p>
    <w:p w14:paraId="5C88DD51" w14:textId="77777777" w:rsidR="00500780" w:rsidRPr="00EE3937" w:rsidRDefault="00500780" w:rsidP="00500780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bookmarkEnd w:id="0"/>
    <w:p w14:paraId="3D93F92B" w14:textId="2EF56D24" w:rsidR="00500780" w:rsidRDefault="00500780" w:rsidP="00500780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In Year 1,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 establish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ed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a baseline efficacy of the program in New York State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through interviews and surveys with representatives in a variety of roles within the E-MDTs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. 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In subsequent projects years, CHSR provided additional support for program efficacy through an additional survey and focus groups targeting E-MDT ancillary staff.  </w:t>
      </w:r>
    </w:p>
    <w:p w14:paraId="15FC41EE" w14:textId="07C48C4C" w:rsidR="00C80CFB" w:rsidRPr="00500780" w:rsidRDefault="00C80CFB" w:rsidP="00500780"/>
    <w:sectPr w:rsidR="00C80CFB" w:rsidRPr="0050078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51D89"/>
    <w:rsid w:val="0006031A"/>
    <w:rsid w:val="000960A2"/>
    <w:rsid w:val="000A2747"/>
    <w:rsid w:val="000B26D7"/>
    <w:rsid w:val="000C0B60"/>
    <w:rsid w:val="000D55D3"/>
    <w:rsid w:val="00100A56"/>
    <w:rsid w:val="001162BD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A266C"/>
    <w:rsid w:val="004A53CD"/>
    <w:rsid w:val="004C0792"/>
    <w:rsid w:val="004F5ADB"/>
    <w:rsid w:val="00500322"/>
    <w:rsid w:val="00500780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7280"/>
    <w:rsid w:val="009C4950"/>
    <w:rsid w:val="00A074A2"/>
    <w:rsid w:val="00A50D69"/>
    <w:rsid w:val="00AB1EF2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80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span-roch.org/enhanced-multidisciplinary-team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vs.ny.go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ging.ny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yceac.org/clinical-services/mdt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2022-04-28T16:47:00Z</cp:lastPrinted>
  <dcterms:created xsi:type="dcterms:W3CDTF">2022-04-28T16:48:00Z</dcterms:created>
  <dcterms:modified xsi:type="dcterms:W3CDTF">2022-04-28T16:48:00Z</dcterms:modified>
</cp:coreProperties>
</file>