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BF0C" w14:textId="77777777" w:rsidR="00987961" w:rsidRDefault="00987961" w:rsidP="0098796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Re-Rentering the Albany Community </w:t>
      </w:r>
    </w:p>
    <w:p w14:paraId="3E26103E" w14:textId="77777777" w:rsidR="00987961" w:rsidRPr="003B1924" w:rsidRDefault="00987961" w:rsidP="00987961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Through Treatment (REACT) Evaluation</w:t>
      </w:r>
    </w:p>
    <w:p w14:paraId="5549EF0B" w14:textId="77777777" w:rsidR="00987961" w:rsidRPr="00E235EA" w:rsidRDefault="00987961" w:rsidP="00987961">
      <w:pPr>
        <w:spacing w:after="300" w:line="320" w:lineRule="atLeast"/>
        <w:rPr>
          <w:rFonts w:ascii="Roboto Condensed" w:eastAsia="Times New Roman" w:hAnsi="Roboto Condensed" w:cs="Arial"/>
          <w:color w:val="57357E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Arial"/>
          <w:sz w:val="24"/>
          <w:szCs w:val="24"/>
        </w:rPr>
        <w:t>CHSR</w:t>
      </w:r>
      <w:r>
        <w:rPr>
          <w:rFonts w:ascii="Roboto Condensed" w:eastAsia="Times New Roman" w:hAnsi="Roboto Condensed" w:cs="Arial"/>
          <w:sz w:val="24"/>
          <w:szCs w:val="24"/>
        </w:rPr>
        <w:t>)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</w:t>
      </w:r>
      <w:r>
        <w:rPr>
          <w:rFonts w:ascii="Roboto Condensed" w:eastAsia="Times New Roman" w:hAnsi="Roboto Condensed" w:cs="Arial"/>
          <w:sz w:val="24"/>
          <w:szCs w:val="24"/>
        </w:rPr>
        <w:t>worked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with the </w:t>
      </w:r>
      <w:hyperlink r:id="rId8" w:tgtFrame="_blank" w:history="1">
        <w:r w:rsidRPr="0026723F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Addictions Care Center of Albany</w:t>
        </w:r>
      </w:hyperlink>
      <w:r>
        <w:rPr>
          <w:rFonts w:ascii="Roboto Condensed" w:eastAsia="Times New Roman" w:hAnsi="Roboto Condensed" w:cs="Arial"/>
          <w:b/>
          <w:bCs/>
          <w:color w:val="7030A0"/>
          <w:sz w:val="24"/>
          <w:szCs w:val="24"/>
          <w:u w:val="single"/>
        </w:rPr>
        <w:t xml:space="preserve"> (ACCA)</w:t>
      </w:r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 </w:t>
      </w:r>
      <w:r w:rsidRPr="00E235EA">
        <w:rPr>
          <w:rFonts w:ascii="Roboto Condensed" w:eastAsia="Times New Roman" w:hAnsi="Roboto Condensed" w:cs="Arial"/>
          <w:sz w:val="24"/>
          <w:szCs w:val="24"/>
        </w:rPr>
        <w:t>and other community providers to evaluate Re-Entering the Albany Community through Treatment</w:t>
      </w:r>
      <w:r>
        <w:rPr>
          <w:rFonts w:ascii="Roboto Condensed" w:eastAsia="Times New Roman" w:hAnsi="Roboto Condensed" w:cs="Arial"/>
          <w:sz w:val="24"/>
          <w:szCs w:val="24"/>
        </w:rPr>
        <w:t xml:space="preserve"> (REACT</w:t>
      </w:r>
      <w:r w:rsidRPr="00E235EA">
        <w:rPr>
          <w:rFonts w:ascii="Roboto Condensed" w:eastAsia="Times New Roman" w:hAnsi="Roboto Condensed" w:cs="Arial"/>
          <w:sz w:val="24"/>
          <w:szCs w:val="24"/>
        </w:rPr>
        <w:t>).</w:t>
      </w:r>
    </w:p>
    <w:p w14:paraId="10644EA4" w14:textId="77777777" w:rsidR="00987961" w:rsidRPr="00E235EA" w:rsidRDefault="00987961" w:rsidP="00987961">
      <w:pPr>
        <w:spacing w:after="300" w:line="296" w:lineRule="atLeast"/>
        <w:rPr>
          <w:rFonts w:ascii="Roboto Condensed" w:eastAsia="Times New Roman" w:hAnsi="Roboto Condensed" w:cs="Arial"/>
          <w:color w:val="636363"/>
          <w:sz w:val="24"/>
          <w:szCs w:val="24"/>
        </w:rPr>
      </w:pP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REACT, which </w:t>
      </w:r>
      <w:r>
        <w:rPr>
          <w:rFonts w:ascii="Roboto Condensed" w:eastAsia="Times New Roman" w:hAnsi="Roboto Condensed" w:cs="Arial"/>
          <w:sz w:val="24"/>
          <w:szCs w:val="24"/>
        </w:rPr>
        <w:t>wa</w:t>
      </w:r>
      <w:r w:rsidRPr="00E235EA">
        <w:rPr>
          <w:rFonts w:ascii="Roboto Condensed" w:eastAsia="Times New Roman" w:hAnsi="Roboto Condensed" w:cs="Arial"/>
          <w:sz w:val="24"/>
          <w:szCs w:val="24"/>
        </w:rPr>
        <w:t>s supported by the </w:t>
      </w:r>
      <w:hyperlink r:id="rId9" w:tgtFrame="_blank" w:history="1">
        <w:r w:rsidRPr="0026723F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Substance Abuse and Mental Health Services Administration</w:t>
        </w:r>
      </w:hyperlink>
      <w:r w:rsidRPr="0026723F">
        <w:rPr>
          <w:rFonts w:ascii="Roboto Condensed" w:eastAsia="Times New Roman" w:hAnsi="Roboto Condensed" w:cs="Arial"/>
          <w:b/>
          <w:bCs/>
          <w:color w:val="7030A0"/>
          <w:sz w:val="24"/>
          <w:szCs w:val="24"/>
          <w:u w:val="single"/>
        </w:rPr>
        <w:t xml:space="preserve"> (SAMHSA)</w:t>
      </w:r>
      <w:r w:rsidRPr="00E235EA">
        <w:rPr>
          <w:rFonts w:ascii="Roboto Condensed" w:eastAsia="Times New Roman" w:hAnsi="Roboto Condensed" w:cs="Arial"/>
          <w:sz w:val="24"/>
          <w:szCs w:val="24"/>
        </w:rPr>
        <w:t>, provide</w:t>
      </w:r>
      <w:r>
        <w:rPr>
          <w:rFonts w:ascii="Roboto Condensed" w:eastAsia="Times New Roman" w:hAnsi="Roboto Condensed" w:cs="Arial"/>
          <w:sz w:val="24"/>
          <w:szCs w:val="24"/>
        </w:rPr>
        <w:t>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education, case management, and integrated treatment for the substance abusing offender population reentering the community.</w:t>
      </w:r>
    </w:p>
    <w:p w14:paraId="7329B4A7" w14:textId="77777777" w:rsidR="00987961" w:rsidRPr="00EE3937" w:rsidRDefault="00987961" w:rsidP="00987961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22046B06" w14:textId="77777777" w:rsidR="00987961" w:rsidRPr="00E235EA" w:rsidRDefault="00987961" w:rsidP="00987961">
      <w:pPr>
        <w:spacing w:after="300" w:line="296" w:lineRule="atLeast"/>
        <w:rPr>
          <w:rFonts w:ascii="Roboto Condensed" w:eastAsia="Times New Roman" w:hAnsi="Roboto Condensed" w:cs="Arial"/>
          <w:sz w:val="24"/>
          <w:szCs w:val="24"/>
        </w:rPr>
      </w:pP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The evaluation </w:t>
      </w:r>
      <w:r>
        <w:rPr>
          <w:rFonts w:ascii="Roboto Condensed" w:eastAsia="Times New Roman" w:hAnsi="Roboto Condensed" w:cs="Arial"/>
          <w:sz w:val="24"/>
          <w:szCs w:val="24"/>
        </w:rPr>
        <w:t>conducted by CHSR collected, analyzed, and reported on data from structured interviews and client focus groups</w:t>
      </w:r>
      <w:r w:rsidRPr="00E235EA">
        <w:rPr>
          <w:rFonts w:ascii="Roboto Condensed" w:eastAsia="Times New Roman" w:hAnsi="Roboto Condensed" w:cs="Arial"/>
          <w:sz w:val="24"/>
          <w:szCs w:val="24"/>
        </w:rPr>
        <w:t>. The evaluation provide</w:t>
      </w:r>
      <w:r>
        <w:rPr>
          <w:rFonts w:ascii="Roboto Condensed" w:eastAsia="Times New Roman" w:hAnsi="Roboto Condensed" w:cs="Arial"/>
          <w:sz w:val="24"/>
          <w:szCs w:val="24"/>
        </w:rPr>
        <w:t>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data on project implementation; achievement of client and program goals and objectives; adherence to treatment model fidelity; the level of client satisfaction; and assessment of cultural competence, quality assurance and regulatory controls.</w:t>
      </w:r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1161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87961"/>
    <w:rsid w:val="00994385"/>
    <w:rsid w:val="00997B22"/>
    <w:rsid w:val="009B68A4"/>
    <w:rsid w:val="009B7280"/>
    <w:rsid w:val="009C4950"/>
    <w:rsid w:val="00A0096E"/>
    <w:rsid w:val="00A074A2"/>
    <w:rsid w:val="00A50D69"/>
    <w:rsid w:val="00A71DAD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914E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C43DF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61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acca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amhsa.gov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2022-04-28T17:11:00Z</cp:lastPrinted>
  <dcterms:created xsi:type="dcterms:W3CDTF">2022-04-28T17:11:00Z</dcterms:created>
  <dcterms:modified xsi:type="dcterms:W3CDTF">2022-04-28T17:11:00Z</dcterms:modified>
</cp:coreProperties>
</file>