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82333" w14:textId="77777777" w:rsidR="007E2606" w:rsidRDefault="007E2606" w:rsidP="007E2606">
      <w:pPr>
        <w:shd w:val="clear" w:color="auto" w:fill="46166B"/>
        <w:spacing w:after="150" w:line="300" w:lineRule="atLeast"/>
        <w:ind w:left="-240" w:right="-315"/>
        <w:jc w:val="center"/>
        <w:outlineLvl w:val="0"/>
        <w:rPr>
          <w:rFonts w:ascii="Roboto Condensed" w:hAnsi="Roboto Condensed"/>
          <w:b/>
          <w:bCs/>
          <w:noProof/>
          <w:sz w:val="36"/>
          <w:szCs w:val="36"/>
        </w:rPr>
      </w:pPr>
      <w:r>
        <w:rPr>
          <w:rFonts w:ascii="Roboto Condensed" w:hAnsi="Roboto Condensed"/>
          <w:b/>
          <w:bCs/>
          <w:noProof/>
          <w:sz w:val="36"/>
          <w:szCs w:val="36"/>
        </w:rPr>
        <w:t xml:space="preserve">Assessment of Health Services for </w:t>
      </w:r>
    </w:p>
    <w:p w14:paraId="6FAB3A16" w14:textId="77777777" w:rsidR="007E2606" w:rsidRPr="004A53CD" w:rsidRDefault="007E2606" w:rsidP="007E2606">
      <w:pPr>
        <w:shd w:val="clear" w:color="auto" w:fill="46166B"/>
        <w:spacing w:after="150" w:line="300" w:lineRule="atLeast"/>
        <w:ind w:left="-240" w:right="-315"/>
        <w:jc w:val="center"/>
        <w:outlineLvl w:val="0"/>
        <w:rPr>
          <w:rFonts w:ascii="Roboto Condensed" w:hAnsi="Roboto Condensed"/>
          <w:b/>
          <w:bCs/>
          <w:noProof/>
          <w:sz w:val="36"/>
          <w:szCs w:val="36"/>
        </w:rPr>
      </w:pPr>
      <w:r>
        <w:rPr>
          <w:rFonts w:ascii="Roboto Condensed" w:hAnsi="Roboto Condensed"/>
          <w:b/>
          <w:bCs/>
          <w:noProof/>
          <w:sz w:val="36"/>
          <w:szCs w:val="36"/>
        </w:rPr>
        <w:t>Veterans in Rural Upstate New York</w:t>
      </w:r>
    </w:p>
    <w:p w14:paraId="16E040AD" w14:textId="77777777" w:rsidR="007E2606" w:rsidRDefault="007E2606" w:rsidP="007E2606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The Center for Human Services Research (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CHSR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)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worked with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the </w:t>
      </w:r>
      <w:hyperlink r:id="rId8" w:tgtFrame="_blank" w:history="1">
        <w:r w:rsidRPr="00E235EA">
          <w:rPr>
            <w:rFonts w:ascii="Roboto Condensed" w:eastAsia="Times New Roman" w:hAnsi="Roboto Condensed" w:cs="Times New Roman"/>
            <w:b/>
            <w:bCs/>
            <w:color w:val="7030A0"/>
            <w:sz w:val="24"/>
            <w:szCs w:val="24"/>
            <w:u w:val="single"/>
          </w:rPr>
          <w:t>Veterans Administration (VA) Health Care Upstate New York </w:t>
        </w:r>
      </w:hyperlink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to identify potential non-VA collaborators and models of care that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were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in place or c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ould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be implemented to improve access to services for veterans in rural areas of the state.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</w:t>
      </w:r>
    </w:p>
    <w:p w14:paraId="341DE8DE" w14:textId="77777777" w:rsidR="007E2606" w:rsidRPr="00E235EA" w:rsidRDefault="007E2606" w:rsidP="007E2606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The Veterans Integrated Service Network (VISN) of upstate New York, include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d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six medical centers (located in Albany, Batavia, Bath, Buffalo, Canandaigua, and Syracuse) and 29 </w:t>
      </w:r>
      <w:proofErr w:type="gramStart"/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community based</w:t>
      </w:r>
      <w:proofErr w:type="gramEnd"/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outpatient clinics (CBOC's) in 49 counties. </w:t>
      </w:r>
    </w:p>
    <w:p w14:paraId="7A7B5314" w14:textId="77777777" w:rsidR="007E2606" w:rsidRPr="00EE3937" w:rsidRDefault="007E2606" w:rsidP="007E2606">
      <w:pPr>
        <w:spacing w:after="150" w:line="300" w:lineRule="atLeast"/>
        <w:ind w:left="-240" w:right="-315"/>
        <w:outlineLvl w:val="1"/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</w:pPr>
      <w:r>
        <w:rPr>
          <w:rFonts w:ascii="Roboto Condensed" w:eastAsia="Times New Roman" w:hAnsi="Roboto Condensed" w:cs="Times New Roman"/>
          <w:caps/>
          <w:color w:val="46166B"/>
          <w:spacing w:val="15"/>
          <w:sz w:val="36"/>
          <w:szCs w:val="36"/>
        </w:rPr>
        <w:t>Evaluation &amp; Research</w:t>
      </w:r>
    </w:p>
    <w:p w14:paraId="682F1C93" w14:textId="77777777" w:rsidR="007E2606" w:rsidRPr="00E235EA" w:rsidRDefault="007E2606" w:rsidP="007E2606">
      <w:pPr>
        <w:spacing w:before="100" w:beforeAutospacing="1" w:after="100" w:afterAutospacing="1" w:line="240" w:lineRule="auto"/>
        <w:rPr>
          <w:rFonts w:ascii="Roboto Condensed" w:eastAsia="Times New Roman" w:hAnsi="Roboto Condensed" w:cs="Times New Roman"/>
          <w:color w:val="333333"/>
          <w:sz w:val="24"/>
          <w:szCs w:val="24"/>
        </w:rPr>
      </w:pP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CHSR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conducted a review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of extant 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research o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n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 xml:space="preserve"> evidence-based models of care for improving health service delivery in rural areas. The review informed the development of an online survey for all medical center directors and community</w:t>
      </w:r>
      <w:r>
        <w:rPr>
          <w:rFonts w:ascii="Roboto Condensed" w:eastAsia="Times New Roman" w:hAnsi="Roboto Condensed" w:cs="Times New Roman"/>
          <w:color w:val="333333"/>
          <w:sz w:val="24"/>
          <w:szCs w:val="24"/>
        </w:rPr>
        <w:t>-</w:t>
      </w:r>
      <w:r w:rsidRPr="00E235EA">
        <w:rPr>
          <w:rFonts w:ascii="Roboto Condensed" w:eastAsia="Times New Roman" w:hAnsi="Roboto Condensed" w:cs="Times New Roman"/>
          <w:color w:val="333333"/>
          <w:sz w:val="24"/>
          <w:szCs w:val="24"/>
        </w:rPr>
        <w:t>based outpatient clinic managers. The survey provided a baseline assessment of current rural community collaborations and referral practices and identified perceived barriers to and benefits of collaborations with non-VA providers.</w:t>
      </w:r>
    </w:p>
    <w:p w14:paraId="15FC41EE" w14:textId="7F8BF7E7" w:rsidR="00C80CFB" w:rsidRPr="00500780" w:rsidRDefault="00C80CFB" w:rsidP="00500780"/>
    <w:sectPr w:rsidR="00C80CFB" w:rsidRPr="0050078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58A907" w14:textId="77777777" w:rsidR="00440381" w:rsidRDefault="00440381" w:rsidP="00CF745D">
      <w:pPr>
        <w:spacing w:after="0" w:line="240" w:lineRule="auto"/>
      </w:pPr>
      <w:r>
        <w:separator/>
      </w:r>
    </w:p>
  </w:endnote>
  <w:endnote w:type="continuationSeparator" w:id="0">
    <w:p w14:paraId="59EACB99" w14:textId="77777777" w:rsidR="00440381" w:rsidRDefault="00440381" w:rsidP="00CF7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3FF4A" w14:textId="0C42A28C" w:rsidR="00E235EA" w:rsidRDefault="00E235EA">
    <w:pPr>
      <w:pStyle w:val="Footer"/>
    </w:pPr>
    <w:r>
      <w:ptab w:relativeTo="margin" w:alignment="center" w:leader="none"/>
    </w:r>
    <w:r>
      <w:ptab w:relativeTo="margin" w:alignment="right" w:leader="none"/>
    </w:r>
    <w:r>
      <w:t xml:space="preserve">Archive Date: </w:t>
    </w:r>
    <w:r w:rsidR="00280C3B">
      <w:t>September 29</w:t>
    </w:r>
    <w:r w:rsidR="00280C3B" w:rsidRPr="00280C3B">
      <w:rPr>
        <w:vertAlign w:val="superscript"/>
      </w:rPr>
      <w:t>th</w:t>
    </w:r>
    <w:r w:rsidR="00280C3B">
      <w:t>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9E54B" w14:textId="77777777" w:rsidR="00440381" w:rsidRDefault="00440381" w:rsidP="00CF745D">
      <w:pPr>
        <w:spacing w:after="0" w:line="240" w:lineRule="auto"/>
      </w:pPr>
      <w:r>
        <w:separator/>
      </w:r>
    </w:p>
  </w:footnote>
  <w:footnote w:type="continuationSeparator" w:id="0">
    <w:p w14:paraId="665BCB4C" w14:textId="77777777" w:rsidR="00440381" w:rsidRDefault="00440381" w:rsidP="00CF74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04B7D" w14:textId="0348C21F" w:rsidR="00CF745D" w:rsidRDefault="00AF5E2A">
    <w:pPr>
      <w:pStyle w:val="Header"/>
    </w:pPr>
    <w:r>
      <w:rPr>
        <w:noProof/>
      </w:rPr>
      <w:drawing>
        <wp:inline distT="0" distB="0" distL="0" distR="0" wp14:anchorId="48053953" wp14:editId="07C12E12">
          <wp:extent cx="5943600" cy="923925"/>
          <wp:effectExtent l="0" t="0" r="0" b="9525"/>
          <wp:docPr id="3" name="Picture 3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923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4BC6C0" w14:textId="77777777" w:rsidR="002166EF" w:rsidRDefault="002166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08AD"/>
    <w:multiLevelType w:val="multilevel"/>
    <w:tmpl w:val="2B24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17B29"/>
    <w:multiLevelType w:val="multilevel"/>
    <w:tmpl w:val="323E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C5538"/>
    <w:multiLevelType w:val="multilevel"/>
    <w:tmpl w:val="37EC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65CF9"/>
    <w:multiLevelType w:val="multilevel"/>
    <w:tmpl w:val="2D5A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C180B"/>
    <w:multiLevelType w:val="multilevel"/>
    <w:tmpl w:val="16D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6702FC"/>
    <w:multiLevelType w:val="multilevel"/>
    <w:tmpl w:val="3A4C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3C7988"/>
    <w:multiLevelType w:val="multilevel"/>
    <w:tmpl w:val="65B8C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628AB"/>
    <w:multiLevelType w:val="multilevel"/>
    <w:tmpl w:val="AA3A00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2A03DD6"/>
    <w:multiLevelType w:val="multilevel"/>
    <w:tmpl w:val="EEAAA3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8F06C77"/>
    <w:multiLevelType w:val="multilevel"/>
    <w:tmpl w:val="A87C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8D1537"/>
    <w:multiLevelType w:val="multilevel"/>
    <w:tmpl w:val="2FAC2A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0AD5348"/>
    <w:multiLevelType w:val="multilevel"/>
    <w:tmpl w:val="8896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15279D"/>
    <w:multiLevelType w:val="multilevel"/>
    <w:tmpl w:val="B4D62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B12B5A"/>
    <w:multiLevelType w:val="multilevel"/>
    <w:tmpl w:val="CCF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936EE"/>
    <w:multiLevelType w:val="multilevel"/>
    <w:tmpl w:val="FD66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981E5E"/>
    <w:multiLevelType w:val="multilevel"/>
    <w:tmpl w:val="51F8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3A2CFA"/>
    <w:multiLevelType w:val="multilevel"/>
    <w:tmpl w:val="5DE4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341D1A"/>
    <w:multiLevelType w:val="multilevel"/>
    <w:tmpl w:val="696A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737DE4"/>
    <w:multiLevelType w:val="multilevel"/>
    <w:tmpl w:val="E7B23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012085"/>
    <w:multiLevelType w:val="multilevel"/>
    <w:tmpl w:val="7EB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D0B23"/>
    <w:multiLevelType w:val="hybridMultilevel"/>
    <w:tmpl w:val="FF0AE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E263B9"/>
    <w:multiLevelType w:val="multilevel"/>
    <w:tmpl w:val="F5D4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351D56"/>
    <w:multiLevelType w:val="multilevel"/>
    <w:tmpl w:val="3DF2E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A4F5929"/>
    <w:multiLevelType w:val="multilevel"/>
    <w:tmpl w:val="8E9A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5B1C73"/>
    <w:multiLevelType w:val="multilevel"/>
    <w:tmpl w:val="17322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8042C3"/>
    <w:multiLevelType w:val="hybridMultilevel"/>
    <w:tmpl w:val="FC1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2E3909"/>
    <w:multiLevelType w:val="multilevel"/>
    <w:tmpl w:val="A3DE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2421A4"/>
    <w:multiLevelType w:val="multilevel"/>
    <w:tmpl w:val="ADBC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B2D6CBB"/>
    <w:multiLevelType w:val="multilevel"/>
    <w:tmpl w:val="38DE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A3EA9"/>
    <w:multiLevelType w:val="multilevel"/>
    <w:tmpl w:val="4A6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570AF4"/>
    <w:multiLevelType w:val="multilevel"/>
    <w:tmpl w:val="E8EA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651487"/>
    <w:multiLevelType w:val="multilevel"/>
    <w:tmpl w:val="7984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B103A2"/>
    <w:multiLevelType w:val="multilevel"/>
    <w:tmpl w:val="08BC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90575B"/>
    <w:multiLevelType w:val="multilevel"/>
    <w:tmpl w:val="F1FE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3E662A"/>
    <w:multiLevelType w:val="multilevel"/>
    <w:tmpl w:val="46B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16"/>
  </w:num>
  <w:num w:numId="3">
    <w:abstractNumId w:val="1"/>
  </w:num>
  <w:num w:numId="4">
    <w:abstractNumId w:val="3"/>
  </w:num>
  <w:num w:numId="5">
    <w:abstractNumId w:val="17"/>
  </w:num>
  <w:num w:numId="6">
    <w:abstractNumId w:val="13"/>
  </w:num>
  <w:num w:numId="7">
    <w:abstractNumId w:val="24"/>
  </w:num>
  <w:num w:numId="8">
    <w:abstractNumId w:val="23"/>
  </w:num>
  <w:num w:numId="9">
    <w:abstractNumId w:val="12"/>
  </w:num>
  <w:num w:numId="10">
    <w:abstractNumId w:val="9"/>
  </w:num>
  <w:num w:numId="11">
    <w:abstractNumId w:val="21"/>
  </w:num>
  <w:num w:numId="12">
    <w:abstractNumId w:val="15"/>
  </w:num>
  <w:num w:numId="13">
    <w:abstractNumId w:val="4"/>
  </w:num>
  <w:num w:numId="14">
    <w:abstractNumId w:val="28"/>
  </w:num>
  <w:num w:numId="15">
    <w:abstractNumId w:val="11"/>
  </w:num>
  <w:num w:numId="16">
    <w:abstractNumId w:val="27"/>
  </w:num>
  <w:num w:numId="17">
    <w:abstractNumId w:val="32"/>
  </w:num>
  <w:num w:numId="18">
    <w:abstractNumId w:val="18"/>
  </w:num>
  <w:num w:numId="19">
    <w:abstractNumId w:val="29"/>
  </w:num>
  <w:num w:numId="20">
    <w:abstractNumId w:val="5"/>
  </w:num>
  <w:num w:numId="21">
    <w:abstractNumId w:val="2"/>
  </w:num>
  <w:num w:numId="22">
    <w:abstractNumId w:val="26"/>
  </w:num>
  <w:num w:numId="23">
    <w:abstractNumId w:val="14"/>
  </w:num>
  <w:num w:numId="24">
    <w:abstractNumId w:val="33"/>
  </w:num>
  <w:num w:numId="25">
    <w:abstractNumId w:val="6"/>
  </w:num>
  <w:num w:numId="26">
    <w:abstractNumId w:val="31"/>
  </w:num>
  <w:num w:numId="27">
    <w:abstractNumId w:val="34"/>
  </w:num>
  <w:num w:numId="28">
    <w:abstractNumId w:val="8"/>
  </w:num>
  <w:num w:numId="29">
    <w:abstractNumId w:val="7"/>
  </w:num>
  <w:num w:numId="30">
    <w:abstractNumId w:val="22"/>
  </w:num>
  <w:num w:numId="31">
    <w:abstractNumId w:val="10"/>
  </w:num>
  <w:num w:numId="32">
    <w:abstractNumId w:val="0"/>
  </w:num>
  <w:num w:numId="33">
    <w:abstractNumId w:val="30"/>
  </w:num>
  <w:num w:numId="34">
    <w:abstractNumId w:val="25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28"/>
    <w:rsid w:val="00051D89"/>
    <w:rsid w:val="0006031A"/>
    <w:rsid w:val="000960A2"/>
    <w:rsid w:val="000A2747"/>
    <w:rsid w:val="000B26D7"/>
    <w:rsid w:val="000C0B60"/>
    <w:rsid w:val="000D55D3"/>
    <w:rsid w:val="00100A56"/>
    <w:rsid w:val="001162BD"/>
    <w:rsid w:val="00142EF7"/>
    <w:rsid w:val="0017280B"/>
    <w:rsid w:val="00177489"/>
    <w:rsid w:val="001A274D"/>
    <w:rsid w:val="001A7F81"/>
    <w:rsid w:val="001B188D"/>
    <w:rsid w:val="001B5DC8"/>
    <w:rsid w:val="001B70E5"/>
    <w:rsid w:val="001E6792"/>
    <w:rsid w:val="002166EF"/>
    <w:rsid w:val="00230ADD"/>
    <w:rsid w:val="0026723F"/>
    <w:rsid w:val="002723B5"/>
    <w:rsid w:val="00280C3B"/>
    <w:rsid w:val="00293B8C"/>
    <w:rsid w:val="00295442"/>
    <w:rsid w:val="002A03EC"/>
    <w:rsid w:val="002E0D10"/>
    <w:rsid w:val="002F2229"/>
    <w:rsid w:val="002F7FA7"/>
    <w:rsid w:val="00303951"/>
    <w:rsid w:val="003577CE"/>
    <w:rsid w:val="003724C8"/>
    <w:rsid w:val="00387AAD"/>
    <w:rsid w:val="003B1924"/>
    <w:rsid w:val="003B63CC"/>
    <w:rsid w:val="003D7A5A"/>
    <w:rsid w:val="003E4457"/>
    <w:rsid w:val="0042145D"/>
    <w:rsid w:val="00431E52"/>
    <w:rsid w:val="004372CA"/>
    <w:rsid w:val="00440381"/>
    <w:rsid w:val="00444F15"/>
    <w:rsid w:val="00450F87"/>
    <w:rsid w:val="00481A9C"/>
    <w:rsid w:val="00481E42"/>
    <w:rsid w:val="00496085"/>
    <w:rsid w:val="004A266C"/>
    <w:rsid w:val="004A53CD"/>
    <w:rsid w:val="004C0792"/>
    <w:rsid w:val="004F5ADB"/>
    <w:rsid w:val="00500322"/>
    <w:rsid w:val="00500780"/>
    <w:rsid w:val="00532812"/>
    <w:rsid w:val="00573A26"/>
    <w:rsid w:val="0057520D"/>
    <w:rsid w:val="0058190B"/>
    <w:rsid w:val="005871BC"/>
    <w:rsid w:val="00594C88"/>
    <w:rsid w:val="005A23D5"/>
    <w:rsid w:val="005F0291"/>
    <w:rsid w:val="005F5FFF"/>
    <w:rsid w:val="006216BC"/>
    <w:rsid w:val="0065799A"/>
    <w:rsid w:val="006B4D45"/>
    <w:rsid w:val="006E2023"/>
    <w:rsid w:val="007036FF"/>
    <w:rsid w:val="00704874"/>
    <w:rsid w:val="00705C65"/>
    <w:rsid w:val="00721B7C"/>
    <w:rsid w:val="00735040"/>
    <w:rsid w:val="00755F39"/>
    <w:rsid w:val="0077742B"/>
    <w:rsid w:val="007C7B0E"/>
    <w:rsid w:val="007E2447"/>
    <w:rsid w:val="007E2606"/>
    <w:rsid w:val="007E500A"/>
    <w:rsid w:val="007E534D"/>
    <w:rsid w:val="007F4C3A"/>
    <w:rsid w:val="00801C88"/>
    <w:rsid w:val="00822B79"/>
    <w:rsid w:val="0082334C"/>
    <w:rsid w:val="008302AB"/>
    <w:rsid w:val="00834D70"/>
    <w:rsid w:val="00855A4C"/>
    <w:rsid w:val="00856FEF"/>
    <w:rsid w:val="00875479"/>
    <w:rsid w:val="0089307A"/>
    <w:rsid w:val="008A78A2"/>
    <w:rsid w:val="008D30E8"/>
    <w:rsid w:val="008D35F6"/>
    <w:rsid w:val="008E1AD9"/>
    <w:rsid w:val="008E618D"/>
    <w:rsid w:val="00963447"/>
    <w:rsid w:val="009643C4"/>
    <w:rsid w:val="00981BB5"/>
    <w:rsid w:val="00983885"/>
    <w:rsid w:val="00984D82"/>
    <w:rsid w:val="00985F01"/>
    <w:rsid w:val="00994385"/>
    <w:rsid w:val="00997B22"/>
    <w:rsid w:val="009B68A4"/>
    <w:rsid w:val="009B7280"/>
    <w:rsid w:val="009C4950"/>
    <w:rsid w:val="00A0096E"/>
    <w:rsid w:val="00A074A2"/>
    <w:rsid w:val="00A50D69"/>
    <w:rsid w:val="00AB1EF2"/>
    <w:rsid w:val="00AF2FAA"/>
    <w:rsid w:val="00AF5E2A"/>
    <w:rsid w:val="00B02519"/>
    <w:rsid w:val="00B4447E"/>
    <w:rsid w:val="00B5640E"/>
    <w:rsid w:val="00B7139D"/>
    <w:rsid w:val="00BC265C"/>
    <w:rsid w:val="00BC4FC8"/>
    <w:rsid w:val="00BE7CC1"/>
    <w:rsid w:val="00C05127"/>
    <w:rsid w:val="00C30A10"/>
    <w:rsid w:val="00C60328"/>
    <w:rsid w:val="00C8082B"/>
    <w:rsid w:val="00C80CFB"/>
    <w:rsid w:val="00CA4883"/>
    <w:rsid w:val="00CD334B"/>
    <w:rsid w:val="00CF745D"/>
    <w:rsid w:val="00D14FFF"/>
    <w:rsid w:val="00D163AA"/>
    <w:rsid w:val="00D53068"/>
    <w:rsid w:val="00D5319E"/>
    <w:rsid w:val="00D53224"/>
    <w:rsid w:val="00D57C35"/>
    <w:rsid w:val="00D6096B"/>
    <w:rsid w:val="00D94E75"/>
    <w:rsid w:val="00DB2B64"/>
    <w:rsid w:val="00E06219"/>
    <w:rsid w:val="00E20A03"/>
    <w:rsid w:val="00E235EA"/>
    <w:rsid w:val="00E54BB0"/>
    <w:rsid w:val="00EC1EEB"/>
    <w:rsid w:val="00EE0500"/>
    <w:rsid w:val="00EE3937"/>
    <w:rsid w:val="00EF603B"/>
    <w:rsid w:val="00EF74D1"/>
    <w:rsid w:val="00F037B6"/>
    <w:rsid w:val="00F1338E"/>
    <w:rsid w:val="00F252CC"/>
    <w:rsid w:val="00F430B8"/>
    <w:rsid w:val="00F67906"/>
    <w:rsid w:val="00FD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A2C5EDC"/>
  <w15:chartTrackingRefBased/>
  <w15:docId w15:val="{8E644EAC-F73F-45B0-AD50-ACCBB32C4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606"/>
  </w:style>
  <w:style w:type="paragraph" w:styleId="Heading1">
    <w:name w:val="heading 1"/>
    <w:basedOn w:val="Normal"/>
    <w:next w:val="Normal"/>
    <w:link w:val="Heading1Char"/>
    <w:uiPriority w:val="9"/>
    <w:qFormat/>
    <w:rsid w:val="00CF7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54B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1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ro">
    <w:name w:val="intro"/>
    <w:basedOn w:val="DefaultParagraphFont"/>
    <w:rsid w:val="00C60328"/>
  </w:style>
  <w:style w:type="character" w:styleId="Hyperlink">
    <w:name w:val="Hyperlink"/>
    <w:basedOn w:val="DefaultParagraphFont"/>
    <w:uiPriority w:val="99"/>
    <w:unhideWhenUsed/>
    <w:rsid w:val="00C60328"/>
    <w:rPr>
      <w:color w:val="0000FF"/>
      <w:u w:val="single"/>
    </w:rPr>
  </w:style>
  <w:style w:type="paragraph" w:customStyle="1" w:styleId="purple">
    <w:name w:val="purple"/>
    <w:basedOn w:val="Normal"/>
    <w:rsid w:val="00C60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6032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4BB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E54BB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71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45D"/>
  </w:style>
  <w:style w:type="paragraph" w:styleId="Footer">
    <w:name w:val="footer"/>
    <w:basedOn w:val="Normal"/>
    <w:link w:val="FooterChar"/>
    <w:uiPriority w:val="99"/>
    <w:unhideWhenUsed/>
    <w:rsid w:val="00CF74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45D"/>
  </w:style>
  <w:style w:type="character" w:customStyle="1" w:styleId="Heading1Char">
    <w:name w:val="Heading 1 Char"/>
    <w:basedOn w:val="DefaultParagraphFont"/>
    <w:link w:val="Heading1"/>
    <w:uiPriority w:val="9"/>
    <w:rsid w:val="00CF7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C1EEB"/>
    <w:rPr>
      <w:rFonts w:ascii="Times New Roman" w:hAnsi="Times New Roman"/>
      <w:b/>
      <w:bCs/>
      <w:sz w:val="28"/>
    </w:rPr>
  </w:style>
  <w:style w:type="paragraph" w:styleId="ListParagraph">
    <w:name w:val="List Paragraph"/>
    <w:basedOn w:val="Normal"/>
    <w:uiPriority w:val="34"/>
    <w:qFormat/>
    <w:rsid w:val="003577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233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3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3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33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334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37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57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7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211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94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203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999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727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3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10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111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8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00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28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5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0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19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1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88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59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1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6968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49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9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961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555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19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23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69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84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3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42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25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3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53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03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679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9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82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1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sn2.va.go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7ECC20-F28F-497B-A956-9E763E18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Madison, Morgan E</dc:creator>
  <cp:keywords/>
  <dc:description/>
  <cp:lastModifiedBy>Breen, Mandi L</cp:lastModifiedBy>
  <cp:revision>2</cp:revision>
  <cp:lastPrinted>2022-04-28T16:57:00Z</cp:lastPrinted>
  <dcterms:created xsi:type="dcterms:W3CDTF">2022-04-28T16:57:00Z</dcterms:created>
  <dcterms:modified xsi:type="dcterms:W3CDTF">2022-04-28T16:57:00Z</dcterms:modified>
</cp:coreProperties>
</file>