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20830" w14:textId="77777777" w:rsidR="001D6CD9" w:rsidRDefault="001D6CD9" w:rsidP="001D6CD9">
      <w:pPr>
        <w:pStyle w:val="Quote"/>
        <w:rPr>
          <w:rStyle w:val="SubtleReference"/>
          <w:b/>
          <w:bCs/>
          <w:sz w:val="44"/>
          <w:szCs w:val="44"/>
          <w:u w:val="double"/>
        </w:rPr>
      </w:pPr>
      <w:r w:rsidRPr="003B72B3">
        <w:rPr>
          <w:rStyle w:val="SubtleReference"/>
          <w:b/>
          <w:bCs/>
          <w:sz w:val="44"/>
          <w:szCs w:val="44"/>
          <w:u w:val="double"/>
        </w:rPr>
        <w:t>Data Warehousing with IBM Cloud Db2 Warehouse</w:t>
      </w:r>
    </w:p>
    <w:p w14:paraId="7DE4CDFE" w14:textId="77777777" w:rsidR="001D6CD9" w:rsidRDefault="001D6CD9" w:rsidP="001D6CD9">
      <w:pPr>
        <w:jc w:val="center"/>
        <w:rPr>
          <w:rStyle w:val="SubtleReference"/>
          <w:b/>
          <w:bCs/>
          <w:i/>
          <w:iCs/>
          <w:sz w:val="32"/>
          <w:szCs w:val="32"/>
        </w:rPr>
      </w:pPr>
      <w:r w:rsidRPr="002A43B8">
        <w:rPr>
          <w:rStyle w:val="SubtleReference"/>
          <w:b/>
          <w:bCs/>
          <w:i/>
          <w:iCs/>
          <w:sz w:val="32"/>
          <w:szCs w:val="32"/>
        </w:rPr>
        <w:t>Abstract</w:t>
      </w:r>
    </w:p>
    <w:p w14:paraId="1568C748" w14:textId="42AFC342" w:rsidR="002A43B8" w:rsidRPr="001D6CD9" w:rsidRDefault="002A43B8" w:rsidP="001D6CD9">
      <w:pPr>
        <w:pStyle w:val="ListParagraph"/>
        <w:numPr>
          <w:ilvl w:val="0"/>
          <w:numId w:val="10"/>
        </w:numPr>
        <w:rPr>
          <w:b/>
          <w:bCs/>
          <w:i/>
          <w:iCs/>
          <w:smallCaps/>
          <w:color w:val="595959" w:themeColor="text1" w:themeTint="A6"/>
          <w:sz w:val="32"/>
          <w:szCs w:val="32"/>
        </w:rPr>
      </w:pPr>
      <w:r w:rsidRPr="001D6CD9">
        <w:rPr>
          <w:rFonts w:ascii="IBM Plex Sans" w:hAnsi="IBM Plex Sans"/>
          <w:color w:val="161616"/>
        </w:rPr>
        <w:t>A data warehouse, or enterprise data warehouse (EDW), is a system that aggregates data from different sources into a single, central, consistent data store to support data analysis, data mining, artificial intelligence (AI), and machine learning.</w:t>
      </w:r>
    </w:p>
    <w:p w14:paraId="215A105C" w14:textId="7F756658" w:rsidR="002A43B8" w:rsidRPr="002A43B8" w:rsidRDefault="002A43B8" w:rsidP="002A43B8">
      <w:pPr>
        <w:pStyle w:val="NormalWeb"/>
        <w:numPr>
          <w:ilvl w:val="0"/>
          <w:numId w:val="9"/>
        </w:numPr>
        <w:shd w:val="clear" w:color="auto" w:fill="FFFFFF"/>
        <w:textAlignment w:val="baseline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>A data warehouse system enables an organization to run powerful analytics on huge volumes (petabytes and petabytes) of historical data in ways that a standard database cannot.</w:t>
      </w:r>
      <w:r>
        <w:rPr>
          <w:rFonts w:ascii="IBM Plex Sans" w:hAnsi="IBM Plex Sans"/>
          <w:color w:val="161616"/>
        </w:rPr>
        <w:br/>
      </w:r>
    </w:p>
    <w:p w14:paraId="49B94842" w14:textId="1AB27EEA" w:rsidR="002A43B8" w:rsidRPr="002A43B8" w:rsidRDefault="002A43B8" w:rsidP="002A43B8">
      <w:pPr>
        <w:pStyle w:val="NormalWeb"/>
        <w:numPr>
          <w:ilvl w:val="0"/>
          <w:numId w:val="9"/>
        </w:numPr>
        <w:shd w:val="clear" w:color="auto" w:fill="FFFFFF"/>
        <w:textAlignment w:val="baseline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>Data warehousing systems have been a part of business intelligence (BI) solutions for over three decades, but they have evolved recently with the emergence of new data types and data hosting methods.</w:t>
      </w:r>
      <w:r>
        <w:rPr>
          <w:rFonts w:ascii="IBM Plex Sans" w:hAnsi="IBM Plex Sans"/>
          <w:color w:val="161616"/>
        </w:rPr>
        <w:br/>
      </w:r>
    </w:p>
    <w:p w14:paraId="0E1EEDE9" w14:textId="04CCC8E6" w:rsidR="002A43B8" w:rsidRPr="002A43B8" w:rsidRDefault="002A43B8" w:rsidP="002A43B8">
      <w:pPr>
        <w:pStyle w:val="NormalWeb"/>
        <w:numPr>
          <w:ilvl w:val="0"/>
          <w:numId w:val="9"/>
        </w:numPr>
        <w:shd w:val="clear" w:color="auto" w:fill="FFFFFF"/>
        <w:textAlignment w:val="baseline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>Traditionally, a data warehouse was hosted on-premises—often on a mainframe computer—and its functionality was focused on extracting data from other sources, cleansing and preparing the data, and loading and maintaining the data in a relational database.</w:t>
      </w:r>
      <w:r>
        <w:rPr>
          <w:rFonts w:ascii="IBM Plex Sans" w:hAnsi="IBM Plex Sans"/>
          <w:color w:val="161616"/>
        </w:rPr>
        <w:br/>
      </w:r>
    </w:p>
    <w:p w14:paraId="06DBEF4F" w14:textId="5AA037E0" w:rsidR="002A43B8" w:rsidRDefault="002A43B8" w:rsidP="002A43B8">
      <w:pPr>
        <w:pStyle w:val="NormalWeb"/>
        <w:numPr>
          <w:ilvl w:val="0"/>
          <w:numId w:val="9"/>
        </w:numPr>
        <w:shd w:val="clear" w:color="auto" w:fill="FFFFFF"/>
        <w:textAlignment w:val="baseline"/>
        <w:rPr>
          <w:rFonts w:ascii="IBM Plex Sans" w:hAnsi="IBM Plex Sans"/>
          <w:color w:val="161616"/>
        </w:rPr>
      </w:pPr>
      <w:r>
        <w:rPr>
          <w:rFonts w:ascii="IBM Plex Sans" w:hAnsi="IBM Plex Sans"/>
          <w:color w:val="161616"/>
        </w:rPr>
        <w:t>More recently, a data warehouse might be hosted on a dedicated appliance or in the cloud, and most data warehouses have added analytics capabilities and data visualization and presentation tools.</w:t>
      </w:r>
    </w:p>
    <w:p w14:paraId="660E727B" w14:textId="620870BE" w:rsidR="0079119A" w:rsidRPr="003B72B3" w:rsidRDefault="0079119A" w:rsidP="002A43B8">
      <w:pPr>
        <w:pStyle w:val="shortdesc"/>
        <w:shd w:val="clear" w:color="auto" w:fill="FFFFFF"/>
        <w:spacing w:before="0" w:after="0"/>
        <w:textAlignment w:val="baseline"/>
        <w:rPr>
          <w:b/>
          <w:bCs/>
          <w:smallCaps/>
          <w:color w:val="595959" w:themeColor="text1" w:themeTint="A6"/>
          <w:sz w:val="28"/>
          <w:szCs w:val="28"/>
        </w:rPr>
      </w:pPr>
    </w:p>
    <w:sectPr w:rsidR="0079119A" w:rsidRPr="003B72B3" w:rsidSect="007C1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45A5" w14:textId="77777777" w:rsidR="00D27F47" w:rsidRDefault="00D27F47" w:rsidP="00B94446">
      <w:pPr>
        <w:spacing w:after="0" w:line="240" w:lineRule="auto"/>
      </w:pPr>
      <w:r>
        <w:separator/>
      </w:r>
    </w:p>
  </w:endnote>
  <w:endnote w:type="continuationSeparator" w:id="0">
    <w:p w14:paraId="6A5BF9DB" w14:textId="77777777" w:rsidR="00D27F47" w:rsidRDefault="00D27F47" w:rsidP="00B9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E5CE1" w14:textId="77777777" w:rsidR="00D27F47" w:rsidRDefault="00D27F47" w:rsidP="00B94446">
      <w:pPr>
        <w:spacing w:after="0" w:line="240" w:lineRule="auto"/>
      </w:pPr>
      <w:r>
        <w:separator/>
      </w:r>
    </w:p>
  </w:footnote>
  <w:footnote w:type="continuationSeparator" w:id="0">
    <w:p w14:paraId="0DA96BF3" w14:textId="77777777" w:rsidR="00D27F47" w:rsidRDefault="00D27F47" w:rsidP="00B94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9EA"/>
    <w:multiLevelType w:val="hybridMultilevel"/>
    <w:tmpl w:val="42BEC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40F2"/>
    <w:multiLevelType w:val="hybridMultilevel"/>
    <w:tmpl w:val="EA7C4A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57A9"/>
    <w:multiLevelType w:val="hybridMultilevel"/>
    <w:tmpl w:val="345886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05E3"/>
    <w:multiLevelType w:val="hybridMultilevel"/>
    <w:tmpl w:val="12FED9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E73A7"/>
    <w:multiLevelType w:val="hybridMultilevel"/>
    <w:tmpl w:val="90CA0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A189E"/>
    <w:multiLevelType w:val="hybridMultilevel"/>
    <w:tmpl w:val="3D98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B2261"/>
    <w:multiLevelType w:val="hybridMultilevel"/>
    <w:tmpl w:val="60B6A07C"/>
    <w:lvl w:ilvl="0" w:tplc="4009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7" w15:restartNumberingAfterBreak="0">
    <w:nsid w:val="51D819AA"/>
    <w:multiLevelType w:val="hybridMultilevel"/>
    <w:tmpl w:val="32B0FE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352E"/>
    <w:multiLevelType w:val="hybridMultilevel"/>
    <w:tmpl w:val="DAB4B10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D63395"/>
    <w:multiLevelType w:val="hybridMultilevel"/>
    <w:tmpl w:val="246C9638"/>
    <w:lvl w:ilvl="0" w:tplc="40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 w16cid:durableId="1838038393">
    <w:abstractNumId w:val="9"/>
  </w:num>
  <w:num w:numId="2" w16cid:durableId="599219890">
    <w:abstractNumId w:val="3"/>
  </w:num>
  <w:num w:numId="3" w16cid:durableId="77942774">
    <w:abstractNumId w:val="7"/>
  </w:num>
  <w:num w:numId="4" w16cid:durableId="516238652">
    <w:abstractNumId w:val="2"/>
  </w:num>
  <w:num w:numId="5" w16cid:durableId="187329857">
    <w:abstractNumId w:val="4"/>
  </w:num>
  <w:num w:numId="6" w16cid:durableId="480000705">
    <w:abstractNumId w:val="5"/>
  </w:num>
  <w:num w:numId="7" w16cid:durableId="1897470309">
    <w:abstractNumId w:val="8"/>
  </w:num>
  <w:num w:numId="8" w16cid:durableId="2030836385">
    <w:abstractNumId w:val="6"/>
  </w:num>
  <w:num w:numId="9" w16cid:durableId="2069188976">
    <w:abstractNumId w:val="0"/>
  </w:num>
  <w:num w:numId="10" w16cid:durableId="1448157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46"/>
    <w:rsid w:val="001D6CD9"/>
    <w:rsid w:val="002A43B8"/>
    <w:rsid w:val="003B72B3"/>
    <w:rsid w:val="00597F64"/>
    <w:rsid w:val="0079119A"/>
    <w:rsid w:val="007C15AB"/>
    <w:rsid w:val="00B94446"/>
    <w:rsid w:val="00D2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BB11"/>
  <w15:chartTrackingRefBased/>
  <w15:docId w15:val="{2119F2F6-F321-46E6-A905-0EEBBD6E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a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446"/>
  </w:style>
  <w:style w:type="paragraph" w:styleId="Heading1">
    <w:name w:val="heading 1"/>
    <w:basedOn w:val="Normal"/>
    <w:next w:val="Normal"/>
    <w:link w:val="Heading1Char"/>
    <w:uiPriority w:val="9"/>
    <w:qFormat/>
    <w:rsid w:val="00B9444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4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444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customStyle="1" w:styleId="shortdesc">
    <w:name w:val="shortdesc"/>
    <w:basedOn w:val="Normal"/>
    <w:rsid w:val="00B9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h">
    <w:name w:val="ph"/>
    <w:basedOn w:val="DefaultParagraphFont"/>
    <w:rsid w:val="00B94446"/>
  </w:style>
  <w:style w:type="paragraph" w:styleId="NormalWeb">
    <w:name w:val="Normal (Web)"/>
    <w:basedOn w:val="Normal"/>
    <w:uiPriority w:val="99"/>
    <w:unhideWhenUsed/>
    <w:rsid w:val="00B94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9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46"/>
  </w:style>
  <w:style w:type="paragraph" w:styleId="Footer">
    <w:name w:val="footer"/>
    <w:basedOn w:val="Normal"/>
    <w:link w:val="FooterChar"/>
    <w:uiPriority w:val="99"/>
    <w:unhideWhenUsed/>
    <w:rsid w:val="00B944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46"/>
  </w:style>
  <w:style w:type="character" w:customStyle="1" w:styleId="Heading1Char">
    <w:name w:val="Heading 1 Char"/>
    <w:basedOn w:val="DefaultParagraphFont"/>
    <w:link w:val="Heading1"/>
    <w:uiPriority w:val="9"/>
    <w:rsid w:val="00B9444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4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4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4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4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4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4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4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44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44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444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9444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94446"/>
    <w:rPr>
      <w:b/>
      <w:bCs/>
    </w:rPr>
  </w:style>
  <w:style w:type="character" w:styleId="Emphasis">
    <w:name w:val="Emphasis"/>
    <w:basedOn w:val="DefaultParagraphFont"/>
    <w:uiPriority w:val="20"/>
    <w:qFormat/>
    <w:rsid w:val="00B94446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944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44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9444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4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4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444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944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444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9444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9444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4446"/>
    <w:pPr>
      <w:outlineLvl w:val="9"/>
    </w:pPr>
  </w:style>
  <w:style w:type="paragraph" w:styleId="ListParagraph">
    <w:name w:val="List Paragraph"/>
    <w:basedOn w:val="Normal"/>
    <w:uiPriority w:val="34"/>
    <w:qFormat/>
    <w:rsid w:val="00B9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011A1-92CA-4E16-9055-0DFA739C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Silver Star</dc:creator>
  <cp:keywords/>
  <dc:description/>
  <cp:lastModifiedBy>Augustin Silver Star</cp:lastModifiedBy>
  <cp:revision>3</cp:revision>
  <dcterms:created xsi:type="dcterms:W3CDTF">2023-09-29T16:00:00Z</dcterms:created>
  <dcterms:modified xsi:type="dcterms:W3CDTF">2023-09-30T04:44:00Z</dcterms:modified>
</cp:coreProperties>
</file>