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What it does:</w:t>
      </w:r>
    </w:p>
    <w:p w:rsidR="00000000" w:rsidDel="00000000" w:rsidP="00000000" w:rsidRDefault="00000000" w:rsidRPr="00000000" w14:paraId="00000002">
      <w:pPr>
        <w:rPr>
          <w:sz w:val="20"/>
          <w:szCs w:val="20"/>
        </w:rPr>
      </w:pPr>
      <w:r w:rsidDel="00000000" w:rsidR="00000000" w:rsidRPr="00000000">
        <w:rPr>
          <w:sz w:val="20"/>
          <w:szCs w:val="20"/>
          <w:rtl w:val="0"/>
        </w:rPr>
        <w:t xml:space="preserve">It's like a GPS for puzzles. It helps us find the best way to solve a puzzle like the 8-puzzle which is a grid of numbers with a missing tile.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It uses a smart strategy called "A-star search" and  “Iterative deepening”</w:t>
      </w:r>
    </w:p>
    <w:p w:rsidR="00000000" w:rsidDel="00000000" w:rsidP="00000000" w:rsidRDefault="00000000" w:rsidRPr="00000000" w14:paraId="00000005">
      <w:pPr>
        <w:rPr>
          <w:sz w:val="20"/>
          <w:szCs w:val="20"/>
        </w:rPr>
      </w:pPr>
      <w:r w:rsidDel="00000000" w:rsidR="00000000" w:rsidRPr="00000000">
        <w:rPr>
          <w:sz w:val="20"/>
          <w:szCs w:val="20"/>
          <w:rtl w:val="0"/>
        </w:rPr>
        <w:t xml:space="preserve"> to figure out the shortest path to the solution.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How to use it:</w:t>
      </w:r>
    </w:p>
    <w:p w:rsidR="00000000" w:rsidDel="00000000" w:rsidP="00000000" w:rsidRDefault="00000000" w:rsidRPr="00000000" w14:paraId="00000008">
      <w:pPr>
        <w:rPr>
          <w:sz w:val="20"/>
          <w:szCs w:val="20"/>
        </w:rPr>
      </w:pPr>
      <w:r w:rsidDel="00000000" w:rsidR="00000000" w:rsidRPr="00000000">
        <w:rPr>
          <w:sz w:val="20"/>
          <w:szCs w:val="20"/>
          <w:rtl w:val="0"/>
        </w:rPr>
        <w:t xml:space="preserve">Tell it the starting position of the puzzle pieces. Imagine the numbers lined up in a row, like this: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[[1, 2, 3, 0, 4,5,6,7,8]. The “0” is the missing tile.</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script will do its work using the code and give us a list of moves to make.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Keep in mind:</w:t>
      </w:r>
    </w:p>
    <w:p w:rsidR="00000000" w:rsidDel="00000000" w:rsidP="00000000" w:rsidRDefault="00000000" w:rsidRPr="00000000" w14:paraId="0000000E">
      <w:pPr>
        <w:rPr>
          <w:sz w:val="20"/>
          <w:szCs w:val="20"/>
        </w:rPr>
      </w:pPr>
      <w:r w:rsidDel="00000000" w:rsidR="00000000" w:rsidRPr="00000000">
        <w:rPr>
          <w:sz w:val="20"/>
          <w:szCs w:val="20"/>
          <w:rtl w:val="0"/>
        </w:rPr>
        <w:t xml:space="preserve">The script assumes you're starting with a solvable puzzle. It won't tell us if the puzzle is impossible to solve.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The "A-star search" is good at finding the best path, but it can be even better with some extra guidance. That's why we might add more "heuristics" in the future, which are like little hints to help the search find the solution faster.</w:t>
      </w:r>
    </w:p>
    <w:p w:rsidR="00000000" w:rsidDel="00000000" w:rsidP="00000000" w:rsidRDefault="00000000" w:rsidRPr="00000000" w14:paraId="00000011">
      <w:pPr>
        <w:rPr>
          <w:sz w:val="20"/>
          <w:szCs w:val="20"/>
        </w:rPr>
      </w:pPr>
      <w:r w:rsidDel="00000000" w:rsidR="00000000" w:rsidRPr="00000000">
        <w:rPr>
          <w:sz w:val="20"/>
          <w:szCs w:val="20"/>
          <w:rtl w:val="0"/>
        </w:rPr>
        <w:t xml:space="preserve">It would be awesome to show the puzzle-solving in action! We're thinking about adding pictures or animations to make it more fun to watch.</w:t>
      </w:r>
    </w:p>
    <w:p w:rsidR="00000000" w:rsidDel="00000000" w:rsidP="00000000" w:rsidRDefault="00000000" w:rsidRPr="00000000" w14:paraId="00000012">
      <w:pPr>
        <w:rPr/>
      </w:pPr>
      <w:r w:rsidDel="00000000" w:rsidR="00000000" w:rsidRPr="00000000">
        <w:rPr/>
        <w:drawing>
          <wp:inline distB="114300" distT="114300" distL="114300" distR="114300">
            <wp:extent cx="5731200" cy="615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159500"/>
                    </a:xfrm>
                    <a:prstGeom prst="rect"/>
                    <a:ln/>
                  </pic:spPr>
                </pic:pic>
              </a:graphicData>
            </a:graphic>
          </wp:inline>
        </w:drawing>
      </w: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