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50E" w:rsidRPr="004E5ED5" w:rsidRDefault="00AA02FD" w:rsidP="006B33B3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noProof/>
          <w:sz w:val="40"/>
          <w:szCs w:val="40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6.5pt;margin-top:-10.5pt;width:96.75pt;height:81pt;z-index:251660288;mso-width-relative:margin;mso-height-relative:margin" stroked="f">
            <v:textbox>
              <w:txbxContent>
                <w:p w:rsidR="009C050E" w:rsidRDefault="009C050E">
                  <w:r>
                    <w:rPr>
                      <w:noProof/>
                    </w:rPr>
                    <w:drawing>
                      <wp:inline distT="0" distB="0" distL="0" distR="0">
                        <wp:extent cx="990600" cy="952500"/>
                        <wp:effectExtent l="19050" t="0" r="0" b="0"/>
                        <wp:docPr id="4" name="Picture 3" descr="CollegeImage_IndusInstituteofTechnologyandEngineerin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llegeImage_IndusInstituteofTechnologyandEngineering.pn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6336" cy="958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C050E" w:rsidRPr="004E5ED5">
        <w:rPr>
          <w:rFonts w:asciiTheme="majorHAnsi" w:hAnsiTheme="majorHAnsi"/>
          <w:b/>
          <w:sz w:val="40"/>
          <w:szCs w:val="40"/>
        </w:rPr>
        <w:t>Indus University</w:t>
      </w:r>
    </w:p>
    <w:p w:rsidR="006B33B3" w:rsidRPr="00633A83" w:rsidRDefault="00965C84" w:rsidP="006B33B3">
      <w:pPr>
        <w:jc w:val="center"/>
        <w:rPr>
          <w:rFonts w:asciiTheme="majorHAnsi" w:hAnsiTheme="majorHAnsi"/>
          <w:b/>
          <w:sz w:val="36"/>
          <w:szCs w:val="36"/>
        </w:rPr>
      </w:pPr>
      <w:r w:rsidRPr="00633A83">
        <w:rPr>
          <w:rFonts w:asciiTheme="majorHAnsi" w:hAnsiTheme="majorHAnsi"/>
          <w:b/>
          <w:sz w:val="36"/>
          <w:szCs w:val="36"/>
        </w:rPr>
        <w:t>Syllabus (EME)</w:t>
      </w:r>
      <w:r w:rsidR="009C050E" w:rsidRPr="00633A83">
        <w:rPr>
          <w:rFonts w:asciiTheme="majorHAnsi" w:hAnsiTheme="majorHAnsi"/>
          <w:b/>
          <w:sz w:val="36"/>
          <w:szCs w:val="36"/>
        </w:rPr>
        <w:t xml:space="preserve"> 2</w:t>
      </w:r>
      <w:r w:rsidR="009C050E" w:rsidRPr="00633A83">
        <w:rPr>
          <w:rFonts w:asciiTheme="majorHAnsi" w:hAnsiTheme="majorHAnsi"/>
          <w:b/>
          <w:sz w:val="36"/>
          <w:szCs w:val="36"/>
          <w:vertAlign w:val="superscript"/>
        </w:rPr>
        <w:t>nd</w:t>
      </w:r>
      <w:r w:rsidR="009C050E" w:rsidRPr="00633A83">
        <w:rPr>
          <w:rFonts w:asciiTheme="majorHAnsi" w:hAnsiTheme="majorHAnsi"/>
          <w:b/>
          <w:sz w:val="36"/>
          <w:szCs w:val="36"/>
        </w:rPr>
        <w:t xml:space="preserve"> </w:t>
      </w:r>
      <w:proofErr w:type="spellStart"/>
      <w:proofErr w:type="gramStart"/>
      <w:r w:rsidR="009C050E" w:rsidRPr="00633A83">
        <w:rPr>
          <w:rFonts w:asciiTheme="majorHAnsi" w:hAnsiTheme="majorHAnsi"/>
          <w:b/>
          <w:sz w:val="36"/>
          <w:szCs w:val="36"/>
        </w:rPr>
        <w:t>sem</w:t>
      </w:r>
      <w:proofErr w:type="spellEnd"/>
      <w:proofErr w:type="gramEnd"/>
    </w:p>
    <w:p w:rsidR="00965C84" w:rsidRDefault="004E5ED5" w:rsidP="009C050E">
      <w:pPr>
        <w:ind w:firstLine="360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      </w:t>
      </w:r>
      <w:r w:rsidR="00633A83" w:rsidRPr="00633A83">
        <w:rPr>
          <w:rFonts w:asciiTheme="majorHAnsi" w:hAnsiTheme="majorHAnsi"/>
          <w:b/>
          <w:sz w:val="40"/>
          <w:szCs w:val="40"/>
        </w:rPr>
        <w:t>2</w:t>
      </w:r>
      <w:r w:rsidR="00633A83" w:rsidRPr="00633A83">
        <w:rPr>
          <w:rFonts w:asciiTheme="majorHAnsi" w:hAnsiTheme="majorHAnsi"/>
          <w:b/>
          <w:sz w:val="40"/>
          <w:szCs w:val="40"/>
          <w:vertAlign w:val="superscript"/>
        </w:rPr>
        <w:t>nd</w:t>
      </w:r>
      <w:r w:rsidR="009C050E" w:rsidRPr="00633A83">
        <w:rPr>
          <w:rFonts w:asciiTheme="majorHAnsi" w:hAnsiTheme="majorHAnsi"/>
          <w:b/>
          <w:sz w:val="40"/>
          <w:szCs w:val="40"/>
        </w:rPr>
        <w:t xml:space="preserve"> </w:t>
      </w:r>
      <w:r w:rsidR="009C050E" w:rsidRPr="004E5ED5">
        <w:rPr>
          <w:rFonts w:asciiTheme="majorHAnsi" w:hAnsiTheme="majorHAnsi"/>
          <w:b/>
          <w:sz w:val="32"/>
          <w:szCs w:val="32"/>
        </w:rPr>
        <w:t>mid</w:t>
      </w:r>
      <w:r w:rsidR="00965C84" w:rsidRPr="004E5ED5">
        <w:rPr>
          <w:rFonts w:asciiTheme="majorHAnsi" w:hAnsiTheme="majorHAnsi"/>
          <w:b/>
          <w:sz w:val="32"/>
          <w:szCs w:val="32"/>
        </w:rPr>
        <w:t xml:space="preserve"> sem</w:t>
      </w:r>
      <w:r w:rsidR="006B33B3" w:rsidRPr="004E5ED5">
        <w:rPr>
          <w:rFonts w:asciiTheme="majorHAnsi" w:hAnsiTheme="majorHAnsi"/>
          <w:b/>
          <w:sz w:val="32"/>
          <w:szCs w:val="32"/>
        </w:rPr>
        <w:t>ester</w:t>
      </w:r>
      <w:r w:rsidR="00965C84" w:rsidRPr="004E5ED5">
        <w:rPr>
          <w:rFonts w:asciiTheme="majorHAnsi" w:hAnsiTheme="majorHAnsi"/>
          <w:b/>
          <w:sz w:val="32"/>
          <w:szCs w:val="32"/>
        </w:rPr>
        <w:t xml:space="preserve"> exam</w:t>
      </w:r>
      <w:r w:rsidR="00633A83">
        <w:rPr>
          <w:rFonts w:asciiTheme="majorHAnsi" w:hAnsiTheme="majorHAnsi"/>
          <w:b/>
          <w:sz w:val="32"/>
          <w:szCs w:val="32"/>
        </w:rPr>
        <w:t xml:space="preserve"> April-13</w:t>
      </w:r>
      <w:r w:rsidR="00965C84" w:rsidRPr="004E5ED5">
        <w:rPr>
          <w:rFonts w:asciiTheme="majorHAnsi" w:hAnsiTheme="majorHAnsi"/>
          <w:b/>
          <w:sz w:val="32"/>
          <w:szCs w:val="32"/>
        </w:rPr>
        <w:t xml:space="preserve"> </w:t>
      </w:r>
      <w:r w:rsidR="00965C84" w:rsidRPr="00633A83">
        <w:rPr>
          <w:rFonts w:asciiTheme="majorHAnsi" w:hAnsiTheme="majorHAnsi"/>
          <w:b/>
          <w:sz w:val="28"/>
          <w:szCs w:val="28"/>
        </w:rPr>
        <w:t>(</w:t>
      </w:r>
      <w:r w:rsidR="009C050E" w:rsidRPr="00633A83">
        <w:rPr>
          <w:rFonts w:asciiTheme="majorHAnsi" w:hAnsiTheme="majorHAnsi"/>
          <w:b/>
          <w:sz w:val="28"/>
          <w:szCs w:val="28"/>
        </w:rPr>
        <w:t>Chemistry cycle</w:t>
      </w:r>
      <w:r w:rsidR="00965C84" w:rsidRPr="00633A83">
        <w:rPr>
          <w:rFonts w:asciiTheme="majorHAnsi" w:hAnsiTheme="majorHAnsi"/>
          <w:b/>
          <w:sz w:val="28"/>
          <w:szCs w:val="28"/>
        </w:rPr>
        <w:t xml:space="preserve"> group)</w:t>
      </w:r>
    </w:p>
    <w:p w:rsidR="00633A83" w:rsidRPr="004E5ED5" w:rsidRDefault="00633A83" w:rsidP="00633A83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-----------------------------------------------------------------------------------</w:t>
      </w:r>
    </w:p>
    <w:tbl>
      <w:tblPr>
        <w:tblStyle w:val="TableGrid"/>
        <w:tblW w:w="9585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85"/>
      </w:tblGrid>
      <w:tr w:rsidR="009C050E" w:rsidRPr="004E5ED5" w:rsidTr="00633A83">
        <w:trPr>
          <w:trHeight w:val="1133"/>
        </w:trPr>
        <w:tc>
          <w:tcPr>
            <w:tcW w:w="9585" w:type="dxa"/>
          </w:tcPr>
          <w:p w:rsidR="004E5ED5" w:rsidRDefault="004E5ED5" w:rsidP="009B4E0E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4E5ED5" w:rsidRDefault="004E5ED5" w:rsidP="009B4E0E">
            <w:pPr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9C050E" w:rsidRPr="004E5ED5" w:rsidRDefault="00633A83" w:rsidP="009B4E0E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PROPERTIES OF STEAM</w:t>
            </w:r>
          </w:p>
        </w:tc>
      </w:tr>
      <w:tr w:rsidR="009C050E" w:rsidRPr="004E5ED5" w:rsidTr="00633A83">
        <w:trPr>
          <w:trHeight w:val="1970"/>
        </w:trPr>
        <w:tc>
          <w:tcPr>
            <w:tcW w:w="9585" w:type="dxa"/>
          </w:tcPr>
          <w:p w:rsidR="009C050E" w:rsidRPr="004E5ED5" w:rsidRDefault="00633A83" w:rsidP="009B4E0E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633A83">
              <w:rPr>
                <w:rFonts w:asciiTheme="majorHAnsi" w:hAnsiTheme="majorHAnsi"/>
                <w:sz w:val="28"/>
                <w:szCs w:val="28"/>
              </w:rPr>
              <w:t>Introduction, steam formation, types of steam, enthalpy, specific volume of steam and dryness fraction of steam, Internal energy, steam tables, Measurement of dryness fraction throttling calorimeter, separating calorimeter, Combined calorimeter.</w:t>
            </w:r>
          </w:p>
        </w:tc>
      </w:tr>
      <w:tr w:rsidR="009C050E" w:rsidRPr="004E5ED5" w:rsidTr="00633A83">
        <w:trPr>
          <w:trHeight w:val="530"/>
        </w:trPr>
        <w:tc>
          <w:tcPr>
            <w:tcW w:w="9585" w:type="dxa"/>
          </w:tcPr>
          <w:p w:rsidR="009C050E" w:rsidRPr="004E5ED5" w:rsidRDefault="00633A83" w:rsidP="009B4E0E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STEAM BOILERS</w:t>
            </w:r>
          </w:p>
        </w:tc>
      </w:tr>
      <w:tr w:rsidR="009C050E" w:rsidRPr="004E5ED5" w:rsidTr="00633A83">
        <w:trPr>
          <w:trHeight w:val="1713"/>
        </w:trPr>
        <w:tc>
          <w:tcPr>
            <w:tcW w:w="9585" w:type="dxa"/>
          </w:tcPr>
          <w:p w:rsidR="004E5ED5" w:rsidRPr="004E5ED5" w:rsidRDefault="00633A83" w:rsidP="009B4E0E">
            <w:pPr>
              <w:tabs>
                <w:tab w:val="left" w:pos="720"/>
              </w:tabs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633A83">
              <w:rPr>
                <w:rFonts w:asciiTheme="majorHAnsi" w:hAnsiTheme="majorHAnsi"/>
                <w:sz w:val="28"/>
                <w:szCs w:val="28"/>
              </w:rPr>
              <w:t>Introduction, Classification, Simple v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ertical and horizontal boiler, </w:t>
            </w:r>
            <w:r w:rsidRPr="00633A83">
              <w:rPr>
                <w:rFonts w:asciiTheme="majorHAnsi" w:hAnsiTheme="majorHAnsi"/>
                <w:sz w:val="28"/>
                <w:szCs w:val="28"/>
              </w:rPr>
              <w:t>Boiler details, Boiler performance. Functioning of different mountings and accessories.</w:t>
            </w:r>
          </w:p>
        </w:tc>
      </w:tr>
    </w:tbl>
    <w:p w:rsidR="006B33B3" w:rsidRPr="006B33B3" w:rsidRDefault="003B038C" w:rsidP="00965C84">
      <w:pPr>
        <w:jc w:val="center"/>
        <w:rPr>
          <w:rFonts w:asciiTheme="majorHAnsi" w:hAnsiTheme="majorHAnsi"/>
          <w:b/>
          <w:sz w:val="36"/>
          <w:szCs w:val="36"/>
        </w:rPr>
      </w:pPr>
      <w:r w:rsidRPr="00633A83">
        <w:rPr>
          <w:rFonts w:asciiTheme="majorHAnsi" w:hAnsiTheme="majorHAnsi"/>
          <w:b/>
          <w:noProof/>
          <w:sz w:val="36"/>
          <w:szCs w:val="36"/>
          <w:lang w:eastAsia="zh-TW"/>
        </w:rPr>
        <w:pict>
          <v:shape id="_x0000_s1028" type="#_x0000_t202" style="position:absolute;left:0;text-align:left;margin-left:-6.75pt;margin-top:44.45pt;width:194.7pt;height:86.25pt;z-index:251662336;mso-position-horizontal-relative:text;mso-position-vertical-relative:text;mso-width-relative:margin;mso-height-relative:margin" stroked="f">
            <v:textbox>
              <w:txbxContent>
                <w:p w:rsidR="00633A83" w:rsidRPr="003B038C" w:rsidRDefault="00633A83" w:rsidP="003B038C">
                  <w:pPr>
                    <w:spacing w:line="360" w:lineRule="auto"/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3B038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Subject coordinator</w:t>
                  </w:r>
                </w:p>
                <w:p w:rsidR="00633A83" w:rsidRPr="003B038C" w:rsidRDefault="00633A83" w:rsidP="003B038C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 w:rsidRPr="003B038C">
                    <w:rPr>
                      <w:rFonts w:asciiTheme="majorHAnsi" w:hAnsiTheme="majorHAnsi"/>
                      <w:sz w:val="24"/>
                      <w:szCs w:val="24"/>
                    </w:rPr>
                    <w:t>Sanket</w:t>
                  </w:r>
                  <w:proofErr w:type="spellEnd"/>
                  <w:r w:rsidRPr="003B038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B038C">
                    <w:rPr>
                      <w:rFonts w:asciiTheme="majorHAnsi" w:hAnsiTheme="majorHAnsi"/>
                      <w:sz w:val="24"/>
                      <w:szCs w:val="24"/>
                    </w:rPr>
                    <w:t>patel</w:t>
                  </w:r>
                  <w:proofErr w:type="spellEnd"/>
                </w:p>
                <w:p w:rsidR="00633A83" w:rsidRPr="003B038C" w:rsidRDefault="00633A83" w:rsidP="00633A83">
                  <w:pPr>
                    <w:spacing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 w:rsidRPr="003B038C">
                    <w:rPr>
                      <w:rFonts w:asciiTheme="majorHAnsi" w:hAnsiTheme="majorHAnsi"/>
                      <w:sz w:val="24"/>
                      <w:szCs w:val="24"/>
                    </w:rPr>
                    <w:t>Mechanical Dept.</w:t>
                  </w:r>
                  <w:proofErr w:type="gramEnd"/>
                </w:p>
              </w:txbxContent>
            </v:textbox>
          </v:shape>
        </w:pict>
      </w:r>
    </w:p>
    <w:sectPr w:rsidR="006B33B3" w:rsidRPr="006B33B3" w:rsidSect="003B038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C7E9A"/>
    <w:multiLevelType w:val="hybridMultilevel"/>
    <w:tmpl w:val="BFC0C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65C84"/>
    <w:rsid w:val="003B038C"/>
    <w:rsid w:val="004E5ED5"/>
    <w:rsid w:val="005C3416"/>
    <w:rsid w:val="00633A83"/>
    <w:rsid w:val="006B33B3"/>
    <w:rsid w:val="007A19E1"/>
    <w:rsid w:val="00965C84"/>
    <w:rsid w:val="009C050E"/>
    <w:rsid w:val="00AA02FD"/>
    <w:rsid w:val="00AD0AAD"/>
    <w:rsid w:val="00D55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A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C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5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05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537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indus university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sanketpatel</dc:creator>
  <cp:keywords/>
  <dc:description/>
  <cp:lastModifiedBy>sanketpatel</cp:lastModifiedBy>
  <cp:revision>2</cp:revision>
  <cp:lastPrinted>2013-03-12T09:35:00Z</cp:lastPrinted>
  <dcterms:created xsi:type="dcterms:W3CDTF">2013-04-17T05:57:00Z</dcterms:created>
  <dcterms:modified xsi:type="dcterms:W3CDTF">2013-04-17T05:57:00Z</dcterms:modified>
</cp:coreProperties>
</file>