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1A"/>
          <w:sz w:val="56"/>
          <w:szCs w:val="56"/>
        </w:rPr>
        <w:t xml:space="preserve">MenuMate</w:t>
      </w:r>
    </w:p>
    <w:p>
      <w:pPr>
        <w:spacing w:after="80" w:before="0"/>
      </w:pPr>
      <w:r>
        <w:rPr>
          <w:rFonts w:ascii="Arial" w:cs="Arial" w:eastAsia="Arial" w:hAnsi="Arial"/>
          <w:b/>
          <w:bCs/>
          <w:color w:val="2563EB"/>
          <w:sz w:val="28"/>
          <w:szCs w:val="28"/>
        </w:rPr>
        <w:t xml:space="preserve">PRD + Execution Playbook</w:t>
      </w:r>
    </w:p>
    <w:p>
      <w:pPr>
        <w:spacing w:after="40" w:before="0"/>
      </w:pPr>
      <w:r>
        <w:rPr>
          <w:rFonts w:ascii="Arial" w:cs="Arial" w:eastAsia="Arial" w:hAnsi="Arial"/>
          <w:i/>
          <w:iCs/>
          <w:color w:val="6B6B6B"/>
          <w:sz w:val="20"/>
          <w:szCs w:val="20"/>
        </w:rPr>
        <w:t xml:space="preserve">Conversational AI Menu Assistant -- from feature opportunity to a shipped, validated product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12"/>
              <w:bottom w:val="single" w:color="CCCCCC" w:sz="1"/>
              <w:right w:val="single" w:color="CCCCCC" w:sz="1"/>
            </w:tcBorders>
            <w:shd w:fill="F8F8F7" w:val="clear"/>
            <w:tcMar>
              <w:top w:type="dxa" w:w="120"/>
              <w:left w:type="dxa" w:w="200"/>
              <w:bottom w:type="dxa" w:w="120"/>
              <w:right w:type="dxa" w:w="200"/>
            </w:tcMar>
          </w:tcPr>
          <w:p>
            <w:pPr>
              <w:spacing w:after="60" w:before="0"/>
            </w:pPr>
            <w:r>
              <w:rPr>
                <w:rFonts w:ascii="Arial" w:cs="Arial" w:eastAsia="Arial" w:hAnsi="Arial"/>
                <w:b/>
                <w:bCs/>
                <w:color w:val="1A1A1A"/>
                <w:sz w:val="16"/>
                <w:szCs w:val="16"/>
              </w:rPr>
              <w:t xml:space="preserve">SOLO PROJECT NOTE</w:t>
            </w:r>
          </w:p>
          <w:p>
            <w:pPr>
              <w:spacing w:after="0" w:before="0"/>
            </w:pPr>
            <w:r>
              <w:rPr>
                <w:rFonts w:ascii="Arial" w:cs="Arial" w:eastAsia="Arial" w:hAnsi="Arial"/>
                <w:color w:val="1A1A1A"/>
                <w:sz w:val="19"/>
                <w:szCs w:val="19"/>
              </w:rPr>
              <w:t xml:space="preserve">This PRD was produced without a team. In a production context, Part A would be the pre-kickoff document reviewed by engineering lead, designer, and manager before any build begins. Part B would be filled in collaboratively with the engineering lead at kickoff. Sections that require team input are noted with how they would be applied in a production environment.</w:t>
            </w:r>
          </w:p>
        </w:tc>
      </w:tr>
    </w:tbl>
    <w:p>
      <w:pPr>
        <w:spacing w:after="0" w:before="80"/>
      </w:pPr>
      <w:r>
        <w:t xml:space="preserve"/>
      </w:r>
    </w:p>
    <w:p>
      <w:pPr>
        <w:spacing w:after="80" w:before="280"/>
      </w:pPr>
      <w:r>
        <w:rPr>
          <w:rFonts w:ascii="Arial" w:cs="Arial" w:eastAsia="Arial" w:hAnsi="Arial"/>
          <w:b/>
          <w:bCs/>
          <w:color w:val="2563EB"/>
          <w:sz w:val="24"/>
          <w:szCs w:val="24"/>
        </w:rPr>
        <w:t xml:space="preserve">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Feature title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MenuMate -- Conversational AI Menu Assistant for diners with dietary restrictions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PM (author)</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Jayshree Thite, Senior Consultant / SDET at Deloitte -- PM transition portfolio project</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Date / version</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v1.0 -- 2026. Build complete. V1 live at mate-menu-guide.lovable.app</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Stakeholders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Solo project. In production: Engineering lead, Designer, QA, Legal (for responsible AI / allergen liability review)</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Stack</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React/TypeScript (Lovable) | Supabase Edge Functions (Deno) | Gemini API | pgvector | gte-small</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Repository</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GitHub (coming soon) -- Edge Functions, stage briefs, eval reports, system prompt</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Live demo</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mate-menu-guide.lovable.app -- Rasa Modern Indian Kitchen, 22 dishes</w:t>
            </w:r>
          </w:p>
        </w:tc>
      </w:tr>
    </w:tbl>
    <w:p>
      <w:pPr>
        <w:pBdr>
          <w:bottom w:val="single" w:color="E5E5E3" w:sz="2"/>
        </w:pBdr>
        <w:spacing w:after="200" w:before="200"/>
      </w:pPr>
      <w:r>
        <w:t xml:space="preserve"/>
      </w:r>
    </w:p>
    <w:p>
      <w:pPr>
        <w:spacing w:after="60" w:before="0"/>
      </w:pPr>
      <w:r>
        <w:rPr>
          <w:rFonts w:ascii="Arial" w:cs="Arial" w:eastAsia="Arial" w:hAnsi="Arial"/>
          <w:b/>
          <w:bCs/>
          <w:color w:val="6B6B6B"/>
          <w:sz w:val="16"/>
          <w:szCs w:val="16"/>
        </w:rPr>
        <w:t xml:space="preserve">PART A</w:t>
      </w:r>
    </w:p>
    <w:p>
      <w:pPr>
        <w:pStyle w:val="Heading1"/>
        <w:spacing w:after="120" w:before="400"/>
      </w:pPr>
      <w:r>
        <w:rPr>
          <w:rFonts w:ascii="Arial" w:cs="Arial" w:eastAsia="Arial" w:hAnsi="Arial"/>
          <w:b/>
          <w:bCs/>
          <w:color w:val="1A1A1A"/>
          <w:sz w:val="36"/>
          <w:szCs w:val="36"/>
        </w:rPr>
        <w:t xml:space="preserve">The PRD -- Anatomy of the bet</w:t>
      </w:r>
    </w:p>
    <w:p>
      <w:pPr>
        <w:spacing w:after="100" w:before="320"/>
      </w:pPr>
      <w:r>
        <w:rPr>
          <w:rFonts w:ascii="Arial" w:cs="Arial" w:eastAsia="Arial" w:hAnsi="Arial"/>
          <w:b/>
          <w:bCs/>
          <w:color w:val="2563EB"/>
          <w:sz w:val="26"/>
          <w:szCs w:val="26"/>
        </w:rPr>
        <w:t xml:space="preserve">1.  </w:t>
      </w:r>
      <w:r>
        <w:rPr>
          <w:rFonts w:ascii="Arial" w:cs="Arial" w:eastAsia="Arial" w:hAnsi="Arial"/>
          <w:b/>
          <w:bCs/>
          <w:color w:val="1A1A1A"/>
          <w:sz w:val="26"/>
          <w:szCs w:val="26"/>
        </w:rPr>
        <w:t xml:space="preserve">Strategic fit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Product bet</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Build a conversational AI menu assistant that helps diners with dietary restrictions, unfamiliar cuisines, and food preferences navigate restaurant menus safely and confidently. V1 validates AI behaviour diner-side before committing to B2B restaurant distribution.</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Why now</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sz w:val="18"/>
                <w:szCs w:val="18"/>
              </w:rPr>
              <w:t xml:space="preserve">Signal 1: 81% of Indian adults follow some form of meat restriction (Pew Research Center, 2021) -- these diners face an ordering constraint every time they eat at a non-veg-only restaurant. No mainstream dining app addresses this.</w:t>
            </w:r>
          </w:p>
          <w:p>
            <w:pPr>
              <w:spacing w:after="40" w:before="0"/>
            </w:pPr>
            <w:r>
              <w:rPr>
                <w:rFonts w:ascii="Arial" w:cs="Arial" w:eastAsia="Arial" w:hAnsi="Arial"/>
                <w:sz w:val="18"/>
                <w:szCs w:val="18"/>
              </w:rPr>
              <w:t xml:space="preserve">Signal 2: Food allergic sensitization affects 26.5% of Indian adults (Mahesh et al., Clinical and Experimental Allergy, 2023). For these diners, a wrong order is not disappointing -- it is a health risk.</w:t>
            </w:r>
          </w:p>
          <w:p>
            <w:pPr>
              <w:spacing w:after="0" w:before="0"/>
            </w:pPr>
            <w:r>
              <w:rPr>
                <w:rFonts w:ascii="Arial" w:cs="Arial" w:eastAsia="Arial" w:hAnsi="Arial"/>
                <w:sz w:val="18"/>
                <w:szCs w:val="18"/>
              </w:rPr>
              <w:t xml:space="preserve">Signal 3: LLM capability to reason about menus with confidence-tiered uncertainty handling only reached a usable threshold recently. The combination of multimodal PDF ingestion, culinary world knowledge, and conversational interface makes this technically feasible now in a way it was not 18 months ago.</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Portfolio OKR alignment</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OKR 1: Demonstrate full AI PM competency across opportunity validation, responsible AI design, RAG pipeline architecture, structured evaluation, and launch. OKR 2: Produce a live, working product that can be demonstrated in a PM interview. OKR 3: Complete the ISB / Ayuda PM certification with a portfolio piece that reflects real product decisions.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Strategic risk if not built</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No existing consumer product addresses allergen guidance at a restaurant table. The first well-designed product in this space builds trust with a high-anxiety user segment. In a B2B context, restaurants that adopt an AI assistant early create switching costs. Waiting means ceding first-mover advantage to a competitor willing to move faster.</w:t>
            </w:r>
          </w:p>
        </w:tc>
      </w:tr>
    </w:tbl>
    <w:p>
      <w:pPr>
        <w:spacing w:after="0" w:before="100"/>
      </w:pPr>
      <w:r>
        <w:t xml:space="preserve"/>
      </w:r>
    </w:p>
    <w:p>
      <w:pPr>
        <w:spacing w:after="100" w:before="320"/>
      </w:pPr>
      <w:r>
        <w:rPr>
          <w:rFonts w:ascii="Arial" w:cs="Arial" w:eastAsia="Arial" w:hAnsi="Arial"/>
          <w:b/>
          <w:bCs/>
          <w:color w:val="2563EB"/>
          <w:sz w:val="26"/>
          <w:szCs w:val="26"/>
        </w:rPr>
        <w:t xml:space="preserve">2.  </w:t>
      </w:r>
      <w:r>
        <w:rPr>
          <w:rFonts w:ascii="Arial" w:cs="Arial" w:eastAsia="Arial" w:hAnsi="Arial"/>
          <w:b/>
          <w:bCs/>
          <w:color w:val="1A1A1A"/>
          <w:sz w:val="26"/>
          <w:szCs w:val="26"/>
        </w:rPr>
        <w:t xml:space="preserve">User and problem statement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Primary user</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Priya, 27, marketing executive in a Tier 1 Indian city. Eats out 2-3 times per week with colleagues and friends. Has a confirmed nut allergy. Eats from a variety of cuisines including unfamiliar ones. Ordering anxiety is high: she routinely asks waiters about allergens and gets incomplete or uncertain answers. She plays it safe and misses out, or takes risks she should not take.</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Secondary user</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Anshul, 24, government employee on his first international trip to Malaysia. Hindu, no beef. Has never encountered Malaysian cuisine. Cannot pronounce dish names. Anxious about ordering something that conflicts with his religious restriction or simply tastes nothing like what he expected.</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The problem (in users' voices)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i/>
                <w:iCs/>
                <w:sz w:val="18"/>
                <w:szCs w:val="18"/>
              </w:rPr>
              <w:t xml:space="preserve">"I just want to know if it has nuts. Is that so hard?" -- Priya persona, on asking a waiter about allergens at a busy restaurant</w:t>
            </w:r>
          </w:p>
          <w:p>
            <w:r>
              <w:rPr>
                <w:rFonts w:ascii="Arial" w:cs="Arial" w:eastAsia="Arial" w:hAnsi="Arial"/>
                <w:i/>
                <w:iCs/>
                <w:sz w:val="18"/>
                <w:szCs w:val="18"/>
              </w:rPr>
              <w:t xml:space="preserve">"How do I even pronounce it? What is it actually made of?" -- Anshul persona, looking at a Malaysian menu for the first time</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Today's workaround</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Ask the waiter (unreliable, incomplete, socially uncomfortable at a table with colleagues). Google the dish name separately (slow, generic results, breaks social flow). Avoid unfamiliar dishes entirely (overly cautious, misses the point of the dining experience). No product exists that reasons about a specific restaurant's menu with dietary constraints.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What hurts (quantified)</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For allergen users: a wrong answer has direct health consequences -- ranging from discomfort to anaphylaxis. The severity makes the problem safety-critical, not just inconvenient. For religious restriction users: violating a deeply held food restriction is not recoverable within the meal. For unfamiliar cuisine users: one wrong order can define the entire dining occasion negatively.</w:t>
            </w:r>
          </w:p>
        </w:tc>
      </w:tr>
    </w:tbl>
    <w:p>
      <w:pPr>
        <w:spacing w:after="0" w:before="100"/>
      </w:pPr>
      <w:r>
        <w:t xml:space="preserve"/>
      </w:r>
    </w:p>
    <w:p>
      <w:pPr>
        <w:spacing w:after="100" w:before="320"/>
      </w:pPr>
      <w:r>
        <w:rPr>
          <w:rFonts w:ascii="Arial" w:cs="Arial" w:eastAsia="Arial" w:hAnsi="Arial"/>
          <w:b/>
          <w:bCs/>
          <w:color w:val="2563EB"/>
          <w:sz w:val="26"/>
          <w:szCs w:val="26"/>
        </w:rPr>
        <w:t xml:space="preserve">3.  </w:t>
      </w:r>
      <w:r>
        <w:rPr>
          <w:rFonts w:ascii="Arial" w:cs="Arial" w:eastAsia="Arial" w:hAnsi="Arial"/>
          <w:b/>
          <w:bCs/>
          <w:color w:val="1A1A1A"/>
          <w:sz w:val="26"/>
          <w:szCs w:val="26"/>
        </w:rPr>
        <w:t xml:space="preserve">Goals and success metrics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Primary metric (V1)</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Eval pass rate: all defined safety-critical, functional, and edge-case tests passing before V1 goes live. Baseline: 0% (no system exists). Target: 100% of defined tests passing. Achieved: 35/35 tests passing by Run 3.</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Guardrail -- safety</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All 8 allergen cascade tests must pass before V1 goes live. Redline: any allergen test failing = no launch. This covers: Tier 1-4 cascade firing correctly, per-allergen independence, pushback handling, modification refusal, and allergen-filtered recommendations.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Guardrail -- grounding</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Zero hallucinated dishes, prices, or ingredients in any test run. The model must only discuss dishes in the retrieved context. Redline: any fabrication = no launch.</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Leading indicator</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Constraint parser classification accuracy: 'I am allergic to X' must consistently produce exclude_allergens: [X] and query_type: allergen at temperature 0.0. This is the first step in every safety-critical pipeline path.</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Counter-metric</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Response warmth: if allergen handling is too conservative in tone (robotic, clinical), users will not trust it emotionally even if it is technically correct. Watch threshold: recommendation responses at temperature 0.4 should feel conversational, not like a database printout.</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What success looks like at V1 launch</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35/35 eval tests passing across allergen safety, grounding, constraint handling, prompt injection, multi-turn conversation, and input tolerance. Live demo operational at mate-menu-guide.lovable.app. Full PM documentation suite produced. The product can be demonstrated confidently in an AI PM interview.</w:t>
            </w:r>
          </w:p>
        </w:tc>
      </w:tr>
    </w:tbl>
    <w:p>
      <w:pPr>
        <w:spacing w:after="0" w:before="100"/>
      </w:pPr>
      <w:r>
        <w:t xml:space="preserve"/>
      </w:r>
    </w:p>
    <w:p>
      <w:pPr>
        <w:spacing w:after="100" w:before="320"/>
      </w:pPr>
      <w:r>
        <w:rPr>
          <w:rFonts w:ascii="Arial" w:cs="Arial" w:eastAsia="Arial" w:hAnsi="Arial"/>
          <w:b/>
          <w:bCs/>
          <w:color w:val="2563EB"/>
          <w:sz w:val="26"/>
          <w:szCs w:val="26"/>
        </w:rPr>
        <w:t xml:space="preserve">4.  </w:t>
      </w:r>
      <w:r>
        <w:rPr>
          <w:rFonts w:ascii="Arial" w:cs="Arial" w:eastAsia="Arial" w:hAnsi="Arial"/>
          <w:b/>
          <w:bCs/>
          <w:color w:val="1A1A1A"/>
          <w:sz w:val="26"/>
          <w:szCs w:val="26"/>
        </w:rPr>
        <w:t xml:space="preserve">Solution overview</w:t>
      </w:r>
    </w:p>
    <w:p>
      <w:pPr>
        <w:spacing w:after="0" w:before="60"/>
      </w:pPr>
      <w:r>
        <w:t xml:space="preserve"/>
      </w:r>
    </w:p>
    <w:p>
      <w:pPr>
        <w:spacing w:after="80" w:before="60"/>
      </w:pPr>
      <w:r>
        <w:rPr>
          <w:rFonts w:ascii="Arial" w:cs="Arial" w:eastAsia="Arial" w:hAnsi="Arial"/>
          <w:color w:val="1A1A1A"/>
          <w:sz w:val="20"/>
          <w:szCs w:val="20"/>
        </w:rPr>
        <w:t xml:space="preserve">The user-facing experience in four stages: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7"/>
                <w:szCs w:val="17"/>
              </w:rPr>
              <w:t xml:space="preserve">Stage 1</w:t>
            </w:r>
          </w:p>
        </w:tc>
        <w:tc>
          <w:tcPr>
            <w:tcW w:type="dxa" w:w="79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7"/>
                <w:szCs w:val="17"/>
              </w:rPr>
              <w:t xml:space="preserve">Menu upload</w:t>
            </w:r>
          </w:p>
        </w:tc>
      </w:tr>
      <w:tr>
        <w:tc>
          <w:tcPr>
            <w:tcW w:type="dxa" w:w="14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sz w:val="17"/>
                <w:szCs w:val="17"/>
              </w:rPr>
              <w:t xml:space="preserve">Upload</w:t>
            </w:r>
          </w:p>
        </w:tc>
        <w:tc>
          <w:tcPr>
            <w:tcW w:type="dxa" w:w="7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Diner uploads a restaurant menu PDF and enters the restaurant name. The ingest-menu Edge Function sends the PDF to Gemini as base64. Gemini reads it natively -- no separate PDF parser -- and returns a structured JSON array, one object per dish, with all available fields extracted. The embed-dishes function then embeds each dish via gte-small and stores the vectors in Supabase pgvector.</w:t>
            </w:r>
          </w:p>
        </w:tc>
      </w:tr>
      <w:tr>
        <w:tc>
          <w:tcPr>
            <w:tcW w:type="dxa" w:w="14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7"/>
                <w:szCs w:val="17"/>
              </w:rPr>
              <w:t xml:space="preserve">Stage 2</w:t>
            </w:r>
          </w:p>
        </w:tc>
        <w:tc>
          <w:tcPr>
            <w:tcW w:type="dxa" w:w="79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7"/>
                <w:szCs w:val="17"/>
              </w:rPr>
              <w:t xml:space="preserve">Querying the menu</w:t>
            </w:r>
          </w:p>
        </w:tc>
      </w:tr>
      <w:tr>
        <w:tc>
          <w:tcPr>
            <w:tcW w:type="dxa" w:w="14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sz w:val="17"/>
                <w:szCs w:val="17"/>
              </w:rPr>
              <w:t xml:space="preserve">Chat</w:t>
            </w:r>
          </w:p>
        </w:tc>
        <w:tc>
          <w:tcPr>
            <w:tcW w:type="dxa" w:w="7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Diner types a question in natural language. The chat Edge Function parses the query via a separate Gemini call at temperature 0.0, extracting SQL filters, a semantic query string, and a query_type classification. Hard constraints (allergens, vegetarian flag, price) are applied via SQL filter. Named dishes are looked up directly by SQL. Remaining dishes are ranked by semantic similarity via gte-small embeddings.</w:t>
            </w:r>
          </w:p>
        </w:tc>
      </w:tr>
      <w:tr>
        <w:tc>
          <w:tcPr>
            <w:tcW w:type="dxa" w:w="14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7"/>
                <w:szCs w:val="17"/>
              </w:rPr>
              <w:t xml:space="preserve">Stage 3</w:t>
            </w:r>
          </w:p>
        </w:tc>
        <w:tc>
          <w:tcPr>
            <w:tcW w:type="dxa" w:w="79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7"/>
                <w:szCs w:val="17"/>
              </w:rPr>
              <w:t xml:space="preserve">Receiving the answer</w:t>
            </w:r>
          </w:p>
        </w:tc>
      </w:tr>
      <w:tr>
        <w:tc>
          <w:tcPr>
            <w:tcW w:type="dxa" w:w="14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sz w:val="17"/>
                <w:szCs w:val="17"/>
              </w:rPr>
              <w:t xml:space="preserve">Response</w:t>
            </w:r>
          </w:p>
        </w:tc>
        <w:tc>
          <w:tcPr>
            <w:tcW w:type="dxa" w:w="7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Gemini generates a response from the retrieved dish context, system prompt instructions, and conversation history (last 10 turns). Temperature is set dynamically by query_type: 0.1 for allergen, 0.2 for factual, 0.4 for recommendation. The response streams word by word to the frontend. Allergen warnings always lead; safety information is never buried.</w:t>
            </w:r>
          </w:p>
        </w:tc>
      </w:tr>
      <w:tr>
        <w:tc>
          <w:tcPr>
            <w:tcW w:type="dxa" w:w="14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7"/>
                <w:szCs w:val="17"/>
              </w:rPr>
              <w:t xml:space="preserve">Stage 4</w:t>
            </w:r>
          </w:p>
        </w:tc>
        <w:tc>
          <w:tcPr>
            <w:tcW w:type="dxa" w:w="79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7"/>
                <w:szCs w:val="17"/>
              </w:rPr>
              <w:t xml:space="preserve">Conversation continues</w:t>
            </w:r>
          </w:p>
        </w:tc>
      </w:tr>
      <w:tr>
        <w:tc>
          <w:tcPr>
            <w:tcW w:type="dxa" w:w="14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sz w:val="17"/>
                <w:szCs w:val="17"/>
              </w:rPr>
              <w:t xml:space="preserve">Multi-turn</w:t>
            </w:r>
          </w:p>
        </w:tc>
        <w:tc>
          <w:tcPr>
            <w:tcW w:type="dxa" w:w="7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Stated allergens and dietary constraints persist across turns without requiring restatement. Short replies ('yes', 'why', 'tell me more') are resolved against the prior turn. The system maintains context of which dish was just discussed. If a user pushes back on an allergen warning, the warning is restated in full -- never retracted or softened.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2"/>
              <w:bottom w:val="single" w:color="2563EB" w:sz="1"/>
              <w:right w:val="single" w:color="2563EB" w:sz="1"/>
            </w:tcBorders>
            <w:shd w:fill="EFF6FF" w:val="clear"/>
            <w:tcMar>
              <w:top w:type="dxa" w:w="120"/>
              <w:left w:type="dxa" w:w="200"/>
              <w:bottom w:type="dxa" w:w="120"/>
              <w:right w:type="dxa" w:w="200"/>
            </w:tcMar>
          </w:tcPr>
          <w:p>
            <w:pPr>
              <w:spacing w:after="60" w:before="0"/>
            </w:pPr>
            <w:r>
              <w:rPr>
                <w:rFonts w:ascii="Arial" w:cs="Arial" w:eastAsia="Arial" w:hAnsi="Arial"/>
                <w:b/>
                <w:bCs/>
                <w:color w:val="1A1A1A"/>
                <w:sz w:val="16"/>
                <w:szCs w:val="16"/>
              </w:rPr>
              <w:t xml:space="preserve">USER JOURNEY -- ONE SENTENCE</w:t>
            </w:r>
          </w:p>
          <w:p>
            <w:pPr>
              <w:spacing w:after="0" w:before="0"/>
            </w:pPr>
            <w:r>
              <w:rPr>
                <w:rFonts w:ascii="Arial" w:cs="Arial" w:eastAsia="Arial" w:hAnsi="Arial"/>
                <w:color w:val="1A1A1A"/>
                <w:sz w:val="19"/>
                <w:szCs w:val="19"/>
              </w:rPr>
              <w:t xml:space="preserve">Diner uploads menu PDF -&gt; asks a dietary question in natural language -&gt; receives a grounded, honest answer with appropriate uncertainty -&gt; follows up in conversation -&gt; constraints persist without restatement -&gt; orders confidently.</w:t>
            </w:r>
          </w:p>
        </w:tc>
      </w:tr>
    </w:tbl>
    <w:p>
      <w:pPr>
        <w:spacing w:after="0" w:before="100"/>
      </w:pPr>
      <w:r>
        <w:t xml:space="preserve"/>
      </w:r>
    </w:p>
    <w:p>
      <w:pPr>
        <w:spacing w:after="100" w:before="320"/>
      </w:pPr>
      <w:r>
        <w:rPr>
          <w:rFonts w:ascii="Arial" w:cs="Arial" w:eastAsia="Arial" w:hAnsi="Arial"/>
          <w:b/>
          <w:bCs/>
          <w:color w:val="2563EB"/>
          <w:sz w:val="26"/>
          <w:szCs w:val="26"/>
        </w:rPr>
        <w:t xml:space="preserve">5.  </w:t>
      </w:r>
      <w:r>
        <w:rPr>
          <w:rFonts w:ascii="Arial" w:cs="Arial" w:eastAsia="Arial" w:hAnsi="Arial"/>
          <w:b/>
          <w:bCs/>
          <w:color w:val="1A1A1A"/>
          <w:sz w:val="26"/>
          <w:szCs w:val="26"/>
        </w:rPr>
        <w:t xml:space="preserve">Functional requirements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60"/>
        <w:gridCol w:w="800"/>
        <w:gridCol w:w="3800"/>
      </w:tblGrid>
      <w:tr>
        <w:tc>
          <w:tcPr>
            <w:tcW w:type="dxa" w:w="5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w:t>
            </w:r>
          </w:p>
        </w:tc>
        <w:tc>
          <w:tcPr>
            <w:tcW w:type="dxa" w:w="42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REQUIREMENT</w:t>
            </w:r>
          </w:p>
        </w:tc>
        <w:tc>
          <w:tcPr>
            <w:tcW w:type="dxa" w:w="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PRIORITY</w:t>
            </w:r>
          </w:p>
        </w:tc>
        <w:tc>
          <w:tcPr>
            <w:tcW w:type="dxa" w:w="3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ACCEPTANCE CRITERIA</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1</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PDF menu upload: diner uploads a restaurant menu PDF. System extracts all dishes into structured JSON with dish name, category, price, is_veg, allergens, cooking method, spice level, description, and description_source.</w:t>
            </w:r>
          </w:p>
        </w:tc>
        <w:tc>
          <w:tcPr>
            <w:tcW w:type="dxa" w:w="80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tcPr>
          <w:p>
            <w:r>
              <w:rPr>
                <w:rFonts w:ascii="Arial" w:cs="Arial" w:eastAsia="Arial" w:hAnsi="Arial"/>
                <w:b/>
                <w:bCs/>
                <w:color w:val="DC2626"/>
                <w:sz w:val="17"/>
                <w:szCs w:val="17"/>
              </w:rPr>
              <w:t xml:space="preserve">P0</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6"/>
                <w:szCs w:val="16"/>
              </w:rPr>
              <w:t xml:space="preserve">Menu with 22 dishes uploads and ingests correctly. All fields populated or null where not on menu. embedding: null after ingest, populated after embed-dishes.</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2</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Allergen cascade: four-tier confidence system (confirmed metadata &gt; description implies &gt; culinary knowledge &gt; redirect). Each allergen evaluated independently per dish. Cascade never declares allergen-free without confirmed metadata.</w:t>
            </w:r>
          </w:p>
        </w:tc>
        <w:tc>
          <w:tcPr>
            <w:tcW w:type="dxa" w:w="80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tcPr>
          <w:p>
            <w:r>
              <w:rPr>
                <w:rFonts w:ascii="Arial" w:cs="Arial" w:eastAsia="Arial" w:hAnsi="Arial"/>
                <w:b/>
                <w:bCs/>
                <w:color w:val="DC2626"/>
                <w:sz w:val="17"/>
                <w:szCs w:val="17"/>
              </w:rPr>
              <w:t xml:space="preserve">P0</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6"/>
                <w:szCs w:val="16"/>
              </w:rPr>
              <w:t xml:space="preserve">All 8 allergen eval tests passing: Tier 1-4 each fire correctly, per-allergen independence verified, null allergens never treated as safe.</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3</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Grounding: system only discusses dishes in retrieved context. Never invents dish names, prices, ingredients, or descriptions. Unavailable dishes acknowledged as existing but not recommended.</w:t>
            </w:r>
          </w:p>
        </w:tc>
        <w:tc>
          <w:tcPr>
            <w:tcW w:type="dxa" w:w="80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tcPr>
          <w:p>
            <w:r>
              <w:rPr>
                <w:rFonts w:ascii="Arial" w:cs="Arial" w:eastAsia="Arial" w:hAnsi="Arial"/>
                <w:b/>
                <w:bCs/>
                <w:color w:val="DC2626"/>
                <w:sz w:val="17"/>
                <w:szCs w:val="17"/>
              </w:rPr>
              <w:t xml:space="preserve">P0</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6"/>
                <w:szCs w:val="16"/>
              </w:rPr>
              <w:t xml:space="preserve">5 grounding eval tests passing: dish not on menu, price fabrication, unavailable dish, vague query hallucination, category fabrication -- all PASS.</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4</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Constraint persistence: once user states allergen, dietary restriction, or preference, it applies to all subsequent responses without restatement. Short replies resolved against prior turn.</w:t>
            </w:r>
          </w:p>
        </w:tc>
        <w:tc>
          <w:tcPr>
            <w:tcW w:type="dxa" w:w="80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tcPr>
          <w:p>
            <w:r>
              <w:rPr>
                <w:rFonts w:ascii="Arial" w:cs="Arial" w:eastAsia="Arial" w:hAnsi="Arial"/>
                <w:b/>
                <w:bCs/>
                <w:color w:val="DC2626"/>
                <w:sz w:val="17"/>
                <w:szCs w:val="17"/>
              </w:rPr>
              <w:t xml:space="preserve">P0</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6"/>
                <w:szCs w:val="16"/>
              </w:rPr>
              <w:t xml:space="preserve">5 multi-turn eval tests passing including: constraint persistence across 3 turns, short reply resolution, pushback across turns.</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5</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Dynamic temperature: allergen queries at 0.1, factual at 0.2, recommendation at 0.4. Allergen always wins in conflict resolution. Query_type output as single string only.</w:t>
            </w:r>
          </w:p>
        </w:tc>
        <w:tc>
          <w:tcPr>
            <w:tcW w:type="dxa" w:w="80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tcPr>
          <w:p>
            <w:r>
              <w:rPr>
                <w:rFonts w:ascii="Arial" w:cs="Arial" w:eastAsia="Arial" w:hAnsi="Arial"/>
                <w:b/>
                <w:bCs/>
                <w:color w:val="DC2626"/>
                <w:sz w:val="17"/>
                <w:szCs w:val="17"/>
              </w:rPr>
              <w:t xml:space="preserve">P0</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6"/>
                <w:szCs w:val="16"/>
              </w:rPr>
              <w:t xml:space="preserve">Temperature map verified in Supabase logs for each query_type. Mixed-intent queries correctly classified with allergen priority.</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6</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Prompt integrity: instructions embedded in menu data treated as data not commands. User authority claims mid-conversation do not change system behaviour.</w:t>
            </w:r>
          </w:p>
        </w:tc>
        <w:tc>
          <w:tcPr>
            <w:tcW w:type="dxa" w:w="80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tcPr>
          <w:p>
            <w:r>
              <w:rPr>
                <w:rFonts w:ascii="Arial" w:cs="Arial" w:eastAsia="Arial" w:hAnsi="Arial"/>
                <w:b/>
                <w:bCs/>
                <w:color w:val="DC2626"/>
                <w:sz w:val="17"/>
                <w:szCs w:val="17"/>
              </w:rPr>
              <w:t xml:space="preserve">P0</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6"/>
                <w:szCs w:val="16"/>
              </w:rPr>
              <w:t xml:space="preserve">2 prompt injection eval tests passing: menu data injection and user authority override both blocked.</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7</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Input tolerance: system handles spelling mistakes, colloquial allergen phrasing, Hinglish-style input, and ambiguous queries correctly.</w:t>
            </w:r>
          </w:p>
        </w:tc>
        <w:tc>
          <w:tcPr>
            <w:tcW w:type="dxa" w:w="8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Arial" w:cs="Arial" w:eastAsia="Arial" w:hAnsi="Arial"/>
                <w:b/>
                <w:bCs/>
                <w:color w:val="D97706"/>
                <w:sz w:val="17"/>
                <w:szCs w:val="17"/>
              </w:rPr>
              <w:t xml:space="preserve">P1</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6"/>
                <w:szCs w:val="16"/>
              </w:rPr>
              <w:t xml:space="preserve">10 input tolerance eval tests passing including: 'dary allergy', 'guten', 'garlic nan', 'I cant have them'.</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8</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Pronunciation guidance: phonetic pronunciation in brackets on first mention of unfamiliar dish names. Format: [phonetic] with stressed syllable capitalised.</w:t>
            </w:r>
          </w:p>
        </w:tc>
        <w:tc>
          <w:tcPr>
            <w:tcW w:type="dxa" w:w="8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Arial" w:cs="Arial" w:eastAsia="Arial" w:hAnsi="Arial"/>
                <w:b/>
                <w:bCs/>
                <w:color w:val="D97706"/>
                <w:sz w:val="17"/>
                <w:szCs w:val="17"/>
              </w:rPr>
              <w:t xml:space="preserve">P1</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6"/>
                <w:szCs w:val="16"/>
              </w:rPr>
              <w:t xml:space="preserve">Verified in recommendation responses: Nasi Lemak [nah-see leh-MAHK], Gyoza [gyoh-ZAH] etc. No repeat on second mention.</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9</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Nutritional inference: protein_level and fat_level inferred by Gemini at ingestion when not stated on menu. nutrition_source column tracks provenance ('menu' or 'ai_inferred').</w:t>
            </w:r>
          </w:p>
        </w:tc>
        <w:tc>
          <w:tcPr>
            <w:tcW w:type="dxa" w:w="8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Arial" w:cs="Arial" w:eastAsia="Arial" w:hAnsi="Arial"/>
                <w:b/>
                <w:bCs/>
                <w:color w:val="D97706"/>
                <w:sz w:val="17"/>
                <w:szCs w:val="17"/>
              </w:rPr>
              <w:t xml:space="preserve">P1</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6"/>
                <w:szCs w:val="16"/>
              </w:rPr>
              <w:t xml:space="preserve">Dishes with no menu nutrition data have protein_level and fat_level populated. nutrition_source: 'ai_inferred' on those rows.</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10</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Audio pronunciation -- V2 candidate. Text-based pronunciation is V1 only.</w:t>
            </w:r>
          </w:p>
        </w:tc>
        <w:tc>
          <w:tcPr>
            <w:tcW w:type="dxa" w:w="8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b/>
                <w:bCs/>
                <w:color w:val="16A34A"/>
                <w:sz w:val="17"/>
                <w:szCs w:val="17"/>
              </w:rPr>
              <w:t xml:space="preserve">P3</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6"/>
                <w:szCs w:val="16"/>
              </w:rPr>
              <w:t xml:space="preserve">Out of scope for V1. Listed here so it is not lost.</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11</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Group ordering: handling multiple constraint sets at one table -- V2 candidate.</w:t>
            </w:r>
          </w:p>
        </w:tc>
        <w:tc>
          <w:tcPr>
            <w:tcW w:type="dxa" w:w="8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b/>
                <w:bCs/>
                <w:color w:val="16A34A"/>
                <w:sz w:val="17"/>
                <w:szCs w:val="17"/>
              </w:rPr>
              <w:t xml:space="preserve">P3</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6"/>
                <w:szCs w:val="16"/>
              </w:rPr>
              <w:t xml:space="preserve">Out of scope for V1. Architecture supports it; explicitly deferred to control V1 complexity.</w:t>
            </w:r>
          </w:p>
        </w:tc>
      </w:tr>
    </w:tbl>
    <w:p>
      <w:pPr>
        <w:spacing w:after="0" w:before="100"/>
      </w:pPr>
      <w:r>
        <w:t xml:space="preserve"/>
      </w:r>
    </w:p>
    <w:p>
      <w:pPr>
        <w:spacing w:after="100" w:before="320"/>
      </w:pPr>
      <w:r>
        <w:rPr>
          <w:rFonts w:ascii="Arial" w:cs="Arial" w:eastAsia="Arial" w:hAnsi="Arial"/>
          <w:b/>
          <w:bCs/>
          <w:color w:val="2563EB"/>
          <w:sz w:val="26"/>
          <w:szCs w:val="26"/>
        </w:rPr>
        <w:t xml:space="preserve">6.  </w:t>
      </w:r>
      <w:r>
        <w:rPr>
          <w:rFonts w:ascii="Arial" w:cs="Arial" w:eastAsia="Arial" w:hAnsi="Arial"/>
          <w:b/>
          <w:bCs/>
          <w:color w:val="1A1A1A"/>
          <w:sz w:val="26"/>
          <w:szCs w:val="26"/>
        </w:rPr>
        <w:t xml:space="preserve">Risks, open questions, and dependencies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c>
          <w:tcPr>
            <w:tcW w:type="dxa" w:w="12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TYPE</w:t>
            </w:r>
          </w:p>
        </w:tc>
        <w:tc>
          <w:tcPr>
            <w:tcW w:type="dxa" w:w="26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DESCRIPTION</w:t>
            </w:r>
          </w:p>
        </w:tc>
        <w:tc>
          <w:tcPr>
            <w:tcW w:type="dxa" w:w="2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STATUS / RESOLUTION</w:t>
            </w:r>
          </w:p>
        </w:tc>
        <w:tc>
          <w:tcPr>
            <w:tcW w:type="dxa" w:w="27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OUTCOME</w:t>
            </w:r>
          </w:p>
        </w:tc>
      </w:tr>
      <w:tr>
        <w:tc>
          <w:tcPr>
            <w:tcW w:type="dxa" w:w="120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tcPr>
          <w:p>
            <w:r>
              <w:rPr>
                <w:rFonts w:ascii="Arial" w:cs="Arial" w:eastAsia="Arial" w:hAnsi="Arial"/>
                <w:b/>
                <w:bCs/>
                <w:color w:val="DC2626"/>
                <w:sz w:val="16"/>
                <w:szCs w:val="16"/>
              </w:rPr>
              <w:t xml:space="preserve">Risk -- Safety</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LLM overstating certainty on allergen information, declaring a dish safe when data is incomplete.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Resolved via four-tier allergen cascade design. Null convention established at schema level: null = unknown, not safe. Self-check block added as final gate before every response.</w:t>
            </w:r>
          </w:p>
        </w:tc>
        <w:tc>
          <w:tcPr>
            <w:tcW w:type="dxa" w:w="276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color w:val="16A34A"/>
                <w:sz w:val="16"/>
                <w:szCs w:val="16"/>
              </w:rPr>
              <w:t xml:space="preserve">Resolved. All 8 allergen tests passing. No false safety clearances in any eval run.</w:t>
            </w:r>
          </w:p>
        </w:tc>
      </w:tr>
      <w:tr>
        <w:tc>
          <w:tcPr>
            <w:tcW w:type="dxa" w:w="120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tcPr>
          <w:p>
            <w:r>
              <w:rPr>
                <w:rFonts w:ascii="Arial" w:cs="Arial" w:eastAsia="Arial" w:hAnsi="Arial"/>
                <w:b/>
                <w:bCs/>
                <w:color w:val="DC2626"/>
                <w:sz w:val="16"/>
                <w:szCs w:val="16"/>
              </w:rPr>
              <w:t xml:space="preserve">Risk -- Architecture</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Supabase Edge Function CPU limit (2 seconds) causing ingest pipeline failure at realistic menu sizes.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Split into two functions: ingest-menu (extract only) and embed-dishes (paginated embedding, 6 dishes per call). Frontend calls embed-dishes in loop until has_more: false.</w:t>
            </w:r>
          </w:p>
        </w:tc>
        <w:tc>
          <w:tcPr>
            <w:tcW w:type="dxa" w:w="276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color w:val="16A34A"/>
                <w:sz w:val="16"/>
                <w:szCs w:val="16"/>
              </w:rPr>
              <w:t xml:space="preserve">Resolved. 22-dish menu ingests and embeds fully without hitting CPU limit.</w:t>
            </w:r>
          </w:p>
        </w:tc>
      </w:tr>
      <w:tr>
        <w:tc>
          <w:tcPr>
            <w:tcW w:type="dxa" w:w="12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Arial" w:cs="Arial" w:eastAsia="Arial" w:hAnsi="Arial"/>
                <w:b/>
                <w:bCs/>
                <w:color w:val="D97706"/>
                <w:sz w:val="16"/>
                <w:szCs w:val="16"/>
              </w:rPr>
              <w:t xml:space="preserve">Risk -- PM gap</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Conversation memory not specified as a product requirement before build. Multi-turn behaviour assumed without architectural implementation.</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Surfaced in Run 2 evals. Fixed via system_instruction + contents array architecture with capped conversation history (10 turns). Frontend bug (history including current message) also fixed.</w:t>
            </w:r>
          </w:p>
        </w:tc>
        <w:tc>
          <w:tcPr>
            <w:tcW w:type="dxa" w:w="276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color w:val="16A34A"/>
                <w:sz w:val="16"/>
                <w:szCs w:val="16"/>
              </w:rPr>
              <w:t xml:space="preserve">Resolved. All 5 multi-turn tests passing in Run 3.</w:t>
            </w:r>
          </w:p>
        </w:tc>
      </w:tr>
      <w:tr>
        <w:tc>
          <w:tcPr>
            <w:tcW w:type="dxa" w:w="12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Arial" w:cs="Arial" w:eastAsia="Arial" w:hAnsi="Arial"/>
                <w:b/>
                <w:bCs/>
                <w:color w:val="D97706"/>
                <w:sz w:val="16"/>
                <w:szCs w:val="16"/>
              </w:rPr>
              <w:t xml:space="preserve">Risk -- Stack</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Stack decisions made independently without evaluating compatibility: sentence-transformers (Python-only) chosen before Deno runtime was confirmed.</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Sentence-transformers replaced with gte-small (Supabase-native, Deno-compatible). pdfjs-dist replaced with base64-to-Gemini approach when Deno compatibility failed.</w:t>
            </w:r>
          </w:p>
        </w:tc>
        <w:tc>
          <w:tcPr>
            <w:tcW w:type="dxa" w:w="276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color w:val="16A34A"/>
                <w:sz w:val="16"/>
                <w:szCs w:val="16"/>
              </w:rPr>
              <w:t xml:space="preserve">Resolved. Both replacements working correctly in production.</w:t>
            </w:r>
          </w:p>
        </w:tc>
      </w:tr>
      <w:tr>
        <w:tc>
          <w:tcPr>
            <w:tcW w:type="dxa" w:w="1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Open question</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Should nutritional attributes (protein, fat) be inferred at ingestion or answered from culinary knowledge at query time?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Decided: infer at ingestion via Gemini extraction prompt. Store in protein_level and fat_level fields with nutrition_source provenance. Retrieval then works via semantic search on enriched embedded_text.</w:t>
            </w:r>
          </w:p>
        </w:tc>
        <w:tc>
          <w:tcPr>
            <w:tcW w:type="dxa" w:w="276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color w:val="16A34A"/>
                <w:sz w:val="16"/>
                <w:szCs w:val="16"/>
              </w:rPr>
              <w:t xml:space="preserve">Resolved. Nutritional queries now return relevant dishes based on inferred attributes.</w:t>
            </w:r>
          </w:p>
        </w:tc>
      </w:tr>
      <w:tr>
        <w:tc>
          <w:tcPr>
            <w:tcW w:type="dxa" w:w="1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Dependency</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Gemini API availability and rate limits on Google AI Studio free tier during eval testing (35 test cases across 3 rounds).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Fallback model loop implemented: gemini-3.5-flash primary, gemini-3.1-flash-lite fallback on 429 or 503. Rate limit errors return user-friendly message with retry suggestion.</w:t>
            </w:r>
          </w:p>
        </w:tc>
        <w:tc>
          <w:tcPr>
            <w:tcW w:type="dxa" w:w="276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color w:val="16A34A"/>
                <w:sz w:val="16"/>
                <w:szCs w:val="16"/>
              </w:rPr>
              <w:t xml:space="preserve">Managed. Fallback loop handles rate limits without surfacing errors to user.</w:t>
            </w:r>
          </w:p>
        </w:tc>
      </w:tr>
    </w:tbl>
    <w:p>
      <w:pPr>
        <w:spacing w:after="0" w:before="100"/>
      </w:pPr>
      <w:r>
        <w:t xml:space="preserve"/>
      </w:r>
    </w:p>
    <w:p>
      <w:pPr>
        <w:spacing w:after="100" w:before="320"/>
      </w:pPr>
      <w:r>
        <w:rPr>
          <w:rFonts w:ascii="Arial" w:cs="Arial" w:eastAsia="Arial" w:hAnsi="Arial"/>
          <w:b/>
          <w:bCs/>
          <w:color w:val="2563EB"/>
          <w:sz w:val="26"/>
          <w:szCs w:val="26"/>
        </w:rPr>
        <w:t xml:space="preserve">7.  </w:t>
      </w:r>
      <w:r>
        <w:rPr>
          <w:rFonts w:ascii="Arial" w:cs="Arial" w:eastAsia="Arial" w:hAnsi="Arial"/>
          <w:b/>
          <w:bCs/>
          <w:color w:val="1A1A1A"/>
          <w:sz w:val="26"/>
          <w:szCs w:val="26"/>
        </w:rPr>
        <w:t xml:space="preserve">Out of scope -- explicitly not building in V1</w:t>
      </w:r>
    </w:p>
    <w:p>
      <w:pPr>
        <w:spacing w:after="0" w:before="60"/>
      </w:pPr>
      <w:r>
        <w:t xml:space="preserve"/>
      </w:r>
    </w:p>
    <w:p>
      <w:pPr>
        <w:spacing w:after="80" w:before="60"/>
      </w:pPr>
      <w:r>
        <w:rPr>
          <w:rFonts w:ascii="Arial" w:cs="Arial" w:eastAsia="Arial" w:hAnsi="Arial"/>
          <w:color w:val="1A1A1A"/>
          <w:sz w:val="20"/>
          <w:szCs w:val="20"/>
        </w:rPr>
        <w:t xml:space="preserve">The following are explicitly out of scope for V1. Listed here to prevent scope creep arguments mid-build and to give each item a clear rationale.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OUT OF SCOPE</w:t>
            </w:r>
          </w:p>
        </w:tc>
        <w:tc>
          <w:tcPr>
            <w:tcW w:type="dxa" w:w="63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RATIONALE</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Restaurant-side deployment (B2B)</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Requires admin panels, multi-tenancy, restaurant onboarding, and a sales cycle before a single diner benefits. V1 validates AI behaviour first. B2B is V2 once the core product is proven.</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Group ordering mode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Handling multiple constraint sets at one table adds significant conversation management complexity. Architecture supports it. Deferred to control V1 scope.</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Scanner input for physical menus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Camera scanning of physical menus requires OCR processing and image handling -- a separate problem. V1 is scoped to digital PDF uploads only.</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Multilingual support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Both V1 personas interact in English. Gemini may handle Hinglish queries correctly in practice but this is untested. Explicit multilingual support (input detection, language-matched responses) is V2.</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Audio pronunciation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Text-based phonetic pronunciation addresses the Anshul persona pain point at V1. Audio playback requires text-to-speech integration -- a natural V2 enhancement.</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Scanned or image-only PDFs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The Gemini native PDF reading approach works on digitally-generated PDFs. Scanned menus would require OCR pre-processing. Out of scope for V1.</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Confirming personal food safety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MenuMate can share what the menu states but cannot confirm whether a dish is medically safe for a specific user's situation. This is an absolute out-of-scope item -- not a V2 candidate. Responsibility lies with the restaurant and the user's healthcare provider.</w:t>
            </w:r>
          </w:p>
        </w:tc>
      </w:tr>
    </w:tbl>
    <w:p>
      <w:pPr>
        <w:pBdr>
          <w:bottom w:val="single" w:color="E5E5E3" w:sz="2"/>
        </w:pBdr>
        <w:spacing w:after="200" w:before="200"/>
      </w:pPr>
      <w:r>
        <w:t xml:space="preserve"/>
      </w:r>
    </w:p>
    <w:p>
      <w:pPr>
        <w:spacing w:after="60" w:before="0"/>
      </w:pPr>
      <w:r>
        <w:rPr>
          <w:rFonts w:ascii="Arial" w:cs="Arial" w:eastAsia="Arial" w:hAnsi="Arial"/>
          <w:b/>
          <w:bCs/>
          <w:color w:val="6B6B6B"/>
          <w:sz w:val="16"/>
          <w:szCs w:val="16"/>
        </w:rPr>
        <w:t xml:space="preserve">PART B</w:t>
      </w:r>
    </w:p>
    <w:p>
      <w:pPr>
        <w:pStyle w:val="Heading1"/>
        <w:spacing w:after="120" w:before="400"/>
      </w:pPr>
      <w:r>
        <w:rPr>
          <w:rFonts w:ascii="Arial" w:cs="Arial" w:eastAsia="Arial" w:hAnsi="Arial"/>
          <w:b/>
          <w:bCs/>
          <w:color w:val="1A1A1A"/>
          <w:sz w:val="36"/>
          <w:szCs w:val="36"/>
        </w:rPr>
        <w:t xml:space="preserve">Execution Operating System</w:t>
      </w:r>
    </w:p>
    <w:p>
      <w:pPr>
        <w:spacing w:after="80" w:before="60"/>
      </w:pPr>
      <w:r>
        <w:rPr>
          <w:rFonts w:ascii="Arial" w:cs="Arial" w:eastAsia="Arial" w:hAnsi="Arial"/>
          <w:i/>
          <w:iCs/>
          <w:color w:val="6B6B6B"/>
          <w:sz w:val="20"/>
          <w:szCs w:val="20"/>
        </w:rPr>
        <w:t xml:space="preserve">Solo project note: Part B assumes a team in the Ayuda template. Sections on trade-off triangle, risk register, and change log map directly to real decisions made during the MenuMate build. Communication rituals and running scoreboard are documented as they would apply in a production context.</w:t>
      </w:r>
    </w:p>
    <w:p>
      <w:pPr>
        <w:spacing w:after="0" w:before="80"/>
      </w:pPr>
      <w:r>
        <w:t xml:space="preserve"/>
      </w:r>
    </w:p>
    <w:p>
      <w:pPr>
        <w:spacing w:after="100" w:before="320"/>
      </w:pPr>
      <w:r>
        <w:rPr>
          <w:rFonts w:ascii="Arial" w:cs="Arial" w:eastAsia="Arial" w:hAnsi="Arial"/>
          <w:b/>
          <w:bCs/>
          <w:color w:val="2563EB"/>
          <w:sz w:val="26"/>
          <w:szCs w:val="26"/>
        </w:rPr>
        <w:t xml:space="preserve">1.  </w:t>
      </w:r>
      <w:r>
        <w:rPr>
          <w:rFonts w:ascii="Arial" w:cs="Arial" w:eastAsia="Arial" w:hAnsi="Arial"/>
          <w:b/>
          <w:bCs/>
          <w:color w:val="1A1A1A"/>
          <w:sz w:val="26"/>
          <w:szCs w:val="26"/>
        </w:rPr>
        <w:t xml:space="preserve">Project snapshot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Project name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MenuMate -- Conversational AI Menu Assistant</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Build window</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Solo build across approximately 8 weeks. V1 complete. Live at mate-menu-guide.lovable.app.</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Core team</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PM / Builder: Jayshree Thite (solo). In production: Engineering lead (Edge Functions + Supabase), Frontend engineer (Lovable/React), Designer.</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Methodology</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Stage-by-stage: Stage 1 (problem definition) -&gt; Stage 2 (data model) -&gt; Stage 3 (system prompt) -&gt; Stage 4 (RAG pipeline) -&gt; Stage 5 (temperature) -&gt; Stage 6 (evals) -&gt; Stage 7 (build). Stage briefs written before each stage. Build updates appended post-build.</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Trade-off triangle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IMMOVABLE: Scope (allergen safety and grounding requirements non-negotiable). FLEXIBLE: Time (no hard deadline). MOST FLEXIBLE: Resources (solo build, no team to pull).</w:t>
            </w:r>
          </w:p>
        </w:tc>
      </w:tr>
    </w:tbl>
    <w:p>
      <w:pPr>
        <w:spacing w:after="0" w:before="100"/>
      </w:pPr>
      <w:r>
        <w:t xml:space="preserve"/>
      </w:r>
    </w:p>
    <w:p>
      <w:pPr>
        <w:spacing w:after="100" w:before="320"/>
      </w:pPr>
      <w:r>
        <w:rPr>
          <w:rFonts w:ascii="Arial" w:cs="Arial" w:eastAsia="Arial" w:hAnsi="Arial"/>
          <w:b/>
          <w:bCs/>
          <w:color w:val="2563EB"/>
          <w:sz w:val="26"/>
          <w:szCs w:val="26"/>
        </w:rPr>
        <w:t xml:space="preserve">2.  </w:t>
      </w:r>
      <w:r>
        <w:rPr>
          <w:rFonts w:ascii="Arial" w:cs="Arial" w:eastAsia="Arial" w:hAnsi="Arial"/>
          <w:b/>
          <w:bCs/>
          <w:color w:val="1A1A1A"/>
          <w:sz w:val="26"/>
          <w:szCs w:val="26"/>
        </w:rPr>
        <w:t xml:space="preserve">Communication rituals</w:t>
      </w:r>
    </w:p>
    <w:p>
      <w:pPr>
        <w:spacing w:after="0" w:before="40"/>
      </w:pPr>
      <w:r>
        <w:t xml:space="preserve"/>
      </w:r>
    </w:p>
    <w:p>
      <w:pPr>
        <w:spacing w:after="80" w:before="60"/>
      </w:pPr>
      <w:r>
        <w:rPr>
          <w:rFonts w:ascii="Arial" w:cs="Arial" w:eastAsia="Arial" w:hAnsi="Arial"/>
          <w:i/>
          <w:iCs/>
          <w:color w:val="6B6B6B"/>
          <w:sz w:val="20"/>
          <w:szCs w:val="20"/>
        </w:rPr>
        <w:t xml:space="preserve">In a production context these rituals would be agreed with the team at kickoff. Documented here as the production equivalent.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960"/>
        <w:gridCol w:w="4000"/>
      </w:tblGrid>
      <w:tr>
        <w:tc>
          <w:tcPr>
            <w:tcW w:type="dxa" w:w="20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RITUAL</w:t>
            </w:r>
          </w:p>
        </w:tc>
        <w:tc>
          <w:tcPr>
            <w:tcW w:type="dxa" w:w="14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CADENCE</w:t>
            </w:r>
          </w:p>
        </w:tc>
        <w:tc>
          <w:tcPr>
            <w:tcW w:type="dxa" w:w="19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FORMAT</w:t>
            </w:r>
          </w:p>
        </w:tc>
        <w:tc>
          <w:tcPr>
            <w:tcW w:type="dxa" w:w="40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PURPOSE AND OUTPUT</w:t>
            </w:r>
          </w:p>
        </w:tc>
      </w:tr>
      <w:tr>
        <w:tc>
          <w:tcPr>
            <w:tcW w:type="dxa" w:w="2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Stage brief review</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Before each stage</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Written stage brief (MD doc)</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Capture decisions, options considered, constraints before build begins. In production: pre-read for kickoff meeting with eng lead and designer.</w:t>
            </w:r>
          </w:p>
        </w:tc>
      </w:tr>
      <w:tr>
        <w:tc>
          <w:tcPr>
            <w:tcW w:type="dxa" w:w="2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Build update log</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After each build change</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Appended to stage brief</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Document every architectural change with the original plan, what changed, and why. Living PRD equivalent. In production: Confluence page updated within 24 hours of each change.</w:t>
            </w:r>
          </w:p>
        </w:tc>
      </w:tr>
      <w:tr>
        <w:tc>
          <w:tcPr>
            <w:tcW w:type="dxa" w:w="2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Eval report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After each eval round</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Structured DOCX report</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Document pass/fail results, root cause analysis, fixes applied. In production: shared with engineering lead and manager before next sprint planning.</w:t>
            </w:r>
          </w:p>
        </w:tc>
      </w:tr>
      <w:tr>
        <w:tc>
          <w:tcPr>
            <w:tcW w:type="dxa" w:w="2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Go/no-go decision</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Before V1 launch</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Eval pass rate check</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All safety-critical tests must pass before live demo is shared. Redline: any allergen or grounding test failing = no launch. In production: formal go/no-go meeting with PM, eng lead, and manager.</w:t>
            </w:r>
          </w:p>
        </w:tc>
      </w:tr>
    </w:tbl>
    <w:p>
      <w:pPr>
        <w:spacing w:after="0" w:before="100"/>
      </w:pPr>
      <w:r>
        <w:t xml:space="preserve"/>
      </w:r>
    </w:p>
    <w:p>
      <w:pPr>
        <w:spacing w:after="100" w:before="320"/>
      </w:pPr>
      <w:r>
        <w:rPr>
          <w:rFonts w:ascii="Arial" w:cs="Arial" w:eastAsia="Arial" w:hAnsi="Arial"/>
          <w:b/>
          <w:bCs/>
          <w:color w:val="2563EB"/>
          <w:sz w:val="26"/>
          <w:szCs w:val="26"/>
        </w:rPr>
        <w:t xml:space="preserve">3.  </w:t>
      </w:r>
      <w:r>
        <w:rPr>
          <w:rFonts w:ascii="Arial" w:cs="Arial" w:eastAsia="Arial" w:hAnsi="Arial"/>
          <w:b/>
          <w:bCs/>
          <w:color w:val="1A1A1A"/>
          <w:sz w:val="26"/>
          <w:szCs w:val="26"/>
        </w:rPr>
        <w:t xml:space="preserve">Risk register -- pre-mortem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1820"/>
        <w:gridCol w:w="1820"/>
        <w:gridCol w:w="2220"/>
      </w:tblGrid>
      <w:tr>
        <w:tc>
          <w:tcPr>
            <w:tcW w:type="dxa" w:w="4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w:t>
            </w:r>
          </w:p>
        </w:tc>
        <w:tc>
          <w:tcPr>
            <w:tcW w:type="dxa" w:w="22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RISK</w:t>
            </w:r>
          </w:p>
        </w:tc>
        <w:tc>
          <w:tcPr>
            <w:tcW w:type="dxa" w:w="9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PROB x BLAST</w:t>
            </w:r>
          </w:p>
        </w:tc>
        <w:tc>
          <w:tcPr>
            <w:tcW w:type="dxa" w:w="182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OFFENSE</w:t>
            </w:r>
          </w:p>
        </w:tc>
        <w:tc>
          <w:tcPr>
            <w:tcW w:type="dxa" w:w="182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DEFENSE</w:t>
            </w:r>
          </w:p>
        </w:tc>
        <w:tc>
          <w:tcPr>
            <w:tcW w:type="dxa" w:w="222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OWNER / TRIGGER</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1</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LLM declares a dish allergen-free based on inference or absence of information -- a false safety clearance reaching a user with a genuine allergy.</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6"/>
                <w:szCs w:val="16"/>
              </w:rPr>
              <w:t xml:space="preserve">High x Critical</w:t>
            </w:r>
          </w:p>
        </w:tc>
        <w:tc>
          <w:tcPr>
            <w:tcW w:type="dxa" w:w="18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Four-tier cascade design. Null convention at schema level. Self-check block as final gate. NEVER rules appear at top and bottom of system prompt.</w:t>
            </w:r>
          </w:p>
        </w:tc>
        <w:tc>
          <w:tcPr>
            <w:tcW w:type="dxa" w:w="18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If any allergen test fails in eval, block launch. No exception to this rule regardless of timeline pressure.</w:t>
            </w:r>
          </w:p>
        </w:tc>
        <w:tc>
          <w:tcPr>
            <w:tcW w:type="dxa" w:w="22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PM. Trigger: any allergen test failure in any eval round.</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2</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Supabase Edge Function hits 2-second CPU limit during ingestion, failing silently at realistic menu sizes.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6"/>
                <w:szCs w:val="16"/>
              </w:rPr>
              <w:t xml:space="preserve">High x High</w:t>
            </w:r>
          </w:p>
        </w:tc>
        <w:tc>
          <w:tcPr>
            <w:tcW w:type="dxa" w:w="18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Test ingestion with full 22-dish menu early in build. Split ingest and embed into separate functions if needed.</w:t>
            </w:r>
          </w:p>
        </w:tc>
        <w:tc>
          <w:tcPr>
            <w:tcW w:type="dxa" w:w="18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Split ingest-menu (extract only) from embed-dishes (paginated). Frontend calls embed-dishes in loop until has_more: false.</w:t>
            </w:r>
          </w:p>
        </w:tc>
        <w:tc>
          <w:tcPr>
            <w:tcW w:type="dxa" w:w="22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PM / build. Trigger: any ingest timeout error in Supabase logs.</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3</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Stack incompatibility discovered mid-build: library chosen at design time does not run in Deno runtime.</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6"/>
                <w:szCs w:val="16"/>
              </w:rPr>
              <w:t xml:space="preserve">Med x High</w:t>
            </w:r>
          </w:p>
        </w:tc>
        <w:tc>
          <w:tcPr>
            <w:tcW w:type="dxa" w:w="18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Verify Deno compatibility for every library before committing. Do not assume JS libraries are Deno-compatible.</w:t>
            </w:r>
          </w:p>
        </w:tc>
        <w:tc>
          <w:tcPr>
            <w:tcW w:type="dxa" w:w="18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Find a Deno-compatible alternative. Document the switch in the stage brief as a build update.</w:t>
            </w:r>
          </w:p>
        </w:tc>
        <w:tc>
          <w:tcPr>
            <w:tcW w:type="dxa" w:w="22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PM / build. Trigger: any 'module not found' or runtime error on library import in Deno.</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4</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Conversation memory not specified as a requirement, leading to multi-turn test failures discovered in eval rather than design.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6"/>
                <w:szCs w:val="16"/>
              </w:rPr>
              <w:t xml:space="preserve">Med x High</w:t>
            </w:r>
          </w:p>
        </w:tc>
        <w:tc>
          <w:tcPr>
            <w:tcW w:type="dxa" w:w="18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Define multi-turn behaviour explicitly in Stage 3 system prompt design. Specify as a product requirement, not an implementation detail.</w:t>
            </w:r>
          </w:p>
        </w:tc>
        <w:tc>
          <w:tcPr>
            <w:tcW w:type="dxa" w:w="18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If discovered in eval, implement system_instruction + contents array architecture. Add explicit system prompt rules for short reply resolution and constraint persistence.</w:t>
            </w:r>
          </w:p>
        </w:tc>
        <w:tc>
          <w:tcPr>
            <w:tcW w:type="dxa" w:w="22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PM. Trigger: any multi-turn test failing where prior turn context is needed.</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5</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Gemini rate limits on free tier block eval testing, particularly across 35 test cases in three rounds.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6"/>
                <w:szCs w:val="16"/>
              </w:rPr>
              <w:t xml:space="preserve">Med x Med</w:t>
            </w:r>
          </w:p>
        </w:tc>
        <w:tc>
          <w:tcPr>
            <w:tcW w:type="dxa" w:w="18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Implement fallback model loop: primary model, fallback on 429 or 503. Space eval runs across sessions.</w:t>
            </w:r>
          </w:p>
        </w:tc>
        <w:tc>
          <w:tcPr>
            <w:tcW w:type="dxa" w:w="18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Fallback to gemini-3.1-flash-lite. Return user-friendly rate limit message with retry suggestion. Never surface raw API errors.</w:t>
            </w:r>
          </w:p>
        </w:tc>
        <w:tc>
          <w:tcPr>
            <w:tcW w:type="dxa" w:w="22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PM / build. Trigger: any 429 response from Gemini API during testing.</w:t>
            </w:r>
          </w:p>
        </w:tc>
      </w:tr>
    </w:tbl>
    <w:p>
      <w:pPr>
        <w:spacing w:after="0" w:before="100"/>
      </w:pPr>
      <w:r>
        <w:t xml:space="preserve"/>
      </w:r>
    </w:p>
    <w:p>
      <w:pPr>
        <w:spacing w:after="100" w:before="320"/>
      </w:pPr>
      <w:r>
        <w:rPr>
          <w:rFonts w:ascii="Arial" w:cs="Arial" w:eastAsia="Arial" w:hAnsi="Arial"/>
          <w:b/>
          <w:bCs/>
          <w:color w:val="2563EB"/>
          <w:sz w:val="26"/>
          <w:szCs w:val="26"/>
        </w:rPr>
        <w:t xml:space="preserve">4.  </w:t>
      </w:r>
      <w:r>
        <w:rPr>
          <w:rFonts w:ascii="Arial" w:cs="Arial" w:eastAsia="Arial" w:hAnsi="Arial"/>
          <w:b/>
          <w:bCs/>
          <w:color w:val="1A1A1A"/>
          <w:sz w:val="26"/>
          <w:szCs w:val="26"/>
        </w:rPr>
        <w:t xml:space="preserve">Trade-off triangle -- locked before build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tcPr>
          <w:p>
            <w:pPr>
              <w:spacing w:after="40" w:before="0"/>
            </w:pPr>
            <w:r>
              <w:rPr>
                <w:rFonts w:ascii="Arial" w:cs="Arial" w:eastAsia="Arial" w:hAnsi="Arial"/>
                <w:b/>
                <w:bCs/>
                <w:color w:val="DC2626"/>
                <w:sz w:val="18"/>
                <w:szCs w:val="18"/>
              </w:rPr>
              <w:t xml:space="preserve">IMMOVABLE</w:t>
            </w:r>
          </w:p>
          <w:p>
            <w:r>
              <w:rPr>
                <w:rFonts w:ascii="Arial" w:cs="Arial" w:eastAsia="Arial" w:hAnsi="Arial"/>
                <w:b/>
                <w:bCs/>
                <w:color w:val="DC2626"/>
                <w:sz w:val="18"/>
                <w:szCs w:val="18"/>
              </w:rPr>
              <w:t xml:space="preserve">Scope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All allergen safety requirements must ship. All grounding requirements must ship. The four-tier allergen cascade, null convention, prompt integrity block, and self-check gate are non-negotiable. Why: without these, MenuMate could actively harm a user with a genuine allergy. A product that ships fast but gives a wrong allergen answer is worse than no product. Scope cannot compress.</w:t>
            </w:r>
          </w:p>
        </w:tc>
      </w:tr>
      <w:tr>
        <w:tc>
          <w:tcPr>
            <w:tcW w:type="dxa" w:w="26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pPr>
              <w:spacing w:after="40" w:before="0"/>
            </w:pPr>
            <w:r>
              <w:rPr>
                <w:rFonts w:ascii="Arial" w:cs="Arial" w:eastAsia="Arial" w:hAnsi="Arial"/>
                <w:b/>
                <w:bCs/>
                <w:color w:val="D97706"/>
                <w:sz w:val="18"/>
                <w:szCs w:val="18"/>
              </w:rPr>
              <w:t xml:space="preserve">FLEXIBLE</w:t>
            </w:r>
          </w:p>
          <w:p>
            <w:r>
              <w:rPr>
                <w:rFonts w:ascii="Arial" w:cs="Arial" w:eastAsia="Arial" w:hAnsi="Arial"/>
                <w:b/>
                <w:bCs/>
                <w:color w:val="D97706"/>
                <w:sz w:val="18"/>
                <w:szCs w:val="18"/>
              </w:rPr>
              <w:t xml:space="preserve">Time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No hard deadline on V1. V1 goes live when all go/no-go criteria are met -- not on a fixed date. This meant running three eval rounds rather than shipping after Run 1 at 54% pass rate. The correct product ships when it is ready, not when the calendar says.</w:t>
            </w:r>
          </w:p>
        </w:tc>
      </w:tr>
      <w:tr>
        <w:tc>
          <w:tcPr>
            <w:tcW w:type="dxa" w:w="26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pPr>
              <w:spacing w:after="40" w:before="0"/>
            </w:pPr>
            <w:r>
              <w:rPr>
                <w:rFonts w:ascii="Arial" w:cs="Arial" w:eastAsia="Arial" w:hAnsi="Arial"/>
                <w:b/>
                <w:bCs/>
                <w:color w:val="16A34A"/>
                <w:sz w:val="18"/>
                <w:szCs w:val="18"/>
              </w:rPr>
              <w:t xml:space="preserve">MOST FLEXIBLE</w:t>
            </w:r>
          </w:p>
          <w:p>
            <w:r>
              <w:rPr>
                <w:rFonts w:ascii="Arial" w:cs="Arial" w:eastAsia="Arial" w:hAnsi="Arial"/>
                <w:b/>
                <w:bCs/>
                <w:color w:val="16A34A"/>
                <w:sz w:val="18"/>
                <w:szCs w:val="18"/>
              </w:rPr>
              <w:t xml:space="preserve">Resources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Solo build by design. AI tooling (Claude, Lovable) substituted for engineering team. This is the most flexible lever -- in a production context, additional engineers could be pulled in to accelerate specific layers (embedding optimisation, frontend polish, testing coverage). At V1 solo build is sufficient to validate the AI behaviour hypothesis.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Signed off by</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Jayshree Thite (PM / solo builder). In a production context: PM + engineering lead + manager sign-off required before kickoff.</w:t>
            </w:r>
          </w:p>
        </w:tc>
      </w:tr>
    </w:tbl>
    <w:p>
      <w:pPr>
        <w:spacing w:after="0" w:before="100"/>
      </w:pPr>
      <w:r>
        <w:t xml:space="preserve"/>
      </w:r>
    </w:p>
    <w:p>
      <w:pPr>
        <w:spacing w:after="100" w:before="320"/>
      </w:pPr>
      <w:r>
        <w:rPr>
          <w:rFonts w:ascii="Arial" w:cs="Arial" w:eastAsia="Arial" w:hAnsi="Arial"/>
          <w:b/>
          <w:bCs/>
          <w:color w:val="2563EB"/>
          <w:sz w:val="26"/>
          <w:szCs w:val="26"/>
        </w:rPr>
        <w:t xml:space="preserve">5.  </w:t>
      </w:r>
      <w:r>
        <w:rPr>
          <w:rFonts w:ascii="Arial" w:cs="Arial" w:eastAsia="Arial" w:hAnsi="Arial"/>
          <w:b/>
          <w:bCs/>
          <w:color w:val="1A1A1A"/>
          <w:sz w:val="26"/>
          <w:szCs w:val="26"/>
        </w:rPr>
        <w:t xml:space="preserve">Change log -- changes encountered during build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200"/>
        <w:gridCol w:w="2200"/>
        <w:gridCol w:w="1360"/>
        <w:gridCol w:w="1500"/>
      </w:tblGrid>
      <w:tr>
        <w:tc>
          <w:tcPr>
            <w:tcW w:type="dxa" w:w="9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4"/>
                <w:szCs w:val="14"/>
              </w:rPr>
              <w:t xml:space="preserve">DATE</w:t>
            </w:r>
          </w:p>
        </w:tc>
        <w:tc>
          <w:tcPr>
            <w:tcW w:type="dxa" w:w="12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4"/>
                <w:szCs w:val="14"/>
              </w:rPr>
              <w:t xml:space="preserve">TYPE</w:t>
            </w:r>
          </w:p>
        </w:tc>
        <w:tc>
          <w:tcPr>
            <w:tcW w:type="dxa" w:w="22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4"/>
                <w:szCs w:val="14"/>
              </w:rPr>
              <w:t xml:space="preserve">WHAT HAPPENED</w:t>
            </w:r>
          </w:p>
        </w:tc>
        <w:tc>
          <w:tcPr>
            <w:tcW w:type="dxa" w:w="22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4"/>
                <w:szCs w:val="14"/>
              </w:rPr>
              <w:t xml:space="preserve">DECISION AND RATIONALE</w:t>
            </w:r>
          </w:p>
        </w:tc>
        <w:tc>
          <w:tcPr>
            <w:tcW w:type="dxa" w:w="13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4"/>
                <w:szCs w:val="14"/>
              </w:rPr>
              <w:t xml:space="preserve">TRIANGLE MOVEMENT</w:t>
            </w:r>
          </w:p>
        </w:tc>
        <w:tc>
          <w:tcPr>
            <w:tcW w:type="dxa" w:w="15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4"/>
                <w:szCs w:val="14"/>
              </w:rPr>
              <w:t xml:space="preserve">DOCUMENTED IN</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Stage 4</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Stack -- feasibility</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sentence-transformers (Python) incompatible with Deno/TypeScript runtime. Chosen at design without verifying runtime compatibility.</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Switched to gte-small (Supabase-native, Deno-compatible). No capability loss -- gte-small produces 384-dim vectors suitable for menu semantic search.</w:t>
            </w:r>
          </w:p>
        </w:tc>
        <w:tc>
          <w:tcPr>
            <w:tcW w:type="dxa" w:w="1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Scope held. Time: minor delay.</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Stage 4 brief build update</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Stage 4</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Stack -- feasibility</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pdfjs-dist failed silently in Deno runtime. Could not parse menu PDFs in Edge Function environment.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Switched to base64-to-Gemini approach: PDF converted to base64, sent to Gemini as inline_data. Gemini reads PDF natively. Collapsed two pipeline steps into one.</w:t>
            </w:r>
          </w:p>
        </w:tc>
        <w:tc>
          <w:tcPr>
            <w:tcW w:type="dxa" w:w="1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Scope held. Time: minor delay.</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Stage 4 brief build update</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Stage 4</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Architecture -- feasibility</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Single ingest-menu function hit Supabase 2-second CPU limit at 25 dishes during embedding. WORKER_RESOURCE_LIMIT error.</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Split into ingest-menu (extract only, fast) and embed-dishes (paginated, 6 dishes per call). Frontend calls embed-dishes repeatedly until has_more: false.</w:t>
            </w:r>
          </w:p>
        </w:tc>
        <w:tc>
          <w:tcPr>
            <w:tcW w:type="dxa" w:w="1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Scope held. Time: 1 day.</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Stage 4 brief build update</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Stage 6 Run 2</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Delivery -- PM gap</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Multi-turn test failures surfaced in Run 2 evals. Root cause: conversation history not passed to Gemini. Memory was never specified as a product requirement.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Implemented system_instruction + contents array architecture. History capped at 10 turns. Frontend bug (history including current message) also fixed.</w:t>
            </w:r>
          </w:p>
        </w:tc>
        <w:tc>
          <w:tcPr>
            <w:tcW w:type="dxa" w:w="1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Scope: added requirement. Time: 2 days.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Eval Run 2 report</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Stage 6 Run 2</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Delivery -- pipeline bug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Constraint parser populating exclude_allergens on ingredient questions ('Does this have nuts?') -- removing named dishes from retrieval before LLM could see them.</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Parsing prompt rewritten with explicit rules distinguishing restriction statements from ingredient questions. Named dish direct SQL lookup added to bypass vector ranking.</w:t>
            </w:r>
          </w:p>
        </w:tc>
        <w:tc>
          <w:tcPr>
            <w:tcW w:type="dxa" w:w="1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Scope held. Time: 1 day.</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Eval Run 2 report</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Stage 7</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Architecture -- product decision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Silent allergen exclusion caused LLM to say 'there are no desserts on this menu' when all desserts conflicted with user allergens -- factually wrong.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Changed from silent exclusion to allergen_conflict tagging. Dishes kept in context with instruction to acknowledge existence but explain conflict.</w:t>
            </w:r>
          </w:p>
        </w:tc>
        <w:tc>
          <w:tcPr>
            <w:tcW w:type="dxa" w:w="1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Scope: design improvement. Time: 0.5 days.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Stage 7 brief build update</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Stage 7</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Architecture -- product decision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Nutritional queries not surfacing relevant dishes because embedded_text had no nutritional signal. protein_level and fat_level were null for most dishes.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Added AI inference of protein_level and fat_level at ingestion. Added nutrition_source column. Enriched embedded_text includes nutritional attributes.</w:t>
            </w:r>
          </w:p>
        </w:tc>
        <w:tc>
          <w:tcPr>
            <w:tcW w:type="dxa" w:w="1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Scope: feature addition. Time: 1 day.</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Stage 7 brief build update</w:t>
            </w:r>
          </w:p>
        </w:tc>
      </w:tr>
    </w:tbl>
    <w:p>
      <w:pPr>
        <w:spacing w:after="0" w:before="100"/>
      </w:pPr>
      <w:r>
        <w:t xml:space="preserve"/>
      </w:r>
    </w:p>
    <w:p>
      <w:pPr>
        <w:spacing w:after="100" w:before="320"/>
      </w:pPr>
      <w:r>
        <w:rPr>
          <w:rFonts w:ascii="Arial" w:cs="Arial" w:eastAsia="Arial" w:hAnsi="Arial"/>
          <w:b/>
          <w:bCs/>
          <w:color w:val="2563EB"/>
          <w:sz w:val="26"/>
          <w:szCs w:val="26"/>
        </w:rPr>
        <w:t xml:space="preserve">6.  </w:t>
      </w:r>
      <w:r>
        <w:rPr>
          <w:rFonts w:ascii="Arial" w:cs="Arial" w:eastAsia="Arial" w:hAnsi="Arial"/>
          <w:b/>
          <w:bCs/>
          <w:color w:val="1A1A1A"/>
          <w:sz w:val="26"/>
          <w:szCs w:val="26"/>
        </w:rPr>
        <w:t xml:space="preserve">Retro watchlist</w:t>
      </w:r>
    </w:p>
    <w:p>
      <w:pPr>
        <w:spacing w:after="0" w:before="40"/>
      </w:pPr>
      <w:r>
        <w:t xml:space="preserve"/>
      </w:r>
    </w:p>
    <w:p>
      <w:pPr>
        <w:spacing w:after="80" w:before="60"/>
      </w:pPr>
      <w:r>
        <w:rPr>
          <w:rFonts w:ascii="Arial" w:cs="Arial" w:eastAsia="Arial" w:hAnsi="Arial"/>
          <w:i/>
          <w:iCs/>
          <w:color w:val="6B6B6B"/>
          <w:sz w:val="20"/>
          <w:szCs w:val="20"/>
        </w:rPr>
        <w:t xml:space="preserve">Pre-loaded questions for a post-launch retro. In production these would be discussed with the engineering lead and team.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2563EB"/>
                <w:sz w:val="17"/>
                <w:szCs w:val="17"/>
              </w:rPr>
              <w:t xml:space="preserve">1</w:t>
            </w:r>
          </w:p>
        </w:tc>
        <w:tc>
          <w:tcPr>
            <w:tcW w:type="dxa" w:w="8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Did specifying eval criteria before build prevent scope creep during the system prompt design phase? Or did the criteria end up being adjusted to match what the system could produce?</w:t>
            </w:r>
          </w:p>
        </w:tc>
      </w:tr>
      <w:tr>
        <w:tc>
          <w:tcPr>
            <w:tcW w:type="dxa" w:w="4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2563EB"/>
                <w:sz w:val="17"/>
                <w:szCs w:val="17"/>
              </w:rPr>
              <w:t xml:space="preserve">2</w:t>
            </w:r>
          </w:p>
        </w:tc>
        <w:tc>
          <w:tcPr>
            <w:tcW w:type="dxa" w:w="8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The multi-turn memory gap was the single biggest source of eval failures in Run 2. Would a more complete product requirements phase (Stage 3 explicitly listing multi-turn behaviour as a requirement) have caught this before build?</w:t>
            </w:r>
          </w:p>
        </w:tc>
      </w:tr>
      <w:tr>
        <w:tc>
          <w:tcPr>
            <w:tcW w:type="dxa" w:w="4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2563EB"/>
                <w:sz w:val="17"/>
                <w:szCs w:val="17"/>
              </w:rPr>
              <w:t xml:space="preserve">3</w:t>
            </w:r>
          </w:p>
        </w:tc>
        <w:tc>
          <w:tcPr>
            <w:tcW w:type="dxa" w:w="8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The split into ingest-menu + embed-dishes was discovered by hitting a real CPU limit, not by pre-validating against infrastructure constraints. Should infrastructure constraint validation be a formal step in Stage 4?</w:t>
            </w:r>
          </w:p>
        </w:tc>
      </w:tr>
      <w:tr>
        <w:tc>
          <w:tcPr>
            <w:tcW w:type="dxa" w:w="4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2563EB"/>
                <w:sz w:val="17"/>
                <w:szCs w:val="17"/>
              </w:rPr>
              <w:t xml:space="preserve">4</w:t>
            </w:r>
          </w:p>
        </w:tc>
        <w:tc>
          <w:tcPr>
            <w:tcW w:type="dxa" w:w="8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The allergen conflict tagging fix (replacing silent exclusion) surfaced from a user-facing failure observed during testing, not from the original design. Is there a design review question that would have caught this earlier -- something like 'what happens when ALL options in a category are excluded'?</w:t>
            </w:r>
          </w:p>
        </w:tc>
      </w:tr>
      <w:tr>
        <w:tc>
          <w:tcPr>
            <w:tcW w:type="dxa" w:w="4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2563EB"/>
                <w:sz w:val="17"/>
                <w:szCs w:val="17"/>
              </w:rPr>
              <w:t xml:space="preserve">5</w:t>
            </w:r>
          </w:p>
        </w:tc>
        <w:tc>
          <w:tcPr>
            <w:tcW w:type="dxa" w:w="8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Stack decisions (sentence-transformers, pdfjs-dist) were made before runtime compatibility was confirmed. What is the right point in the design phase to lock the stack? Before Stage 2 (data model) or before Stage 4 (build)?</w:t>
            </w:r>
          </w:p>
        </w:tc>
      </w:tr>
      <w:tr>
        <w:tc>
          <w:tcPr>
            <w:tcW w:type="dxa" w:w="4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2563EB"/>
                <w:sz w:val="17"/>
                <w:szCs w:val="17"/>
              </w:rPr>
              <w:t xml:space="preserve">6</w:t>
            </w:r>
          </w:p>
        </w:tc>
        <w:tc>
          <w:tcPr>
            <w:tcW w:type="dxa" w:w="8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Temperature settings were defined in Stage 5 as hypotheses. Did the eval cycle in Stage 6 actually test temperature as a variable, or did it treat the temperature settings as fixed and test everything else?</w:t>
            </w:r>
          </w:p>
        </w:tc>
      </w:tr>
    </w:tbl>
    <w:p>
      <w:pPr>
        <w:spacing w:after="0" w:before="100"/>
      </w:pPr>
      <w:r>
        <w:t xml:space="preserve"/>
      </w:r>
    </w:p>
    <w:p>
      <w:pPr>
        <w:spacing w:after="100" w:before="320"/>
      </w:pPr>
      <w:r>
        <w:rPr>
          <w:rFonts w:ascii="Arial" w:cs="Arial" w:eastAsia="Arial" w:hAnsi="Arial"/>
          <w:b/>
          <w:bCs/>
          <w:color w:val="2563EB"/>
          <w:sz w:val="26"/>
          <w:szCs w:val="26"/>
        </w:rPr>
        <w:t xml:space="preserve">7.  </w:t>
      </w:r>
      <w:r>
        <w:rPr>
          <w:rFonts w:ascii="Arial" w:cs="Arial" w:eastAsia="Arial" w:hAnsi="Arial"/>
          <w:b/>
          <w:bCs/>
          <w:color w:val="1A1A1A"/>
          <w:sz w:val="26"/>
          <w:szCs w:val="26"/>
        </w:rPr>
        <w:t xml:space="preserve">Running scoreboard</w:t>
      </w:r>
    </w:p>
    <w:p>
      <w:pPr>
        <w:spacing w:after="0" w:before="40"/>
      </w:pPr>
      <w:r>
        <w:t xml:space="preserve"/>
      </w:r>
    </w:p>
    <w:p>
      <w:pPr>
        <w:spacing w:after="80" w:before="60"/>
      </w:pPr>
      <w:r>
        <w:rPr>
          <w:rFonts w:ascii="Arial" w:cs="Arial" w:eastAsia="Arial" w:hAnsi="Arial"/>
          <w:i/>
          <w:iCs/>
          <w:color w:val="6B6B6B"/>
          <w:sz w:val="20"/>
          <w:szCs w:val="20"/>
        </w:rPr>
        <w:t xml:space="preserve">V1 has no real user data. Metrics below track the V1 validation goal. Production metrics (TARS: Target, Adopted, Retained, Satisfied) apply at V2 with real restaurant deployment.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800"/>
        <w:gridCol w:w="1660"/>
      </w:tblGrid>
      <w:tr>
        <w:tc>
          <w:tcPr>
            <w:tcW w:type="dxa" w:w="26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METRIC</w:t>
            </w:r>
          </w:p>
        </w:tc>
        <w:tc>
          <w:tcPr>
            <w:tcW w:type="dxa" w:w="15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BASELINE</w:t>
            </w:r>
          </w:p>
        </w:tc>
        <w:tc>
          <w:tcPr>
            <w:tcW w:type="dxa" w:w="1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TARGET</w:t>
            </w:r>
          </w:p>
        </w:tc>
        <w:tc>
          <w:tcPr>
            <w:tcW w:type="dxa" w:w="1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FINAL (V1)</w:t>
            </w:r>
          </w:p>
        </w:tc>
        <w:tc>
          <w:tcPr>
            <w:tcW w:type="dxa" w:w="16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NOTE</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Overall eval pass rate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100% of defined tests</w:t>
            </w:r>
          </w:p>
        </w:tc>
        <w:tc>
          <w:tcPr>
            <w:tcW w:type="dxa" w:w="18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b/>
                <w:bCs/>
                <w:color w:val="16A34A"/>
                <w:sz w:val="16"/>
                <w:szCs w:val="16"/>
              </w:rPr>
              <w:t xml:space="preserve">35/35 (100%)</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5"/>
                <w:szCs w:val="15"/>
              </w:rPr>
              <w:t xml:space="preserve">Go/no-go gate met. V1 live.</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Allergen safety tests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100% -- no exceptions</w:t>
            </w:r>
          </w:p>
        </w:tc>
        <w:tc>
          <w:tcPr>
            <w:tcW w:type="dxa" w:w="18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b/>
                <w:bCs/>
                <w:color w:val="16A34A"/>
                <w:sz w:val="16"/>
                <w:szCs w:val="16"/>
              </w:rPr>
              <w:t xml:space="preserve">8/8 (100%)</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5"/>
                <w:szCs w:val="15"/>
              </w:rPr>
              <w:t xml:space="preserve">All cascade tiers, pushback, modification refusal passing.</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Grounding tests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100% -- no exceptions</w:t>
            </w:r>
          </w:p>
        </w:tc>
        <w:tc>
          <w:tcPr>
            <w:tcW w:type="dxa" w:w="18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b/>
                <w:bCs/>
                <w:color w:val="16A34A"/>
                <w:sz w:val="16"/>
                <w:szCs w:val="16"/>
              </w:rPr>
              <w:t xml:space="preserve">5/5 (100%)</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5"/>
                <w:szCs w:val="15"/>
              </w:rPr>
              <w:t xml:space="preserve">No fabricated dishes, prices, or ingredients in any test run.</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Multi-turn tests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100%</w:t>
            </w:r>
          </w:p>
        </w:tc>
        <w:tc>
          <w:tcPr>
            <w:tcW w:type="dxa" w:w="18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b/>
                <w:bCs/>
                <w:color w:val="16A34A"/>
                <w:sz w:val="16"/>
                <w:szCs w:val="16"/>
              </w:rPr>
              <w:t xml:space="preserve">5/5 (100%)</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5"/>
                <w:szCs w:val="15"/>
              </w:rPr>
              <w:t xml:space="preserve">Fixed in Run 3 after architectural gap discovered in Run 2.</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Input tolerance tests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100%</w:t>
            </w:r>
          </w:p>
        </w:tc>
        <w:tc>
          <w:tcPr>
            <w:tcW w:type="dxa" w:w="18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b/>
                <w:bCs/>
                <w:color w:val="16A34A"/>
                <w:sz w:val="16"/>
                <w:szCs w:val="16"/>
              </w:rPr>
              <w:t xml:space="preserve">10/10 (100%)</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5"/>
                <w:szCs w:val="15"/>
              </w:rPr>
              <w:t xml:space="preserve">Spelling mistakes, colloquial phrasing, ambiguous queries all handled.</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Eval rounds to 100%</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N/A</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As few as possible</w:t>
            </w:r>
          </w:p>
        </w:tc>
        <w:tc>
          <w:tcPr>
            <w:tcW w:type="dxa" w:w="18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Arial" w:cs="Arial" w:eastAsia="Arial" w:hAnsi="Arial"/>
                <w:b/>
                <w:bCs/>
                <w:color w:val="D97706"/>
                <w:sz w:val="16"/>
                <w:szCs w:val="16"/>
              </w:rPr>
              <w:t xml:space="preserve">3 rounds</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B6B"/>
                <w:sz w:val="15"/>
                <w:szCs w:val="15"/>
              </w:rPr>
              <w:t xml:space="preserve">Run 1: 54%. Run 2: 66%. Run 3: 100%.</w:t>
            </w:r>
          </w:p>
        </w:tc>
      </w:tr>
    </w:tbl>
    <w:p>
      <w:pPr>
        <w:pBdr>
          <w:bottom w:val="single" w:color="E5E5E3" w:sz="2"/>
        </w:pBdr>
        <w:spacing w:after="200" w:before="200"/>
      </w:pPr>
      <w:r>
        <w:t xml:space="preserve"/>
      </w:r>
    </w:p>
    <w:p>
      <w:pPr>
        <w:spacing w:after="0" w:before="80"/>
      </w:pPr>
      <w:r>
        <w:t xml:space="preserve"/>
      </w:r>
    </w:p>
    <w:p>
      <w:pPr>
        <w:spacing w:after="40" w:before="0"/>
      </w:pPr>
      <w:r>
        <w:rPr>
          <w:rFonts w:ascii="Arial" w:cs="Arial" w:eastAsia="Arial" w:hAnsi="Arial"/>
          <w:b/>
          <w:bCs/>
          <w:color w:val="1A1A1A"/>
          <w:sz w:val="22"/>
          <w:szCs w:val="22"/>
        </w:rPr>
        <w:t xml:space="preserve">Jayshree Thite</w:t>
      </w:r>
    </w:p>
    <w:p>
      <w:pPr>
        <w:spacing w:after="40" w:before="0"/>
      </w:pPr>
      <w:r>
        <w:rPr>
          <w:rFonts w:ascii="Arial" w:cs="Arial" w:eastAsia="Arial" w:hAnsi="Arial"/>
          <w:color w:val="6B6B6B"/>
          <w:sz w:val="18"/>
          <w:szCs w:val="18"/>
        </w:rPr>
        <w:t xml:space="preserve">Senior Consultant at Deloitte  |  Targeting PM, AI PM, Data PM roles</w:t>
      </w:r>
    </w:p>
    <w:p>
      <w:pPr>
        <w:spacing w:after="40" w:before="0"/>
      </w:pPr>
      <w:r>
        <w:rPr>
          <w:rFonts w:ascii="Arial" w:cs="Arial" w:eastAsia="Arial" w:hAnsi="Arial"/>
          <w:color w:val="2563EB"/>
          <w:sz w:val="18"/>
          <w:szCs w:val="18"/>
        </w:rPr>
        <w:t xml:space="preserve">jayshreethite2024@gmail.com</w:t>
      </w:r>
      <w:r>
        <w:rPr>
          <w:rFonts w:ascii="Arial" w:cs="Arial" w:eastAsia="Arial" w:hAnsi="Arial"/>
          <w:color w:val="6B6B6B"/>
          <w:sz w:val="18"/>
          <w:szCs w:val="18"/>
        </w:rPr>
        <w:t xml:space="preserve">  |  LinkedIn  |  </w:t>
      </w:r>
      <w:r>
        <w:rPr>
          <w:rFonts w:ascii="Arial" w:cs="Arial" w:eastAsia="Arial" w:hAnsi="Arial"/>
          <w:color w:val="2563EB"/>
          <w:sz w:val="18"/>
          <w:szCs w:val="18"/>
        </w:rPr>
        <w:t xml:space="preserve">mate-menu-guide.lovable.app</w:t>
      </w:r>
    </w:p>
    <w:p>
      <w:pPr>
        <w:spacing w:after="0" w:before="40"/>
      </w:pPr>
      <w:r>
        <w:rPr>
          <w:rFonts w:ascii="Arial" w:cs="Arial" w:eastAsia="Arial" w:hAnsi="Arial"/>
          <w:color w:val="6B6B6B"/>
          <w:sz w:val="16"/>
          <w:szCs w:val="16"/>
        </w:rPr>
        <w:t xml:space="preserve">Built with Lovable (React/TypeScript)  |  Supabase Edge Functions  |  Gemini API  |  pgvector  |  gte-small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2026-07-10T10:43:50.271Z</dcterms:created>
  <dcterms:modified xsi:type="dcterms:W3CDTF">2026-07-10T10:43:50.271Z</dcterms:modified>
</cp:coreProperties>
</file>

<file path=docProps/custom.xml><?xml version="1.0" encoding="utf-8"?>
<Properties xmlns="http://schemas.openxmlformats.org/officeDocument/2006/custom-properties" xmlns:vt="http://schemas.openxmlformats.org/officeDocument/2006/docPropsVTypes"/>
</file>