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E663" w14:textId="30D144BC" w:rsidR="00D534C8" w:rsidRDefault="00000000">
      <w:pPr>
        <w:spacing w:after="80"/>
      </w:pPr>
      <w:r>
        <w:rPr>
          <w:rFonts w:ascii="Cambria" w:eastAsia="Cambria" w:hAnsi="Cambria" w:cs="Cambria"/>
        </w:rPr>
        <w:t xml:space="preserve">Ref:                                                                                    </w:t>
      </w:r>
      <w:r w:rsidR="00305D19">
        <w:rPr>
          <w:rFonts w:ascii="Cambria" w:eastAsia="Cambria" w:hAnsi="Cambria" w:cs="Cambria"/>
        </w:rPr>
        <w:tab/>
      </w:r>
      <w:r w:rsidR="00305D19">
        <w:rPr>
          <w:rFonts w:ascii="Cambria" w:eastAsia="Cambria" w:hAnsi="Cambria" w:cs="Cambria"/>
        </w:rPr>
        <w:tab/>
      </w:r>
      <w:r w:rsidR="00305D19">
        <w:rPr>
          <w:rFonts w:ascii="Cambria" w:eastAsia="Cambria" w:hAnsi="Cambria" w:cs="Cambria"/>
        </w:rPr>
        <w:tab/>
      </w:r>
      <w:r w:rsidR="00305D19">
        <w:rPr>
          <w:rFonts w:ascii="Cambria" w:eastAsia="Cambria" w:hAnsi="Cambria" w:cs="Cambria"/>
        </w:rPr>
        <w:tab/>
      </w:r>
      <w:r w:rsidR="00305D19">
        <w:rPr>
          <w:rFonts w:ascii="Cambria" w:eastAsia="Cambria" w:hAnsi="Cambria" w:cs="Cambria"/>
        </w:rPr>
        <w:tab/>
      </w:r>
      <w:r w:rsidR="00305D19">
        <w:rPr>
          <w:rFonts w:ascii="Cambria" w:eastAsia="Cambria" w:hAnsi="Cambria" w:cs="Cambria"/>
        </w:rPr>
        <w:tab/>
      </w:r>
      <w:r w:rsidR="00305D19">
        <w:rPr>
          <w:rFonts w:ascii="Cambria" w:eastAsia="Cambria" w:hAnsi="Cambria" w:cs="Cambria"/>
        </w:rPr>
        <w:tab/>
      </w:r>
      <w:r>
        <w:rPr>
          <w:rFonts w:ascii="Cambria" w:eastAsia="Cambria" w:hAnsi="Cambria" w:cs="Cambria"/>
        </w:rPr>
        <w:t>Date:</w:t>
      </w:r>
    </w:p>
    <w:p w14:paraId="14B13E8E" w14:textId="77777777" w:rsidR="00D534C8" w:rsidRDefault="00D534C8">
      <w:pPr>
        <w:spacing w:after="100"/>
      </w:pPr>
    </w:p>
    <w:p w14:paraId="6EB99836" w14:textId="77777777" w:rsidR="00D534C8" w:rsidRDefault="00000000">
      <w:pPr>
        <w:pStyle w:val="Heading1"/>
        <w:spacing w:before="240" w:after="120"/>
      </w:pPr>
      <w:r>
        <w:rPr>
          <w:rFonts w:ascii="Cambria" w:eastAsia="Cambria" w:hAnsi="Cambria" w:cs="Cambria"/>
          <w:b/>
          <w:bCs/>
          <w:color w:val="1B2A4A"/>
        </w:rPr>
        <w:t>SAFETY DATA SHEET: CALCIUM NITRATE TETRAHYDRATE</w:t>
      </w:r>
    </w:p>
    <w:p w14:paraId="61114C85" w14:textId="77777777" w:rsidR="00D534C8" w:rsidRDefault="00000000">
      <w:pPr>
        <w:spacing w:after="80"/>
      </w:pPr>
      <w:r>
        <w:rPr>
          <w:rFonts w:ascii="Cambria" w:eastAsia="Cambria" w:hAnsi="Cambria" w:cs="Cambria"/>
        </w:rPr>
        <w:t>This Safety Data Sheet (SDS) is prepared for: Industrial use only.</w:t>
      </w:r>
    </w:p>
    <w:p w14:paraId="6FB182B9" w14:textId="77777777" w:rsidR="00D534C8" w:rsidRDefault="00000000">
      <w:pPr>
        <w:pStyle w:val="Heading2"/>
        <w:spacing w:before="240" w:after="120"/>
      </w:pPr>
      <w:r>
        <w:rPr>
          <w:rFonts w:ascii="Cambria" w:eastAsia="Cambria" w:hAnsi="Cambria" w:cs="Cambria"/>
          <w:b/>
          <w:bCs/>
          <w:color w:val="1B2A4A"/>
        </w:rPr>
        <w:t>SECTION 1: PRODUCT AND COMPANY IDENTIFICATION</w:t>
      </w:r>
    </w:p>
    <w:p w14:paraId="07F0EF71" w14:textId="77777777" w:rsidR="00D534C8" w:rsidRDefault="00000000">
      <w:pPr>
        <w:pStyle w:val="ListParagraph"/>
        <w:numPr>
          <w:ilvl w:val="0"/>
          <w:numId w:val="2"/>
        </w:numPr>
        <w:spacing w:after="60"/>
      </w:pPr>
      <w:r>
        <w:rPr>
          <w:rFonts w:ascii="Cambria" w:eastAsia="Cambria" w:hAnsi="Cambria" w:cs="Cambria"/>
        </w:rPr>
        <w:t>Product Name: Calcium Nitrate Tetrahydrate</w:t>
      </w:r>
    </w:p>
    <w:p w14:paraId="411E7BD2" w14:textId="77777777" w:rsidR="00D534C8" w:rsidRDefault="00000000">
      <w:pPr>
        <w:pStyle w:val="ListParagraph"/>
        <w:numPr>
          <w:ilvl w:val="0"/>
          <w:numId w:val="2"/>
        </w:numPr>
        <w:spacing w:after="60"/>
      </w:pPr>
      <w:r>
        <w:rPr>
          <w:rFonts w:ascii="Cambria" w:eastAsia="Cambria" w:hAnsi="Cambria" w:cs="Cambria"/>
        </w:rPr>
        <w:t>Other Names: Nitric Acid, Calcium Salt, Tetrahydrate; Norwegian Saltpeter Tetrahydrate; Calcium Dinitrate Tetrahydrate</w:t>
      </w:r>
    </w:p>
    <w:p w14:paraId="498102DA" w14:textId="77777777" w:rsidR="00D534C8" w:rsidRDefault="00000000">
      <w:pPr>
        <w:pStyle w:val="ListParagraph"/>
        <w:numPr>
          <w:ilvl w:val="0"/>
          <w:numId w:val="2"/>
        </w:numPr>
        <w:spacing w:after="60"/>
      </w:pPr>
      <w:r>
        <w:rPr>
          <w:rFonts w:ascii="Cambria" w:eastAsia="Cambria" w:hAnsi="Cambria" w:cs="Cambria"/>
        </w:rPr>
        <w:t>CAS No.: 13477-34-4</w:t>
      </w:r>
    </w:p>
    <w:p w14:paraId="75573DAF" w14:textId="77777777" w:rsidR="00D534C8" w:rsidRDefault="00000000">
      <w:pPr>
        <w:pStyle w:val="ListParagraph"/>
        <w:numPr>
          <w:ilvl w:val="0"/>
          <w:numId w:val="2"/>
        </w:numPr>
        <w:spacing w:after="60"/>
      </w:pPr>
      <w:r>
        <w:rPr>
          <w:rFonts w:ascii="Cambria" w:eastAsia="Cambria" w:hAnsi="Cambria" w:cs="Cambria"/>
        </w:rPr>
        <w:t>EINECS EC Number: 233-332-1</w:t>
      </w:r>
    </w:p>
    <w:p w14:paraId="2EE65045" w14:textId="77777777" w:rsidR="00D534C8" w:rsidRDefault="00000000">
      <w:pPr>
        <w:pStyle w:val="ListParagraph"/>
        <w:numPr>
          <w:ilvl w:val="0"/>
          <w:numId w:val="2"/>
        </w:numPr>
        <w:spacing w:after="60"/>
      </w:pPr>
      <w:r>
        <w:rPr>
          <w:rFonts w:ascii="Cambria" w:eastAsia="Cambria" w:hAnsi="Cambria" w:cs="Cambria"/>
        </w:rPr>
        <w:t xml:space="preserve">Molecular Formula: </w:t>
      </w:r>
      <w:proofErr w:type="gramStart"/>
      <w:r>
        <w:rPr>
          <w:rFonts w:ascii="Cambria" w:eastAsia="Cambria" w:hAnsi="Cambria" w:cs="Cambria"/>
        </w:rPr>
        <w:t>Ca(</w:t>
      </w:r>
      <w:proofErr w:type="gramEnd"/>
      <w:r>
        <w:rPr>
          <w:rFonts w:ascii="Cambria" w:eastAsia="Cambria" w:hAnsi="Cambria" w:cs="Cambria"/>
        </w:rPr>
        <w:t>NO</w:t>
      </w:r>
      <w:proofErr w:type="gramStart"/>
      <w:r>
        <w:rPr>
          <w:rFonts w:ascii="Cambria" w:eastAsia="Cambria" w:hAnsi="Cambria" w:cs="Cambria"/>
        </w:rPr>
        <w:t>₃)₂</w:t>
      </w:r>
      <w:proofErr w:type="gramEnd"/>
      <w:r>
        <w:rPr>
          <w:rFonts w:ascii="Cambria" w:eastAsia="Cambria" w:hAnsi="Cambria" w:cs="Cambria"/>
        </w:rPr>
        <w:t>·4H₂O</w:t>
      </w:r>
    </w:p>
    <w:p w14:paraId="54A23DE8" w14:textId="77777777" w:rsidR="00D534C8" w:rsidRDefault="00000000">
      <w:pPr>
        <w:pStyle w:val="ListParagraph"/>
        <w:numPr>
          <w:ilvl w:val="0"/>
          <w:numId w:val="2"/>
        </w:numPr>
        <w:spacing w:after="60"/>
      </w:pPr>
      <w:r>
        <w:rPr>
          <w:rFonts w:ascii="Cambria" w:eastAsia="Cambria" w:hAnsi="Cambria" w:cs="Cambria"/>
        </w:rPr>
        <w:t>Relevant Uses: Industrial use only.</w:t>
      </w:r>
    </w:p>
    <w:p w14:paraId="6F2DDB20" w14:textId="77777777" w:rsidR="00D534C8" w:rsidRDefault="00000000">
      <w:pPr>
        <w:pStyle w:val="ListParagraph"/>
        <w:numPr>
          <w:ilvl w:val="0"/>
          <w:numId w:val="2"/>
        </w:numPr>
        <w:spacing w:after="60"/>
      </w:pPr>
      <w:r>
        <w:rPr>
          <w:rFonts w:ascii="Cambria" w:eastAsia="Cambria" w:hAnsi="Cambria" w:cs="Cambria"/>
        </w:rPr>
        <w:t>Supplier:</w:t>
      </w:r>
    </w:p>
    <w:p w14:paraId="4D3C3F67" w14:textId="77777777" w:rsidR="00D534C8" w:rsidRDefault="00000000">
      <w:pPr>
        <w:pStyle w:val="ListParagraph"/>
        <w:numPr>
          <w:ilvl w:val="1"/>
          <w:numId w:val="2"/>
        </w:numPr>
        <w:spacing w:after="60"/>
      </w:pPr>
      <w:r>
        <w:rPr>
          <w:rFonts w:ascii="Cambria" w:eastAsia="Cambria" w:hAnsi="Cambria" w:cs="Cambria"/>
        </w:rPr>
        <w:t>Entity Name: HRSU Indore Pvt. Ltd.</w:t>
      </w:r>
    </w:p>
    <w:p w14:paraId="1B593819" w14:textId="77777777" w:rsidR="00D534C8" w:rsidRDefault="00000000">
      <w:pPr>
        <w:pStyle w:val="ListParagraph"/>
        <w:numPr>
          <w:ilvl w:val="1"/>
          <w:numId w:val="2"/>
        </w:numPr>
        <w:spacing w:after="60"/>
      </w:pPr>
      <w:r>
        <w:rPr>
          <w:rFonts w:ascii="Cambria" w:eastAsia="Cambria" w:hAnsi="Cambria" w:cs="Cambria"/>
        </w:rPr>
        <w:t>Address: 9 C-D 5, UG-3, Abhishake Avenue, Slice-4, Scheme No. 78, Indore, Madhya Pradesh, India, 452010</w:t>
      </w:r>
    </w:p>
    <w:p w14:paraId="48C9DD37" w14:textId="77777777" w:rsidR="00D534C8" w:rsidRDefault="00000000">
      <w:pPr>
        <w:pStyle w:val="ListParagraph"/>
        <w:numPr>
          <w:ilvl w:val="1"/>
          <w:numId w:val="2"/>
        </w:numPr>
        <w:spacing w:after="60"/>
      </w:pPr>
      <w:r>
        <w:rPr>
          <w:rFonts w:ascii="Cambria" w:eastAsia="Cambria" w:hAnsi="Cambria" w:cs="Cambria"/>
        </w:rPr>
        <w:t>Email: info@hrsuindore.com</w:t>
      </w:r>
    </w:p>
    <w:p w14:paraId="0338616C" w14:textId="77777777" w:rsidR="00D534C8" w:rsidRDefault="00000000">
      <w:pPr>
        <w:pStyle w:val="Heading2"/>
        <w:spacing w:before="240" w:after="120"/>
      </w:pPr>
      <w:r>
        <w:rPr>
          <w:rFonts w:ascii="Cambria" w:eastAsia="Cambria" w:hAnsi="Cambria" w:cs="Cambria"/>
          <w:b/>
          <w:bCs/>
          <w:color w:val="1B2A4A"/>
        </w:rPr>
        <w:t>SECTION 2: HAZARDS IDENTIFICATION</w:t>
      </w:r>
    </w:p>
    <w:p w14:paraId="24FE28EE" w14:textId="77777777" w:rsidR="00D534C8" w:rsidRDefault="00000000">
      <w:pPr>
        <w:pStyle w:val="ListParagraph"/>
        <w:numPr>
          <w:ilvl w:val="0"/>
          <w:numId w:val="2"/>
        </w:numPr>
        <w:spacing w:after="60"/>
      </w:pPr>
      <w:r>
        <w:rPr>
          <w:rFonts w:ascii="Cambria" w:eastAsia="Cambria" w:hAnsi="Cambria" w:cs="Cambria"/>
        </w:rPr>
        <w:t>GHS Classification:</w:t>
      </w:r>
    </w:p>
    <w:p w14:paraId="4574EAE2" w14:textId="77777777" w:rsidR="00D534C8" w:rsidRDefault="00000000">
      <w:pPr>
        <w:pStyle w:val="ListParagraph"/>
        <w:numPr>
          <w:ilvl w:val="1"/>
          <w:numId w:val="2"/>
        </w:numPr>
        <w:spacing w:after="60"/>
      </w:pPr>
      <w:r>
        <w:rPr>
          <w:rFonts w:ascii="Cambria" w:eastAsia="Cambria" w:hAnsi="Cambria" w:cs="Cambria"/>
        </w:rPr>
        <w:t>Oxidizing solids: Category 3</w:t>
      </w:r>
    </w:p>
    <w:p w14:paraId="3163C854" w14:textId="77777777" w:rsidR="00D534C8" w:rsidRDefault="00000000">
      <w:pPr>
        <w:pStyle w:val="ListParagraph"/>
        <w:numPr>
          <w:ilvl w:val="1"/>
          <w:numId w:val="2"/>
        </w:numPr>
        <w:spacing w:after="60"/>
      </w:pPr>
      <w:r>
        <w:rPr>
          <w:rFonts w:ascii="Cambria" w:eastAsia="Cambria" w:hAnsi="Cambria" w:cs="Cambria"/>
        </w:rPr>
        <w:t>Acute toxicity, Oral: Category 4</w:t>
      </w:r>
    </w:p>
    <w:p w14:paraId="5C090B64" w14:textId="77777777" w:rsidR="00D534C8" w:rsidRDefault="00000000">
      <w:pPr>
        <w:pStyle w:val="ListParagraph"/>
        <w:numPr>
          <w:ilvl w:val="1"/>
          <w:numId w:val="2"/>
        </w:numPr>
        <w:spacing w:after="60"/>
      </w:pPr>
      <w:r>
        <w:rPr>
          <w:rFonts w:ascii="Cambria" w:eastAsia="Cambria" w:hAnsi="Cambria" w:cs="Cambria"/>
        </w:rPr>
        <w:t>Serious eye damage/eye irritation: Category 1</w:t>
      </w:r>
    </w:p>
    <w:p w14:paraId="6206E31A" w14:textId="77777777" w:rsidR="00D534C8" w:rsidRDefault="00000000">
      <w:pPr>
        <w:pStyle w:val="ListParagraph"/>
        <w:numPr>
          <w:ilvl w:val="1"/>
          <w:numId w:val="2"/>
        </w:numPr>
        <w:spacing w:after="60"/>
      </w:pPr>
      <w:r>
        <w:rPr>
          <w:rFonts w:ascii="Cambria" w:eastAsia="Cambria" w:hAnsi="Cambria" w:cs="Cambria"/>
        </w:rPr>
        <w:t>Skin irritation: Category 3</w:t>
      </w:r>
    </w:p>
    <w:p w14:paraId="3D434C3D" w14:textId="77777777" w:rsidR="00D534C8" w:rsidRDefault="00000000">
      <w:pPr>
        <w:pStyle w:val="ListParagraph"/>
        <w:numPr>
          <w:ilvl w:val="0"/>
          <w:numId w:val="2"/>
        </w:numPr>
        <w:spacing w:after="60"/>
      </w:pPr>
      <w:r>
        <w:rPr>
          <w:rFonts w:ascii="Cambria" w:eastAsia="Cambria" w:hAnsi="Cambria" w:cs="Cambria"/>
        </w:rPr>
        <w:t>GHS Label Elements:</w:t>
      </w:r>
    </w:p>
    <w:p w14:paraId="59D09A4C" w14:textId="77777777" w:rsidR="00D534C8" w:rsidRDefault="00000000">
      <w:pPr>
        <w:pStyle w:val="ListParagraph"/>
        <w:numPr>
          <w:ilvl w:val="1"/>
          <w:numId w:val="2"/>
        </w:numPr>
        <w:spacing w:after="60"/>
      </w:pPr>
      <w:r>
        <w:rPr>
          <w:rFonts w:ascii="Cambria" w:eastAsia="Cambria" w:hAnsi="Cambria" w:cs="Cambria"/>
        </w:rPr>
        <w:t>Signal Word: Danger</w:t>
      </w:r>
    </w:p>
    <w:p w14:paraId="32BC4328" w14:textId="77777777" w:rsidR="00D534C8" w:rsidRDefault="00000000">
      <w:pPr>
        <w:pStyle w:val="ListParagraph"/>
        <w:numPr>
          <w:ilvl w:val="1"/>
          <w:numId w:val="2"/>
        </w:numPr>
        <w:spacing w:after="60"/>
      </w:pPr>
      <w:r>
        <w:rPr>
          <w:rFonts w:ascii="Cambria" w:eastAsia="Cambria" w:hAnsi="Cambria" w:cs="Cambria"/>
        </w:rPr>
        <w:t>Hazard Statements:</w:t>
      </w:r>
    </w:p>
    <w:p w14:paraId="7B691E6F" w14:textId="77777777" w:rsidR="00D534C8" w:rsidRDefault="00000000">
      <w:pPr>
        <w:pStyle w:val="ListParagraph"/>
        <w:numPr>
          <w:ilvl w:val="1"/>
          <w:numId w:val="2"/>
        </w:numPr>
        <w:spacing w:after="60"/>
      </w:pPr>
      <w:r>
        <w:rPr>
          <w:rFonts w:ascii="Cambria" w:eastAsia="Cambria" w:hAnsi="Cambria" w:cs="Cambria"/>
        </w:rPr>
        <w:t>H272: May intensify fire; oxidizer.</w:t>
      </w:r>
    </w:p>
    <w:p w14:paraId="0AC17E6A" w14:textId="77777777" w:rsidR="00D534C8" w:rsidRDefault="00000000">
      <w:pPr>
        <w:pStyle w:val="ListParagraph"/>
        <w:numPr>
          <w:ilvl w:val="1"/>
          <w:numId w:val="2"/>
        </w:numPr>
        <w:spacing w:after="60"/>
      </w:pPr>
      <w:r>
        <w:rPr>
          <w:rFonts w:ascii="Cambria" w:eastAsia="Cambria" w:hAnsi="Cambria" w:cs="Cambria"/>
        </w:rPr>
        <w:t>H302: Harmful if swallowed.</w:t>
      </w:r>
    </w:p>
    <w:p w14:paraId="3C1B662D" w14:textId="77777777" w:rsidR="00D534C8" w:rsidRDefault="00000000">
      <w:pPr>
        <w:pStyle w:val="ListParagraph"/>
        <w:numPr>
          <w:ilvl w:val="1"/>
          <w:numId w:val="2"/>
        </w:numPr>
        <w:spacing w:after="60"/>
      </w:pPr>
      <w:r>
        <w:rPr>
          <w:rFonts w:ascii="Cambria" w:eastAsia="Cambria" w:hAnsi="Cambria" w:cs="Cambria"/>
        </w:rPr>
        <w:t>H316: Causes mild skin irritation.</w:t>
      </w:r>
    </w:p>
    <w:p w14:paraId="022B92A2" w14:textId="77777777" w:rsidR="00D534C8" w:rsidRDefault="00000000">
      <w:pPr>
        <w:pStyle w:val="ListParagraph"/>
        <w:numPr>
          <w:ilvl w:val="1"/>
          <w:numId w:val="2"/>
        </w:numPr>
        <w:spacing w:after="60"/>
      </w:pPr>
      <w:r>
        <w:rPr>
          <w:rFonts w:ascii="Cambria" w:eastAsia="Cambria" w:hAnsi="Cambria" w:cs="Cambria"/>
        </w:rPr>
        <w:t>H318: Causes serious eye damage.</w:t>
      </w:r>
    </w:p>
    <w:p w14:paraId="5CA512DD" w14:textId="77777777" w:rsidR="00D534C8" w:rsidRDefault="00000000">
      <w:pPr>
        <w:pStyle w:val="ListParagraph"/>
        <w:numPr>
          <w:ilvl w:val="1"/>
          <w:numId w:val="2"/>
        </w:numPr>
        <w:spacing w:after="60"/>
      </w:pPr>
      <w:r>
        <w:rPr>
          <w:rFonts w:ascii="Cambria" w:eastAsia="Cambria" w:hAnsi="Cambria" w:cs="Cambria"/>
        </w:rPr>
        <w:t>Precautionary Statements:</w:t>
      </w:r>
    </w:p>
    <w:p w14:paraId="43D1831A" w14:textId="77777777" w:rsidR="00D534C8" w:rsidRDefault="00000000">
      <w:pPr>
        <w:pStyle w:val="ListParagraph"/>
        <w:numPr>
          <w:ilvl w:val="1"/>
          <w:numId w:val="2"/>
        </w:numPr>
        <w:spacing w:after="60"/>
      </w:pPr>
      <w:r>
        <w:rPr>
          <w:rFonts w:ascii="Cambria" w:eastAsia="Cambria" w:hAnsi="Cambria" w:cs="Cambria"/>
        </w:rPr>
        <w:t>P210: Keep away from heat/sparks/open flames/hot surfaces. – No smoking.</w:t>
      </w:r>
    </w:p>
    <w:p w14:paraId="579F4C9E" w14:textId="77777777" w:rsidR="00D534C8" w:rsidRDefault="00000000">
      <w:pPr>
        <w:pStyle w:val="ListParagraph"/>
        <w:numPr>
          <w:ilvl w:val="1"/>
          <w:numId w:val="2"/>
        </w:numPr>
        <w:spacing w:after="60"/>
      </w:pPr>
      <w:r>
        <w:rPr>
          <w:rFonts w:ascii="Cambria" w:eastAsia="Cambria" w:hAnsi="Cambria" w:cs="Cambria"/>
        </w:rPr>
        <w:t>P220: Keep/Store away from clothing/other combustible materials.</w:t>
      </w:r>
    </w:p>
    <w:p w14:paraId="154B30E1" w14:textId="77777777" w:rsidR="00D534C8" w:rsidRDefault="00000000">
      <w:pPr>
        <w:pStyle w:val="ListParagraph"/>
        <w:numPr>
          <w:ilvl w:val="1"/>
          <w:numId w:val="2"/>
        </w:numPr>
        <w:spacing w:after="60"/>
      </w:pPr>
      <w:r>
        <w:rPr>
          <w:rFonts w:ascii="Cambria" w:eastAsia="Cambria" w:hAnsi="Cambria" w:cs="Cambria"/>
        </w:rPr>
        <w:t>P264: Wash hands thoroughly after handling.</w:t>
      </w:r>
    </w:p>
    <w:p w14:paraId="009ED54D" w14:textId="77777777" w:rsidR="00D534C8" w:rsidRDefault="00000000">
      <w:pPr>
        <w:pStyle w:val="ListParagraph"/>
        <w:numPr>
          <w:ilvl w:val="1"/>
          <w:numId w:val="2"/>
        </w:numPr>
        <w:spacing w:after="60"/>
      </w:pPr>
      <w:r>
        <w:rPr>
          <w:rFonts w:ascii="Cambria" w:eastAsia="Cambria" w:hAnsi="Cambria" w:cs="Cambria"/>
        </w:rPr>
        <w:t>P270: Do not eat, drink or smoke when using this product.</w:t>
      </w:r>
    </w:p>
    <w:p w14:paraId="686988DE" w14:textId="77777777" w:rsidR="00D534C8" w:rsidRDefault="00000000">
      <w:pPr>
        <w:pStyle w:val="ListParagraph"/>
        <w:numPr>
          <w:ilvl w:val="1"/>
          <w:numId w:val="2"/>
        </w:numPr>
        <w:spacing w:after="60"/>
      </w:pPr>
      <w:r>
        <w:rPr>
          <w:rFonts w:ascii="Cambria" w:eastAsia="Cambria" w:hAnsi="Cambria" w:cs="Cambria"/>
        </w:rPr>
        <w:lastRenderedPageBreak/>
        <w:t>P280: Wear protective gloves/protective clothing/eye protection/face protection.</w:t>
      </w:r>
    </w:p>
    <w:p w14:paraId="33B498B3" w14:textId="77777777" w:rsidR="00D534C8" w:rsidRDefault="00000000">
      <w:pPr>
        <w:pStyle w:val="ListParagraph"/>
        <w:numPr>
          <w:ilvl w:val="1"/>
          <w:numId w:val="2"/>
        </w:numPr>
        <w:spacing w:after="60"/>
      </w:pPr>
      <w:r>
        <w:rPr>
          <w:rFonts w:ascii="Cambria" w:eastAsia="Cambria" w:hAnsi="Cambria" w:cs="Cambria"/>
        </w:rPr>
        <w:t>P305+P351+P338: IF IN EYES: Rinse cautiously with water for several minutes. Remove contact lenses, if present and easy to do. Continue rinsing.</w:t>
      </w:r>
    </w:p>
    <w:p w14:paraId="3252C71F" w14:textId="77777777" w:rsidR="00D534C8" w:rsidRDefault="00000000">
      <w:pPr>
        <w:pStyle w:val="ListParagraph"/>
        <w:numPr>
          <w:ilvl w:val="1"/>
          <w:numId w:val="2"/>
        </w:numPr>
        <w:spacing w:after="60"/>
      </w:pPr>
      <w:r>
        <w:rPr>
          <w:rFonts w:ascii="Cambria" w:eastAsia="Cambria" w:hAnsi="Cambria" w:cs="Cambria"/>
        </w:rPr>
        <w:t>P310: Immediately call a POISON CENTER or doctor/physician.</w:t>
      </w:r>
    </w:p>
    <w:p w14:paraId="2CADBDAA" w14:textId="77777777" w:rsidR="00D534C8" w:rsidRDefault="00000000">
      <w:pPr>
        <w:pStyle w:val="ListParagraph"/>
        <w:numPr>
          <w:ilvl w:val="1"/>
          <w:numId w:val="2"/>
        </w:numPr>
        <w:spacing w:after="60"/>
      </w:pPr>
      <w:r>
        <w:rPr>
          <w:rFonts w:ascii="Cambria" w:eastAsia="Cambria" w:hAnsi="Cambria" w:cs="Cambria"/>
        </w:rPr>
        <w:t>P301+P312: IF SWALLOWED: Call a POISON CENTER or doctor/physician if you feel unwell.</w:t>
      </w:r>
    </w:p>
    <w:p w14:paraId="2051EE96" w14:textId="77777777" w:rsidR="00D534C8" w:rsidRDefault="00000000">
      <w:pPr>
        <w:pStyle w:val="ListParagraph"/>
        <w:numPr>
          <w:ilvl w:val="1"/>
          <w:numId w:val="2"/>
        </w:numPr>
        <w:spacing w:after="60"/>
      </w:pPr>
      <w:r>
        <w:rPr>
          <w:rFonts w:ascii="Cambria" w:eastAsia="Cambria" w:hAnsi="Cambria" w:cs="Cambria"/>
        </w:rPr>
        <w:t>P501: Dispose of contents/container to authorized agents.</w:t>
      </w:r>
    </w:p>
    <w:p w14:paraId="023AC371" w14:textId="77777777" w:rsidR="00D534C8" w:rsidRDefault="00000000">
      <w:pPr>
        <w:pStyle w:val="Heading2"/>
        <w:spacing w:before="240" w:after="120"/>
      </w:pPr>
      <w:r>
        <w:rPr>
          <w:rFonts w:ascii="Cambria" w:eastAsia="Cambria" w:hAnsi="Cambria" w:cs="Cambria"/>
          <w:b/>
          <w:bCs/>
          <w:color w:val="1B2A4A"/>
        </w:rPr>
        <w:t>SECTION 3: COMPOSITION/INFORMATION ON INGREDIENTS</w:t>
      </w:r>
    </w:p>
    <w:p w14:paraId="23687C73" w14:textId="77777777" w:rsidR="00D534C8" w:rsidRDefault="00000000">
      <w:pPr>
        <w:pStyle w:val="ListParagraph"/>
        <w:numPr>
          <w:ilvl w:val="0"/>
          <w:numId w:val="2"/>
        </w:numPr>
        <w:spacing w:after="60"/>
      </w:pPr>
      <w:r>
        <w:rPr>
          <w:rFonts w:ascii="Cambria" w:eastAsia="Cambria" w:hAnsi="Cambria" w:cs="Cambria"/>
        </w:rPr>
        <w:t>Product Name: Calcium Nitrate Tetrahydrate</w:t>
      </w:r>
    </w:p>
    <w:p w14:paraId="7A7B1CAC" w14:textId="77777777" w:rsidR="00D534C8" w:rsidRDefault="00000000">
      <w:pPr>
        <w:pStyle w:val="ListParagraph"/>
        <w:numPr>
          <w:ilvl w:val="0"/>
          <w:numId w:val="2"/>
        </w:numPr>
        <w:spacing w:after="60"/>
      </w:pPr>
      <w:r>
        <w:rPr>
          <w:rFonts w:ascii="Cambria" w:eastAsia="Cambria" w:hAnsi="Cambria" w:cs="Cambria"/>
        </w:rPr>
        <w:t>CAS No.: 13477-34-4</w:t>
      </w:r>
    </w:p>
    <w:p w14:paraId="6007DB9B" w14:textId="77777777" w:rsidR="00D534C8" w:rsidRDefault="00000000">
      <w:pPr>
        <w:pStyle w:val="ListParagraph"/>
        <w:numPr>
          <w:ilvl w:val="0"/>
          <w:numId w:val="2"/>
        </w:numPr>
        <w:spacing w:after="60"/>
      </w:pPr>
      <w:r>
        <w:rPr>
          <w:rFonts w:ascii="Cambria" w:eastAsia="Cambria" w:hAnsi="Cambria" w:cs="Cambria"/>
        </w:rPr>
        <w:t>EINECS EC Number: 233-332-1</w:t>
      </w:r>
    </w:p>
    <w:p w14:paraId="2880C385" w14:textId="77777777" w:rsidR="00D534C8" w:rsidRDefault="00000000">
      <w:pPr>
        <w:pStyle w:val="ListParagraph"/>
        <w:numPr>
          <w:ilvl w:val="0"/>
          <w:numId w:val="2"/>
        </w:numPr>
        <w:spacing w:after="60"/>
      </w:pPr>
      <w:r>
        <w:rPr>
          <w:rFonts w:ascii="Cambria" w:eastAsia="Cambria" w:hAnsi="Cambria" w:cs="Cambria"/>
        </w:rPr>
        <w:t>Concentration: ≥ 90 – 100%</w:t>
      </w:r>
    </w:p>
    <w:p w14:paraId="6ED9829B" w14:textId="77777777" w:rsidR="00D534C8" w:rsidRDefault="00000000">
      <w:pPr>
        <w:pStyle w:val="Heading2"/>
        <w:spacing w:before="240" w:after="120"/>
      </w:pPr>
      <w:r>
        <w:rPr>
          <w:rFonts w:ascii="Cambria" w:eastAsia="Cambria" w:hAnsi="Cambria" w:cs="Cambria"/>
          <w:b/>
          <w:bCs/>
          <w:color w:val="1B2A4A"/>
        </w:rPr>
        <w:t>SECTION 4: FIRST AID MEASURES</w:t>
      </w:r>
    </w:p>
    <w:p w14:paraId="2974647A" w14:textId="77777777" w:rsidR="00D534C8" w:rsidRDefault="00000000">
      <w:pPr>
        <w:pStyle w:val="ListParagraph"/>
        <w:numPr>
          <w:ilvl w:val="0"/>
          <w:numId w:val="2"/>
        </w:numPr>
        <w:spacing w:after="60"/>
      </w:pPr>
      <w:r>
        <w:rPr>
          <w:rFonts w:ascii="Cambria" w:eastAsia="Cambria" w:hAnsi="Cambria" w:cs="Cambria"/>
        </w:rPr>
        <w:t xml:space="preserve">Inhalation: </w:t>
      </w:r>
      <w:proofErr w:type="gramStart"/>
      <w:r>
        <w:rPr>
          <w:rFonts w:ascii="Cambria" w:eastAsia="Cambria" w:hAnsi="Cambria" w:cs="Cambria"/>
        </w:rPr>
        <w:t>Remove to</w:t>
      </w:r>
      <w:proofErr w:type="gramEnd"/>
      <w:r>
        <w:rPr>
          <w:rFonts w:ascii="Cambria" w:eastAsia="Cambria" w:hAnsi="Cambria" w:cs="Cambria"/>
        </w:rPr>
        <w:t xml:space="preserve"> fresh air. If not breathing, give artificial respiration. If breathing is difficult, give oxygen. Get medical attention.</w:t>
      </w:r>
    </w:p>
    <w:p w14:paraId="713F7302" w14:textId="77777777" w:rsidR="00D534C8" w:rsidRDefault="00000000">
      <w:pPr>
        <w:pStyle w:val="ListParagraph"/>
        <w:numPr>
          <w:ilvl w:val="0"/>
          <w:numId w:val="2"/>
        </w:numPr>
        <w:spacing w:after="60"/>
      </w:pPr>
      <w:r>
        <w:rPr>
          <w:rFonts w:ascii="Cambria" w:eastAsia="Cambria" w:hAnsi="Cambria" w:cs="Cambria"/>
        </w:rPr>
        <w:t>Ingestion: Never give anything by mouth to an unconscious person. Get medical attention.</w:t>
      </w:r>
    </w:p>
    <w:p w14:paraId="2A2C1A00" w14:textId="77777777" w:rsidR="00D534C8" w:rsidRDefault="00000000">
      <w:pPr>
        <w:pStyle w:val="ListParagraph"/>
        <w:numPr>
          <w:ilvl w:val="0"/>
          <w:numId w:val="2"/>
        </w:numPr>
        <w:spacing w:after="60"/>
      </w:pPr>
      <w:r>
        <w:rPr>
          <w:rFonts w:ascii="Cambria" w:eastAsia="Cambria" w:hAnsi="Cambria" w:cs="Cambria"/>
        </w:rPr>
        <w:t>Skin Contact: Immediately flush skin with plenty of water for at least 15 minutes. Remove contaminated clothing. Get medical attention.</w:t>
      </w:r>
    </w:p>
    <w:p w14:paraId="78EE38A7" w14:textId="77777777" w:rsidR="00D534C8" w:rsidRDefault="00000000">
      <w:pPr>
        <w:pStyle w:val="ListParagraph"/>
        <w:numPr>
          <w:ilvl w:val="0"/>
          <w:numId w:val="2"/>
        </w:numPr>
        <w:spacing w:after="60"/>
      </w:pPr>
      <w:r>
        <w:rPr>
          <w:rFonts w:ascii="Cambria" w:eastAsia="Cambria" w:hAnsi="Cambria" w:cs="Cambria"/>
        </w:rPr>
        <w:t>Eye Contact: Immediately flush eyes with plenty of water for at least 15 minutes, lifting lower and upper eyelids occasionally. Get medical attention immediately.</w:t>
      </w:r>
    </w:p>
    <w:p w14:paraId="660069E2" w14:textId="77777777" w:rsidR="00D534C8" w:rsidRDefault="00000000">
      <w:pPr>
        <w:pStyle w:val="Heading2"/>
        <w:spacing w:before="240" w:after="120"/>
      </w:pPr>
      <w:r>
        <w:rPr>
          <w:rFonts w:ascii="Cambria" w:eastAsia="Cambria" w:hAnsi="Cambria" w:cs="Cambria"/>
          <w:b/>
          <w:bCs/>
          <w:color w:val="1B2A4A"/>
        </w:rPr>
        <w:t>SECTION 5: FIRE-FIGHTING MEASURES</w:t>
      </w:r>
    </w:p>
    <w:p w14:paraId="38EAEFD3" w14:textId="77777777" w:rsidR="00D534C8" w:rsidRDefault="00000000">
      <w:pPr>
        <w:pStyle w:val="ListParagraph"/>
        <w:numPr>
          <w:ilvl w:val="0"/>
          <w:numId w:val="2"/>
        </w:numPr>
        <w:spacing w:after="60"/>
      </w:pPr>
      <w:r>
        <w:rPr>
          <w:rFonts w:ascii="Cambria" w:eastAsia="Cambria" w:hAnsi="Cambria" w:cs="Cambria"/>
        </w:rPr>
        <w:t>Flammability: Non-flammable, but it will support combustion (oxidizer).</w:t>
      </w:r>
    </w:p>
    <w:p w14:paraId="27FF3AA2" w14:textId="77777777" w:rsidR="00D534C8" w:rsidRDefault="00000000">
      <w:pPr>
        <w:pStyle w:val="ListParagraph"/>
        <w:numPr>
          <w:ilvl w:val="0"/>
          <w:numId w:val="2"/>
        </w:numPr>
        <w:spacing w:after="60"/>
      </w:pPr>
      <w:r>
        <w:rPr>
          <w:rFonts w:ascii="Cambria" w:eastAsia="Cambria" w:hAnsi="Cambria" w:cs="Cambria"/>
        </w:rPr>
        <w:t>Fire Extinguishing Media: Use water spray or any means suitable for extinguishing the surrounding fire.</w:t>
      </w:r>
    </w:p>
    <w:p w14:paraId="05792F8C" w14:textId="77777777" w:rsidR="00D534C8" w:rsidRDefault="00000000">
      <w:pPr>
        <w:pStyle w:val="ListParagraph"/>
        <w:numPr>
          <w:ilvl w:val="0"/>
          <w:numId w:val="2"/>
        </w:numPr>
        <w:spacing w:after="60"/>
      </w:pPr>
      <w:r>
        <w:rPr>
          <w:rFonts w:ascii="Cambria" w:eastAsia="Cambria" w:hAnsi="Cambria" w:cs="Cambria"/>
        </w:rPr>
        <w:t>Special Information: As an oxidizer, it may accelerate burning. In the event of a fire, wear full protective clothing and a self-contained breathing apparatus. Containers may explode in the heat of a fire.</w:t>
      </w:r>
    </w:p>
    <w:p w14:paraId="1521C768" w14:textId="77777777" w:rsidR="00D534C8" w:rsidRDefault="00000000">
      <w:pPr>
        <w:pStyle w:val="Heading2"/>
        <w:spacing w:before="240" w:after="120"/>
      </w:pPr>
      <w:r>
        <w:rPr>
          <w:rFonts w:ascii="Cambria" w:eastAsia="Cambria" w:hAnsi="Cambria" w:cs="Cambria"/>
          <w:b/>
          <w:bCs/>
          <w:color w:val="1B2A4A"/>
        </w:rPr>
        <w:t>SECTION 6: ACCIDENTAL RELEASE MEASURES</w:t>
      </w:r>
    </w:p>
    <w:p w14:paraId="4BEBA770" w14:textId="77777777" w:rsidR="00D534C8" w:rsidRDefault="00000000">
      <w:pPr>
        <w:pStyle w:val="ListParagraph"/>
        <w:numPr>
          <w:ilvl w:val="0"/>
          <w:numId w:val="2"/>
        </w:numPr>
        <w:spacing w:after="60"/>
      </w:pPr>
      <w:r>
        <w:rPr>
          <w:rFonts w:ascii="Cambria" w:eastAsia="Cambria" w:hAnsi="Cambria" w:cs="Cambria"/>
        </w:rPr>
        <w:t>Personal Precautions: Ventilate the area. Avoid breathing dust. Use personal protective equipment (gloves, safety glasses, etc.).</w:t>
      </w:r>
    </w:p>
    <w:p w14:paraId="2A83588B" w14:textId="77777777" w:rsidR="00D534C8" w:rsidRDefault="00000000">
      <w:pPr>
        <w:pStyle w:val="ListParagraph"/>
        <w:numPr>
          <w:ilvl w:val="0"/>
          <w:numId w:val="2"/>
        </w:numPr>
        <w:spacing w:after="60"/>
      </w:pPr>
      <w:r>
        <w:rPr>
          <w:rFonts w:ascii="Cambria" w:eastAsia="Cambria" w:hAnsi="Cambria" w:cs="Cambria"/>
        </w:rPr>
        <w:t>Environmental Precautions: Do not let the product enter drains.</w:t>
      </w:r>
    </w:p>
    <w:p w14:paraId="0BE892B5" w14:textId="77777777" w:rsidR="00D534C8" w:rsidRDefault="00000000">
      <w:pPr>
        <w:pStyle w:val="ListParagraph"/>
        <w:numPr>
          <w:ilvl w:val="0"/>
          <w:numId w:val="2"/>
        </w:numPr>
        <w:spacing w:after="60"/>
      </w:pPr>
      <w:r>
        <w:rPr>
          <w:rFonts w:ascii="Cambria" w:eastAsia="Cambria" w:hAnsi="Cambria" w:cs="Cambria"/>
        </w:rPr>
        <w:t>Cleanup Procedures: Use appropriate tools to place the spilled solid in a waste disposal container. Clean the contaminated surface by spreading water and dispose of it according to local authority requirements.</w:t>
      </w:r>
    </w:p>
    <w:p w14:paraId="7450E4CB" w14:textId="77777777" w:rsidR="00D534C8" w:rsidRDefault="00000000">
      <w:pPr>
        <w:pStyle w:val="Heading2"/>
        <w:spacing w:before="240" w:after="120"/>
      </w:pPr>
      <w:r>
        <w:rPr>
          <w:rFonts w:ascii="Cambria" w:eastAsia="Cambria" w:hAnsi="Cambria" w:cs="Cambria"/>
          <w:b/>
          <w:bCs/>
          <w:color w:val="1B2A4A"/>
        </w:rPr>
        <w:t>SECTION 7: HANDLING AND STORAGE</w:t>
      </w:r>
    </w:p>
    <w:p w14:paraId="5E66450B" w14:textId="77777777" w:rsidR="00D534C8" w:rsidRDefault="00000000">
      <w:pPr>
        <w:pStyle w:val="ListParagraph"/>
        <w:numPr>
          <w:ilvl w:val="0"/>
          <w:numId w:val="2"/>
        </w:numPr>
        <w:spacing w:after="60"/>
      </w:pPr>
      <w:r>
        <w:rPr>
          <w:rFonts w:ascii="Cambria" w:eastAsia="Cambria" w:hAnsi="Cambria" w:cs="Cambria"/>
        </w:rPr>
        <w:t>Handling: Wash thoroughly after handling. Minimize dust generation. Avoid contact with skin, eyes, and clothing.</w:t>
      </w:r>
    </w:p>
    <w:p w14:paraId="1473963C" w14:textId="77777777" w:rsidR="00D534C8" w:rsidRDefault="00000000">
      <w:pPr>
        <w:pStyle w:val="ListParagraph"/>
        <w:numPr>
          <w:ilvl w:val="0"/>
          <w:numId w:val="2"/>
        </w:numPr>
        <w:spacing w:after="60"/>
      </w:pPr>
      <w:r>
        <w:rPr>
          <w:rFonts w:ascii="Cambria" w:eastAsia="Cambria" w:hAnsi="Cambria" w:cs="Cambria"/>
        </w:rPr>
        <w:t xml:space="preserve">Storage: Store in a cool, dry, and ventilated area away from heat and sunlight in a tightly closed container. Do not </w:t>
      </w:r>
      <w:proofErr w:type="gramStart"/>
      <w:r>
        <w:rPr>
          <w:rFonts w:ascii="Cambria" w:eastAsia="Cambria" w:hAnsi="Cambria" w:cs="Cambria"/>
        </w:rPr>
        <w:t>store with</w:t>
      </w:r>
      <w:proofErr w:type="gramEnd"/>
      <w:r>
        <w:rPr>
          <w:rFonts w:ascii="Cambria" w:eastAsia="Cambria" w:hAnsi="Cambria" w:cs="Cambria"/>
        </w:rPr>
        <w:t xml:space="preserve"> incompatible materials such as reducing agents and organic materials.</w:t>
      </w:r>
    </w:p>
    <w:p w14:paraId="31572A1B" w14:textId="77777777" w:rsidR="00D534C8" w:rsidRDefault="00000000">
      <w:pPr>
        <w:pStyle w:val="Heading2"/>
        <w:spacing w:before="240" w:after="120"/>
      </w:pPr>
      <w:r>
        <w:rPr>
          <w:rFonts w:ascii="Cambria" w:eastAsia="Cambria" w:hAnsi="Cambria" w:cs="Cambria"/>
          <w:b/>
          <w:bCs/>
          <w:color w:val="1B2A4A"/>
        </w:rPr>
        <w:lastRenderedPageBreak/>
        <w:t>SECTION 8: EXPOSURE CONTROLS/PERSONAL PROTECTION</w:t>
      </w:r>
    </w:p>
    <w:p w14:paraId="77F70B06" w14:textId="77777777" w:rsidR="00D534C8" w:rsidRDefault="00000000">
      <w:pPr>
        <w:pStyle w:val="ListParagraph"/>
        <w:numPr>
          <w:ilvl w:val="0"/>
          <w:numId w:val="2"/>
        </w:numPr>
        <w:spacing w:after="60"/>
      </w:pPr>
      <w:r>
        <w:rPr>
          <w:rFonts w:ascii="Cambria" w:eastAsia="Cambria" w:hAnsi="Cambria" w:cs="Cambria"/>
        </w:rPr>
        <w:t>Ventilation: A system of local and/or general exhaust is recommended.</w:t>
      </w:r>
    </w:p>
    <w:p w14:paraId="5B6ECE61" w14:textId="77777777" w:rsidR="00D534C8" w:rsidRDefault="00000000">
      <w:pPr>
        <w:pStyle w:val="ListParagraph"/>
        <w:numPr>
          <w:ilvl w:val="0"/>
          <w:numId w:val="2"/>
        </w:numPr>
        <w:spacing w:after="60"/>
      </w:pPr>
      <w:r>
        <w:rPr>
          <w:rFonts w:ascii="Cambria" w:eastAsia="Cambria" w:hAnsi="Cambria" w:cs="Cambria"/>
        </w:rPr>
        <w:t>Personal Respirators: For conditions where exposure to dust is apparent, a particulate respirator may be worn.</w:t>
      </w:r>
    </w:p>
    <w:p w14:paraId="44F039FA" w14:textId="77777777" w:rsidR="00D534C8" w:rsidRDefault="00000000">
      <w:pPr>
        <w:pStyle w:val="ListParagraph"/>
        <w:numPr>
          <w:ilvl w:val="0"/>
          <w:numId w:val="2"/>
        </w:numPr>
        <w:spacing w:after="60"/>
      </w:pPr>
      <w:r>
        <w:rPr>
          <w:rFonts w:ascii="Cambria" w:eastAsia="Cambria" w:hAnsi="Cambria" w:cs="Cambria"/>
        </w:rPr>
        <w:t>Skin Protection: Wear protective gloves and clean body-covering clothing.</w:t>
      </w:r>
    </w:p>
    <w:p w14:paraId="4EED0463" w14:textId="77777777" w:rsidR="00D534C8" w:rsidRDefault="00000000">
      <w:pPr>
        <w:pStyle w:val="ListParagraph"/>
        <w:numPr>
          <w:ilvl w:val="0"/>
          <w:numId w:val="2"/>
        </w:numPr>
        <w:spacing w:after="60"/>
      </w:pPr>
      <w:r>
        <w:rPr>
          <w:rFonts w:ascii="Cambria" w:eastAsia="Cambria" w:hAnsi="Cambria" w:cs="Cambria"/>
        </w:rPr>
        <w:t xml:space="preserve">Eye Protection: Chemical safety goggles or a full-face shield </w:t>
      </w:r>
      <w:proofErr w:type="gramStart"/>
      <w:r>
        <w:rPr>
          <w:rFonts w:ascii="Cambria" w:eastAsia="Cambria" w:hAnsi="Cambria" w:cs="Cambria"/>
        </w:rPr>
        <w:t>are</w:t>
      </w:r>
      <w:proofErr w:type="gramEnd"/>
      <w:r>
        <w:rPr>
          <w:rFonts w:ascii="Cambria" w:eastAsia="Cambria" w:hAnsi="Cambria" w:cs="Cambria"/>
        </w:rPr>
        <w:t xml:space="preserve"> recommended given the Category 1 eye damage classification, not only where dusting is possible.</w:t>
      </w:r>
    </w:p>
    <w:p w14:paraId="75CE1843" w14:textId="77777777" w:rsidR="00D534C8" w:rsidRDefault="00000000">
      <w:pPr>
        <w:pStyle w:val="Heading2"/>
        <w:spacing w:before="240" w:after="120"/>
      </w:pPr>
      <w:r>
        <w:rPr>
          <w:rFonts w:ascii="Cambria" w:eastAsia="Cambria" w:hAnsi="Cambria" w:cs="Cambria"/>
          <w:b/>
          <w:bCs/>
          <w:color w:val="1B2A4A"/>
        </w:rPr>
        <w:t>SECTION 9: PHYSICAL AND CHEMICAL PROPERTIES</w:t>
      </w:r>
    </w:p>
    <w:p w14:paraId="7E85BB6C" w14:textId="77777777" w:rsidR="00D534C8" w:rsidRDefault="00000000">
      <w:pPr>
        <w:pStyle w:val="ListParagraph"/>
        <w:numPr>
          <w:ilvl w:val="0"/>
          <w:numId w:val="2"/>
        </w:numPr>
        <w:spacing w:after="60"/>
      </w:pPr>
      <w:r>
        <w:rPr>
          <w:rFonts w:ascii="Cambria" w:eastAsia="Cambria" w:hAnsi="Cambria" w:cs="Cambria"/>
        </w:rPr>
        <w:t>Appearance: White crystals or granules.</w:t>
      </w:r>
    </w:p>
    <w:p w14:paraId="6B740C74" w14:textId="77777777" w:rsidR="00D534C8" w:rsidRDefault="00000000">
      <w:pPr>
        <w:pStyle w:val="ListParagraph"/>
        <w:numPr>
          <w:ilvl w:val="0"/>
          <w:numId w:val="2"/>
        </w:numPr>
        <w:spacing w:after="60"/>
      </w:pPr>
      <w:r>
        <w:rPr>
          <w:rFonts w:ascii="Cambria" w:eastAsia="Cambria" w:hAnsi="Cambria" w:cs="Cambria"/>
        </w:rPr>
        <w:t>Odor: Odorless.</w:t>
      </w:r>
    </w:p>
    <w:p w14:paraId="5E0E9F79" w14:textId="77777777" w:rsidR="00D534C8" w:rsidRDefault="00000000">
      <w:pPr>
        <w:pStyle w:val="ListParagraph"/>
        <w:numPr>
          <w:ilvl w:val="0"/>
          <w:numId w:val="2"/>
        </w:numPr>
        <w:spacing w:after="60"/>
      </w:pPr>
      <w:r>
        <w:rPr>
          <w:rFonts w:ascii="Cambria" w:eastAsia="Cambria" w:hAnsi="Cambria" w:cs="Cambria"/>
        </w:rPr>
        <w:t>pH: 5.0 – 9 (10% solution).</w:t>
      </w:r>
    </w:p>
    <w:p w14:paraId="7208BCFF" w14:textId="77777777" w:rsidR="00D534C8" w:rsidRDefault="00000000">
      <w:pPr>
        <w:pStyle w:val="ListParagraph"/>
        <w:numPr>
          <w:ilvl w:val="0"/>
          <w:numId w:val="2"/>
        </w:numPr>
        <w:spacing w:after="60"/>
      </w:pPr>
      <w:r>
        <w:rPr>
          <w:rFonts w:ascii="Cambria" w:eastAsia="Cambria" w:hAnsi="Cambria" w:cs="Cambria"/>
        </w:rPr>
        <w:t>Melting Point: 43°C.</w:t>
      </w:r>
    </w:p>
    <w:p w14:paraId="54476CE2" w14:textId="77777777" w:rsidR="00D534C8" w:rsidRDefault="00000000">
      <w:pPr>
        <w:pStyle w:val="ListParagraph"/>
        <w:numPr>
          <w:ilvl w:val="0"/>
          <w:numId w:val="2"/>
        </w:numPr>
        <w:spacing w:after="60"/>
      </w:pPr>
      <w:r>
        <w:rPr>
          <w:rFonts w:ascii="Cambria" w:eastAsia="Cambria" w:hAnsi="Cambria" w:cs="Cambria"/>
        </w:rPr>
        <w:t>Solubility: Freely soluble in water.</w:t>
      </w:r>
    </w:p>
    <w:p w14:paraId="532909D2" w14:textId="77777777" w:rsidR="00D534C8" w:rsidRDefault="00000000">
      <w:pPr>
        <w:pStyle w:val="ListParagraph"/>
        <w:numPr>
          <w:ilvl w:val="0"/>
          <w:numId w:val="2"/>
        </w:numPr>
        <w:spacing w:after="60"/>
      </w:pPr>
      <w:r>
        <w:rPr>
          <w:rFonts w:ascii="Cambria" w:eastAsia="Cambria" w:hAnsi="Cambria" w:cs="Cambria"/>
        </w:rPr>
        <w:t>Molecular Weight: 236.15 g/mol.</w:t>
      </w:r>
    </w:p>
    <w:p w14:paraId="686A9075" w14:textId="77777777" w:rsidR="00D534C8" w:rsidRDefault="00000000">
      <w:pPr>
        <w:pStyle w:val="Heading2"/>
        <w:spacing w:before="240" w:after="120"/>
      </w:pPr>
      <w:r>
        <w:rPr>
          <w:rFonts w:ascii="Cambria" w:eastAsia="Cambria" w:hAnsi="Cambria" w:cs="Cambria"/>
          <w:b/>
          <w:bCs/>
          <w:color w:val="1B2A4A"/>
        </w:rPr>
        <w:t>SECTION 10: STABILITY AND REACTIVITY</w:t>
      </w:r>
    </w:p>
    <w:p w14:paraId="5B34CA2B" w14:textId="77777777" w:rsidR="00D534C8" w:rsidRDefault="00000000">
      <w:pPr>
        <w:pStyle w:val="ListParagraph"/>
        <w:numPr>
          <w:ilvl w:val="0"/>
          <w:numId w:val="2"/>
        </w:numPr>
        <w:spacing w:after="60"/>
      </w:pPr>
      <w:r>
        <w:rPr>
          <w:rFonts w:ascii="Cambria" w:eastAsia="Cambria" w:hAnsi="Cambria" w:cs="Cambria"/>
        </w:rPr>
        <w:t>Stability: Stable under ordinary conditions of use and storage.</w:t>
      </w:r>
    </w:p>
    <w:p w14:paraId="133CC285" w14:textId="77777777" w:rsidR="00D534C8" w:rsidRDefault="00000000">
      <w:pPr>
        <w:pStyle w:val="ListParagraph"/>
        <w:numPr>
          <w:ilvl w:val="0"/>
          <w:numId w:val="2"/>
        </w:numPr>
        <w:spacing w:after="60"/>
      </w:pPr>
      <w:r>
        <w:rPr>
          <w:rFonts w:ascii="Cambria" w:eastAsia="Cambria" w:hAnsi="Cambria" w:cs="Cambria"/>
        </w:rPr>
        <w:t>Hazardous Decomposition Products: Emits toxic fumes (nitrogen oxides, calcium oxide) when heated to decomposition.</w:t>
      </w:r>
    </w:p>
    <w:p w14:paraId="1CFF1533" w14:textId="77777777" w:rsidR="00D534C8" w:rsidRDefault="00000000">
      <w:pPr>
        <w:pStyle w:val="ListParagraph"/>
        <w:numPr>
          <w:ilvl w:val="0"/>
          <w:numId w:val="2"/>
        </w:numPr>
        <w:spacing w:after="60"/>
      </w:pPr>
      <w:r>
        <w:rPr>
          <w:rFonts w:ascii="Cambria" w:eastAsia="Cambria" w:hAnsi="Cambria" w:cs="Cambria"/>
        </w:rPr>
        <w:t>Incompatibility: Reactive with reducing agents and organic materials.</w:t>
      </w:r>
    </w:p>
    <w:p w14:paraId="00DD17CE" w14:textId="77777777" w:rsidR="00D534C8" w:rsidRDefault="00000000">
      <w:pPr>
        <w:pStyle w:val="Heading2"/>
        <w:spacing w:before="240" w:after="120"/>
      </w:pPr>
      <w:r>
        <w:rPr>
          <w:rFonts w:ascii="Cambria" w:eastAsia="Cambria" w:hAnsi="Cambria" w:cs="Cambria"/>
          <w:b/>
          <w:bCs/>
          <w:color w:val="1B2A4A"/>
        </w:rPr>
        <w:t>SECTION 11: TOXICOLOGICAL INFORMATION</w:t>
      </w:r>
    </w:p>
    <w:p w14:paraId="3CE6D7E2" w14:textId="77777777" w:rsidR="00D534C8" w:rsidRDefault="00000000">
      <w:pPr>
        <w:pStyle w:val="ListParagraph"/>
        <w:numPr>
          <w:ilvl w:val="0"/>
          <w:numId w:val="2"/>
        </w:numPr>
        <w:spacing w:after="60"/>
      </w:pPr>
      <w:r>
        <w:rPr>
          <w:rFonts w:ascii="Cambria" w:eastAsia="Cambria" w:hAnsi="Cambria" w:cs="Cambria"/>
        </w:rPr>
        <w:t>Toxicity to Animals: LD50 (oral, rat): 3900 mg/kg.</w:t>
      </w:r>
    </w:p>
    <w:p w14:paraId="7EF4CCB8" w14:textId="77777777" w:rsidR="00D534C8" w:rsidRDefault="00000000">
      <w:pPr>
        <w:pStyle w:val="ListParagraph"/>
        <w:numPr>
          <w:ilvl w:val="0"/>
          <w:numId w:val="2"/>
        </w:numPr>
        <w:spacing w:after="60"/>
      </w:pPr>
      <w:r>
        <w:rPr>
          <w:rFonts w:ascii="Cambria" w:eastAsia="Cambria" w:hAnsi="Cambria" w:cs="Cambria"/>
        </w:rPr>
        <w:t>Carcinogenic Effects: Not identified as a carcinogen by IARC.</w:t>
      </w:r>
    </w:p>
    <w:p w14:paraId="105EAF6D" w14:textId="77777777" w:rsidR="00D534C8" w:rsidRDefault="00000000">
      <w:pPr>
        <w:pStyle w:val="Heading2"/>
        <w:spacing w:before="240" w:after="120"/>
      </w:pPr>
      <w:r>
        <w:rPr>
          <w:rFonts w:ascii="Cambria" w:eastAsia="Cambria" w:hAnsi="Cambria" w:cs="Cambria"/>
          <w:b/>
          <w:bCs/>
          <w:color w:val="1B2A4A"/>
        </w:rPr>
        <w:t>SECTION 12: ECOLOGICAL INFORMATION</w:t>
      </w:r>
    </w:p>
    <w:p w14:paraId="1B7C9063" w14:textId="77777777" w:rsidR="00D534C8" w:rsidRDefault="00000000">
      <w:pPr>
        <w:pStyle w:val="ListParagraph"/>
        <w:numPr>
          <w:ilvl w:val="0"/>
          <w:numId w:val="2"/>
        </w:numPr>
        <w:spacing w:after="60"/>
      </w:pPr>
      <w:r>
        <w:rPr>
          <w:rFonts w:ascii="Cambria" w:eastAsia="Cambria" w:hAnsi="Cambria" w:cs="Cambria"/>
        </w:rPr>
        <w:t>Toxicity to fish: LC50 – Oncorhynchus mykiss (rainbow trout) – &gt; 98.9 mg/l – 96 h.</w:t>
      </w:r>
    </w:p>
    <w:p w14:paraId="14BBEAC1" w14:textId="77777777" w:rsidR="00D534C8" w:rsidRDefault="00000000">
      <w:pPr>
        <w:pStyle w:val="ListParagraph"/>
        <w:numPr>
          <w:ilvl w:val="0"/>
          <w:numId w:val="2"/>
        </w:numPr>
        <w:spacing w:after="60"/>
      </w:pPr>
      <w:r>
        <w:rPr>
          <w:rFonts w:ascii="Cambria" w:eastAsia="Cambria" w:hAnsi="Cambria" w:cs="Cambria"/>
        </w:rPr>
        <w:t xml:space="preserve">PBT and </w:t>
      </w:r>
      <w:proofErr w:type="spellStart"/>
      <w:r>
        <w:rPr>
          <w:rFonts w:ascii="Cambria" w:eastAsia="Cambria" w:hAnsi="Cambria" w:cs="Cambria"/>
        </w:rPr>
        <w:t>vPvB</w:t>
      </w:r>
      <w:proofErr w:type="spellEnd"/>
      <w:r>
        <w:rPr>
          <w:rFonts w:ascii="Cambria" w:eastAsia="Cambria" w:hAnsi="Cambria" w:cs="Cambria"/>
        </w:rPr>
        <w:t xml:space="preserve"> assessment: This substance is not considered to be persistent, bioaccumulative, or toxic (PBT).</w:t>
      </w:r>
    </w:p>
    <w:p w14:paraId="082997DA" w14:textId="77777777" w:rsidR="00D534C8" w:rsidRDefault="00000000">
      <w:pPr>
        <w:pStyle w:val="Heading2"/>
        <w:spacing w:before="240" w:after="120"/>
      </w:pPr>
      <w:r>
        <w:rPr>
          <w:rFonts w:ascii="Cambria" w:eastAsia="Cambria" w:hAnsi="Cambria" w:cs="Cambria"/>
          <w:b/>
          <w:bCs/>
          <w:color w:val="1B2A4A"/>
        </w:rPr>
        <w:t>SECTION 13: DISPOSAL CONSIDERATIONS</w:t>
      </w:r>
    </w:p>
    <w:p w14:paraId="3EB34057" w14:textId="77777777" w:rsidR="00D534C8" w:rsidRDefault="00000000">
      <w:pPr>
        <w:spacing w:after="80"/>
      </w:pPr>
      <w:r>
        <w:rPr>
          <w:rFonts w:ascii="Cambria" w:eastAsia="Cambria" w:hAnsi="Cambria" w:cs="Cambria"/>
        </w:rPr>
        <w:t>Waste must be managed in an appropriate and approved waste disposal facility. Dispose of the container and unused contents in accordance with federal, state, and local regulations.</w:t>
      </w:r>
    </w:p>
    <w:p w14:paraId="7DB821A5" w14:textId="77777777" w:rsidR="00D534C8" w:rsidRDefault="00000000">
      <w:pPr>
        <w:pStyle w:val="Heading2"/>
        <w:spacing w:before="240" w:after="120"/>
      </w:pPr>
      <w:r>
        <w:rPr>
          <w:rFonts w:ascii="Cambria" w:eastAsia="Cambria" w:hAnsi="Cambria" w:cs="Cambria"/>
          <w:b/>
          <w:bCs/>
          <w:color w:val="1B2A4A"/>
        </w:rPr>
        <w:t>SECTION 14: TRANSPORT INFORMATION</w:t>
      </w:r>
    </w:p>
    <w:p w14:paraId="1BEFA131" w14:textId="77777777" w:rsidR="00D534C8" w:rsidRDefault="00000000">
      <w:pPr>
        <w:pStyle w:val="ListParagraph"/>
        <w:numPr>
          <w:ilvl w:val="0"/>
          <w:numId w:val="2"/>
        </w:numPr>
        <w:spacing w:after="60"/>
      </w:pPr>
      <w:r>
        <w:rPr>
          <w:rFonts w:ascii="Cambria" w:eastAsia="Cambria" w:hAnsi="Cambria" w:cs="Cambria"/>
        </w:rPr>
        <w:t>DOT (USA), TDG (Canada) &amp; ADR/RID (Europe):</w:t>
      </w:r>
    </w:p>
    <w:p w14:paraId="53079E28" w14:textId="77777777" w:rsidR="00D534C8" w:rsidRDefault="00000000">
      <w:pPr>
        <w:pStyle w:val="ListParagraph"/>
        <w:numPr>
          <w:ilvl w:val="1"/>
          <w:numId w:val="2"/>
        </w:numPr>
        <w:spacing w:after="60"/>
      </w:pPr>
      <w:r>
        <w:rPr>
          <w:rFonts w:ascii="Cambria" w:eastAsia="Cambria" w:hAnsi="Cambria" w:cs="Cambria"/>
        </w:rPr>
        <w:t>Proper Shipping Name: Calcium Nitrate</w:t>
      </w:r>
    </w:p>
    <w:p w14:paraId="664B37B3" w14:textId="77777777" w:rsidR="00D534C8" w:rsidRDefault="00000000">
      <w:pPr>
        <w:pStyle w:val="ListParagraph"/>
        <w:numPr>
          <w:ilvl w:val="1"/>
          <w:numId w:val="2"/>
        </w:numPr>
        <w:spacing w:after="60"/>
      </w:pPr>
      <w:r>
        <w:rPr>
          <w:rFonts w:ascii="Cambria" w:eastAsia="Cambria" w:hAnsi="Cambria" w:cs="Cambria"/>
        </w:rPr>
        <w:t>Hazard Class: 5.1 (Oxidizing Material)</w:t>
      </w:r>
    </w:p>
    <w:p w14:paraId="6EA4BFB1" w14:textId="77777777" w:rsidR="00D534C8" w:rsidRDefault="00000000">
      <w:pPr>
        <w:pStyle w:val="ListParagraph"/>
        <w:numPr>
          <w:ilvl w:val="1"/>
          <w:numId w:val="2"/>
        </w:numPr>
        <w:spacing w:after="60"/>
      </w:pPr>
      <w:r>
        <w:rPr>
          <w:rFonts w:ascii="Cambria" w:eastAsia="Cambria" w:hAnsi="Cambria" w:cs="Cambria"/>
        </w:rPr>
        <w:lastRenderedPageBreak/>
        <w:t>UN Number: UN1454</w:t>
      </w:r>
    </w:p>
    <w:p w14:paraId="415AD832" w14:textId="77777777" w:rsidR="00D534C8" w:rsidRDefault="00000000">
      <w:pPr>
        <w:pStyle w:val="ListParagraph"/>
        <w:numPr>
          <w:ilvl w:val="1"/>
          <w:numId w:val="2"/>
        </w:numPr>
        <w:spacing w:after="60"/>
      </w:pPr>
      <w:r>
        <w:rPr>
          <w:rFonts w:ascii="Cambria" w:eastAsia="Cambria" w:hAnsi="Cambria" w:cs="Cambria"/>
        </w:rPr>
        <w:t>Packing Group: III</w:t>
      </w:r>
    </w:p>
    <w:p w14:paraId="5524C969" w14:textId="77777777" w:rsidR="00D534C8" w:rsidRDefault="00000000">
      <w:pPr>
        <w:pStyle w:val="ListParagraph"/>
        <w:numPr>
          <w:ilvl w:val="0"/>
          <w:numId w:val="2"/>
        </w:numPr>
        <w:spacing w:after="60"/>
      </w:pPr>
      <w:r>
        <w:rPr>
          <w:rFonts w:ascii="Cambria" w:eastAsia="Cambria" w:hAnsi="Cambria" w:cs="Cambria"/>
        </w:rPr>
        <w:t>IATA/IMDG: Consistent with UN1454, Class 5.1, PG III for maritime/air.</w:t>
      </w:r>
    </w:p>
    <w:p w14:paraId="7F4F936A" w14:textId="77777777" w:rsidR="00D534C8" w:rsidRDefault="00000000">
      <w:pPr>
        <w:pStyle w:val="Heading2"/>
        <w:spacing w:before="240" w:after="120"/>
      </w:pPr>
      <w:r>
        <w:rPr>
          <w:rFonts w:ascii="Cambria" w:eastAsia="Cambria" w:hAnsi="Cambria" w:cs="Cambria"/>
          <w:b/>
          <w:bCs/>
          <w:color w:val="1B2A4A"/>
        </w:rPr>
        <w:t>SECTION 15: REGULATORY INFORMATION</w:t>
      </w:r>
    </w:p>
    <w:p w14:paraId="2AD73448" w14:textId="77777777" w:rsidR="00D534C8" w:rsidRDefault="00000000">
      <w:pPr>
        <w:pStyle w:val="ListParagraph"/>
        <w:numPr>
          <w:ilvl w:val="0"/>
          <w:numId w:val="2"/>
        </w:numPr>
        <w:spacing w:after="60"/>
      </w:pPr>
      <w:r>
        <w:rPr>
          <w:rFonts w:ascii="Cambria" w:eastAsia="Cambria" w:hAnsi="Cambria" w:cs="Cambria"/>
        </w:rPr>
        <w:t>USA:</w:t>
      </w:r>
    </w:p>
    <w:p w14:paraId="1CFD81DB" w14:textId="77777777" w:rsidR="00D534C8" w:rsidRDefault="00000000">
      <w:pPr>
        <w:pStyle w:val="ListParagraph"/>
        <w:numPr>
          <w:ilvl w:val="1"/>
          <w:numId w:val="2"/>
        </w:numPr>
        <w:spacing w:after="60"/>
      </w:pPr>
      <w:r>
        <w:rPr>
          <w:rFonts w:ascii="Cambria" w:eastAsia="Cambria" w:hAnsi="Cambria" w:cs="Cambria"/>
        </w:rPr>
        <w:t>SARA 302: No chemicals in this material are subject to the reporting requirements of SARA Title III, Section 302.</w:t>
      </w:r>
    </w:p>
    <w:p w14:paraId="446B5DEA" w14:textId="77777777" w:rsidR="00D534C8" w:rsidRDefault="00000000">
      <w:pPr>
        <w:pStyle w:val="ListParagraph"/>
        <w:numPr>
          <w:ilvl w:val="1"/>
          <w:numId w:val="2"/>
        </w:numPr>
        <w:spacing w:after="60"/>
      </w:pPr>
      <w:r>
        <w:rPr>
          <w:rFonts w:ascii="Cambria" w:eastAsia="Cambria" w:hAnsi="Cambria" w:cs="Cambria"/>
        </w:rPr>
        <w:t>SARA 311/312 Hazards: Acute toxicity hazard; serious eye damage hazard; reactivity hazard (oxidizer).</w:t>
      </w:r>
    </w:p>
    <w:p w14:paraId="65FEAC0D" w14:textId="77777777" w:rsidR="00D534C8" w:rsidRDefault="00000000">
      <w:pPr>
        <w:pStyle w:val="ListParagraph"/>
        <w:numPr>
          <w:ilvl w:val="1"/>
          <w:numId w:val="2"/>
        </w:numPr>
        <w:spacing w:after="60"/>
      </w:pPr>
      <w:r>
        <w:rPr>
          <w:rFonts w:ascii="Cambria" w:eastAsia="Cambria" w:hAnsi="Cambria" w:cs="Cambria"/>
        </w:rPr>
        <w:t>SARA 313: This material contains calcium nitrate tetrahydrate, which is subject to reporting.</w:t>
      </w:r>
    </w:p>
    <w:p w14:paraId="761B6AF3" w14:textId="77777777" w:rsidR="00D534C8" w:rsidRDefault="00000000">
      <w:pPr>
        <w:pStyle w:val="ListParagraph"/>
        <w:numPr>
          <w:ilvl w:val="1"/>
          <w:numId w:val="2"/>
        </w:numPr>
        <w:spacing w:after="60"/>
      </w:pPr>
      <w:r>
        <w:rPr>
          <w:rFonts w:ascii="Cambria" w:eastAsia="Cambria" w:hAnsi="Cambria" w:cs="Cambria"/>
        </w:rPr>
        <w:t>California Prop. 65: This product does not contain any chemicals known to the State of California to cause cancer or reproductive harm.</w:t>
      </w:r>
    </w:p>
    <w:p w14:paraId="14E2F2A0" w14:textId="77777777" w:rsidR="00D534C8" w:rsidRDefault="00000000">
      <w:pPr>
        <w:pStyle w:val="Heading2"/>
        <w:spacing w:before="240" w:after="120"/>
      </w:pPr>
      <w:r>
        <w:rPr>
          <w:rFonts w:ascii="Cambria" w:eastAsia="Cambria" w:hAnsi="Cambria" w:cs="Cambria"/>
          <w:b/>
          <w:bCs/>
          <w:color w:val="1B2A4A"/>
        </w:rPr>
        <w:t>SECTION 16: OTHER INFORMATION</w:t>
      </w:r>
    </w:p>
    <w:p w14:paraId="6182B1D3" w14:textId="77777777" w:rsidR="00D534C8" w:rsidRDefault="00000000">
      <w:pPr>
        <w:pStyle w:val="ListParagraph"/>
        <w:numPr>
          <w:ilvl w:val="0"/>
          <w:numId w:val="2"/>
        </w:numPr>
        <w:spacing w:after="60"/>
      </w:pPr>
      <w:r>
        <w:rPr>
          <w:rFonts w:ascii="Cambria" w:eastAsia="Cambria" w:hAnsi="Cambria" w:cs="Cambria"/>
        </w:rPr>
        <w:t>Disclaimer: The information provided is believed to be accurate and represents the best information currently available. However, we make no warranty of merchantability or any other warranty, express or implied, with respect to such information.</w:t>
      </w:r>
    </w:p>
    <w:sectPr w:rsidR="00D534C8">
      <w:headerReference w:type="default" r:id="rId7"/>
      <w:footerReference w:type="default" r:id="rId8"/>
      <w:pgSz w:w="12240" w:h="15840"/>
      <w:pgMar w:top="2500" w:right="1080" w:bottom="2300" w:left="1080" w:header="3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B167F" w14:textId="77777777" w:rsidR="005E1ABF" w:rsidRDefault="005E1ABF">
      <w:r>
        <w:separator/>
      </w:r>
    </w:p>
  </w:endnote>
  <w:endnote w:type="continuationSeparator" w:id="0">
    <w:p w14:paraId="02C3ED1F" w14:textId="77777777" w:rsidR="005E1ABF" w:rsidRDefault="005E1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BF35" w14:textId="77777777" w:rsidR="00D534C8" w:rsidRDefault="00000000">
    <w:r>
      <w:rPr>
        <w:noProof/>
      </w:rPr>
      <w:drawing>
        <wp:anchor distT="0" distB="0" distL="0" distR="0" simplePos="0" relativeHeight="1228725" behindDoc="0" locked="0" layoutInCell="1" allowOverlap="1" wp14:anchorId="6C60FDE5" wp14:editId="5FF9220A">
          <wp:simplePos x="0" y="0"/>
          <wp:positionH relativeFrom="page">
            <wp:align>center</wp:align>
          </wp:positionH>
          <wp:positionV relativeFrom="page">
            <wp:align>bottom</wp:align>
          </wp:positionV>
          <wp:extent cx="7772400" cy="1228725"/>
          <wp:effectExtent l="0" t="0" r="0" b="0"/>
          <wp:wrapNone/>
          <wp:docPr id="23906527" name="Picture 2390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2287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CDA7" w14:textId="77777777" w:rsidR="005E1ABF" w:rsidRDefault="005E1ABF">
      <w:r>
        <w:separator/>
      </w:r>
    </w:p>
  </w:footnote>
  <w:footnote w:type="continuationSeparator" w:id="0">
    <w:p w14:paraId="0A869AA9" w14:textId="77777777" w:rsidR="005E1ABF" w:rsidRDefault="005E1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89E2" w14:textId="77777777" w:rsidR="00D534C8" w:rsidRDefault="00000000">
    <w:r>
      <w:rPr>
        <w:noProof/>
      </w:rPr>
      <w:drawing>
        <wp:anchor distT="0" distB="0" distL="0" distR="0" simplePos="0" relativeHeight="1438275" behindDoc="0" locked="0" layoutInCell="1" allowOverlap="1" wp14:anchorId="65DD1536" wp14:editId="6D83AF4D">
          <wp:simplePos x="0" y="0"/>
          <wp:positionH relativeFrom="page">
            <wp:align>center</wp:align>
          </wp:positionH>
          <wp:positionV relativeFrom="page">
            <wp:align>top</wp:align>
          </wp:positionV>
          <wp:extent cx="7772400" cy="1438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1438275"/>
                  </a:xfrm>
                  <a:prstGeom prst="rect">
                    <a:avLst/>
                  </a:prstGeom>
                </pic:spPr>
              </pic:pic>
            </a:graphicData>
          </a:graphic>
        </wp:anchor>
      </w:drawing>
    </w:r>
  </w:p>
  <w:p w14:paraId="69A89DC2" w14:textId="77777777" w:rsidR="00D534C8" w:rsidRDefault="00000000">
    <w:r>
      <w:rPr>
        <w:noProof/>
      </w:rPr>
      <w:drawing>
        <wp:anchor distT="0" distB="0" distL="0" distR="0" simplePos="0" relativeHeight="3238500" behindDoc="1" locked="0" layoutInCell="1" allowOverlap="1" wp14:anchorId="6FE91262" wp14:editId="5B732BB7">
          <wp:simplePos x="0" y="0"/>
          <wp:positionH relativeFrom="page">
            <wp:align>center</wp:align>
          </wp:positionH>
          <wp:positionV relativeFrom="page">
            <wp:align>center</wp:align>
          </wp:positionV>
          <wp:extent cx="3238500" cy="3238500"/>
          <wp:effectExtent l="0" t="0" r="0" b="0"/>
          <wp:wrapNone/>
          <wp:docPr id="1418855356" name="Picture 141885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238500" cy="3238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50"/>
    <w:multiLevelType w:val="hybridMultilevel"/>
    <w:tmpl w:val="F968A056"/>
    <w:lvl w:ilvl="0" w:tplc="6990547E">
      <w:start w:val="1"/>
      <w:numFmt w:val="bullet"/>
      <w:lvlText w:val="●"/>
      <w:lvlJc w:val="left"/>
      <w:pPr>
        <w:ind w:left="720" w:hanging="360"/>
      </w:pPr>
    </w:lvl>
    <w:lvl w:ilvl="1" w:tplc="E8464F4A">
      <w:start w:val="1"/>
      <w:numFmt w:val="bullet"/>
      <w:lvlText w:val="○"/>
      <w:lvlJc w:val="left"/>
      <w:pPr>
        <w:ind w:left="1440" w:hanging="360"/>
      </w:pPr>
    </w:lvl>
    <w:lvl w:ilvl="2" w:tplc="24145EDA">
      <w:start w:val="1"/>
      <w:numFmt w:val="bullet"/>
      <w:lvlText w:val="■"/>
      <w:lvlJc w:val="left"/>
      <w:pPr>
        <w:ind w:left="2160" w:hanging="360"/>
      </w:pPr>
    </w:lvl>
    <w:lvl w:ilvl="3" w:tplc="566607AA">
      <w:start w:val="1"/>
      <w:numFmt w:val="bullet"/>
      <w:lvlText w:val="●"/>
      <w:lvlJc w:val="left"/>
      <w:pPr>
        <w:ind w:left="2880" w:hanging="360"/>
      </w:pPr>
    </w:lvl>
    <w:lvl w:ilvl="4" w:tplc="865AD1BC">
      <w:start w:val="1"/>
      <w:numFmt w:val="bullet"/>
      <w:lvlText w:val="○"/>
      <w:lvlJc w:val="left"/>
      <w:pPr>
        <w:ind w:left="3600" w:hanging="360"/>
      </w:pPr>
    </w:lvl>
    <w:lvl w:ilvl="5" w:tplc="B18CF438">
      <w:start w:val="1"/>
      <w:numFmt w:val="bullet"/>
      <w:lvlText w:val="■"/>
      <w:lvlJc w:val="left"/>
      <w:pPr>
        <w:ind w:left="4320" w:hanging="360"/>
      </w:pPr>
    </w:lvl>
    <w:lvl w:ilvl="6" w:tplc="B34E5E0C">
      <w:start w:val="1"/>
      <w:numFmt w:val="bullet"/>
      <w:lvlText w:val="●"/>
      <w:lvlJc w:val="left"/>
      <w:pPr>
        <w:ind w:left="5040" w:hanging="360"/>
      </w:pPr>
    </w:lvl>
    <w:lvl w:ilvl="7" w:tplc="59B6F838">
      <w:start w:val="1"/>
      <w:numFmt w:val="bullet"/>
      <w:lvlText w:val="●"/>
      <w:lvlJc w:val="left"/>
      <w:pPr>
        <w:ind w:left="5760" w:hanging="360"/>
      </w:pPr>
    </w:lvl>
    <w:lvl w:ilvl="8" w:tplc="0D6E9CBA">
      <w:start w:val="1"/>
      <w:numFmt w:val="bullet"/>
      <w:lvlText w:val="●"/>
      <w:lvlJc w:val="left"/>
      <w:pPr>
        <w:ind w:left="6480" w:hanging="360"/>
      </w:pPr>
    </w:lvl>
  </w:abstractNum>
  <w:abstractNum w:abstractNumId="1" w15:restartNumberingAfterBreak="0">
    <w:nsid w:val="051F2A8E"/>
    <w:multiLevelType w:val="hybridMultilevel"/>
    <w:tmpl w:val="82BC0AC0"/>
    <w:lvl w:ilvl="0" w:tplc="C8CCCD40">
      <w:start w:val="1"/>
      <w:numFmt w:val="bullet"/>
      <w:lvlText w:val="•"/>
      <w:lvlJc w:val="left"/>
      <w:pPr>
        <w:ind w:left="360" w:hanging="260"/>
      </w:pPr>
    </w:lvl>
    <w:lvl w:ilvl="1" w:tplc="C0FC0484">
      <w:start w:val="1"/>
      <w:numFmt w:val="bullet"/>
      <w:lvlText w:val="◦"/>
      <w:lvlJc w:val="left"/>
      <w:pPr>
        <w:ind w:left="720" w:hanging="260"/>
      </w:pPr>
    </w:lvl>
    <w:lvl w:ilvl="2" w:tplc="A07AF338">
      <w:numFmt w:val="decimal"/>
      <w:lvlText w:val=""/>
      <w:lvlJc w:val="left"/>
    </w:lvl>
    <w:lvl w:ilvl="3" w:tplc="3EBC40B2">
      <w:numFmt w:val="decimal"/>
      <w:lvlText w:val=""/>
      <w:lvlJc w:val="left"/>
    </w:lvl>
    <w:lvl w:ilvl="4" w:tplc="373A3E7E">
      <w:numFmt w:val="decimal"/>
      <w:lvlText w:val=""/>
      <w:lvlJc w:val="left"/>
    </w:lvl>
    <w:lvl w:ilvl="5" w:tplc="ECD43D60">
      <w:numFmt w:val="decimal"/>
      <w:lvlText w:val=""/>
      <w:lvlJc w:val="left"/>
    </w:lvl>
    <w:lvl w:ilvl="6" w:tplc="D9AC4C5E">
      <w:numFmt w:val="decimal"/>
      <w:lvlText w:val=""/>
      <w:lvlJc w:val="left"/>
    </w:lvl>
    <w:lvl w:ilvl="7" w:tplc="41025944">
      <w:numFmt w:val="decimal"/>
      <w:lvlText w:val=""/>
      <w:lvlJc w:val="left"/>
    </w:lvl>
    <w:lvl w:ilvl="8" w:tplc="1E9CA2F2">
      <w:numFmt w:val="decimal"/>
      <w:lvlText w:val=""/>
      <w:lvlJc w:val="left"/>
    </w:lvl>
  </w:abstractNum>
  <w:num w:numId="1" w16cid:durableId="1261915565">
    <w:abstractNumId w:val="0"/>
    <w:lvlOverride w:ilvl="0">
      <w:startOverride w:val="1"/>
    </w:lvlOverride>
  </w:num>
  <w:num w:numId="2" w16cid:durableId="1756856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C8"/>
    <w:rsid w:val="00305D19"/>
    <w:rsid w:val="005521E6"/>
    <w:rsid w:val="005E1ABF"/>
    <w:rsid w:val="00D53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9361"/>
  <w15:docId w15:val="{F1D39E49-12C1-4D68-8C05-0656C00B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Shrivastava</cp:lastModifiedBy>
  <cp:revision>2</cp:revision>
  <dcterms:created xsi:type="dcterms:W3CDTF">2026-08-30T09:56:00Z</dcterms:created>
  <dcterms:modified xsi:type="dcterms:W3CDTF">2026-08-30T11:10:00Z</dcterms:modified>
</cp:coreProperties>
</file>