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44"/>
          <w:szCs w:val="44"/>
        </w:rPr>
        <w:t xml:space="preserve">Intern Onboarding Package</w:t>
      </w:r>
    </w:p>
    <w:p>
      <w:pPr>
        <w:spacing w:after="120"/>
        <w:jc w:val="center"/>
      </w:pPr>
      <w:r>
        <w:rPr>
          <w:sz w:val="30"/>
          <w:szCs w:val="30"/>
        </w:rPr>
        <w:t xml:space="preserve">Cyber Risk &amp; Business Interruption Pricing Models</w:t>
      </w:r>
    </w:p>
    <w:p>
      <w:pPr>
        <w:spacing w:after="1200"/>
        <w:jc w:val="center"/>
      </w:pPr>
      <w:r>
        <w:rPr>
          <w:i/>
          <w:iCs/>
          <w:sz w:val="24"/>
          <w:szCs w:val="24"/>
        </w:rPr>
        <w:t xml:space="preserve">Financial Institutions Cyber Program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Package Contents</w:t>
      </w:r>
    </w:p>
    <w:p>
      <w:pPr>
        <w:spacing w:after="80"/>
        <w:jc w:val="center"/>
      </w:pPr>
      <w:r>
        <w:rPr>
          <w:sz w:val="22"/>
          <w:szCs w:val="22"/>
        </w:rPr>
        <w:t xml:space="preserve">1. This onboarding document (scope, workplan, technical components)</w:t>
      </w:r>
    </w:p>
    <w:p>
      <w:pPr>
        <w:spacing w:after="80"/>
        <w:jc w:val="center"/>
      </w:pPr>
      <w:r>
        <w:rPr>
          <w:sz w:val="22"/>
          <w:szCs w:val="22"/>
        </w:rPr>
        <w:t xml:space="preserve">2. Mock datasets (6 CSVs) and data dictionary</w:t>
      </w:r>
    </w:p>
    <w:p>
      <w:pPr>
        <w:spacing w:after="80"/>
        <w:jc w:val="center"/>
      </w:pPr>
      <w:r>
        <w:rPr>
          <w:sz w:val="22"/>
          <w:szCs w:val="22"/>
        </w:rPr>
        <w:t xml:space="preserve">3. Starter Python scripts (EDA, NLP baseline, BI simulation)</w:t>
      </w:r>
    </w:p>
    <w:p>
      <w:pPr>
        <w:spacing w:after="80"/>
        <w:jc w:val="center"/>
      </w:pPr>
      <w:r>
        <w:rPr>
          <w:sz w:val="22"/>
          <w:szCs w:val="22"/>
        </w:rPr>
        <w:t xml:space="preserve">4. Suggested 10-week workplan with deliverables and checkpoints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Project Scope and Context</w:t>
      </w:r>
    </w:p>
    <w:p>
      <w:pPr>
        <w:pStyle w:val="Heading2"/>
      </w:pPr>
      <w:r>
        <w:rPr>
          <w:b/>
          <w:bCs/>
        </w:rPr>
        <w:t xml:space="preserve">1.1 The Two Use Cases</w:t>
      </w:r>
    </w:p>
    <w:p>
      <w:pPr>
        <w:spacing w:after="120"/>
      </w:pPr>
      <w:r>
        <w:t xml:space="preserve">You have been assigned to two related but distinct cyber pricing initiatives. Both target financial institution clients, both use AI/ML, and the data infrastructure is shared. But the modeling techniques and outputs are different and you should treat them as separate workstreams that share underlying data.</w:t>
      </w:r>
    </w:p>
    <w:p>
      <w:pPr>
        <w:pStyle w:val="Heading3"/>
      </w:pPr>
      <w:r>
        <w:rPr>
          <w:b/>
          <w:bCs/>
        </w:rPr>
        <w:t xml:space="preserve">Use Case 1: Cyber Risk Pricing Model</w:t>
      </w:r>
    </w:p>
    <w:p>
      <w:pPr>
        <w:spacing w:after="120"/>
      </w:pPr>
      <w:r>
        <w:t xml:space="preserve">The current rating approach for financial institutions relies on revenue-band rating and a manual underwriting questionnaire. This misses important risk signals — particularly the severity of regulatory examination findings, control maturity gaps, and third-party concentration. Your job is to build a model that extracts these signals from unstructured text, combines them with structured exposure data, and outputs a technical premium per account.</w:t>
      </w:r>
    </w:p>
    <w:p>
      <w:pPr>
        <w:pStyle w:val="Heading3"/>
      </w:pPr>
      <w:r>
        <w:rPr>
          <w:b/>
          <w:bCs/>
        </w:rPr>
        <w:t xml:space="preserve">Use Case 2: Ransomware BI Pricing Model</w:t>
      </w:r>
    </w:p>
    <w:p>
      <w:pPr>
        <w:spacing w:after="120"/>
      </w:pPr>
      <w:r>
        <w:t xml:space="preserve">Business Interruption (BI) is now the largest single component of financial sector cyber losses, but it is the most poorly priced because current models use simplistic revenue-per-day estimates. Your job is to build a Monte Carlo simulation engine that models realistic downtime distributions per system class, applies time-of-occurrence revenue multipliers (a Tuesday in August is not a quarter-end Friday), and incorporates regulatory cost overlays.</w:t>
      </w:r>
    </w:p>
    <w:p>
      <w:pPr>
        <w:pStyle w:val="Heading2"/>
      </w:pPr>
      <w:r>
        <w:rPr>
          <w:b/>
          <w:bCs/>
        </w:rPr>
        <w:t xml:space="preserve">1.2 What 'Done' Looks Like</w:t>
      </w:r>
    </w:p>
    <w:p>
      <w:pPr>
        <w:spacing w:after="120"/>
      </w:pPr>
      <w:r>
        <w:t xml:space="preserve">By end of the engagement, each workstream should produce: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documented model with reproducible training pipeline (Python notebook + script form)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model output table: technical premium per policy_id, with feature contributions for explainability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working dashboard (Streamlit is the assumed default — Dash or a Plotly-based notebook are acceptable alternatives)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short write-up: methodology, validation metrics, known limitations, and 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code in a single repo with a README, requirements.txt, and inline comments</w:t>
      </w:r>
    </w:p>
    <w:p>
      <w:pPr>
        <w:pStyle w:val="Heading2"/>
      </w:pPr>
      <w:r>
        <w:rPr>
          <w:b/>
          <w:bCs/>
        </w:rPr>
        <w:t xml:space="preserve">1.3 Critical Note on the Mock Data</w:t>
      </w:r>
    </w:p>
    <w:p>
      <w:pPr>
        <w:spacing w:after="120"/>
      </w:pPr>
      <w:r>
        <w:rPr>
          <w:b/>
          <w:bCs/>
        </w:rPr>
        <w:t xml:space="preserve">The datasets in this package are synthetic. They were generated to mirror the structure and statistical properties of real underwriting data, but no real institution is represented. Two implications: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present any results from this data as real portfolio insights. Treat all output as developmental.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data is cleaner than reality. Real data will have missing fields, inconsistent codings, and outliers. Build your pipeline assuming production data will be messier.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intentional data quality issues exist in the mock data (e.g. regulator-subsector mismatches). Finding and handling these is part of the work.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Technical Components — What to Build</w:t>
      </w:r>
    </w:p>
    <w:p>
      <w:pPr>
        <w:spacing w:after="120"/>
      </w:pPr>
      <w:r>
        <w:t xml:space="preserve">Below are the components for each workstream, with suggested ownership splits. If the intern team has two or three people, the recommended split is given. Adjust based on individual strengths.</w:t>
      </w:r>
    </w:p>
    <w:p>
      <w:pPr>
        <w:pStyle w:val="Heading2"/>
      </w:pPr>
      <w:r>
        <w:rPr>
          <w:b/>
          <w:bCs/>
        </w:rPr>
        <w:t xml:space="preserve">2.1 Use Case 1 — Cyber Risk Pricing Components</w:t>
      </w:r>
    </w:p>
    <w:p>
      <w:pPr>
        <w:pStyle w:val="Heading3"/>
      </w:pPr>
      <w:r>
        <w:rPr>
          <w:b/>
          <w:bCs/>
        </w:rPr>
        <w:t xml:space="preserve">Component A: NLP Pipeline for Unstructured Risk Signal Extraction</w:t>
      </w:r>
    </w:p>
    <w:p>
      <w:pPr>
        <w:spacing w:after="120"/>
      </w:pPr>
      <w:r>
        <w:t xml:space="preserve">Two related sub-models: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Regulatory finding severity classifier — input: free-text examination finding; output: Low / Medium / High severity label and confidence scores. Train on 03_regulatory_findings.csv where severity_label is the supervised target.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Questionnaire response quality classifier — input: free-text underwriting response; output: high / medium / low control maturity signal. Train on 04_questionnaire_responses.csv.</w:t>
      </w:r>
    </w:p>
    <w:p>
      <w:pPr>
        <w:spacing w:after="120"/>
      </w:pPr>
      <w:r>
        <w:t xml:space="preserve">Suggested progression: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Baseline: TF-IDF + logistic regression (provided in starter code — should run in under a minute)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Improvement: fine-tuned DistilBERT or sentence-transformer + linear probe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Aggregation: per policy_id, produce a feature vector — count by severity, recency-weighted severity score, aggregate quality score across the 10 questions, etc.</w:t>
      </w:r>
    </w:p>
    <w:p>
      <w:pPr>
        <w:pStyle w:val="Heading3"/>
      </w:pPr>
      <w:r>
        <w:rPr>
          <w:b/>
          <w:bCs/>
        </w:rPr>
        <w:t xml:space="preserve">Component B: Frequency Model</w:t>
      </w:r>
    </w:p>
    <w:p>
      <w:pPr>
        <w:spacing w:after="120"/>
      </w:pPr>
      <w:r>
        <w:t xml:space="preserve">Predicts annual probability of a material cyber claim per insured. Recommended setup: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Target: binary had_claim, or count n_claims (Poisson regression)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Baseline: logistic regression on log-transformed exposure variables and core categorical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model: gradient-boosted classifier (XGBoost or LightGBM) including NLP-derived features from Component 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 using AUC and calibration plots — calibration matters more than discrimination for pricing</w:t>
      </w:r>
    </w:p>
    <w:p>
      <w:pPr>
        <w:pStyle w:val="Heading3"/>
      </w:pPr>
      <w:r>
        <w:rPr>
          <w:b/>
          <w:bCs/>
        </w:rPr>
        <w:t xml:space="preserve">Component C: Severity Model</w:t>
      </w:r>
    </w:p>
    <w:p>
      <w:pPr>
        <w:spacing w:after="120"/>
      </w:pPr>
      <w:r>
        <w:t xml:space="preserve">Predicts loss size given a claim occurred. The key insight: cyber losses are heavy-tailed and a single distribution under-prices excess layers. Build a two-part model: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Attritional layer (losses below a threshold like $1M): GLM with gamma or lognormal link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 layer (losses above threshold): Generalized Pareto Distribution (GPD), fit via maximum likelihood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by comparing observed-vs-expected losses by layer band</w:t>
      </w:r>
    </w:p>
    <w:p>
      <w:pPr>
        <w:pStyle w:val="Heading3"/>
      </w:pPr>
      <w:r>
        <w:rPr>
          <w:b/>
          <w:bCs/>
        </w:rPr>
        <w:t xml:space="preserve">Component D: Premium Calculation Engine</w:t>
      </w:r>
    </w:p>
    <w:p>
      <w:pPr>
        <w:spacing w:after="120"/>
      </w:pPr>
      <w:r>
        <w:t xml:space="preserve">Combines outputs of B and C into a technical premium. Mathematical structure:</w:t>
      </w:r>
    </w:p>
    <w:p>
      <w:pPr>
        <w:spacing w:after="120"/>
      </w:pPr>
      <w:r>
        <w:t xml:space="preserve">E[Loss] = P(claim) × ( E[severity | attritional] + P(tail) × E[severity | tail] )</w:t>
      </w:r>
    </w:p>
    <w:p>
      <w:pPr>
        <w:spacing w:after="120"/>
      </w:pPr>
      <w:r>
        <w:t xml:space="preserve">Technical premium = E[Loss] × (1 + risk_load) / (1 − expense_ratio)</w:t>
      </w:r>
    </w:p>
    <w:p>
      <w:pPr>
        <w:spacing w:after="120"/>
      </w:pPr>
      <w:r>
        <w:t xml:space="preserve">Layer-specific premiums require integrating the severity distribution against the layer attachment and limit.</w:t>
      </w:r>
    </w:p>
    <w:p>
      <w:pPr>
        <w:pStyle w:val="Heading3"/>
      </w:pPr>
      <w:r>
        <w:rPr>
          <w:b/>
          <w:bCs/>
        </w:rPr>
        <w:t xml:space="preserve">Component E: Use Case 1 Dashboard</w:t>
      </w:r>
    </w:p>
    <w:p>
      <w:pPr>
        <w:spacing w:after="120"/>
      </w:pPr>
      <w:r>
        <w:t xml:space="preserve">Underwriter-facing view. Critical for adoption — must explain why the model is pricing where it is, not just the output. Required features: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search by insured_id or policy_id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Premium decomposition waterfall (base rate → control adjustments → threat exposure → tail loading → final premium)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SHAP feature importance for the frequency and severity predictions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NLP findings panel showing the underlying text and model-assigned severity, with link-back for auditability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Peer benchmarking — compare this account's premium to the segment average</w:t>
      </w:r>
    </w:p>
    <w:p>
      <w:pPr>
        <w:pStyle w:val="Heading2"/>
      </w:pPr>
      <w:r>
        <w:rPr>
          <w:b/>
          <w:bCs/>
        </w:rPr>
        <w:t xml:space="preserve">2.2 Use Case 2 — BI Pricing Components</w:t>
      </w:r>
    </w:p>
    <w:p>
      <w:pPr>
        <w:pStyle w:val="Heading3"/>
      </w:pPr>
      <w:r>
        <w:rPr>
          <w:b/>
          <w:bCs/>
        </w:rPr>
        <w:t xml:space="preserve">Component F: Per-System Downtime Distributions</w:t>
      </w:r>
    </w:p>
    <w:p>
      <w:pPr>
        <w:spacing w:after="120"/>
      </w:pPr>
      <w:r>
        <w:t xml:space="preserve">Fit recovery time distributions for each system class using 06_outage_events.csv. Two-component mixture is the recommended approach (bimodal: clean-recovery vs. rebuild). Use sklearn.mixture.GaussianMixture on log-downtime.</w:t>
      </w:r>
    </w:p>
    <w:p>
      <w:pPr>
        <w:pStyle w:val="Heading3"/>
      </w:pPr>
      <w:r>
        <w:rPr>
          <w:b/>
          <w:bCs/>
        </w:rPr>
        <w:t xml:space="preserve">Component G: Time-of-Occurrence Revenue Multiplier</w:t>
      </w:r>
    </w:p>
    <w:p>
      <w:pPr>
        <w:spacing w:after="120"/>
      </w:pPr>
      <w:r>
        <w:t xml:space="preserve">An outage at quarter-end loses more revenue than an outage in mid-August. Build a calendar-aware multiplier surface — at minimum: regular day, month-end, quarter-end, weekend. More sophistication possible (Fed meeting days for trading institutions, tax season for fintechs, etc.).</w:t>
      </w:r>
    </w:p>
    <w:p>
      <w:pPr>
        <w:pStyle w:val="Heading3"/>
      </w:pPr>
      <w:r>
        <w:rPr>
          <w:b/>
          <w:bCs/>
        </w:rPr>
        <w:t xml:space="preserve">Component H: Regulatory Cost Overlay</w:t>
      </w:r>
    </w:p>
    <w:p>
      <w:pPr>
        <w:spacing w:after="120"/>
      </w:pPr>
      <w:r>
        <w:t xml:space="preserve">Stepwise cost function triggered by outage duration thresholds. The 36-hour computer security incident notification rule (OCC/FRB/FDIC) is the most important trigger. Extended outages (&gt;1 week, &gt;2 weeks) escalate further.</w:t>
      </w:r>
    </w:p>
    <w:p>
      <w:pPr>
        <w:pStyle w:val="Heading3"/>
      </w:pPr>
      <w:r>
        <w:rPr>
          <w:b/>
          <w:bCs/>
        </w:rPr>
        <w:t xml:space="preserve">Component I: Monte Carlo Simulation Engine</w:t>
      </w:r>
    </w:p>
    <w:p>
      <w:pPr>
        <w:spacing w:after="120"/>
      </w:pPr>
      <w:r>
        <w:t xml:space="preserve">Combines Components F, G, H into a per-insured loss simulation: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 annual event count (Poisson with frequency from Component 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event: sample affected systems, downtime per system, time-of-occurrence, regulatory triggers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Aggregate event loss = lost revenue + extra expense + forensics + restoration + regulatory cost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n=10,000+ times; output the full loss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Performance: vectorize the inner loop (numpy operations on batched samples, not Python for-loops)</w:t>
      </w:r>
    </w:p>
    <w:p>
      <w:pPr>
        <w:pStyle w:val="Heading3"/>
      </w:pPr>
      <w:r>
        <w:rPr>
          <w:b/>
          <w:bCs/>
        </w:rPr>
        <w:t xml:space="preserve">Component J: Use Case 2 Dashboard</w:t>
      </w:r>
    </w:p>
    <w:p>
      <w:pPr>
        <w:spacing w:after="120"/>
      </w:pPr>
      <w:r>
        <w:t xml:space="preserve">Different audience than Component E — this serves pricing actuaries and the CUO. Required features: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Loss distribution histogram with VaR and TVaR overlays at 95% / 99%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Premium decomposition: expected loss + risk load + expense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Sensitivity sliders: control maturity, RTO assumptions, regulator, ransomware frequency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Portfolio aggregation view: total exposure, accumulation by shared vendor (e.g. all Fiserv core banking insureds)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Suggested 10-Week Workplan</w:t>
      </w:r>
    </w:p>
    <w:p>
      <w:pPr>
        <w:spacing w:after="120"/>
      </w:pPr>
      <w:r>
        <w:t xml:space="preserve">Adjust based on team size and individual learning curves. The early weeks are the most important — a strong EDA foundation pays off many times 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61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Deliverable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&amp; EDA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all three starter scripts; reproduce outputs; identify intentional data quality issues; produce a 10-slide EDA deck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NLP Baseline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Reproduce TF-IDF baseline; understand confusion matrix; aggregate findings to per-policy features; load into modeling dataset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NLP Improvement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Fine-tune DistilBERT on same labels; compare metrics; design paraphrase robustness test; document gap vs. baseline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Frequency Model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logistic regression; XGBoost variant; calibration plots; SHAP feature importance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 Model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 attritional GLM; fit GPD tail; threshold selection (mean excess plot); observed-vs-expected by layer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UC1 Premium Engine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Combine frequency + severity into technical premium; compare to charged premium; identify outliers; build score-card view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 Distributions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 per-system mixture distributions; build time-of-occurrence multiplier; build regulatory overlay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 Monte Carlo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Vectorized simulation engine; per-policy output table; validation against historical outages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both Streamlit dashboards; iterate with one underwriter feedback session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Write-up &amp; Handoff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documentation; methodology memo; recommendations for production data requirements; presentation to actuarial leadership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3.1 Weekly Checkpoint Format</w:t>
      </w:r>
    </w:p>
    <w:p>
      <w:pPr>
        <w:spacing w:after="120"/>
      </w:pPr>
      <w:r>
        <w:t xml:space="preserve">Recommend a Friday standup with these three questions: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did you complete this week (link to code or notebook)?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did you learn that you did not expect?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blocking you, and what would unblock you?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Environment, Tooling, and Standards</w:t>
      </w:r>
    </w:p>
    <w:p>
      <w:pPr>
        <w:pStyle w:val="Heading2"/>
      </w:pPr>
      <w:r>
        <w:rPr>
          <w:b/>
          <w:bCs/>
        </w:rPr>
        <w:t xml:space="preserve">4.1 Recommended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3.11+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pandas, numpy, scikit-learn — core data and modeling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xgboost, lightgbm — gradient boosting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scipy — distribution fitting (gamma, GPD, mixture)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transformers, torch — for the DistilBERT fine-tune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shap — model explainability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streamlit — dashboards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matplotlib + seaborn — static plots; plotly for interactive</w:t>
      </w:r>
    </w:p>
    <w:p>
      <w:pPr>
        <w:pStyle w:val="Heading2"/>
      </w:pPr>
      <w:r>
        <w:rPr>
          <w:b/>
          <w:bCs/>
        </w:rPr>
        <w:t xml:space="preserve">4.2 Code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 single git repository for the engagement; commit daily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notebook should be runnable top-to-bottom from a fresh kernel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hardcoded paths — use pathlib and a single DATA_DIR variable at top of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random seeds explicitly (np.random.seed, sklearn random_state)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Functions, not scripts, for any logic that is called more than once</w:t>
      </w:r>
    </w:p>
    <w:p>
      <w:pPr>
        <w:pStyle w:val="Heading2"/>
      </w:pPr>
      <w:r>
        <w:rPr>
          <w:b/>
          <w:bCs/>
        </w:rPr>
        <w:t xml:space="preserve">4.3 Documentation Expectations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README.md in the repo root with setup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model has a short markdown doc: target variable, features, training procedure, validation metrics,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Inline comments for any non-obvious decision (e.g. why a particular threshold was chosen)</w:t>
      </w:r>
    </w:p>
    <w:p>
      <w:pPr>
        <w:pStyle w:val="Heading2"/>
      </w:pPr>
      <w:r>
        <w:rPr>
          <w:b/>
          <w:bCs/>
        </w:rPr>
        <w:t xml:space="preserve">4.4 Things to Watch Out For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 leakage — the mock data ground-truth labels are correlated with features used in the same dataset. Check that NLP predictions are not learning from spurious template patterns. Test by paraphrasing a few examples manually.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 imbalance in the severity labels (High is rarer). Use class_weight='balanced' or oversampling as a baseline; check whether stratified sampling preserves the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Heavy tails — never assume normality for cyber loss data. Always plot the distribution first. The mean is dominated by tail events.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governance — every input feature must be defensible to a regulator. If you cannot explain why a feature is in the model, do not include it.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Your Week 1 Tasks</w:t>
      </w:r>
    </w:p>
    <w:p>
      <w:pPr>
        <w:spacing w:after="120"/>
      </w:pPr>
      <w:r>
        <w:t xml:space="preserve">Specific, time-boxed tasks to complete in your first week. The goal is to have everyone running the starter code, with a baseline understanding of the data, by end of week.</w:t>
      </w:r>
    </w:p>
    <w:p>
      <w:pPr>
        <w:pStyle w:val="Heading2"/>
      </w:pPr>
      <w:r>
        <w:rPr>
          <w:b/>
          <w:bCs/>
        </w:rPr>
        <w:t xml:space="preserve">Day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this document end-to-end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the data dictionary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Python environment from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generate_mock_data.py — confirm you produce identical row counts</w:t>
      </w:r>
    </w:p>
    <w:p>
      <w:pPr>
        <w:pStyle w:val="Heading2"/>
      </w:pPr>
      <w:r>
        <w:rPr>
          <w:b/>
          <w:bCs/>
        </w:rPr>
        <w:t xml:space="preserve">Days 2-3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all three starter scripts (01_use_case_1_eda.py, 02_use_case_2_bi_simulation.py, 03_nlp_severity_baseline.py)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Reproduce every number in their printed outputs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the intentional data quality issues in policies.csv (hint: cross-check primary_regulator against sub_sector)</w:t>
      </w:r>
    </w:p>
    <w:p>
      <w:pPr>
        <w:pStyle w:val="Heading2"/>
      </w:pPr>
      <w:r>
        <w:rPr>
          <w:b/>
          <w:bCs/>
        </w:rPr>
        <w:t xml:space="preserve">Days 4-5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the EDA script into a Jupyter notebook with charts (loss severity histogram, frequency by sub-sector bar chart, loss ratio table, regulator distribution)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1-page summary: 'What I learned about the data in week 1'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findings in your week-end standup</w:t>
      </w:r>
    </w:p>
    <w:p>
      <w:pPr>
        <w:pStyle w:val="Heading2"/>
      </w:pPr>
      <w:r>
        <w:rPr>
          <w:b/>
          <w:bCs/>
        </w:rPr>
        <w:t xml:space="preserve">End of Week 1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working Python environment with all dependencies installed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EDA notebook with at least six charts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1-page written summary of data structure, key statistics, and anomalies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list of three concrete questions to ask the project lead at the week 2 kickoff</w:t>
      </w:r>
    </w:p>
    <w:p>
      <w:pPr>
        <w:spacing w:before="40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Good luck. Reach out early and often — the cost of asking a question is far lower than the cost of building the wrong thing for two weeks.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 Onboarding Package</dc:title>
  <dc:creator>Cyber Pricing Program</dc:creator>
  <cp:lastModifiedBy>Un-named</cp:lastModifiedBy>
  <cp:revision>1</cp:revision>
  <dcterms:created xsi:type="dcterms:W3CDTF">2026-05-21T15:13:01.826Z</dcterms:created>
  <dcterms:modified xsi:type="dcterms:W3CDTF">2026-05-21T15:13:01.839Z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