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i w:val="0"/>
          <w:sz w:val="28"/>
        </w:rPr>
        <w:t>Supplementary Material - Defining Schistosomiasis-Associated Colorectal Cancer: A Systematic Analysis and Meta-analysis</w:t>
      </w:r>
    </w:p>
    <w:p>
      <w:pPr>
        <w:spacing w:before="240"/>
      </w:pPr>
      <w:r>
        <w:rPr>
          <w:rFonts w:ascii="Arial" w:hAnsi="Arial" w:eastAsia="Arial"/>
          <w:b/>
          <w:i w:val="0"/>
          <w:sz w:val="24"/>
        </w:rPr>
        <w:t>Supplementary Table S1. Complete search strategies</w:t>
      </w:r>
    </w:p>
    <w:p>
      <w:pPr>
        <w:sectPr>
          <w:pgSz w:w="12240" w:h="15840"/>
          <w:pgMar w:top="1440" w:right="1440" w:bottom="1440" w:left="1440" w:header="720" w:footer="720" w:gutter="0"/>
          <w:cols w:space="720"/>
          <w:docGrid w:linePitch="360"/>
        </w:sectPr>
      </w:pPr>
    </w:p>
    <w:p>
      <w:r>
        <w:rPr>
          <w:rFonts w:ascii="Arial" w:hAnsi="Arial" w:eastAsia="Arial"/>
          <w:b/>
          <w:i w:val="0"/>
          <w:sz w:val="22"/>
        </w:rPr>
        <w:t>Table S1.</w:t>
      </w:r>
      <w:r>
        <w:rPr>
          <w:rFonts w:ascii="Arial" w:hAnsi="Arial" w:eastAsia="Arial"/>
          <w:b w:val="0"/>
          <w:i w:val="0"/>
          <w:sz w:val="22"/>
        </w:rPr>
        <w:t xml:space="preserve"> Database search strategies (PRISMA-S)</w:t>
      </w:r>
    </w:p>
    <w:tbl>
      <w:tblPr>
        <w:tblStyle w:val="TableGrid"/>
        <w:tblW w:type="auto" w:w="0"/>
        <w:jc w:val="center"/>
        <w:tblLook w:firstColumn="1" w:firstRow="1" w:lastColumn="0" w:lastRow="0" w:noHBand="0" w:noVBand="1" w:val="04A0"/>
      </w:tblPr>
      <w:tblGrid>
        <w:gridCol w:w="1851"/>
        <w:gridCol w:w="1851"/>
        <w:gridCol w:w="1851"/>
        <w:gridCol w:w="1851"/>
        <w:gridCol w:w="1851"/>
        <w:gridCol w:w="1851"/>
        <w:gridCol w:w="1851"/>
      </w:tblGrid>
      <w:tr>
        <w:tc>
          <w:tcPr>
            <w:tcW w:type="dxa" w:w="1851"/>
            <w:shd w:val="clear" w:color="auto" w:fill="DCE6F1"/>
          </w:tcPr>
          <w:p>
            <w:r/>
            <w:r>
              <w:rPr>
                <w:rFonts w:ascii="Arial" w:hAnsi="Arial" w:eastAsia="Arial"/>
                <w:b/>
                <w:i w:val="0"/>
                <w:sz w:val="15"/>
              </w:rPr>
              <w:t>Database</w:t>
            </w:r>
          </w:p>
        </w:tc>
        <w:tc>
          <w:tcPr>
            <w:tcW w:type="dxa" w:w="1851"/>
            <w:shd w:val="clear" w:color="auto" w:fill="DCE6F1"/>
          </w:tcPr>
          <w:p>
            <w:r/>
            <w:r>
              <w:rPr>
                <w:rFonts w:ascii="Arial" w:hAnsi="Arial" w:eastAsia="Arial"/>
                <w:b/>
                <w:i w:val="0"/>
                <w:sz w:val="15"/>
              </w:rPr>
              <w:t>Platform</w:t>
            </w:r>
          </w:p>
        </w:tc>
        <w:tc>
          <w:tcPr>
            <w:tcW w:type="dxa" w:w="1851"/>
            <w:shd w:val="clear" w:color="auto" w:fill="DCE6F1"/>
          </w:tcPr>
          <w:p>
            <w:r/>
            <w:r>
              <w:rPr>
                <w:rFonts w:ascii="Arial" w:hAnsi="Arial" w:eastAsia="Arial"/>
                <w:b/>
                <w:i w:val="0"/>
                <w:sz w:val="15"/>
              </w:rPr>
              <w:t>Exact query</w:t>
            </w:r>
          </w:p>
        </w:tc>
        <w:tc>
          <w:tcPr>
            <w:tcW w:type="dxa" w:w="1851"/>
            <w:shd w:val="clear" w:color="auto" w:fill="DCE6F1"/>
          </w:tcPr>
          <w:p>
            <w:r/>
            <w:r>
              <w:rPr>
                <w:rFonts w:ascii="Arial" w:hAnsi="Arial" w:eastAsia="Arial"/>
                <w:b/>
                <w:i w:val="0"/>
                <w:sz w:val="15"/>
              </w:rPr>
              <w:t>Date range</w:t>
            </w:r>
          </w:p>
        </w:tc>
        <w:tc>
          <w:tcPr>
            <w:tcW w:type="dxa" w:w="1851"/>
            <w:shd w:val="clear" w:color="auto" w:fill="DCE6F1"/>
          </w:tcPr>
          <w:p>
            <w:r/>
            <w:r>
              <w:rPr>
                <w:rFonts w:ascii="Arial" w:hAnsi="Arial" w:eastAsia="Arial"/>
                <w:b/>
                <w:i w:val="0"/>
                <w:sz w:val="15"/>
              </w:rPr>
              <w:t>Search date</w:t>
            </w:r>
          </w:p>
        </w:tc>
        <w:tc>
          <w:tcPr>
            <w:tcW w:type="dxa" w:w="1851"/>
            <w:shd w:val="clear" w:color="auto" w:fill="DCE6F1"/>
          </w:tcPr>
          <w:p>
            <w:r/>
            <w:r>
              <w:rPr>
                <w:rFonts w:ascii="Arial" w:hAnsi="Arial" w:eastAsia="Arial"/>
                <w:b/>
                <w:i w:val="0"/>
                <w:sz w:val="15"/>
              </w:rPr>
              <w:t>Records</w:t>
            </w:r>
          </w:p>
        </w:tc>
        <w:tc>
          <w:tcPr>
            <w:tcW w:type="dxa" w:w="1851"/>
            <w:shd w:val="clear" w:color="auto" w:fill="DCE6F1"/>
          </w:tcPr>
          <w:p>
            <w:r/>
            <w:r>
              <w:rPr>
                <w:rFonts w:ascii="Arial" w:hAnsi="Arial" w:eastAsia="Arial"/>
                <w:b/>
                <w:i w:val="0"/>
                <w:sz w:val="15"/>
              </w:rPr>
              <w:t>Limits</w:t>
            </w:r>
          </w:p>
        </w:tc>
      </w:tr>
      <w:tr>
        <w:tc>
          <w:tcPr>
            <w:tcW w:type="dxa" w:w="1851"/>
          </w:tcPr>
          <w:p>
            <w:pPr>
              <w:spacing w:after="0"/>
            </w:pPr>
            <w:r/>
            <w:r>
              <w:rPr>
                <w:rFonts w:ascii="Arial" w:hAnsi="Arial" w:eastAsia="Arial"/>
                <w:b w:val="0"/>
                <w:i w:val="0"/>
                <w:sz w:val="15"/>
              </w:rPr>
              <w:t>MEDLINE</w:t>
            </w:r>
          </w:p>
        </w:tc>
        <w:tc>
          <w:tcPr>
            <w:tcW w:type="dxa" w:w="1851"/>
          </w:tcPr>
          <w:p>
            <w:pPr>
              <w:spacing w:after="0"/>
            </w:pPr>
            <w:r/>
            <w:r>
              <w:rPr>
                <w:rFonts w:ascii="Arial" w:hAnsi="Arial" w:eastAsia="Arial"/>
                <w:b w:val="0"/>
                <w:i w:val="0"/>
                <w:sz w:val="15"/>
              </w:rPr>
              <w:t>PubMed</w:t>
            </w:r>
          </w:p>
        </w:tc>
        <w:tc>
          <w:tcPr>
            <w:tcW w:type="dxa" w:w="1851"/>
          </w:tcPr>
          <w:p>
            <w:pPr>
              <w:spacing w:after="0"/>
            </w:pPr>
            <w:r/>
            <w:r>
              <w:rPr>
                <w:rFonts w:ascii="Arial" w:hAnsi="Arial" w:eastAsia="Arial"/>
                <w:b w:val="0"/>
                <w:i w:val="0"/>
                <w:sz w:val="15"/>
              </w:rPr>
              <w:t>("</w:t>
            </w:r>
            <w:r>
              <w:rPr>
                <w:rFonts w:ascii="Arial" w:hAnsi="Arial" w:eastAsia="Arial"/>
                <w:b w:val="0"/>
                <w:i/>
                <w:sz w:val="15"/>
              </w:rPr>
              <w:t>Schistosoma japonicum</w:t>
            </w:r>
            <w:r>
              <w:rPr>
                <w:rFonts w:ascii="Arial" w:hAnsi="Arial" w:eastAsia="Arial"/>
                <w:b w:val="0"/>
                <w:i w:val="0"/>
                <w:sz w:val="15"/>
              </w:rPr>
              <w:t>"[Mesh] OR "Schistosomiasis"[Mesh] OR "Schistosoma"[Mesh] OR "</w:t>
            </w:r>
            <w:r>
              <w:rPr>
                <w:rFonts w:ascii="Arial" w:hAnsi="Arial" w:eastAsia="Arial"/>
                <w:b w:val="0"/>
                <w:i/>
                <w:sz w:val="15"/>
              </w:rPr>
              <w:t>Schistosoma japonicum</w:t>
            </w:r>
            <w:r>
              <w:rPr>
                <w:rFonts w:ascii="Arial" w:hAnsi="Arial" w:eastAsia="Arial"/>
                <w:b w:val="0"/>
                <w:i w:val="0"/>
                <w:sz w:val="15"/>
              </w:rPr>
              <w:t>"[tiab] OR schistosomiasis[tiab] OR schistosomal[tiab] OR schistosoma*[tiab] OR bilharzia*[tiab]) AND ("Colorectal Neoplasms"[Mesh] OR ((colorectal[tiab] OR colon[tiab] OR colonic[tiab] OR rectal[tiab] OR rectum[tiab] OR "large bowel"[tiab] OR "large intestine"[tiab]) AND (cancer*[tiab] OR carcinoma*[tiab] OR neoplasm*[tiab] OR tumor*[tiab] OR tumour*[tiab] OR adenocarcinoma*[tiab] OR malignan*[tiab])))</w:t>
            </w:r>
          </w:p>
        </w:tc>
        <w:tc>
          <w:tcPr>
            <w:tcW w:type="dxa" w:w="1851"/>
          </w:tcPr>
          <w:p>
            <w:pPr>
              <w:spacing w:after="0"/>
            </w:pPr>
            <w:r/>
            <w:r>
              <w:rPr>
                <w:rFonts w:ascii="Arial" w:hAnsi="Arial" w:eastAsia="Arial"/>
                <w:b w:val="0"/>
                <w:i w:val="0"/>
                <w:sz w:val="15"/>
              </w:rPr>
              <w:t>Inception to search date</w:t>
            </w:r>
          </w:p>
        </w:tc>
        <w:tc>
          <w:tcPr>
            <w:tcW w:type="dxa" w:w="1851"/>
          </w:tcPr>
          <w:p>
            <w:pPr>
              <w:spacing w:after="0"/>
            </w:pPr>
            <w:r/>
            <w:r>
              <w:rPr>
                <w:rFonts w:ascii="Arial" w:hAnsi="Arial" w:eastAsia="Arial"/>
                <w:b w:val="0"/>
                <w:i w:val="0"/>
                <w:sz w:val="15"/>
              </w:rPr>
              <w:t>2026-10-05</w:t>
            </w:r>
          </w:p>
        </w:tc>
        <w:tc>
          <w:tcPr>
            <w:tcW w:type="dxa" w:w="1851"/>
          </w:tcPr>
          <w:p>
            <w:pPr>
              <w:spacing w:after="0"/>
            </w:pPr>
            <w:r/>
            <w:r>
              <w:rPr>
                <w:rFonts w:ascii="Arial" w:hAnsi="Arial" w:eastAsia="Arial"/>
                <w:b w:val="0"/>
                <w:i w:val="0"/>
                <w:sz w:val="15"/>
              </w:rPr>
              <w:t>337</w:t>
            </w:r>
          </w:p>
        </w:tc>
        <w:tc>
          <w:tcPr>
            <w:tcW w:type="dxa" w:w="1851"/>
          </w:tcPr>
          <w:p>
            <w:pPr>
              <w:spacing w:after="0"/>
            </w:pPr>
            <w:r/>
            <w:r>
              <w:rPr>
                <w:rFonts w:ascii="Arial" w:hAnsi="Arial" w:eastAsia="Arial"/>
                <w:b w:val="0"/>
                <w:i w:val="0"/>
                <w:sz w:val="15"/>
              </w:rPr>
              <w:t>None</w:t>
            </w:r>
          </w:p>
        </w:tc>
      </w:tr>
      <w:tr>
        <w:tc>
          <w:tcPr>
            <w:tcW w:type="dxa" w:w="1851"/>
          </w:tcPr>
          <w:p>
            <w:pPr>
              <w:spacing w:after="0"/>
            </w:pPr>
            <w:r/>
            <w:r>
              <w:rPr>
                <w:rFonts w:ascii="Arial" w:hAnsi="Arial" w:eastAsia="Arial"/>
                <w:b w:val="0"/>
                <w:i w:val="0"/>
                <w:sz w:val="15"/>
              </w:rPr>
              <w:t>Europe PMC</w:t>
            </w:r>
          </w:p>
        </w:tc>
        <w:tc>
          <w:tcPr>
            <w:tcW w:type="dxa" w:w="1851"/>
          </w:tcPr>
          <w:p>
            <w:pPr>
              <w:spacing w:after="0"/>
            </w:pPr>
            <w:r/>
            <w:r>
              <w:rPr>
                <w:rFonts w:ascii="Arial" w:hAnsi="Arial" w:eastAsia="Arial"/>
                <w:b w:val="0"/>
                <w:i w:val="0"/>
                <w:sz w:val="15"/>
              </w:rPr>
              <w:t>europepmc.org REST API (MED, PMC, PPR, AGR, CBA)</w:t>
            </w:r>
          </w:p>
        </w:tc>
        <w:tc>
          <w:tcPr>
            <w:tcW w:type="dxa" w:w="1851"/>
          </w:tcPr>
          <w:p>
            <w:pPr>
              <w:spacing w:after="0"/>
            </w:pPr>
            <w:r/>
            <w:r>
              <w:rPr>
                <w:rFonts w:ascii="Arial" w:hAnsi="Arial" w:eastAsia="Arial"/>
                <w:b w:val="0"/>
                <w:i w:val="0"/>
                <w:sz w:val="15"/>
              </w:rPr>
              <w:t>(TITLE_ABS:schistosom* OR TITLE_ABS:bilharzi*) AND (TITLE_ABS:colorectal OR TITLE_ABS:colon OR TITLE_ABS:colonic OR TITLE_ABS:rectal OR TITLE_ABS:rectum OR TITLE_ABS:"large bowel" OR TITLE_ABS:"large intestine" OR TITLE_ABS:rectosigmoid) AND (TITLE_ABS:cancer* OR TITLE_ABS:carcinoma* OR TITLE_ABS:neoplas* OR TITLE_ABS:tumor* OR TITLE_ABS:tumour* OR TITLE_ABS:adenocarcinoma* OR TITLE_ABS:malignan*)</w:t>
            </w:r>
          </w:p>
        </w:tc>
        <w:tc>
          <w:tcPr>
            <w:tcW w:type="dxa" w:w="1851"/>
          </w:tcPr>
          <w:p>
            <w:pPr>
              <w:spacing w:after="0"/>
            </w:pPr>
            <w:r/>
            <w:r>
              <w:rPr>
                <w:rFonts w:ascii="Arial" w:hAnsi="Arial" w:eastAsia="Arial"/>
                <w:b w:val="0"/>
                <w:i w:val="0"/>
                <w:sz w:val="15"/>
              </w:rPr>
              <w:t>Inception to search date</w:t>
            </w:r>
          </w:p>
        </w:tc>
        <w:tc>
          <w:tcPr>
            <w:tcW w:type="dxa" w:w="1851"/>
          </w:tcPr>
          <w:p>
            <w:pPr>
              <w:spacing w:after="0"/>
            </w:pPr>
            <w:r/>
            <w:r>
              <w:rPr>
                <w:rFonts w:ascii="Arial" w:hAnsi="Arial" w:eastAsia="Arial"/>
                <w:b w:val="0"/>
                <w:i w:val="0"/>
                <w:sz w:val="15"/>
              </w:rPr>
              <w:t>2026-10-05</w:t>
            </w:r>
          </w:p>
        </w:tc>
        <w:tc>
          <w:tcPr>
            <w:tcW w:type="dxa" w:w="1851"/>
          </w:tcPr>
          <w:p>
            <w:pPr>
              <w:spacing w:after="0"/>
            </w:pPr>
            <w:r/>
            <w:r>
              <w:rPr>
                <w:rFonts w:ascii="Arial" w:hAnsi="Arial" w:eastAsia="Arial"/>
                <w:b w:val="0"/>
                <w:i w:val="0"/>
                <w:sz w:val="15"/>
              </w:rPr>
              <w:t>297 (30 not in PubMed)</w:t>
            </w:r>
          </w:p>
        </w:tc>
        <w:tc>
          <w:tcPr>
            <w:tcW w:type="dxa" w:w="1851"/>
          </w:tcPr>
          <w:p>
            <w:pPr>
              <w:spacing w:after="0"/>
            </w:pPr>
            <w:r/>
            <w:r>
              <w:rPr>
                <w:rFonts w:ascii="Arial" w:hAnsi="Arial" w:eastAsia="Arial"/>
                <w:b w:val="0"/>
                <w:i w:val="0"/>
                <w:sz w:val="15"/>
              </w:rPr>
              <w:t>None</w:t>
            </w:r>
          </w:p>
        </w:tc>
      </w:tr>
      <w:tr>
        <w:tc>
          <w:tcPr>
            <w:tcW w:type="dxa" w:w="1851"/>
          </w:tcPr>
          <w:p>
            <w:pPr>
              <w:spacing w:after="0"/>
            </w:pPr>
            <w:r/>
            <w:r>
              <w:rPr>
                <w:rFonts w:ascii="Arial" w:hAnsi="Arial" w:eastAsia="Arial"/>
                <w:b w:val="0"/>
                <w:i w:val="0"/>
                <w:sz w:val="15"/>
              </w:rPr>
              <w:t>Crossref</w:t>
            </w:r>
          </w:p>
        </w:tc>
        <w:tc>
          <w:tcPr>
            <w:tcW w:type="dxa" w:w="1851"/>
          </w:tcPr>
          <w:p>
            <w:pPr>
              <w:spacing w:after="0"/>
            </w:pPr>
            <w:r/>
            <w:r>
              <w:rPr>
                <w:rFonts w:ascii="Arial" w:hAnsi="Arial" w:eastAsia="Arial"/>
                <w:b w:val="0"/>
                <w:i w:val="0"/>
                <w:sz w:val="15"/>
              </w:rPr>
              <w:t>api.crossref.org (query.bibliographic, top 200 per query)</w:t>
            </w:r>
          </w:p>
        </w:tc>
        <w:tc>
          <w:tcPr>
            <w:tcW w:type="dxa" w:w="1851"/>
          </w:tcPr>
          <w:p>
            <w:pPr>
              <w:spacing w:after="0"/>
            </w:pPr>
            <w:r/>
            <w:r>
              <w:rPr>
                <w:rFonts w:ascii="Arial" w:hAnsi="Arial" w:eastAsia="Arial"/>
                <w:b w:val="0"/>
                <w:i w:val="0"/>
                <w:sz w:val="15"/>
              </w:rPr>
              <w:t>schistosomal colorectal cancer; schistosomiasis colorectal cancer; schistosomiasis associated colorectal cancer; schistosomal rectal cancer; schistosomiasis colon carcinoma; 血吸虫 结直肠癌; 血吸虫病 大肠癌 (titles filtered for schistosomiasis + colorectal + cancer terms)</w:t>
            </w:r>
          </w:p>
        </w:tc>
        <w:tc>
          <w:tcPr>
            <w:tcW w:type="dxa" w:w="1851"/>
          </w:tcPr>
          <w:p>
            <w:pPr>
              <w:spacing w:after="0"/>
            </w:pPr>
            <w:r/>
            <w:r>
              <w:rPr>
                <w:rFonts w:ascii="Arial" w:hAnsi="Arial" w:eastAsia="Arial"/>
                <w:b w:val="0"/>
                <w:i w:val="0"/>
                <w:sz w:val="15"/>
              </w:rPr>
              <w:t>Inception to search date</w:t>
            </w:r>
          </w:p>
        </w:tc>
        <w:tc>
          <w:tcPr>
            <w:tcW w:type="dxa" w:w="1851"/>
          </w:tcPr>
          <w:p>
            <w:pPr>
              <w:spacing w:after="0"/>
            </w:pPr>
            <w:r/>
            <w:r>
              <w:rPr>
                <w:rFonts w:ascii="Arial" w:hAnsi="Arial" w:eastAsia="Arial"/>
                <w:b w:val="0"/>
                <w:i w:val="0"/>
                <w:sz w:val="15"/>
              </w:rPr>
              <w:t>2026-10-05</w:t>
            </w:r>
          </w:p>
        </w:tc>
        <w:tc>
          <w:tcPr>
            <w:tcW w:type="dxa" w:w="1851"/>
          </w:tcPr>
          <w:p>
            <w:pPr>
              <w:spacing w:after="0"/>
            </w:pPr>
            <w:r/>
            <w:r>
              <w:rPr>
                <w:rFonts w:ascii="Arial" w:hAnsi="Arial" w:eastAsia="Arial"/>
                <w:b w:val="0"/>
                <w:i w:val="0"/>
                <w:sz w:val="15"/>
              </w:rPr>
              <w:t>15 (not in PubMed/Europe PMC)</w:t>
            </w:r>
          </w:p>
        </w:tc>
        <w:tc>
          <w:tcPr>
            <w:tcW w:type="dxa" w:w="1851"/>
          </w:tcPr>
          <w:p>
            <w:pPr>
              <w:spacing w:after="0"/>
            </w:pPr>
            <w:r/>
            <w:r>
              <w:rPr>
                <w:rFonts w:ascii="Arial" w:hAnsi="Arial" w:eastAsia="Arial"/>
                <w:b w:val="0"/>
                <w:i w:val="0"/>
                <w:sz w:val="15"/>
              </w:rPr>
              <w:t>None</w:t>
            </w:r>
          </w:p>
        </w:tc>
      </w:tr>
      <w:tr>
        <w:tc>
          <w:tcPr>
            <w:tcW w:type="dxa" w:w="1851"/>
          </w:tcPr>
          <w:p>
            <w:pPr>
              <w:spacing w:after="0"/>
            </w:pPr>
            <w:r/>
            <w:r>
              <w:rPr>
                <w:rFonts w:ascii="Arial" w:hAnsi="Arial" w:eastAsia="Arial"/>
                <w:b w:val="0"/>
                <w:i w:val="0"/>
                <w:sz w:val="15"/>
              </w:rPr>
              <w:t>Scopus</w:t>
            </w:r>
          </w:p>
        </w:tc>
        <w:tc>
          <w:tcPr>
            <w:tcW w:type="dxa" w:w="1851"/>
          </w:tcPr>
          <w:p>
            <w:pPr>
              <w:spacing w:after="0"/>
            </w:pPr>
            <w:r/>
            <w:r>
              <w:rPr>
                <w:rFonts w:ascii="Arial" w:hAnsi="Arial" w:eastAsia="Arial"/>
                <w:b w:val="0"/>
                <w:i w:val="0"/>
                <w:sz w:val="15"/>
              </w:rPr>
              <w:t>Elsevier Scopus</w:t>
            </w:r>
          </w:p>
        </w:tc>
        <w:tc>
          <w:tcPr>
            <w:tcW w:type="dxa" w:w="1851"/>
          </w:tcPr>
          <w:p>
            <w:pPr>
              <w:spacing w:after="0"/>
            </w:pPr>
            <w:r/>
            <w:r>
              <w:rPr>
                <w:rFonts w:ascii="Arial" w:hAnsi="Arial" w:eastAsia="Arial"/>
                <w:b w:val="0"/>
                <w:i w:val="0"/>
                <w:sz w:val="15"/>
              </w:rPr>
              <w:t>TITLE-ABS-KEY ( "</w:t>
            </w:r>
            <w:r>
              <w:rPr>
                <w:rFonts w:ascii="Arial" w:hAnsi="Arial" w:eastAsia="Arial"/>
                <w:b w:val="0"/>
                <w:i/>
                <w:sz w:val="15"/>
              </w:rPr>
              <w:t>Schistosoma japonicum</w:t>
            </w:r>
            <w:r>
              <w:rPr>
                <w:rFonts w:ascii="Arial" w:hAnsi="Arial" w:eastAsia="Arial"/>
                <w:b w:val="0"/>
                <w:i w:val="0"/>
                <w:sz w:val="15"/>
              </w:rPr>
              <w:t>" OR schistosomiasis OR schistosomal OR schistosoma* OR bilharzia* ) AND TITLE-ABS-KEY ( ( colorectal OR colon OR colonic OR rectal OR rectum OR "large bowel" OR "large intestine" ) W/3 ( cancer* OR carcinoma* OR neoplasm* OR tumor* OR tumour* OR adenocarcinoma* OR malignan* ) )</w:t>
            </w:r>
          </w:p>
        </w:tc>
        <w:tc>
          <w:tcPr>
            <w:tcW w:type="dxa" w:w="1851"/>
          </w:tcPr>
          <w:p>
            <w:pPr>
              <w:spacing w:after="0"/>
            </w:pPr>
            <w:r/>
            <w:r>
              <w:rPr>
                <w:rFonts w:ascii="Arial" w:hAnsi="Arial" w:eastAsia="Arial"/>
                <w:b w:val="0"/>
                <w:i w:val="0"/>
                <w:sz w:val="15"/>
              </w:rPr>
              <w:t>-</w:t>
            </w:r>
          </w:p>
        </w:tc>
        <w:tc>
          <w:tcPr>
            <w:tcW w:type="dxa" w:w="1851"/>
          </w:tcPr>
          <w:p>
            <w:pPr>
              <w:spacing w:after="0"/>
            </w:pPr>
            <w:r/>
            <w:r>
              <w:rPr>
                <w:rFonts w:ascii="Arial" w:hAnsi="Arial" w:eastAsia="Arial"/>
                <w:b w:val="0"/>
                <w:i w:val="0"/>
                <w:sz w:val="15"/>
              </w:rPr>
              <w:t>Not searched (no subscription access)</w:t>
            </w:r>
          </w:p>
        </w:tc>
        <w:tc>
          <w:tcPr>
            <w:tcW w:type="dxa" w:w="1851"/>
          </w:tcPr>
          <w:p>
            <w:pPr>
              <w:spacing w:after="0"/>
            </w:pPr>
            <w:r/>
            <w:r>
              <w:rPr>
                <w:rFonts w:ascii="Arial" w:hAnsi="Arial" w:eastAsia="Arial"/>
                <w:b w:val="0"/>
                <w:i w:val="0"/>
                <w:sz w:val="15"/>
              </w:rPr>
              <w:t>-</w:t>
            </w:r>
          </w:p>
        </w:tc>
        <w:tc>
          <w:tcPr>
            <w:tcW w:type="dxa" w:w="1851"/>
          </w:tcPr>
          <w:p>
            <w:pPr>
              <w:spacing w:after="0"/>
            </w:pPr>
            <w:r/>
            <w:r>
              <w:rPr>
                <w:rFonts w:ascii="Arial" w:hAnsi="Arial" w:eastAsia="Arial"/>
                <w:b w:val="0"/>
                <w:i w:val="0"/>
                <w:sz w:val="15"/>
              </w:rPr>
              <w:t>-</w:t>
            </w:r>
          </w:p>
        </w:tc>
      </w:tr>
      <w:tr>
        <w:tc>
          <w:tcPr>
            <w:tcW w:type="dxa" w:w="1851"/>
          </w:tcPr>
          <w:p>
            <w:pPr>
              <w:spacing w:after="0"/>
            </w:pPr>
            <w:r/>
            <w:r>
              <w:rPr>
                <w:rFonts w:ascii="Arial" w:hAnsi="Arial" w:eastAsia="Arial"/>
                <w:b w:val="0"/>
                <w:i w:val="0"/>
                <w:sz w:val="15"/>
              </w:rPr>
              <w:t>Web of Science Core Collection</w:t>
            </w:r>
          </w:p>
        </w:tc>
        <w:tc>
          <w:tcPr>
            <w:tcW w:type="dxa" w:w="1851"/>
          </w:tcPr>
          <w:p>
            <w:pPr>
              <w:spacing w:after="0"/>
            </w:pPr>
            <w:r/>
            <w:r>
              <w:rPr>
                <w:rFonts w:ascii="Arial" w:hAnsi="Arial" w:eastAsia="Arial"/>
                <w:b w:val="0"/>
                <w:i w:val="0"/>
                <w:sz w:val="15"/>
              </w:rPr>
              <w:t>Clarivate</w:t>
            </w:r>
          </w:p>
        </w:tc>
        <w:tc>
          <w:tcPr>
            <w:tcW w:type="dxa" w:w="1851"/>
          </w:tcPr>
          <w:p>
            <w:pPr>
              <w:spacing w:after="0"/>
            </w:pPr>
            <w:r/>
            <w:r>
              <w:rPr>
                <w:rFonts w:ascii="Arial" w:hAnsi="Arial" w:eastAsia="Arial"/>
                <w:b w:val="0"/>
                <w:i w:val="0"/>
                <w:sz w:val="15"/>
              </w:rPr>
              <w:t>TS=("</w:t>
            </w:r>
            <w:r>
              <w:rPr>
                <w:rFonts w:ascii="Arial" w:hAnsi="Arial" w:eastAsia="Arial"/>
                <w:b w:val="0"/>
                <w:i/>
                <w:sz w:val="15"/>
              </w:rPr>
              <w:t>Schistosoma japonicum</w:t>
            </w:r>
            <w:r>
              <w:rPr>
                <w:rFonts w:ascii="Arial" w:hAnsi="Arial" w:eastAsia="Arial"/>
                <w:b w:val="0"/>
                <w:i w:val="0"/>
                <w:sz w:val="15"/>
              </w:rPr>
              <w:t>" OR schistosomiasis OR schistosomal OR schistosoma* OR bilharzia*) AND TS=((colorectal OR colon OR colonic OR rectal OR rectum OR "large bowel" OR "large intestine") NEAR/3 (cancer* OR carcinoma* OR neoplasm* OR tumor* OR tumour* OR adenocarcinoma* OR malignan*))</w:t>
            </w:r>
          </w:p>
        </w:tc>
        <w:tc>
          <w:tcPr>
            <w:tcW w:type="dxa" w:w="1851"/>
          </w:tcPr>
          <w:p>
            <w:pPr>
              <w:spacing w:after="0"/>
            </w:pPr>
            <w:r/>
            <w:r>
              <w:rPr>
                <w:rFonts w:ascii="Arial" w:hAnsi="Arial" w:eastAsia="Arial"/>
                <w:b w:val="0"/>
                <w:i w:val="0"/>
                <w:sz w:val="15"/>
              </w:rPr>
              <w:t>-</w:t>
            </w:r>
          </w:p>
        </w:tc>
        <w:tc>
          <w:tcPr>
            <w:tcW w:type="dxa" w:w="1851"/>
          </w:tcPr>
          <w:p>
            <w:pPr>
              <w:spacing w:after="0"/>
            </w:pPr>
            <w:r/>
            <w:r>
              <w:rPr>
                <w:rFonts w:ascii="Arial" w:hAnsi="Arial" w:eastAsia="Arial"/>
                <w:b w:val="0"/>
                <w:i w:val="0"/>
                <w:sz w:val="15"/>
              </w:rPr>
              <w:t>Not searched (no subscription access)</w:t>
            </w:r>
          </w:p>
        </w:tc>
        <w:tc>
          <w:tcPr>
            <w:tcW w:type="dxa" w:w="1851"/>
          </w:tcPr>
          <w:p>
            <w:pPr>
              <w:spacing w:after="0"/>
            </w:pPr>
            <w:r/>
            <w:r>
              <w:rPr>
                <w:rFonts w:ascii="Arial" w:hAnsi="Arial" w:eastAsia="Arial"/>
                <w:b w:val="0"/>
                <w:i w:val="0"/>
                <w:sz w:val="15"/>
              </w:rPr>
              <w:t>-</w:t>
            </w:r>
          </w:p>
        </w:tc>
        <w:tc>
          <w:tcPr>
            <w:tcW w:type="dxa" w:w="1851"/>
          </w:tcPr>
          <w:p>
            <w:pPr>
              <w:spacing w:after="0"/>
            </w:pPr>
            <w:r/>
            <w:r>
              <w:rPr>
                <w:rFonts w:ascii="Arial" w:hAnsi="Arial" w:eastAsia="Arial"/>
                <w:b w:val="0"/>
                <w:i w:val="0"/>
                <w:sz w:val="15"/>
              </w:rPr>
              <w:t>-</w:t>
            </w:r>
          </w:p>
        </w:tc>
      </w:tr>
      <w:tr>
        <w:tc>
          <w:tcPr>
            <w:tcW w:type="dxa" w:w="1851"/>
          </w:tcPr>
          <w:p>
            <w:pPr>
              <w:spacing w:after="0"/>
            </w:pPr>
            <w:r/>
            <w:r>
              <w:rPr>
                <w:rFonts w:ascii="Arial" w:hAnsi="Arial" w:eastAsia="Arial"/>
                <w:b w:val="0"/>
                <w:i w:val="0"/>
                <w:sz w:val="15"/>
              </w:rPr>
              <w:t>Embase</w:t>
            </w:r>
          </w:p>
        </w:tc>
        <w:tc>
          <w:tcPr>
            <w:tcW w:type="dxa" w:w="1851"/>
          </w:tcPr>
          <w:p>
            <w:pPr>
              <w:spacing w:after="0"/>
            </w:pPr>
            <w:r/>
            <w:r>
              <w:rPr>
                <w:rFonts w:ascii="Arial" w:hAnsi="Arial" w:eastAsia="Arial"/>
                <w:b w:val="0"/>
                <w:i w:val="0"/>
                <w:sz w:val="15"/>
              </w:rPr>
              <w:t>Embase.com</w:t>
            </w:r>
          </w:p>
        </w:tc>
        <w:tc>
          <w:tcPr>
            <w:tcW w:type="dxa" w:w="1851"/>
          </w:tcPr>
          <w:p>
            <w:pPr>
              <w:spacing w:after="0"/>
            </w:pPr>
            <w:r/>
            <w:r>
              <w:rPr>
                <w:rFonts w:ascii="Arial" w:hAnsi="Arial" w:eastAsia="Arial"/>
                <w:b w:val="0"/>
                <w:i w:val="0"/>
                <w:sz w:val="15"/>
              </w:rPr>
              <w:t>('schistosomiasis'/exp OR 'schistosoma japonicum'/exp OR schistosom*:ti,ab,kw OR bilharzia*:ti,ab,kw) AND ('colorectal tumor'/exp OR ((colorectal OR colon OR rectal OR rectum) NEAR/3 (cancer* OR carcinoma* OR neoplasm* OR tumor*)):ti,ab,kw)</w:t>
            </w:r>
          </w:p>
        </w:tc>
        <w:tc>
          <w:tcPr>
            <w:tcW w:type="dxa" w:w="1851"/>
          </w:tcPr>
          <w:p>
            <w:pPr>
              <w:spacing w:after="0"/>
            </w:pPr>
            <w:r/>
            <w:r>
              <w:rPr>
                <w:rFonts w:ascii="Arial" w:hAnsi="Arial" w:eastAsia="Arial"/>
                <w:b w:val="0"/>
                <w:i w:val="0"/>
                <w:sz w:val="15"/>
              </w:rPr>
              <w:t>-</w:t>
            </w:r>
          </w:p>
        </w:tc>
        <w:tc>
          <w:tcPr>
            <w:tcW w:type="dxa" w:w="1851"/>
          </w:tcPr>
          <w:p>
            <w:pPr>
              <w:spacing w:after="0"/>
            </w:pPr>
            <w:r/>
            <w:r>
              <w:rPr>
                <w:rFonts w:ascii="Arial" w:hAnsi="Arial" w:eastAsia="Arial"/>
                <w:b w:val="0"/>
                <w:i w:val="0"/>
                <w:sz w:val="15"/>
              </w:rPr>
              <w:t>Not searched (no subscription access)</w:t>
            </w:r>
          </w:p>
        </w:tc>
        <w:tc>
          <w:tcPr>
            <w:tcW w:type="dxa" w:w="1851"/>
          </w:tcPr>
          <w:p>
            <w:pPr>
              <w:spacing w:after="0"/>
            </w:pPr>
            <w:r/>
            <w:r>
              <w:rPr>
                <w:rFonts w:ascii="Arial" w:hAnsi="Arial" w:eastAsia="Arial"/>
                <w:b w:val="0"/>
                <w:i w:val="0"/>
                <w:sz w:val="15"/>
              </w:rPr>
              <w:t>-</w:t>
            </w:r>
          </w:p>
        </w:tc>
        <w:tc>
          <w:tcPr>
            <w:tcW w:type="dxa" w:w="1851"/>
          </w:tcPr>
          <w:p>
            <w:pPr>
              <w:spacing w:after="0"/>
            </w:pPr>
            <w:r/>
            <w:r>
              <w:rPr>
                <w:rFonts w:ascii="Arial" w:hAnsi="Arial" w:eastAsia="Arial"/>
                <w:b w:val="0"/>
                <w:i w:val="0"/>
                <w:sz w:val="15"/>
              </w:rPr>
              <w:t>-</w:t>
            </w:r>
          </w:p>
        </w:tc>
      </w:tr>
      <w:tr>
        <w:tc>
          <w:tcPr>
            <w:tcW w:type="dxa" w:w="1851"/>
          </w:tcPr>
          <w:p>
            <w:pPr>
              <w:spacing w:after="0"/>
            </w:pPr>
            <w:r/>
            <w:r>
              <w:rPr>
                <w:rFonts w:ascii="Arial" w:hAnsi="Arial" w:eastAsia="Arial"/>
                <w:b w:val="0"/>
                <w:i w:val="0"/>
                <w:sz w:val="15"/>
              </w:rPr>
              <w:t>CNKI / Wanfang / SinoMed</w:t>
            </w:r>
          </w:p>
        </w:tc>
        <w:tc>
          <w:tcPr>
            <w:tcW w:type="dxa" w:w="1851"/>
          </w:tcPr>
          <w:p>
            <w:pPr>
              <w:spacing w:after="0"/>
            </w:pPr>
            <w:r/>
            <w:r>
              <w:rPr>
                <w:rFonts w:ascii="Arial" w:hAnsi="Arial" w:eastAsia="Arial"/>
                <w:b w:val="0"/>
                <w:i w:val="0"/>
                <w:sz w:val="15"/>
              </w:rPr>
              <w:t>Chinese databases</w:t>
            </w:r>
          </w:p>
        </w:tc>
        <w:tc>
          <w:tcPr>
            <w:tcW w:type="dxa" w:w="1851"/>
          </w:tcPr>
          <w:p>
            <w:pPr>
              <w:spacing w:after="0"/>
            </w:pPr>
            <w:r/>
            <w:r>
              <w:rPr>
                <w:rFonts w:ascii="Arial" w:hAnsi="Arial" w:eastAsia="Arial"/>
                <w:b w:val="0"/>
                <w:i w:val="0"/>
                <w:sz w:val="15"/>
              </w:rPr>
              <w:t>SU=('血吸虫' + '血吸虫病' + '日本血吸虫') AND SU=('结直肠癌' + '大肠癌' + '结肠癌' + '直肠癌')</w:t>
            </w:r>
          </w:p>
        </w:tc>
        <w:tc>
          <w:tcPr>
            <w:tcW w:type="dxa" w:w="1851"/>
          </w:tcPr>
          <w:p>
            <w:pPr>
              <w:spacing w:after="0"/>
            </w:pPr>
            <w:r/>
            <w:r>
              <w:rPr>
                <w:rFonts w:ascii="Arial" w:hAnsi="Arial" w:eastAsia="Arial"/>
                <w:b w:val="0"/>
                <w:i w:val="0"/>
                <w:sz w:val="15"/>
              </w:rPr>
              <w:t>-</w:t>
            </w:r>
          </w:p>
        </w:tc>
        <w:tc>
          <w:tcPr>
            <w:tcW w:type="dxa" w:w="1851"/>
          </w:tcPr>
          <w:p>
            <w:pPr>
              <w:spacing w:after="0"/>
            </w:pPr>
            <w:r/>
            <w:r>
              <w:rPr>
                <w:rFonts w:ascii="Arial" w:hAnsi="Arial" w:eastAsia="Arial"/>
                <w:b w:val="0"/>
                <w:i w:val="0"/>
                <w:sz w:val="15"/>
              </w:rPr>
              <w:t>Not searched (no subscription access)</w:t>
            </w:r>
          </w:p>
        </w:tc>
        <w:tc>
          <w:tcPr>
            <w:tcW w:type="dxa" w:w="1851"/>
          </w:tcPr>
          <w:p>
            <w:pPr>
              <w:spacing w:after="0"/>
            </w:pPr>
            <w:r/>
            <w:r>
              <w:rPr>
                <w:rFonts w:ascii="Arial" w:hAnsi="Arial" w:eastAsia="Arial"/>
                <w:b w:val="0"/>
                <w:i w:val="0"/>
                <w:sz w:val="15"/>
              </w:rPr>
              <w:t>-</w:t>
            </w:r>
          </w:p>
        </w:tc>
        <w:tc>
          <w:tcPr>
            <w:tcW w:type="dxa" w:w="1851"/>
          </w:tcPr>
          <w:p>
            <w:pPr>
              <w:spacing w:after="0"/>
            </w:pPr>
            <w:r/>
            <w:r>
              <w:rPr>
                <w:rFonts w:ascii="Arial" w:hAnsi="Arial" w:eastAsia="Arial"/>
                <w:b w:val="0"/>
                <w:i w:val="0"/>
                <w:sz w:val="15"/>
              </w:rPr>
              <w:t>-</w:t>
            </w:r>
          </w:p>
        </w:tc>
      </w:tr>
    </w:tbl>
    <w:p>
      <w:r>
        <w:rPr>
          <w:rFonts w:ascii="Arial" w:hAnsi="Arial" w:eastAsia="Arial"/>
          <w:b w:val="0"/>
          <w:i w:val="0"/>
          <w:sz w:val="18"/>
        </w:rPr>
        <w:t>Deduplication by PubMed identifier and DOI (Python script, archived with the data). Searches were not peer reviewed with PRESS. Scopus, Web of Science, Embase, CNKI, Wanfang, and SinoMed require institutional subscriptions that were not available; their strategies are given so that the search can be extended.</w:t>
      </w:r>
    </w:p>
    <w:p>
      <w:pPr>
        <w:sectPr>
          <w:pgSz w:w="15840" w:h="12240" w:orient="landscape"/>
          <w:pgMar w:top="1440" w:right="1440" w:bottom="1440" w:left="1440" w:header="720" w:footer="720" w:gutter="0"/>
          <w:cols w:space="720"/>
          <w:docGrid w:linePitch="360"/>
        </w:sectPr>
      </w:pPr>
    </w:p>
    <w:p>
      <w:pPr>
        <w:spacing w:before="240"/>
      </w:pPr>
      <w:r>
        <w:rPr>
          <w:rFonts w:ascii="Arial" w:hAnsi="Arial" w:eastAsia="Arial"/>
          <w:b/>
          <w:i w:val="0"/>
          <w:sz w:val="24"/>
        </w:rPr>
        <w:t>Supplementary Table S2. Full texts excluded, with reasons</w:t>
      </w:r>
    </w:p>
    <w:p>
      <w:r>
        <w:rPr>
          <w:rFonts w:ascii="Arial" w:hAnsi="Arial" w:eastAsia="Arial"/>
          <w:b/>
          <w:i w:val="0"/>
          <w:sz w:val="22"/>
        </w:rPr>
        <w:t>Table S2.</w:t>
      </w:r>
      <w:r>
        <w:rPr>
          <w:rFonts w:ascii="Arial" w:hAnsi="Arial" w:eastAsia="Arial"/>
          <w:b w:val="0"/>
          <w:i w:val="0"/>
          <w:sz w:val="22"/>
        </w:rPr>
        <w:t xml:space="preserve"> Excluded full-text reports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CE6F1"/>
          </w:tcPr>
          <w:p>
            <w:r/>
            <w:r>
              <w:rPr>
                <w:rFonts w:ascii="Arial" w:hAnsi="Arial" w:eastAsia="Arial"/>
                <w:b/>
                <w:i w:val="0"/>
                <w:sz w:val="16"/>
              </w:rPr>
              <w:t>Study</w:t>
            </w:r>
          </w:p>
        </w:tc>
        <w:tc>
          <w:tcPr>
            <w:tcW w:type="dxa" w:w="3120"/>
            <w:shd w:val="clear" w:color="auto" w:fill="DCE6F1"/>
          </w:tcPr>
          <w:p>
            <w:r/>
            <w:r>
              <w:rPr>
                <w:rFonts w:ascii="Arial" w:hAnsi="Arial" w:eastAsia="Arial"/>
                <w:b/>
                <w:i w:val="0"/>
                <w:sz w:val="16"/>
              </w:rPr>
              <w:t>PMID / DOI</w:t>
            </w:r>
          </w:p>
        </w:tc>
        <w:tc>
          <w:tcPr>
            <w:tcW w:type="dxa" w:w="3120"/>
            <w:shd w:val="clear" w:color="auto" w:fill="DCE6F1"/>
          </w:tcPr>
          <w:p>
            <w:r/>
            <w:r>
              <w:rPr>
                <w:rFonts w:ascii="Arial" w:hAnsi="Arial" w:eastAsia="Arial"/>
                <w:b/>
                <w:i w:val="0"/>
                <w:sz w:val="16"/>
              </w:rPr>
              <w:t>Principal reason for exclusion</w:t>
            </w:r>
          </w:p>
        </w:tc>
      </w:tr>
      <w:tr>
        <w:tc>
          <w:tcPr>
            <w:tcW w:type="dxa" w:w="3120"/>
          </w:tcPr>
          <w:p>
            <w:pPr>
              <w:spacing w:after="0"/>
            </w:pPr>
            <w:r/>
            <w:r>
              <w:rPr>
                <w:rFonts w:ascii="Arial" w:hAnsi="Arial" w:eastAsia="Arial"/>
                <w:b w:val="0"/>
                <w:i w:val="0"/>
                <w:sz w:val="16"/>
              </w:rPr>
              <w:t>Liu XF 2023</w:t>
            </w:r>
            <w:r>
              <w:rPr>
                <w:rFonts w:ascii="Arial" w:hAnsi="Arial" w:eastAsia="Arial"/>
                <w:b w:val="0"/>
                <w:i w:val="0"/>
                <w:sz w:val="16"/>
                <w:vertAlign w:val="superscript"/>
              </w:rPr>
              <w:t>1</w:t>
            </w:r>
          </w:p>
        </w:tc>
        <w:tc>
          <w:tcPr>
            <w:tcW w:type="dxa" w:w="3120"/>
          </w:tcPr>
          <w:p>
            <w:pPr>
              <w:spacing w:after="0"/>
            </w:pPr>
            <w:r/>
            <w:r>
              <w:rPr>
                <w:rFonts w:ascii="Arial" w:hAnsi="Arial" w:eastAsia="Arial"/>
                <w:b w:val="0"/>
                <w:i w:val="0"/>
                <w:sz w:val="16"/>
              </w:rPr>
              <w:t>38125940</w:t>
            </w:r>
          </w:p>
        </w:tc>
        <w:tc>
          <w:tcPr>
            <w:tcW w:type="dxa" w:w="3120"/>
          </w:tcPr>
          <w:p>
            <w:pPr>
              <w:spacing w:after="0"/>
            </w:pPr>
            <w:r/>
            <w:r>
              <w:rPr>
                <w:rFonts w:ascii="Arial" w:hAnsi="Arial" w:eastAsia="Arial"/>
                <w:b w:val="0"/>
                <w:i w:val="0"/>
                <w:sz w:val="16"/>
              </w:rPr>
              <w:t xml:space="preserve">Excluded at full text: no CRC-specific SACC-versus-NSACC data (cancer spectrum among </w:t>
            </w:r>
            <w:r>
              <w:rPr>
                <w:rFonts w:ascii="Arial" w:hAnsi="Arial" w:eastAsia="Arial"/>
                <w:b w:val="0"/>
                <w:i/>
                <w:sz w:val="16"/>
              </w:rPr>
              <w:t>S. japonicum</w:t>
            </w:r>
            <w:r>
              <w:rPr>
                <w:rFonts w:ascii="Arial" w:hAnsi="Arial" w:eastAsia="Arial"/>
                <w:b w:val="0"/>
                <w:i w:val="0"/>
                <w:sz w:val="16"/>
              </w:rPr>
              <w:t xml:space="preserve"> patients)</w:t>
            </w:r>
          </w:p>
        </w:tc>
      </w:tr>
      <w:tr>
        <w:tc>
          <w:tcPr>
            <w:tcW w:type="dxa" w:w="3120"/>
          </w:tcPr>
          <w:p>
            <w:pPr>
              <w:spacing w:after="0"/>
            </w:pPr>
            <w:r/>
            <w:r>
              <w:rPr>
                <w:rFonts w:ascii="Arial" w:hAnsi="Arial" w:eastAsia="Arial"/>
                <w:b w:val="0"/>
                <w:i w:val="0"/>
                <w:sz w:val="16"/>
              </w:rPr>
              <w:t>Liu 2013</w:t>
            </w:r>
            <w:r>
              <w:rPr>
                <w:rFonts w:ascii="Arial" w:hAnsi="Arial" w:eastAsia="Arial"/>
                <w:b w:val="0"/>
                <w:i w:val="0"/>
                <w:sz w:val="16"/>
                <w:vertAlign w:val="superscript"/>
              </w:rPr>
              <w:t>2</w:t>
            </w:r>
          </w:p>
        </w:tc>
        <w:tc>
          <w:tcPr>
            <w:tcW w:type="dxa" w:w="3120"/>
          </w:tcPr>
          <w:p>
            <w:pPr>
              <w:spacing w:after="0"/>
            </w:pPr>
            <w:r/>
            <w:r>
              <w:rPr>
                <w:rFonts w:ascii="Arial" w:hAnsi="Arial" w:eastAsia="Arial"/>
                <w:b w:val="0"/>
                <w:i w:val="0"/>
                <w:sz w:val="16"/>
              </w:rPr>
              <w:t>24083755</w:t>
            </w:r>
          </w:p>
        </w:tc>
        <w:tc>
          <w:tcPr>
            <w:tcW w:type="dxa" w:w="3120"/>
          </w:tcPr>
          <w:p>
            <w:pPr>
              <w:spacing w:after="0"/>
            </w:pPr>
            <w:r/>
            <w:r>
              <w:rPr>
                <w:rFonts w:ascii="Arial" w:hAnsi="Arial" w:eastAsia="Arial"/>
                <w:b w:val="0"/>
                <w:i w:val="0"/>
                <w:sz w:val="16"/>
              </w:rPr>
              <w:t>Excluded at full text: SACC case series without a non-schistosomal comparator</w:t>
            </w:r>
          </w:p>
        </w:tc>
      </w:tr>
      <w:tr>
        <w:tc>
          <w:tcPr>
            <w:tcW w:type="dxa" w:w="3120"/>
          </w:tcPr>
          <w:p>
            <w:pPr>
              <w:spacing w:after="0"/>
            </w:pPr>
            <w:r/>
            <w:r>
              <w:rPr>
                <w:rFonts w:ascii="Arial" w:hAnsi="Arial" w:eastAsia="Arial"/>
                <w:b w:val="0"/>
                <w:i w:val="0"/>
                <w:sz w:val="16"/>
              </w:rPr>
              <w:t>Wang M 2016</w:t>
            </w:r>
            <w:r>
              <w:rPr>
                <w:rFonts w:ascii="Arial" w:hAnsi="Arial" w:eastAsia="Arial"/>
                <w:b w:val="0"/>
                <w:i w:val="0"/>
                <w:sz w:val="16"/>
                <w:vertAlign w:val="superscript"/>
              </w:rPr>
              <w:t>3</w:t>
            </w:r>
          </w:p>
        </w:tc>
        <w:tc>
          <w:tcPr>
            <w:tcW w:type="dxa" w:w="3120"/>
          </w:tcPr>
          <w:p>
            <w:pPr>
              <w:spacing w:after="0"/>
            </w:pPr>
            <w:r/>
            <w:r>
              <w:rPr>
                <w:rFonts w:ascii="Arial" w:hAnsi="Arial" w:eastAsia="Arial"/>
                <w:b w:val="0"/>
                <w:i w:val="0"/>
                <w:sz w:val="16"/>
              </w:rPr>
              <w:t>26922912</w:t>
            </w:r>
          </w:p>
        </w:tc>
        <w:tc>
          <w:tcPr>
            <w:tcW w:type="dxa" w:w="3120"/>
          </w:tcPr>
          <w:p>
            <w:pPr>
              <w:spacing w:after="0"/>
            </w:pPr>
            <w:r/>
            <w:r>
              <w:rPr>
                <w:rFonts w:ascii="Arial" w:hAnsi="Arial" w:eastAsia="Arial"/>
                <w:b w:val="0"/>
                <w:i w:val="0"/>
                <w:sz w:val="16"/>
              </w:rPr>
              <w:t>Not retrieved (subscription); SACC-only cohort of 74</w:t>
            </w:r>
          </w:p>
        </w:tc>
      </w:tr>
      <w:tr>
        <w:tc>
          <w:tcPr>
            <w:tcW w:type="dxa" w:w="3120"/>
          </w:tcPr>
          <w:p>
            <w:pPr>
              <w:spacing w:after="0"/>
            </w:pPr>
            <w:r/>
            <w:r>
              <w:rPr>
                <w:rFonts w:ascii="Arial" w:hAnsi="Arial" w:eastAsia="Arial"/>
                <w:b w:val="0"/>
                <w:i w:val="0"/>
                <w:sz w:val="16"/>
              </w:rPr>
              <w:t>NCG 1986</w:t>
            </w:r>
            <w:r>
              <w:rPr>
                <w:rFonts w:ascii="Arial" w:hAnsi="Arial" w:eastAsia="Arial"/>
                <w:b w:val="0"/>
                <w:i w:val="0"/>
                <w:sz w:val="16"/>
                <w:vertAlign w:val="superscript"/>
              </w:rPr>
              <w:t>4</w:t>
            </w:r>
          </w:p>
        </w:tc>
        <w:tc>
          <w:tcPr>
            <w:tcW w:type="dxa" w:w="3120"/>
          </w:tcPr>
          <w:p>
            <w:pPr>
              <w:spacing w:after="0"/>
            </w:pPr>
            <w:r/>
            <w:r>
              <w:rPr>
                <w:rFonts w:ascii="Arial" w:hAnsi="Arial" w:eastAsia="Arial"/>
                <w:b w:val="0"/>
                <w:i w:val="0"/>
                <w:sz w:val="16"/>
              </w:rPr>
              <w:t>3021419</w:t>
            </w:r>
          </w:p>
        </w:tc>
        <w:tc>
          <w:tcPr>
            <w:tcW w:type="dxa" w:w="3120"/>
          </w:tcPr>
          <w:p>
            <w:pPr>
              <w:spacing w:after="0"/>
            </w:pPr>
            <w:r/>
            <w:r>
              <w:rPr>
                <w:rFonts w:ascii="Arial" w:hAnsi="Arial" w:eastAsia="Arial"/>
                <w:b w:val="0"/>
                <w:i w:val="0"/>
                <w:sz w:val="16"/>
              </w:rPr>
              <w:t>Not retrieved (Chinese, print only)</w:t>
            </w:r>
          </w:p>
        </w:tc>
      </w:tr>
      <w:tr>
        <w:tc>
          <w:tcPr>
            <w:tcW w:type="dxa" w:w="3120"/>
          </w:tcPr>
          <w:p>
            <w:pPr>
              <w:spacing w:after="0"/>
            </w:pPr>
            <w:r/>
            <w:r>
              <w:rPr>
                <w:rFonts w:ascii="Arial" w:hAnsi="Arial" w:eastAsia="Arial"/>
                <w:b w:val="0"/>
                <w:i w:val="0"/>
                <w:sz w:val="16"/>
              </w:rPr>
              <w:t>Madbouly 2007</w:t>
            </w:r>
            <w:r>
              <w:rPr>
                <w:rFonts w:ascii="Arial" w:hAnsi="Arial" w:eastAsia="Arial"/>
                <w:b w:val="0"/>
                <w:i w:val="0"/>
                <w:sz w:val="16"/>
                <w:vertAlign w:val="superscript"/>
              </w:rPr>
              <w:t>5</w:t>
            </w:r>
          </w:p>
        </w:tc>
        <w:tc>
          <w:tcPr>
            <w:tcW w:type="dxa" w:w="3120"/>
          </w:tcPr>
          <w:p>
            <w:pPr>
              <w:spacing w:after="0"/>
            </w:pPr>
            <w:r/>
            <w:r>
              <w:rPr>
                <w:rFonts w:ascii="Arial" w:hAnsi="Arial" w:eastAsia="Arial"/>
                <w:b w:val="0"/>
                <w:i w:val="0"/>
                <w:sz w:val="16"/>
              </w:rPr>
              <w:t>16786317</w:t>
            </w:r>
          </w:p>
        </w:tc>
        <w:tc>
          <w:tcPr>
            <w:tcW w:type="dxa" w:w="3120"/>
          </w:tcPr>
          <w:p>
            <w:pPr>
              <w:spacing w:after="0"/>
            </w:pPr>
            <w:r/>
            <w:r>
              <w:rPr>
                <w:rFonts w:ascii="Arial" w:hAnsi="Arial" w:eastAsia="Arial"/>
                <w:b w:val="0"/>
                <w:i w:val="0"/>
                <w:sz w:val="16"/>
              </w:rPr>
              <w:t xml:space="preserve">Not retrieved (subscription); </w:t>
            </w:r>
            <w:r>
              <w:rPr>
                <w:rFonts w:ascii="Arial" w:hAnsi="Arial" w:eastAsia="Arial"/>
                <w:b w:val="0"/>
                <w:i/>
                <w:sz w:val="16"/>
              </w:rPr>
              <w:t>S. mansoni</w:t>
            </w:r>
          </w:p>
        </w:tc>
      </w:tr>
      <w:tr>
        <w:tc>
          <w:tcPr>
            <w:tcW w:type="dxa" w:w="3120"/>
          </w:tcPr>
          <w:p>
            <w:pPr>
              <w:spacing w:after="0"/>
            </w:pPr>
            <w:r/>
            <w:r>
              <w:rPr>
                <w:rFonts w:ascii="Arial" w:hAnsi="Arial" w:eastAsia="Arial"/>
                <w:b w:val="0"/>
                <w:i w:val="0"/>
                <w:sz w:val="16"/>
              </w:rPr>
              <w:t>Zhang W 2012</w:t>
            </w:r>
            <w:r>
              <w:rPr>
                <w:rFonts w:ascii="Arial" w:hAnsi="Arial" w:eastAsia="Arial"/>
                <w:b w:val="0"/>
                <w:i w:val="0"/>
                <w:sz w:val="16"/>
                <w:vertAlign w:val="superscript"/>
              </w:rPr>
              <w:t>6</w:t>
            </w:r>
          </w:p>
        </w:tc>
        <w:tc>
          <w:tcPr>
            <w:tcW w:type="dxa" w:w="3120"/>
          </w:tcPr>
          <w:p>
            <w:pPr>
              <w:spacing w:after="0"/>
            </w:pPr>
            <w:r/>
            <w:r>
              <w:rPr>
                <w:rFonts w:ascii="Arial" w:hAnsi="Arial" w:eastAsia="Arial"/>
                <w:b w:val="0"/>
                <w:i w:val="0"/>
                <w:sz w:val="16"/>
              </w:rPr>
              <w:t>22658847</w:t>
            </w:r>
          </w:p>
        </w:tc>
        <w:tc>
          <w:tcPr>
            <w:tcW w:type="dxa" w:w="3120"/>
          </w:tcPr>
          <w:p>
            <w:pPr>
              <w:spacing w:after="0"/>
            </w:pPr>
            <w:r/>
            <w:r>
              <w:rPr>
                <w:rFonts w:ascii="Arial" w:hAnsi="Arial" w:eastAsia="Arial"/>
                <w:b w:val="0"/>
                <w:i w:val="0"/>
                <w:sz w:val="16"/>
              </w:rPr>
              <w:t>Not retrieved; abstract shows SACC-only imaging study</w:t>
            </w:r>
          </w:p>
        </w:tc>
      </w:tr>
      <w:tr>
        <w:tc>
          <w:tcPr>
            <w:tcW w:type="dxa" w:w="3120"/>
          </w:tcPr>
          <w:p>
            <w:pPr>
              <w:spacing w:after="0"/>
            </w:pPr>
            <w:r/>
            <w:r>
              <w:rPr>
                <w:rFonts w:ascii="Arial" w:hAnsi="Arial" w:eastAsia="Arial"/>
                <w:b w:val="0"/>
                <w:i w:val="0"/>
                <w:sz w:val="16"/>
              </w:rPr>
              <w:t>Chen 2016</w:t>
            </w:r>
            <w:r>
              <w:rPr>
                <w:rFonts w:ascii="Arial" w:hAnsi="Arial" w:eastAsia="Arial"/>
                <w:b w:val="0"/>
                <w:i w:val="0"/>
                <w:sz w:val="16"/>
                <w:vertAlign w:val="superscript"/>
              </w:rPr>
              <w:t>7</w:t>
            </w:r>
          </w:p>
        </w:tc>
        <w:tc>
          <w:tcPr>
            <w:tcW w:type="dxa" w:w="3120"/>
          </w:tcPr>
          <w:p>
            <w:pPr>
              <w:spacing w:after="0"/>
            </w:pPr>
            <w:r/>
            <w:r>
              <w:rPr>
                <w:rFonts w:ascii="Arial" w:hAnsi="Arial" w:eastAsia="Arial"/>
                <w:b w:val="0"/>
                <w:i w:val="0"/>
                <w:sz w:val="16"/>
              </w:rPr>
              <w:t>26797844</w:t>
            </w:r>
          </w:p>
        </w:tc>
        <w:tc>
          <w:tcPr>
            <w:tcW w:type="dxa" w:w="3120"/>
          </w:tcPr>
          <w:p>
            <w:pPr>
              <w:spacing w:after="0"/>
            </w:pPr>
            <w:r/>
            <w:r>
              <w:rPr>
                <w:rFonts w:ascii="Arial" w:hAnsi="Arial" w:eastAsia="Arial"/>
                <w:b w:val="0"/>
                <w:i w:val="0"/>
                <w:sz w:val="16"/>
              </w:rPr>
              <w:t>Not retrieved (Chinese); 80 vs 258, hMLH1/hMSH2</w:t>
            </w:r>
          </w:p>
        </w:tc>
      </w:tr>
      <w:tr>
        <w:tc>
          <w:tcPr>
            <w:tcW w:type="dxa" w:w="3120"/>
          </w:tcPr>
          <w:p>
            <w:pPr>
              <w:spacing w:after="0"/>
            </w:pPr>
            <w:r/>
            <w:r>
              <w:rPr>
                <w:rFonts w:ascii="Arial" w:hAnsi="Arial" w:eastAsia="Arial"/>
                <w:b w:val="0"/>
                <w:i w:val="0"/>
                <w:sz w:val="16"/>
              </w:rPr>
              <w:t>Yang DH 2014</w:t>
            </w:r>
            <w:r>
              <w:rPr>
                <w:rFonts w:ascii="Arial" w:hAnsi="Arial" w:eastAsia="Arial"/>
                <w:b w:val="0"/>
                <w:i w:val="0"/>
                <w:sz w:val="16"/>
                <w:vertAlign w:val="superscript"/>
              </w:rPr>
              <w:t>8</w:t>
            </w:r>
          </w:p>
        </w:tc>
        <w:tc>
          <w:tcPr>
            <w:tcW w:type="dxa" w:w="3120"/>
          </w:tcPr>
          <w:p>
            <w:pPr>
              <w:spacing w:after="0"/>
            </w:pPr>
            <w:r/>
            <w:r>
              <w:rPr>
                <w:rFonts w:ascii="Arial" w:hAnsi="Arial" w:eastAsia="Arial"/>
                <w:b w:val="0"/>
                <w:i w:val="0"/>
                <w:sz w:val="16"/>
              </w:rPr>
              <w:t>25434139</w:t>
            </w:r>
          </w:p>
        </w:tc>
        <w:tc>
          <w:tcPr>
            <w:tcW w:type="dxa" w:w="3120"/>
          </w:tcPr>
          <w:p>
            <w:pPr>
              <w:spacing w:after="0"/>
            </w:pPr>
            <w:r/>
            <w:r>
              <w:rPr>
                <w:rFonts w:ascii="Arial" w:hAnsi="Arial" w:eastAsia="Arial"/>
                <w:b w:val="0"/>
                <w:i w:val="0"/>
                <w:sz w:val="16"/>
              </w:rPr>
              <w:t>Not retrieved (Chinese); 80 vs 80, p53/COX-2/Bax/c-myc</w:t>
            </w:r>
          </w:p>
        </w:tc>
      </w:tr>
      <w:tr>
        <w:tc>
          <w:tcPr>
            <w:tcW w:type="dxa" w:w="3120"/>
          </w:tcPr>
          <w:p>
            <w:pPr>
              <w:spacing w:after="0"/>
            </w:pPr>
            <w:r/>
            <w:r>
              <w:rPr>
                <w:rFonts w:ascii="Arial" w:hAnsi="Arial" w:eastAsia="Arial"/>
                <w:b w:val="0"/>
                <w:i w:val="0"/>
                <w:sz w:val="16"/>
              </w:rPr>
              <w:t>Ruan 2013</w:t>
            </w:r>
            <w:r>
              <w:rPr>
                <w:rFonts w:ascii="Arial" w:hAnsi="Arial" w:eastAsia="Arial"/>
                <w:b w:val="0"/>
                <w:i w:val="0"/>
                <w:sz w:val="16"/>
                <w:vertAlign w:val="superscript"/>
              </w:rPr>
              <w:t>9</w:t>
            </w:r>
          </w:p>
        </w:tc>
        <w:tc>
          <w:tcPr>
            <w:tcW w:type="dxa" w:w="3120"/>
          </w:tcPr>
          <w:p>
            <w:pPr>
              <w:spacing w:after="0"/>
            </w:pPr>
            <w:r/>
            <w:r>
              <w:rPr>
                <w:rFonts w:ascii="Arial" w:hAnsi="Arial" w:eastAsia="Arial"/>
                <w:b w:val="0"/>
                <w:i w:val="0"/>
                <w:sz w:val="16"/>
              </w:rPr>
              <w:t>24024441</w:t>
            </w:r>
          </w:p>
        </w:tc>
        <w:tc>
          <w:tcPr>
            <w:tcW w:type="dxa" w:w="3120"/>
          </w:tcPr>
          <w:p>
            <w:pPr>
              <w:spacing w:after="0"/>
            </w:pPr>
            <w:r/>
            <w:r>
              <w:rPr>
                <w:rFonts w:ascii="Arial" w:hAnsi="Arial" w:eastAsia="Arial"/>
                <w:b w:val="0"/>
                <w:i w:val="0"/>
                <w:sz w:val="16"/>
              </w:rPr>
              <w:t>Not retrieved (Chinese); 30 vs 30, VEGF/PD-ECGF</w:t>
            </w:r>
          </w:p>
        </w:tc>
      </w:tr>
      <w:tr>
        <w:tc>
          <w:tcPr>
            <w:tcW w:type="dxa" w:w="3120"/>
          </w:tcPr>
          <w:p>
            <w:pPr>
              <w:spacing w:after="0"/>
            </w:pPr>
            <w:r/>
            <w:r>
              <w:rPr>
                <w:rFonts w:ascii="Arial" w:hAnsi="Arial" w:eastAsia="Arial"/>
                <w:b w:val="0"/>
                <w:i w:val="0"/>
                <w:sz w:val="16"/>
              </w:rPr>
              <w:t>Yang XG 2021</w:t>
            </w:r>
            <w:r>
              <w:rPr>
                <w:rFonts w:ascii="Arial" w:hAnsi="Arial" w:eastAsia="Arial"/>
                <w:b w:val="0"/>
                <w:i w:val="0"/>
                <w:sz w:val="16"/>
                <w:vertAlign w:val="superscript"/>
              </w:rPr>
              <w:t>10</w:t>
            </w:r>
          </w:p>
        </w:tc>
        <w:tc>
          <w:tcPr>
            <w:tcW w:type="dxa" w:w="3120"/>
          </w:tcPr>
          <w:p>
            <w:pPr>
              <w:spacing w:after="0"/>
            </w:pPr>
            <w:r/>
            <w:r>
              <w:rPr>
                <w:rFonts w:ascii="Arial" w:hAnsi="Arial" w:eastAsia="Arial"/>
                <w:b w:val="0"/>
                <w:i w:val="0"/>
                <w:sz w:val="16"/>
              </w:rPr>
              <w:t>34008361</w:t>
            </w:r>
          </w:p>
        </w:tc>
        <w:tc>
          <w:tcPr>
            <w:tcW w:type="dxa" w:w="3120"/>
          </w:tcPr>
          <w:p>
            <w:pPr>
              <w:spacing w:after="0"/>
            </w:pPr>
            <w:r/>
            <w:r>
              <w:rPr>
                <w:rFonts w:ascii="Arial" w:hAnsi="Arial" w:eastAsia="Arial"/>
                <w:b w:val="0"/>
                <w:i w:val="0"/>
                <w:sz w:val="16"/>
              </w:rPr>
              <w:t>Not retrieved (Chinese); 30 vs 30, Bcl-2/Bax</w:t>
            </w:r>
          </w:p>
        </w:tc>
      </w:tr>
      <w:tr>
        <w:tc>
          <w:tcPr>
            <w:tcW w:type="dxa" w:w="3120"/>
          </w:tcPr>
          <w:p>
            <w:pPr>
              <w:spacing w:after="0"/>
            </w:pPr>
            <w:r/>
            <w:r>
              <w:rPr>
                <w:rFonts w:ascii="Arial" w:hAnsi="Arial" w:eastAsia="Arial"/>
                <w:b w:val="0"/>
                <w:i w:val="0"/>
                <w:sz w:val="16"/>
              </w:rPr>
              <w:t>Zhang R 1998</w:t>
            </w:r>
            <w:r>
              <w:rPr>
                <w:rFonts w:ascii="Arial" w:hAnsi="Arial" w:eastAsia="Arial"/>
                <w:b w:val="0"/>
                <w:i w:val="0"/>
                <w:sz w:val="16"/>
                <w:vertAlign w:val="superscript"/>
              </w:rPr>
              <w:t>11</w:t>
            </w:r>
          </w:p>
        </w:tc>
        <w:tc>
          <w:tcPr>
            <w:tcW w:type="dxa" w:w="3120"/>
          </w:tcPr>
          <w:p>
            <w:pPr>
              <w:spacing w:after="0"/>
            </w:pPr>
            <w:r/>
            <w:r>
              <w:rPr>
                <w:rFonts w:ascii="Arial" w:hAnsi="Arial" w:eastAsia="Arial"/>
                <w:b w:val="0"/>
                <w:i w:val="0"/>
                <w:sz w:val="16"/>
              </w:rPr>
              <w:t>9851256</w:t>
            </w:r>
          </w:p>
        </w:tc>
        <w:tc>
          <w:tcPr>
            <w:tcW w:type="dxa" w:w="3120"/>
          </w:tcPr>
          <w:p>
            <w:pPr>
              <w:spacing w:after="0"/>
            </w:pPr>
            <w:r/>
            <w:r>
              <w:rPr>
                <w:rFonts w:ascii="Arial" w:hAnsi="Arial" w:eastAsia="Arial"/>
                <w:b w:val="0"/>
                <w:i w:val="0"/>
                <w:sz w:val="16"/>
              </w:rPr>
              <w:t>Not retrieved (subscription); 22 vs 22, TP53 mutations</w:t>
            </w:r>
          </w:p>
        </w:tc>
      </w:tr>
      <w:tr>
        <w:tc>
          <w:tcPr>
            <w:tcW w:type="dxa" w:w="3120"/>
          </w:tcPr>
          <w:p>
            <w:pPr>
              <w:spacing w:after="0"/>
            </w:pPr>
            <w:r/>
            <w:r>
              <w:rPr>
                <w:rFonts w:ascii="Arial" w:hAnsi="Arial" w:eastAsia="Arial"/>
                <w:b w:val="0"/>
                <w:i w:val="0"/>
                <w:sz w:val="16"/>
              </w:rPr>
              <w:t>Zalata 2005</w:t>
            </w:r>
            <w:r>
              <w:rPr>
                <w:rFonts w:ascii="Arial" w:hAnsi="Arial" w:eastAsia="Arial"/>
                <w:b w:val="0"/>
                <w:i w:val="0"/>
                <w:sz w:val="16"/>
                <w:vertAlign w:val="superscript"/>
              </w:rPr>
              <w:t>12</w:t>
            </w:r>
          </w:p>
        </w:tc>
        <w:tc>
          <w:tcPr>
            <w:tcW w:type="dxa" w:w="3120"/>
          </w:tcPr>
          <w:p>
            <w:pPr>
              <w:spacing w:after="0"/>
            </w:pPr>
            <w:r/>
            <w:r>
              <w:rPr>
                <w:rFonts w:ascii="Arial" w:hAnsi="Arial" w:eastAsia="Arial"/>
                <w:b w:val="0"/>
                <w:i w:val="0"/>
                <w:sz w:val="16"/>
              </w:rPr>
              <w:t>16308474</w:t>
            </w:r>
          </w:p>
        </w:tc>
        <w:tc>
          <w:tcPr>
            <w:tcW w:type="dxa" w:w="3120"/>
          </w:tcPr>
          <w:p>
            <w:pPr>
              <w:spacing w:after="0"/>
            </w:pPr>
            <w:r/>
            <w:r>
              <w:rPr>
                <w:rFonts w:ascii="Arial" w:hAnsi="Arial" w:eastAsia="Arial"/>
                <w:b w:val="0"/>
                <w:i w:val="0"/>
                <w:sz w:val="16"/>
              </w:rPr>
              <w:t xml:space="preserve">Not retrieved (PMC and publisher access blocked); </w:t>
            </w:r>
            <w:r>
              <w:rPr>
                <w:rFonts w:ascii="Arial" w:hAnsi="Arial" w:eastAsia="Arial"/>
                <w:b w:val="0"/>
                <w:i/>
                <w:sz w:val="16"/>
              </w:rPr>
              <w:t>S. mansoni</w:t>
            </w:r>
          </w:p>
        </w:tc>
      </w:tr>
      <w:tr>
        <w:tc>
          <w:tcPr>
            <w:tcW w:type="dxa" w:w="3120"/>
          </w:tcPr>
          <w:p>
            <w:pPr>
              <w:spacing w:after="0"/>
            </w:pPr>
            <w:r/>
            <w:r>
              <w:rPr>
                <w:rFonts w:ascii="Arial" w:hAnsi="Arial" w:eastAsia="Arial"/>
                <w:b w:val="0"/>
                <w:i w:val="0"/>
                <w:sz w:val="16"/>
              </w:rPr>
              <w:t>Farid 2006</w:t>
            </w:r>
            <w:r>
              <w:rPr>
                <w:rFonts w:ascii="Arial" w:hAnsi="Arial" w:eastAsia="Arial"/>
                <w:b w:val="0"/>
                <w:i w:val="0"/>
                <w:sz w:val="16"/>
                <w:vertAlign w:val="superscript"/>
              </w:rPr>
              <w:t>13</w:t>
            </w:r>
          </w:p>
        </w:tc>
        <w:tc>
          <w:tcPr>
            <w:tcW w:type="dxa" w:w="3120"/>
          </w:tcPr>
          <w:p>
            <w:pPr>
              <w:spacing w:after="0"/>
            </w:pPr>
            <w:r/>
            <w:r>
              <w:rPr>
                <w:rFonts w:ascii="Arial" w:hAnsi="Arial" w:eastAsia="Arial"/>
                <w:b w:val="0"/>
                <w:i w:val="0"/>
                <w:sz w:val="16"/>
              </w:rPr>
              <w:t>doi:10.21608/ejsur.2006.372983</w:t>
            </w:r>
          </w:p>
        </w:tc>
        <w:tc>
          <w:tcPr>
            <w:tcW w:type="dxa" w:w="3120"/>
          </w:tcPr>
          <w:p>
            <w:pPr>
              <w:spacing w:after="0"/>
            </w:pPr>
            <w:r/>
            <w:r>
              <w:rPr>
                <w:rFonts w:ascii="Arial" w:hAnsi="Arial" w:eastAsia="Arial"/>
                <w:b w:val="0"/>
                <w:i w:val="0"/>
                <w:sz w:val="16"/>
              </w:rPr>
              <w:t xml:space="preserve">Not retrieved (journal site unreachable); </w:t>
            </w:r>
            <w:r>
              <w:rPr>
                <w:rFonts w:ascii="Arial" w:hAnsi="Arial" w:eastAsia="Arial"/>
                <w:b w:val="0"/>
                <w:i/>
                <w:sz w:val="16"/>
              </w:rPr>
              <w:t>S. mansoni</w:t>
            </w:r>
            <w:r>
              <w:rPr>
                <w:rFonts w:ascii="Arial" w:hAnsi="Arial" w:eastAsia="Arial"/>
                <w:b w:val="0"/>
                <w:i w:val="0"/>
                <w:sz w:val="16"/>
              </w:rPr>
              <w:t xml:space="preserve"> setting</w:t>
            </w:r>
          </w:p>
        </w:tc>
      </w:tr>
    </w:tbl>
    <w:p>
      <w:r>
        <w:rPr>
          <w:rFonts w:ascii="Arial" w:hAnsi="Arial" w:eastAsia="Arial"/>
          <w:b w:val="0"/>
          <w:i w:val="0"/>
          <w:sz w:val="18"/>
        </w:rPr>
        <w:t>One principal reason per report, in the hierarchy: not CRC; not human; no schistosomiasis status; no comparator; no extractable outcome; duplicate cohort for the same outcome.</w:t>
      </w:r>
    </w:p>
    <w:p>
      <w:pPr>
        <w:spacing w:before="240"/>
      </w:pPr>
      <w:r>
        <w:rPr>
          <w:rFonts w:ascii="Arial" w:hAnsi="Arial" w:eastAsia="Arial"/>
          <w:b/>
          <w:i w:val="0"/>
          <w:sz w:val="24"/>
        </w:rPr>
        <w:t>Supplementary Table S3. Complete extraction data</w:t>
      </w:r>
    </w:p>
    <w:p>
      <w:pPr>
        <w:jc w:val="both"/>
      </w:pPr>
      <w:r>
        <w:rPr>
          <w:rFonts w:ascii="Arial" w:hAnsi="Arial" w:eastAsia="Arial"/>
          <w:b w:val="0"/>
          <w:i w:val="0"/>
          <w:sz w:val="24"/>
        </w:rPr>
        <w:t>Duplicate extraction agreed exactly for 78 of 82 binary rows and for all survival, continuous, molecular, and within-SACC values; the four disagreements and their resolution are listed in data/ADJUDICATION_LOG.md. The data are provided as the Excel workbook SACC_master_extraction.xlsx (sheets: master_wide, binary_outcomes, continuous_outcomes, survival_outcomes, within_sacc_prognostic, molecular_evidence, evidence_direction, rob_nos, inventory, overlap). Every value records its origin (reported, calculated from raw data, Kaplan-Meier-reconstructed, converted from median/IQR) and its source location in the original report.</w:t>
      </w:r>
    </w:p>
    <w:p>
      <w:pPr>
        <w:spacing w:before="240"/>
      </w:pPr>
      <w:r>
        <w:rPr>
          <w:rFonts w:ascii="Arial" w:hAnsi="Arial" w:eastAsia="Arial"/>
          <w:b/>
          <w:i w:val="0"/>
          <w:sz w:val="24"/>
        </w:rPr>
        <w:t>Supplementary Table S4. Risk-of-bias assessments</w:t>
      </w:r>
    </w:p>
    <w:p>
      <w:r>
        <w:rPr>
          <w:rFonts w:ascii="Arial" w:hAnsi="Arial" w:eastAsia="Arial"/>
          <w:b/>
          <w:i w:val="0"/>
          <w:sz w:val="22"/>
        </w:rPr>
        <w:t>Table S4.</w:t>
      </w:r>
      <w:r>
        <w:rPr>
          <w:rFonts w:ascii="Arial" w:hAnsi="Arial" w:eastAsia="Arial"/>
          <w:b w:val="0"/>
          <w:i w:val="0"/>
          <w:sz w:val="22"/>
        </w:rPr>
        <w:t xml:space="preserve"> Newcastle-Ottawa Scale assessments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CE6F1"/>
          </w:tcPr>
          <w:p>
            <w:r/>
            <w:r>
              <w:rPr>
                <w:rFonts w:ascii="Arial" w:hAnsi="Arial" w:eastAsia="Arial"/>
                <w:b/>
                <w:i w:val="0"/>
                <w:sz w:val="16"/>
              </w:rPr>
              <w:t>Study</w:t>
            </w:r>
          </w:p>
        </w:tc>
        <w:tc>
          <w:tcPr>
            <w:tcW w:type="dxa" w:w="1560"/>
            <w:shd w:val="clear" w:color="auto" w:fill="DCE6F1"/>
          </w:tcPr>
          <w:p>
            <w:r/>
            <w:r>
              <w:rPr>
                <w:rFonts w:ascii="Arial" w:hAnsi="Arial" w:eastAsia="Arial"/>
                <w:b/>
                <w:i w:val="0"/>
                <w:sz w:val="16"/>
              </w:rPr>
              <w:t>Selection (0-4)</w:t>
            </w:r>
          </w:p>
        </w:tc>
        <w:tc>
          <w:tcPr>
            <w:tcW w:type="dxa" w:w="1560"/>
            <w:shd w:val="clear" w:color="auto" w:fill="DCE6F1"/>
          </w:tcPr>
          <w:p>
            <w:r/>
            <w:r>
              <w:rPr>
                <w:rFonts w:ascii="Arial" w:hAnsi="Arial" w:eastAsia="Arial"/>
                <w:b/>
                <w:i w:val="0"/>
                <w:sz w:val="16"/>
              </w:rPr>
              <w:t>Comparability (0-2)</w:t>
            </w:r>
          </w:p>
        </w:tc>
        <w:tc>
          <w:tcPr>
            <w:tcW w:type="dxa" w:w="1560"/>
            <w:shd w:val="clear" w:color="auto" w:fill="DCE6F1"/>
          </w:tcPr>
          <w:p>
            <w:r/>
            <w:r>
              <w:rPr>
                <w:rFonts w:ascii="Arial" w:hAnsi="Arial" w:eastAsia="Arial"/>
                <w:b/>
                <w:i w:val="0"/>
                <w:sz w:val="16"/>
              </w:rPr>
              <w:t>Outcome/exposure (0-3)</w:t>
            </w:r>
          </w:p>
        </w:tc>
        <w:tc>
          <w:tcPr>
            <w:tcW w:type="dxa" w:w="1560"/>
            <w:shd w:val="clear" w:color="auto" w:fill="DCE6F1"/>
          </w:tcPr>
          <w:p>
            <w:r/>
            <w:r>
              <w:rPr>
                <w:rFonts w:ascii="Arial" w:hAnsi="Arial" w:eastAsia="Arial"/>
                <w:b/>
                <w:i w:val="0"/>
                <w:sz w:val="16"/>
              </w:rPr>
              <w:t>Total (0-9)</w:t>
            </w:r>
          </w:p>
        </w:tc>
        <w:tc>
          <w:tcPr>
            <w:tcW w:type="dxa" w:w="1560"/>
            <w:shd w:val="clear" w:color="auto" w:fill="DCE6F1"/>
          </w:tcPr>
          <w:p>
            <w:r/>
            <w:r>
              <w:rPr>
                <w:rFonts w:ascii="Arial" w:hAnsi="Arial" w:eastAsia="Arial"/>
                <w:b/>
                <w:i w:val="0"/>
                <w:sz w:val="16"/>
              </w:rPr>
              <w:t>Overall risk of bias</w:t>
            </w:r>
          </w:p>
        </w:tc>
      </w:tr>
      <w:tr>
        <w:tc>
          <w:tcPr>
            <w:tcW w:type="dxa" w:w="1560"/>
          </w:tcPr>
          <w:p>
            <w:pPr>
              <w:spacing w:after="0"/>
            </w:pPr>
            <w:r/>
            <w:r>
              <w:rPr>
                <w:rFonts w:ascii="Arial" w:hAnsi="Arial" w:eastAsia="Arial"/>
                <w:b w:val="0"/>
                <w:i w:val="0"/>
                <w:sz w:val="16"/>
              </w:rPr>
              <w:t>Zheng 2023</w:t>
            </w:r>
            <w:r>
              <w:rPr>
                <w:rFonts w:ascii="Arial" w:hAnsi="Arial" w:eastAsia="Arial"/>
                <w:b w:val="0"/>
                <w:i w:val="0"/>
                <w:sz w:val="16"/>
                <w:vertAlign w:val="superscript"/>
              </w:rPr>
              <w:t>14</w:t>
            </w:r>
          </w:p>
        </w:tc>
        <w:tc>
          <w:tcPr>
            <w:tcW w:type="dxa" w:w="1560"/>
          </w:tcPr>
          <w:p>
            <w:pPr>
              <w:spacing w:after="0"/>
            </w:pPr>
            <w:r/>
            <w:r>
              <w:rPr>
                <w:rFonts w:ascii="Arial" w:hAnsi="Arial" w:eastAsia="Arial"/>
                <w:b w:val="0"/>
                <w:i w:val="0"/>
                <w:sz w:val="16"/>
              </w:rPr>
              <w:t>4</w:t>
            </w:r>
          </w:p>
        </w:tc>
        <w:tc>
          <w:tcPr>
            <w:tcW w:type="dxa" w:w="1560"/>
          </w:tcPr>
          <w:p>
            <w:pPr>
              <w:spacing w:after="0"/>
            </w:pPr>
            <w:r/>
            <w:r>
              <w:rPr>
                <w:rFonts w:ascii="Arial" w:hAnsi="Arial" w:eastAsia="Arial"/>
                <w:b w:val="0"/>
                <w:i w:val="0"/>
                <w:sz w:val="16"/>
              </w:rPr>
              <w:t>2</w:t>
            </w:r>
          </w:p>
        </w:tc>
        <w:tc>
          <w:tcPr>
            <w:tcW w:type="dxa" w:w="1560"/>
          </w:tcPr>
          <w:p>
            <w:pPr>
              <w:spacing w:after="0"/>
            </w:pPr>
            <w:r/>
            <w:r>
              <w:rPr>
                <w:rFonts w:ascii="Arial" w:hAnsi="Arial" w:eastAsia="Arial"/>
                <w:b w:val="0"/>
                <w:i w:val="0"/>
                <w:sz w:val="16"/>
              </w:rPr>
              <w:t>1</w:t>
            </w:r>
          </w:p>
        </w:tc>
        <w:tc>
          <w:tcPr>
            <w:tcW w:type="dxa" w:w="1560"/>
          </w:tcPr>
          <w:p>
            <w:pPr>
              <w:spacing w:after="0"/>
            </w:pPr>
            <w:r/>
            <w:r>
              <w:rPr>
                <w:rFonts w:ascii="Arial" w:hAnsi="Arial" w:eastAsia="Arial"/>
                <w:b w:val="0"/>
                <w:i w:val="0"/>
                <w:sz w:val="16"/>
              </w:rPr>
              <w:t>7</w:t>
            </w:r>
          </w:p>
        </w:tc>
        <w:tc>
          <w:tcPr>
            <w:tcW w:type="dxa" w:w="1560"/>
          </w:tcPr>
          <w:p>
            <w:pPr>
              <w:spacing w:after="0"/>
            </w:pPr>
            <w:r/>
            <w:r>
              <w:rPr>
                <w:rFonts w:ascii="Arial" w:hAnsi="Arial" w:eastAsia="Arial"/>
                <w:b w:val="0"/>
                <w:i w:val="0"/>
                <w:sz w:val="16"/>
              </w:rPr>
              <w:t>low</w:t>
            </w:r>
          </w:p>
        </w:tc>
      </w:tr>
      <w:tr>
        <w:tc>
          <w:tcPr>
            <w:tcW w:type="dxa" w:w="1560"/>
          </w:tcPr>
          <w:p>
            <w:pPr>
              <w:spacing w:after="0"/>
            </w:pPr>
            <w:r/>
            <w:r>
              <w:rPr>
                <w:rFonts w:ascii="Arial" w:hAnsi="Arial" w:eastAsia="Arial"/>
                <w:b w:val="0"/>
                <w:i w:val="0"/>
                <w:sz w:val="16"/>
              </w:rPr>
              <w:t>Wang Z 2020</w:t>
            </w:r>
            <w:r>
              <w:rPr>
                <w:rFonts w:ascii="Arial" w:hAnsi="Arial" w:eastAsia="Arial"/>
                <w:b w:val="0"/>
                <w:i w:val="0"/>
                <w:sz w:val="16"/>
                <w:vertAlign w:val="superscript"/>
              </w:rPr>
              <w:t>15</w:t>
            </w:r>
          </w:p>
        </w:tc>
        <w:tc>
          <w:tcPr>
            <w:tcW w:type="dxa" w:w="1560"/>
          </w:tcPr>
          <w:p>
            <w:pPr>
              <w:spacing w:after="0"/>
            </w:pPr>
            <w:r/>
            <w:r>
              <w:rPr>
                <w:rFonts w:ascii="Arial" w:hAnsi="Arial" w:eastAsia="Arial"/>
                <w:b w:val="0"/>
                <w:i w:val="0"/>
                <w:sz w:val="16"/>
              </w:rPr>
              <w:t>4</w:t>
            </w:r>
          </w:p>
        </w:tc>
        <w:tc>
          <w:tcPr>
            <w:tcW w:type="dxa" w:w="1560"/>
          </w:tcPr>
          <w:p>
            <w:pPr>
              <w:spacing w:after="0"/>
            </w:pPr>
            <w:r/>
            <w:r>
              <w:rPr>
                <w:rFonts w:ascii="Arial" w:hAnsi="Arial" w:eastAsia="Arial"/>
                <w:b w:val="0"/>
                <w:i w:val="0"/>
                <w:sz w:val="16"/>
              </w:rPr>
              <w:t>0</w:t>
            </w:r>
          </w:p>
        </w:tc>
        <w:tc>
          <w:tcPr>
            <w:tcW w:type="dxa" w:w="1560"/>
          </w:tcPr>
          <w:p>
            <w:pPr>
              <w:spacing w:after="0"/>
            </w:pPr>
            <w:r/>
            <w:r>
              <w:rPr>
                <w:rFonts w:ascii="Arial" w:hAnsi="Arial" w:eastAsia="Arial"/>
                <w:b w:val="0"/>
                <w:i w:val="0"/>
                <w:sz w:val="16"/>
              </w:rPr>
              <w:t>2</w:t>
            </w:r>
          </w:p>
        </w:tc>
        <w:tc>
          <w:tcPr>
            <w:tcW w:type="dxa" w:w="1560"/>
          </w:tcPr>
          <w:p>
            <w:pPr>
              <w:spacing w:after="0"/>
            </w:pPr>
            <w:r/>
            <w:r>
              <w:rPr>
                <w:rFonts w:ascii="Arial" w:hAnsi="Arial" w:eastAsia="Arial"/>
                <w:b w:val="0"/>
                <w:i w:val="0"/>
                <w:sz w:val="16"/>
              </w:rPr>
              <w:t>6</w:t>
            </w:r>
          </w:p>
        </w:tc>
        <w:tc>
          <w:tcPr>
            <w:tcW w:type="dxa" w:w="1560"/>
          </w:tcPr>
          <w:p>
            <w:pPr>
              <w:spacing w:after="0"/>
            </w:pPr>
            <w:r/>
            <w:r>
              <w:rPr>
                <w:rFonts w:ascii="Arial" w:hAnsi="Arial" w:eastAsia="Arial"/>
                <w:b w:val="0"/>
                <w:i w:val="0"/>
                <w:sz w:val="16"/>
              </w:rPr>
              <w:t>moderate</w:t>
            </w:r>
          </w:p>
        </w:tc>
      </w:tr>
      <w:tr>
        <w:tc>
          <w:tcPr>
            <w:tcW w:type="dxa" w:w="1560"/>
          </w:tcPr>
          <w:p>
            <w:pPr>
              <w:spacing w:after="0"/>
            </w:pPr>
            <w:r/>
            <w:r>
              <w:rPr>
                <w:rFonts w:ascii="Arial" w:hAnsi="Arial" w:eastAsia="Arial"/>
                <w:b w:val="0"/>
                <w:i w:val="0"/>
                <w:sz w:val="16"/>
              </w:rPr>
              <w:t>Wang W 2020</w:t>
            </w:r>
            <w:r>
              <w:rPr>
                <w:rFonts w:ascii="Arial" w:hAnsi="Arial" w:eastAsia="Arial"/>
                <w:b w:val="0"/>
                <w:i w:val="0"/>
                <w:sz w:val="16"/>
                <w:vertAlign w:val="superscript"/>
              </w:rPr>
              <w:t>16</w:t>
            </w:r>
          </w:p>
        </w:tc>
        <w:tc>
          <w:tcPr>
            <w:tcW w:type="dxa" w:w="1560"/>
          </w:tcPr>
          <w:p>
            <w:pPr>
              <w:spacing w:after="0"/>
            </w:pPr>
            <w:r/>
            <w:r>
              <w:rPr>
                <w:rFonts w:ascii="Arial" w:hAnsi="Arial" w:eastAsia="Arial"/>
                <w:b w:val="0"/>
                <w:i w:val="0"/>
                <w:sz w:val="16"/>
              </w:rPr>
              <w:t>4</w:t>
            </w:r>
          </w:p>
        </w:tc>
        <w:tc>
          <w:tcPr>
            <w:tcW w:type="dxa" w:w="1560"/>
          </w:tcPr>
          <w:p>
            <w:pPr>
              <w:spacing w:after="0"/>
            </w:pPr>
            <w:r/>
            <w:r>
              <w:rPr>
                <w:rFonts w:ascii="Arial" w:hAnsi="Arial" w:eastAsia="Arial"/>
                <w:b w:val="0"/>
                <w:i w:val="0"/>
                <w:sz w:val="16"/>
              </w:rPr>
              <w:t>1</w:t>
            </w:r>
          </w:p>
        </w:tc>
        <w:tc>
          <w:tcPr>
            <w:tcW w:type="dxa" w:w="1560"/>
          </w:tcPr>
          <w:p>
            <w:pPr>
              <w:spacing w:after="0"/>
            </w:pPr>
            <w:r/>
            <w:r>
              <w:rPr>
                <w:rFonts w:ascii="Arial" w:hAnsi="Arial" w:eastAsia="Arial"/>
                <w:b w:val="0"/>
                <w:i w:val="0"/>
                <w:sz w:val="16"/>
              </w:rPr>
              <w:t>2</w:t>
            </w:r>
          </w:p>
        </w:tc>
        <w:tc>
          <w:tcPr>
            <w:tcW w:type="dxa" w:w="1560"/>
          </w:tcPr>
          <w:p>
            <w:pPr>
              <w:spacing w:after="0"/>
            </w:pPr>
            <w:r/>
            <w:r>
              <w:rPr>
                <w:rFonts w:ascii="Arial" w:hAnsi="Arial" w:eastAsia="Arial"/>
                <w:b w:val="0"/>
                <w:i w:val="0"/>
                <w:sz w:val="16"/>
              </w:rPr>
              <w:t>7</w:t>
            </w:r>
          </w:p>
        </w:tc>
        <w:tc>
          <w:tcPr>
            <w:tcW w:type="dxa" w:w="1560"/>
          </w:tcPr>
          <w:p>
            <w:pPr>
              <w:spacing w:after="0"/>
            </w:pPr>
            <w:r/>
            <w:r>
              <w:rPr>
                <w:rFonts w:ascii="Arial" w:hAnsi="Arial" w:eastAsia="Arial"/>
                <w:b w:val="0"/>
                <w:i w:val="0"/>
                <w:sz w:val="16"/>
              </w:rPr>
              <w:t>low</w:t>
            </w:r>
          </w:p>
        </w:tc>
      </w:tr>
      <w:tr>
        <w:tc>
          <w:tcPr>
            <w:tcW w:type="dxa" w:w="1560"/>
          </w:tcPr>
          <w:p>
            <w:pPr>
              <w:spacing w:after="0"/>
            </w:pPr>
            <w:r/>
            <w:r>
              <w:rPr>
                <w:rFonts w:ascii="Arial" w:hAnsi="Arial" w:eastAsia="Arial"/>
                <w:b w:val="0"/>
                <w:i w:val="0"/>
                <w:sz w:val="16"/>
              </w:rPr>
              <w:t>Li 2024</w:t>
            </w:r>
            <w:r>
              <w:rPr>
                <w:rFonts w:ascii="Arial" w:hAnsi="Arial" w:eastAsia="Arial"/>
                <w:b w:val="0"/>
                <w:i w:val="0"/>
                <w:sz w:val="16"/>
                <w:vertAlign w:val="superscript"/>
              </w:rPr>
              <w:t>17</w:t>
            </w:r>
          </w:p>
        </w:tc>
        <w:tc>
          <w:tcPr>
            <w:tcW w:type="dxa" w:w="1560"/>
          </w:tcPr>
          <w:p>
            <w:pPr>
              <w:spacing w:after="0"/>
            </w:pPr>
            <w:r/>
            <w:r>
              <w:rPr>
                <w:rFonts w:ascii="Arial" w:hAnsi="Arial" w:eastAsia="Arial"/>
                <w:b w:val="0"/>
                <w:i w:val="0"/>
                <w:sz w:val="16"/>
              </w:rPr>
              <w:t>4</w:t>
            </w:r>
          </w:p>
        </w:tc>
        <w:tc>
          <w:tcPr>
            <w:tcW w:type="dxa" w:w="1560"/>
          </w:tcPr>
          <w:p>
            <w:pPr>
              <w:spacing w:after="0"/>
            </w:pPr>
            <w:r/>
            <w:r>
              <w:rPr>
                <w:rFonts w:ascii="Arial" w:hAnsi="Arial" w:eastAsia="Arial"/>
                <w:b w:val="0"/>
                <w:i w:val="0"/>
                <w:sz w:val="16"/>
              </w:rPr>
              <w:t>2</w:t>
            </w:r>
          </w:p>
        </w:tc>
        <w:tc>
          <w:tcPr>
            <w:tcW w:type="dxa" w:w="1560"/>
          </w:tcPr>
          <w:p>
            <w:pPr>
              <w:spacing w:after="0"/>
            </w:pPr>
            <w:r/>
            <w:r>
              <w:rPr>
                <w:rFonts w:ascii="Arial" w:hAnsi="Arial" w:eastAsia="Arial"/>
                <w:b w:val="0"/>
                <w:i w:val="0"/>
                <w:sz w:val="16"/>
              </w:rPr>
              <w:t>1</w:t>
            </w:r>
          </w:p>
        </w:tc>
        <w:tc>
          <w:tcPr>
            <w:tcW w:type="dxa" w:w="1560"/>
          </w:tcPr>
          <w:p>
            <w:pPr>
              <w:spacing w:after="0"/>
            </w:pPr>
            <w:r/>
            <w:r>
              <w:rPr>
                <w:rFonts w:ascii="Arial" w:hAnsi="Arial" w:eastAsia="Arial"/>
                <w:b w:val="0"/>
                <w:i w:val="0"/>
                <w:sz w:val="16"/>
              </w:rPr>
              <w:t>7</w:t>
            </w:r>
          </w:p>
        </w:tc>
        <w:tc>
          <w:tcPr>
            <w:tcW w:type="dxa" w:w="1560"/>
          </w:tcPr>
          <w:p>
            <w:pPr>
              <w:spacing w:after="0"/>
            </w:pPr>
            <w:r/>
            <w:r>
              <w:rPr>
                <w:rFonts w:ascii="Arial" w:hAnsi="Arial" w:eastAsia="Arial"/>
                <w:b w:val="0"/>
                <w:i w:val="0"/>
                <w:sz w:val="16"/>
              </w:rPr>
              <w:t>low</w:t>
            </w:r>
          </w:p>
        </w:tc>
      </w:tr>
      <w:tr>
        <w:tc>
          <w:tcPr>
            <w:tcW w:type="dxa" w:w="1560"/>
          </w:tcPr>
          <w:p>
            <w:pPr>
              <w:spacing w:after="0"/>
            </w:pPr>
            <w:r/>
            <w:r>
              <w:rPr>
                <w:rFonts w:ascii="Arial" w:hAnsi="Arial" w:eastAsia="Arial"/>
                <w:b w:val="0"/>
                <w:i w:val="0"/>
                <w:sz w:val="16"/>
              </w:rPr>
              <w:t>Zhu 2024</w:t>
            </w:r>
            <w:r>
              <w:rPr>
                <w:rFonts w:ascii="Arial" w:hAnsi="Arial" w:eastAsia="Arial"/>
                <w:b w:val="0"/>
                <w:i w:val="0"/>
                <w:sz w:val="16"/>
                <w:vertAlign w:val="superscript"/>
              </w:rPr>
              <w:t>18</w:t>
            </w:r>
          </w:p>
        </w:tc>
        <w:tc>
          <w:tcPr>
            <w:tcW w:type="dxa" w:w="1560"/>
          </w:tcPr>
          <w:p>
            <w:pPr>
              <w:spacing w:after="0"/>
            </w:pPr>
            <w:r/>
            <w:r>
              <w:rPr>
                <w:rFonts w:ascii="Arial" w:hAnsi="Arial" w:eastAsia="Arial"/>
                <w:b w:val="0"/>
                <w:i w:val="0"/>
                <w:sz w:val="16"/>
              </w:rPr>
              <w:t>4</w:t>
            </w:r>
          </w:p>
        </w:tc>
        <w:tc>
          <w:tcPr>
            <w:tcW w:type="dxa" w:w="1560"/>
          </w:tcPr>
          <w:p>
            <w:pPr>
              <w:spacing w:after="0"/>
            </w:pPr>
            <w:r/>
            <w:r>
              <w:rPr>
                <w:rFonts w:ascii="Arial" w:hAnsi="Arial" w:eastAsia="Arial"/>
                <w:b w:val="0"/>
                <w:i w:val="0"/>
                <w:sz w:val="16"/>
              </w:rPr>
              <w:t>0</w:t>
            </w:r>
          </w:p>
        </w:tc>
        <w:tc>
          <w:tcPr>
            <w:tcW w:type="dxa" w:w="1560"/>
          </w:tcPr>
          <w:p>
            <w:pPr>
              <w:spacing w:after="0"/>
            </w:pPr>
            <w:r/>
            <w:r>
              <w:rPr>
                <w:rFonts w:ascii="Arial" w:hAnsi="Arial" w:eastAsia="Arial"/>
                <w:b w:val="0"/>
                <w:i w:val="0"/>
                <w:sz w:val="16"/>
              </w:rPr>
              <w:t>1</w:t>
            </w:r>
          </w:p>
        </w:tc>
        <w:tc>
          <w:tcPr>
            <w:tcW w:type="dxa" w:w="1560"/>
          </w:tcPr>
          <w:p>
            <w:pPr>
              <w:spacing w:after="0"/>
            </w:pPr>
            <w:r/>
            <w:r>
              <w:rPr>
                <w:rFonts w:ascii="Arial" w:hAnsi="Arial" w:eastAsia="Arial"/>
                <w:b w:val="0"/>
                <w:i w:val="0"/>
                <w:sz w:val="16"/>
              </w:rPr>
              <w:t>5</w:t>
            </w:r>
          </w:p>
        </w:tc>
        <w:tc>
          <w:tcPr>
            <w:tcW w:type="dxa" w:w="1560"/>
          </w:tcPr>
          <w:p>
            <w:pPr>
              <w:spacing w:after="0"/>
            </w:pPr>
            <w:r/>
            <w:r>
              <w:rPr>
                <w:rFonts w:ascii="Arial" w:hAnsi="Arial" w:eastAsia="Arial"/>
                <w:b w:val="0"/>
                <w:i w:val="0"/>
                <w:sz w:val="16"/>
              </w:rPr>
              <w:t>moderate</w:t>
            </w:r>
          </w:p>
        </w:tc>
      </w:tr>
      <w:tr>
        <w:tc>
          <w:tcPr>
            <w:tcW w:type="dxa" w:w="1560"/>
          </w:tcPr>
          <w:p>
            <w:pPr>
              <w:spacing w:after="0"/>
            </w:pPr>
            <w:r/>
            <w:r>
              <w:rPr>
                <w:rFonts w:ascii="Arial" w:hAnsi="Arial" w:eastAsia="Arial"/>
                <w:b w:val="0"/>
                <w:i w:val="0"/>
                <w:sz w:val="16"/>
              </w:rPr>
              <w:t>Zhang 2023</w:t>
            </w:r>
            <w:r>
              <w:rPr>
                <w:rFonts w:ascii="Arial" w:hAnsi="Arial" w:eastAsia="Arial"/>
                <w:b w:val="0"/>
                <w:i w:val="0"/>
                <w:sz w:val="16"/>
                <w:vertAlign w:val="superscript"/>
              </w:rPr>
              <w:t>19</w:t>
            </w:r>
          </w:p>
        </w:tc>
        <w:tc>
          <w:tcPr>
            <w:tcW w:type="dxa" w:w="1560"/>
          </w:tcPr>
          <w:p>
            <w:pPr>
              <w:spacing w:after="0"/>
            </w:pPr>
            <w:r/>
            <w:r>
              <w:rPr>
                <w:rFonts w:ascii="Arial" w:hAnsi="Arial" w:eastAsia="Arial"/>
                <w:b w:val="0"/>
                <w:i w:val="0"/>
                <w:sz w:val="16"/>
              </w:rPr>
              <w:t>4</w:t>
            </w:r>
          </w:p>
        </w:tc>
        <w:tc>
          <w:tcPr>
            <w:tcW w:type="dxa" w:w="1560"/>
          </w:tcPr>
          <w:p>
            <w:pPr>
              <w:spacing w:after="0"/>
            </w:pPr>
            <w:r/>
            <w:r>
              <w:rPr>
                <w:rFonts w:ascii="Arial" w:hAnsi="Arial" w:eastAsia="Arial"/>
                <w:b w:val="0"/>
                <w:i w:val="0"/>
                <w:sz w:val="16"/>
              </w:rPr>
              <w:t>0</w:t>
            </w:r>
          </w:p>
        </w:tc>
        <w:tc>
          <w:tcPr>
            <w:tcW w:type="dxa" w:w="1560"/>
          </w:tcPr>
          <w:p>
            <w:pPr>
              <w:spacing w:after="0"/>
            </w:pPr>
            <w:r/>
            <w:r>
              <w:rPr>
                <w:rFonts w:ascii="Arial" w:hAnsi="Arial" w:eastAsia="Arial"/>
                <w:b w:val="0"/>
                <w:i w:val="0"/>
                <w:sz w:val="16"/>
              </w:rPr>
              <w:t>1</w:t>
            </w:r>
          </w:p>
        </w:tc>
        <w:tc>
          <w:tcPr>
            <w:tcW w:type="dxa" w:w="1560"/>
          </w:tcPr>
          <w:p>
            <w:pPr>
              <w:spacing w:after="0"/>
            </w:pPr>
            <w:r/>
            <w:r>
              <w:rPr>
                <w:rFonts w:ascii="Arial" w:hAnsi="Arial" w:eastAsia="Arial"/>
                <w:b w:val="0"/>
                <w:i w:val="0"/>
                <w:sz w:val="16"/>
              </w:rPr>
              <w:t>5</w:t>
            </w:r>
          </w:p>
        </w:tc>
        <w:tc>
          <w:tcPr>
            <w:tcW w:type="dxa" w:w="1560"/>
          </w:tcPr>
          <w:p>
            <w:pPr>
              <w:spacing w:after="0"/>
            </w:pPr>
            <w:r/>
            <w:r>
              <w:rPr>
                <w:rFonts w:ascii="Arial" w:hAnsi="Arial" w:eastAsia="Arial"/>
                <w:b w:val="0"/>
                <w:i w:val="0"/>
                <w:sz w:val="16"/>
              </w:rPr>
              <w:t>moderate</w:t>
            </w:r>
          </w:p>
        </w:tc>
      </w:tr>
      <w:tr>
        <w:tc>
          <w:tcPr>
            <w:tcW w:type="dxa" w:w="1560"/>
          </w:tcPr>
          <w:p>
            <w:pPr>
              <w:spacing w:after="0"/>
            </w:pPr>
            <w:r/>
            <w:r>
              <w:rPr>
                <w:rFonts w:ascii="Arial" w:hAnsi="Arial" w:eastAsia="Arial"/>
                <w:b w:val="0"/>
                <w:i w:val="0"/>
                <w:sz w:val="16"/>
              </w:rPr>
              <w:t>Yang 2023</w:t>
            </w:r>
            <w:r>
              <w:rPr>
                <w:rFonts w:ascii="Arial" w:hAnsi="Arial" w:eastAsia="Arial"/>
                <w:b w:val="0"/>
                <w:i w:val="0"/>
                <w:sz w:val="16"/>
                <w:vertAlign w:val="superscript"/>
              </w:rPr>
              <w:t>20</w:t>
            </w:r>
          </w:p>
        </w:tc>
        <w:tc>
          <w:tcPr>
            <w:tcW w:type="dxa" w:w="1560"/>
          </w:tcPr>
          <w:p>
            <w:pPr>
              <w:spacing w:after="0"/>
            </w:pPr>
            <w:r/>
            <w:r>
              <w:rPr>
                <w:rFonts w:ascii="Arial" w:hAnsi="Arial" w:eastAsia="Arial"/>
                <w:b w:val="0"/>
                <w:i w:val="0"/>
                <w:sz w:val="16"/>
              </w:rPr>
              <w:t>3</w:t>
            </w:r>
          </w:p>
        </w:tc>
        <w:tc>
          <w:tcPr>
            <w:tcW w:type="dxa" w:w="1560"/>
          </w:tcPr>
          <w:p>
            <w:pPr>
              <w:spacing w:after="0"/>
            </w:pPr>
            <w:r/>
            <w:r>
              <w:rPr>
                <w:rFonts w:ascii="Arial" w:hAnsi="Arial" w:eastAsia="Arial"/>
                <w:b w:val="0"/>
                <w:i w:val="0"/>
                <w:sz w:val="16"/>
              </w:rPr>
              <w:t>0</w:t>
            </w:r>
          </w:p>
        </w:tc>
        <w:tc>
          <w:tcPr>
            <w:tcW w:type="dxa" w:w="1560"/>
          </w:tcPr>
          <w:p>
            <w:pPr>
              <w:spacing w:after="0"/>
            </w:pPr>
            <w:r/>
            <w:r>
              <w:rPr>
                <w:rFonts w:ascii="Arial" w:hAnsi="Arial" w:eastAsia="Arial"/>
                <w:b w:val="0"/>
                <w:i w:val="0"/>
                <w:sz w:val="16"/>
              </w:rPr>
              <w:t>1</w:t>
            </w:r>
          </w:p>
        </w:tc>
        <w:tc>
          <w:tcPr>
            <w:tcW w:type="dxa" w:w="1560"/>
          </w:tcPr>
          <w:p>
            <w:pPr>
              <w:spacing w:after="0"/>
            </w:pPr>
            <w:r/>
            <w:r>
              <w:rPr>
                <w:rFonts w:ascii="Arial" w:hAnsi="Arial" w:eastAsia="Arial"/>
                <w:b w:val="0"/>
                <w:i w:val="0"/>
                <w:sz w:val="16"/>
              </w:rPr>
              <w:t>4</w:t>
            </w:r>
          </w:p>
        </w:tc>
        <w:tc>
          <w:tcPr>
            <w:tcW w:type="dxa" w:w="1560"/>
          </w:tcPr>
          <w:p>
            <w:pPr>
              <w:spacing w:after="0"/>
            </w:pPr>
            <w:r/>
            <w:r>
              <w:rPr>
                <w:rFonts w:ascii="Arial" w:hAnsi="Arial" w:eastAsia="Arial"/>
                <w:b w:val="0"/>
                <w:i w:val="0"/>
                <w:sz w:val="16"/>
              </w:rPr>
              <w:t>high</w:t>
            </w:r>
          </w:p>
        </w:tc>
      </w:tr>
      <w:tr>
        <w:tc>
          <w:tcPr>
            <w:tcW w:type="dxa" w:w="1560"/>
          </w:tcPr>
          <w:p>
            <w:pPr>
              <w:spacing w:after="0"/>
            </w:pPr>
            <w:r/>
            <w:r>
              <w:rPr>
                <w:rFonts w:ascii="Arial" w:hAnsi="Arial" w:eastAsia="Arial"/>
                <w:b w:val="0"/>
                <w:i w:val="0"/>
                <w:sz w:val="16"/>
              </w:rPr>
              <w:t>Wu 2021</w:t>
            </w:r>
            <w:r>
              <w:rPr>
                <w:rFonts w:ascii="Arial" w:hAnsi="Arial" w:eastAsia="Arial"/>
                <w:b w:val="0"/>
                <w:i w:val="0"/>
                <w:sz w:val="16"/>
                <w:vertAlign w:val="superscript"/>
              </w:rPr>
              <w:t>21</w:t>
            </w:r>
          </w:p>
        </w:tc>
        <w:tc>
          <w:tcPr>
            <w:tcW w:type="dxa" w:w="1560"/>
          </w:tcPr>
          <w:p>
            <w:pPr>
              <w:spacing w:after="0"/>
            </w:pPr>
            <w:r/>
            <w:r>
              <w:rPr>
                <w:rFonts w:ascii="Arial" w:hAnsi="Arial" w:eastAsia="Arial"/>
                <w:b w:val="0"/>
                <w:i w:val="0"/>
                <w:sz w:val="16"/>
              </w:rPr>
              <w:t>4</w:t>
            </w:r>
          </w:p>
        </w:tc>
        <w:tc>
          <w:tcPr>
            <w:tcW w:type="dxa" w:w="1560"/>
          </w:tcPr>
          <w:p>
            <w:pPr>
              <w:spacing w:after="0"/>
            </w:pPr>
            <w:r/>
            <w:r>
              <w:rPr>
                <w:rFonts w:ascii="Arial" w:hAnsi="Arial" w:eastAsia="Arial"/>
                <w:b w:val="0"/>
                <w:i w:val="0"/>
                <w:sz w:val="16"/>
              </w:rPr>
              <w:t>0</w:t>
            </w:r>
          </w:p>
        </w:tc>
        <w:tc>
          <w:tcPr>
            <w:tcW w:type="dxa" w:w="1560"/>
          </w:tcPr>
          <w:p>
            <w:pPr>
              <w:spacing w:after="0"/>
            </w:pPr>
            <w:r/>
            <w:r>
              <w:rPr>
                <w:rFonts w:ascii="Arial" w:hAnsi="Arial" w:eastAsia="Arial"/>
                <w:b w:val="0"/>
                <w:i w:val="0"/>
                <w:sz w:val="16"/>
              </w:rPr>
              <w:t>1</w:t>
            </w:r>
          </w:p>
        </w:tc>
        <w:tc>
          <w:tcPr>
            <w:tcW w:type="dxa" w:w="1560"/>
          </w:tcPr>
          <w:p>
            <w:pPr>
              <w:spacing w:after="0"/>
            </w:pPr>
            <w:r/>
            <w:r>
              <w:rPr>
                <w:rFonts w:ascii="Arial" w:hAnsi="Arial" w:eastAsia="Arial"/>
                <w:b w:val="0"/>
                <w:i w:val="0"/>
                <w:sz w:val="16"/>
              </w:rPr>
              <w:t>5</w:t>
            </w:r>
          </w:p>
        </w:tc>
        <w:tc>
          <w:tcPr>
            <w:tcW w:type="dxa" w:w="1560"/>
          </w:tcPr>
          <w:p>
            <w:pPr>
              <w:spacing w:after="0"/>
            </w:pPr>
            <w:r/>
            <w:r>
              <w:rPr>
                <w:rFonts w:ascii="Arial" w:hAnsi="Arial" w:eastAsia="Arial"/>
                <w:b w:val="0"/>
                <w:i w:val="0"/>
                <w:sz w:val="16"/>
              </w:rPr>
              <w:t>moderate</w:t>
            </w:r>
          </w:p>
        </w:tc>
      </w:tr>
      <w:tr>
        <w:tc>
          <w:tcPr>
            <w:tcW w:type="dxa" w:w="1560"/>
          </w:tcPr>
          <w:p>
            <w:pPr>
              <w:spacing w:after="0"/>
            </w:pPr>
            <w:r/>
            <w:r>
              <w:rPr>
                <w:rFonts w:ascii="Arial" w:hAnsi="Arial" w:eastAsia="Arial"/>
                <w:b w:val="0"/>
                <w:i w:val="0"/>
                <w:sz w:val="16"/>
              </w:rPr>
              <w:t>Feng 2015</w:t>
            </w:r>
            <w:r>
              <w:rPr>
                <w:rFonts w:ascii="Arial" w:hAnsi="Arial" w:eastAsia="Arial"/>
                <w:b w:val="0"/>
                <w:i w:val="0"/>
                <w:sz w:val="16"/>
                <w:vertAlign w:val="superscript"/>
              </w:rPr>
              <w:t>22</w:t>
            </w:r>
          </w:p>
        </w:tc>
        <w:tc>
          <w:tcPr>
            <w:tcW w:type="dxa" w:w="1560"/>
          </w:tcPr>
          <w:p>
            <w:pPr>
              <w:spacing w:after="0"/>
            </w:pPr>
            <w:r/>
            <w:r>
              <w:rPr>
                <w:rFonts w:ascii="Arial" w:hAnsi="Arial" w:eastAsia="Arial"/>
                <w:b w:val="0"/>
                <w:i w:val="0"/>
                <w:sz w:val="16"/>
              </w:rPr>
              <w:t>3</w:t>
            </w:r>
          </w:p>
        </w:tc>
        <w:tc>
          <w:tcPr>
            <w:tcW w:type="dxa" w:w="1560"/>
          </w:tcPr>
          <w:p>
            <w:pPr>
              <w:spacing w:after="0"/>
            </w:pPr>
            <w:r/>
            <w:r>
              <w:rPr>
                <w:rFonts w:ascii="Arial" w:hAnsi="Arial" w:eastAsia="Arial"/>
                <w:b w:val="0"/>
                <w:i w:val="0"/>
                <w:sz w:val="16"/>
              </w:rPr>
              <w:t>0</w:t>
            </w:r>
          </w:p>
        </w:tc>
        <w:tc>
          <w:tcPr>
            <w:tcW w:type="dxa" w:w="1560"/>
          </w:tcPr>
          <w:p>
            <w:pPr>
              <w:spacing w:after="0"/>
            </w:pPr>
            <w:r/>
            <w:r>
              <w:rPr>
                <w:rFonts w:ascii="Arial" w:hAnsi="Arial" w:eastAsia="Arial"/>
                <w:b w:val="0"/>
                <w:i w:val="0"/>
                <w:sz w:val="16"/>
              </w:rPr>
              <w:t>1</w:t>
            </w:r>
          </w:p>
        </w:tc>
        <w:tc>
          <w:tcPr>
            <w:tcW w:type="dxa" w:w="1560"/>
          </w:tcPr>
          <w:p>
            <w:pPr>
              <w:spacing w:after="0"/>
            </w:pPr>
            <w:r/>
            <w:r>
              <w:rPr>
                <w:rFonts w:ascii="Arial" w:hAnsi="Arial" w:eastAsia="Arial"/>
                <w:b w:val="0"/>
                <w:i w:val="0"/>
                <w:sz w:val="16"/>
              </w:rPr>
              <w:t>4</w:t>
            </w:r>
          </w:p>
        </w:tc>
        <w:tc>
          <w:tcPr>
            <w:tcW w:type="dxa" w:w="1560"/>
          </w:tcPr>
          <w:p>
            <w:pPr>
              <w:spacing w:after="0"/>
            </w:pPr>
            <w:r/>
            <w:r>
              <w:rPr>
                <w:rFonts w:ascii="Arial" w:hAnsi="Arial" w:eastAsia="Arial"/>
                <w:b w:val="0"/>
                <w:i w:val="0"/>
                <w:sz w:val="16"/>
              </w:rPr>
              <w:t>high</w:t>
            </w:r>
          </w:p>
        </w:tc>
      </w:tr>
      <w:tr>
        <w:tc>
          <w:tcPr>
            <w:tcW w:type="dxa" w:w="1560"/>
          </w:tcPr>
          <w:p>
            <w:pPr>
              <w:spacing w:after="0"/>
            </w:pPr>
            <w:r/>
            <w:r>
              <w:rPr>
                <w:rFonts w:ascii="Arial" w:hAnsi="Arial" w:eastAsia="Arial"/>
                <w:b w:val="0"/>
                <w:i w:val="0"/>
                <w:sz w:val="16"/>
              </w:rPr>
              <w:t>Wang W 2021</w:t>
            </w:r>
            <w:r>
              <w:rPr>
                <w:rFonts w:ascii="Arial" w:hAnsi="Arial" w:eastAsia="Arial"/>
                <w:b w:val="0"/>
                <w:i w:val="0"/>
                <w:sz w:val="16"/>
                <w:vertAlign w:val="superscript"/>
              </w:rPr>
              <w:t>23</w:t>
            </w:r>
          </w:p>
        </w:tc>
        <w:tc>
          <w:tcPr>
            <w:tcW w:type="dxa" w:w="1560"/>
          </w:tcPr>
          <w:p>
            <w:pPr>
              <w:spacing w:after="0"/>
            </w:pPr>
            <w:r/>
            <w:r>
              <w:rPr>
                <w:rFonts w:ascii="Arial" w:hAnsi="Arial" w:eastAsia="Arial"/>
                <w:b w:val="0"/>
                <w:i w:val="0"/>
                <w:sz w:val="16"/>
              </w:rPr>
              <w:t>4</w:t>
            </w:r>
          </w:p>
        </w:tc>
        <w:tc>
          <w:tcPr>
            <w:tcW w:type="dxa" w:w="1560"/>
          </w:tcPr>
          <w:p>
            <w:pPr>
              <w:spacing w:after="0"/>
            </w:pPr>
            <w:r/>
            <w:r>
              <w:rPr>
                <w:rFonts w:ascii="Arial" w:hAnsi="Arial" w:eastAsia="Arial"/>
                <w:b w:val="0"/>
                <w:i w:val="0"/>
                <w:sz w:val="16"/>
              </w:rPr>
              <w:t>0</w:t>
            </w:r>
          </w:p>
        </w:tc>
        <w:tc>
          <w:tcPr>
            <w:tcW w:type="dxa" w:w="1560"/>
          </w:tcPr>
          <w:p>
            <w:pPr>
              <w:spacing w:after="0"/>
            </w:pPr>
            <w:r/>
            <w:r>
              <w:rPr>
                <w:rFonts w:ascii="Arial" w:hAnsi="Arial" w:eastAsia="Arial"/>
                <w:b w:val="0"/>
                <w:i w:val="0"/>
                <w:sz w:val="16"/>
              </w:rPr>
              <w:t>2</w:t>
            </w:r>
          </w:p>
        </w:tc>
        <w:tc>
          <w:tcPr>
            <w:tcW w:type="dxa" w:w="1560"/>
          </w:tcPr>
          <w:p>
            <w:pPr>
              <w:spacing w:after="0"/>
            </w:pPr>
            <w:r/>
            <w:r>
              <w:rPr>
                <w:rFonts w:ascii="Arial" w:hAnsi="Arial" w:eastAsia="Arial"/>
                <w:b w:val="0"/>
                <w:i w:val="0"/>
                <w:sz w:val="16"/>
              </w:rPr>
              <w:t>6</w:t>
            </w:r>
          </w:p>
        </w:tc>
        <w:tc>
          <w:tcPr>
            <w:tcW w:type="dxa" w:w="1560"/>
          </w:tcPr>
          <w:p>
            <w:pPr>
              <w:spacing w:after="0"/>
            </w:pPr>
            <w:r/>
            <w:r>
              <w:rPr>
                <w:rFonts w:ascii="Arial" w:hAnsi="Arial" w:eastAsia="Arial"/>
                <w:b w:val="0"/>
                <w:i w:val="0"/>
                <w:sz w:val="16"/>
              </w:rPr>
              <w:t>moderate</w:t>
            </w:r>
          </w:p>
        </w:tc>
      </w:tr>
      <w:tr>
        <w:tc>
          <w:tcPr>
            <w:tcW w:type="dxa" w:w="1560"/>
          </w:tcPr>
          <w:p>
            <w:pPr>
              <w:spacing w:after="0"/>
            </w:pPr>
            <w:r/>
            <w:r>
              <w:rPr>
                <w:rFonts w:ascii="Arial" w:hAnsi="Arial" w:eastAsia="Arial"/>
                <w:b w:val="0"/>
                <w:i w:val="0"/>
                <w:sz w:val="16"/>
              </w:rPr>
              <w:t>Wang W 2023</w:t>
            </w:r>
            <w:r>
              <w:rPr>
                <w:rFonts w:ascii="Arial" w:hAnsi="Arial" w:eastAsia="Arial"/>
                <w:b w:val="0"/>
                <w:i w:val="0"/>
                <w:sz w:val="16"/>
                <w:vertAlign w:val="superscript"/>
              </w:rPr>
              <w:t>24</w:t>
            </w:r>
          </w:p>
        </w:tc>
        <w:tc>
          <w:tcPr>
            <w:tcW w:type="dxa" w:w="1560"/>
          </w:tcPr>
          <w:p>
            <w:pPr>
              <w:spacing w:after="0"/>
            </w:pPr>
            <w:r/>
            <w:r>
              <w:rPr>
                <w:rFonts w:ascii="Arial" w:hAnsi="Arial" w:eastAsia="Arial"/>
                <w:b w:val="0"/>
                <w:i w:val="0"/>
                <w:sz w:val="16"/>
              </w:rPr>
              <w:t>4</w:t>
            </w:r>
          </w:p>
        </w:tc>
        <w:tc>
          <w:tcPr>
            <w:tcW w:type="dxa" w:w="1560"/>
          </w:tcPr>
          <w:p>
            <w:pPr>
              <w:spacing w:after="0"/>
            </w:pPr>
            <w:r/>
            <w:r>
              <w:rPr>
                <w:rFonts w:ascii="Arial" w:hAnsi="Arial" w:eastAsia="Arial"/>
                <w:b w:val="0"/>
                <w:i w:val="0"/>
                <w:sz w:val="16"/>
              </w:rPr>
              <w:t>0</w:t>
            </w:r>
          </w:p>
        </w:tc>
        <w:tc>
          <w:tcPr>
            <w:tcW w:type="dxa" w:w="1560"/>
          </w:tcPr>
          <w:p>
            <w:pPr>
              <w:spacing w:after="0"/>
            </w:pPr>
            <w:r/>
            <w:r>
              <w:rPr>
                <w:rFonts w:ascii="Arial" w:hAnsi="Arial" w:eastAsia="Arial"/>
                <w:b w:val="0"/>
                <w:i w:val="0"/>
                <w:sz w:val="16"/>
              </w:rPr>
              <w:t>2</w:t>
            </w:r>
          </w:p>
        </w:tc>
        <w:tc>
          <w:tcPr>
            <w:tcW w:type="dxa" w:w="1560"/>
          </w:tcPr>
          <w:p>
            <w:pPr>
              <w:spacing w:after="0"/>
            </w:pPr>
            <w:r/>
            <w:r>
              <w:rPr>
                <w:rFonts w:ascii="Arial" w:hAnsi="Arial" w:eastAsia="Arial"/>
                <w:b w:val="0"/>
                <w:i w:val="0"/>
                <w:sz w:val="16"/>
              </w:rPr>
              <w:t>6</w:t>
            </w:r>
          </w:p>
        </w:tc>
        <w:tc>
          <w:tcPr>
            <w:tcW w:type="dxa" w:w="1560"/>
          </w:tcPr>
          <w:p>
            <w:pPr>
              <w:spacing w:after="0"/>
            </w:pPr>
            <w:r/>
            <w:r>
              <w:rPr>
                <w:rFonts w:ascii="Arial" w:hAnsi="Arial" w:eastAsia="Arial"/>
                <w:b w:val="0"/>
                <w:i w:val="0"/>
                <w:sz w:val="16"/>
              </w:rPr>
              <w:t>moderate</w:t>
            </w:r>
          </w:p>
        </w:tc>
      </w:tr>
      <w:tr>
        <w:tc>
          <w:tcPr>
            <w:tcW w:type="dxa" w:w="1560"/>
          </w:tcPr>
          <w:p>
            <w:pPr>
              <w:spacing w:after="0"/>
            </w:pPr>
            <w:r/>
            <w:r>
              <w:rPr>
                <w:rFonts w:ascii="Arial" w:hAnsi="Arial" w:eastAsia="Arial"/>
                <w:b w:val="0"/>
                <w:i w:val="0"/>
                <w:sz w:val="16"/>
              </w:rPr>
              <w:t>Pan 2020</w:t>
            </w:r>
            <w:r>
              <w:rPr>
                <w:rFonts w:ascii="Arial" w:hAnsi="Arial" w:eastAsia="Arial"/>
                <w:b w:val="0"/>
                <w:i w:val="0"/>
                <w:sz w:val="16"/>
                <w:vertAlign w:val="superscript"/>
              </w:rPr>
              <w:t>25</w:t>
            </w:r>
          </w:p>
        </w:tc>
        <w:tc>
          <w:tcPr>
            <w:tcW w:type="dxa" w:w="1560"/>
          </w:tcPr>
          <w:p>
            <w:pPr>
              <w:spacing w:after="0"/>
            </w:pPr>
            <w:r/>
            <w:r>
              <w:rPr>
                <w:rFonts w:ascii="Arial" w:hAnsi="Arial" w:eastAsia="Arial"/>
                <w:b w:val="0"/>
                <w:i w:val="0"/>
                <w:sz w:val="16"/>
              </w:rPr>
              <w:t>4</w:t>
            </w:r>
          </w:p>
        </w:tc>
        <w:tc>
          <w:tcPr>
            <w:tcW w:type="dxa" w:w="1560"/>
          </w:tcPr>
          <w:p>
            <w:pPr>
              <w:spacing w:after="0"/>
            </w:pPr>
            <w:r/>
            <w:r>
              <w:rPr>
                <w:rFonts w:ascii="Arial" w:hAnsi="Arial" w:eastAsia="Arial"/>
                <w:b w:val="0"/>
                <w:i w:val="0"/>
                <w:sz w:val="16"/>
              </w:rPr>
              <w:t>0</w:t>
            </w:r>
          </w:p>
        </w:tc>
        <w:tc>
          <w:tcPr>
            <w:tcW w:type="dxa" w:w="1560"/>
          </w:tcPr>
          <w:p>
            <w:pPr>
              <w:spacing w:after="0"/>
            </w:pPr>
            <w:r/>
            <w:r>
              <w:rPr>
                <w:rFonts w:ascii="Arial" w:hAnsi="Arial" w:eastAsia="Arial"/>
                <w:b w:val="0"/>
                <w:i w:val="0"/>
                <w:sz w:val="16"/>
              </w:rPr>
              <w:t>2</w:t>
            </w:r>
          </w:p>
        </w:tc>
        <w:tc>
          <w:tcPr>
            <w:tcW w:type="dxa" w:w="1560"/>
          </w:tcPr>
          <w:p>
            <w:pPr>
              <w:spacing w:after="0"/>
            </w:pPr>
            <w:r/>
            <w:r>
              <w:rPr>
                <w:rFonts w:ascii="Arial" w:hAnsi="Arial" w:eastAsia="Arial"/>
                <w:b w:val="0"/>
                <w:i w:val="0"/>
                <w:sz w:val="16"/>
              </w:rPr>
              <w:t>6</w:t>
            </w:r>
          </w:p>
        </w:tc>
        <w:tc>
          <w:tcPr>
            <w:tcW w:type="dxa" w:w="1560"/>
          </w:tcPr>
          <w:p>
            <w:pPr>
              <w:spacing w:after="0"/>
            </w:pPr>
            <w:r/>
            <w:r>
              <w:rPr>
                <w:rFonts w:ascii="Arial" w:hAnsi="Arial" w:eastAsia="Arial"/>
                <w:b w:val="0"/>
                <w:i w:val="0"/>
                <w:sz w:val="16"/>
              </w:rPr>
              <w:t>moderate</w:t>
            </w:r>
          </w:p>
        </w:tc>
      </w:tr>
      <w:tr>
        <w:tc>
          <w:tcPr>
            <w:tcW w:type="dxa" w:w="1560"/>
          </w:tcPr>
          <w:p>
            <w:pPr>
              <w:spacing w:after="0"/>
            </w:pPr>
            <w:r/>
            <w:r>
              <w:rPr>
                <w:rFonts w:ascii="Arial" w:hAnsi="Arial" w:eastAsia="Arial"/>
                <w:b w:val="0"/>
                <w:i w:val="0"/>
                <w:sz w:val="16"/>
              </w:rPr>
              <w:t>Cheng 2023</w:t>
            </w:r>
            <w:r>
              <w:rPr>
                <w:rFonts w:ascii="Arial" w:hAnsi="Arial" w:eastAsia="Arial"/>
                <w:b w:val="0"/>
                <w:i w:val="0"/>
                <w:sz w:val="16"/>
                <w:vertAlign w:val="superscript"/>
              </w:rPr>
              <w:t>26</w:t>
            </w:r>
          </w:p>
        </w:tc>
        <w:tc>
          <w:tcPr>
            <w:tcW w:type="dxa" w:w="1560"/>
          </w:tcPr>
          <w:p>
            <w:pPr>
              <w:spacing w:after="0"/>
            </w:pPr>
            <w:r/>
            <w:r>
              <w:rPr>
                <w:rFonts w:ascii="Arial" w:hAnsi="Arial" w:eastAsia="Arial"/>
                <w:b w:val="0"/>
                <w:i w:val="0"/>
                <w:sz w:val="16"/>
              </w:rPr>
              <w:t>4</w:t>
            </w:r>
          </w:p>
        </w:tc>
        <w:tc>
          <w:tcPr>
            <w:tcW w:type="dxa" w:w="1560"/>
          </w:tcPr>
          <w:p>
            <w:pPr>
              <w:spacing w:after="0"/>
            </w:pPr>
            <w:r/>
            <w:r>
              <w:rPr>
                <w:rFonts w:ascii="Arial" w:hAnsi="Arial" w:eastAsia="Arial"/>
                <w:b w:val="0"/>
                <w:i w:val="0"/>
                <w:sz w:val="16"/>
              </w:rPr>
              <w:t>0</w:t>
            </w:r>
          </w:p>
        </w:tc>
        <w:tc>
          <w:tcPr>
            <w:tcW w:type="dxa" w:w="1560"/>
          </w:tcPr>
          <w:p>
            <w:pPr>
              <w:spacing w:after="0"/>
            </w:pPr>
            <w:r/>
            <w:r>
              <w:rPr>
                <w:rFonts w:ascii="Arial" w:hAnsi="Arial" w:eastAsia="Arial"/>
                <w:b w:val="0"/>
                <w:i w:val="0"/>
                <w:sz w:val="16"/>
              </w:rPr>
              <w:t>2</w:t>
            </w:r>
          </w:p>
        </w:tc>
        <w:tc>
          <w:tcPr>
            <w:tcW w:type="dxa" w:w="1560"/>
          </w:tcPr>
          <w:p>
            <w:pPr>
              <w:spacing w:after="0"/>
            </w:pPr>
            <w:r/>
            <w:r>
              <w:rPr>
                <w:rFonts w:ascii="Arial" w:hAnsi="Arial" w:eastAsia="Arial"/>
                <w:b w:val="0"/>
                <w:i w:val="0"/>
                <w:sz w:val="16"/>
              </w:rPr>
              <w:t>6</w:t>
            </w:r>
          </w:p>
        </w:tc>
        <w:tc>
          <w:tcPr>
            <w:tcW w:type="dxa" w:w="1560"/>
          </w:tcPr>
          <w:p>
            <w:pPr>
              <w:spacing w:after="0"/>
            </w:pPr>
            <w:r/>
            <w:r>
              <w:rPr>
                <w:rFonts w:ascii="Arial" w:hAnsi="Arial" w:eastAsia="Arial"/>
                <w:b w:val="0"/>
                <w:i w:val="0"/>
                <w:sz w:val="16"/>
              </w:rPr>
              <w:t>moderate</w:t>
            </w:r>
          </w:p>
        </w:tc>
      </w:tr>
      <w:tr>
        <w:tc>
          <w:tcPr>
            <w:tcW w:type="dxa" w:w="1560"/>
          </w:tcPr>
          <w:p>
            <w:pPr>
              <w:spacing w:after="0"/>
            </w:pPr>
            <w:r/>
            <w:r>
              <w:rPr>
                <w:rFonts w:ascii="Arial" w:hAnsi="Arial" w:eastAsia="Arial"/>
                <w:b w:val="0"/>
                <w:i w:val="0"/>
                <w:sz w:val="16"/>
              </w:rPr>
              <w:t>Chai 2026</w:t>
            </w:r>
            <w:r>
              <w:rPr>
                <w:rFonts w:ascii="Arial" w:hAnsi="Arial" w:eastAsia="Arial"/>
                <w:b w:val="0"/>
                <w:i w:val="0"/>
                <w:sz w:val="16"/>
                <w:vertAlign w:val="superscript"/>
              </w:rPr>
              <w:t>27</w:t>
            </w:r>
          </w:p>
        </w:tc>
        <w:tc>
          <w:tcPr>
            <w:tcW w:type="dxa" w:w="1560"/>
          </w:tcPr>
          <w:p>
            <w:pPr>
              <w:spacing w:after="0"/>
            </w:pPr>
            <w:r/>
            <w:r>
              <w:rPr>
                <w:rFonts w:ascii="Arial" w:hAnsi="Arial" w:eastAsia="Arial"/>
                <w:b w:val="0"/>
                <w:i w:val="0"/>
                <w:sz w:val="16"/>
              </w:rPr>
              <w:t>4</w:t>
            </w:r>
          </w:p>
        </w:tc>
        <w:tc>
          <w:tcPr>
            <w:tcW w:type="dxa" w:w="1560"/>
          </w:tcPr>
          <w:p>
            <w:pPr>
              <w:spacing w:after="0"/>
            </w:pPr>
            <w:r/>
            <w:r>
              <w:rPr>
                <w:rFonts w:ascii="Arial" w:hAnsi="Arial" w:eastAsia="Arial"/>
                <w:b w:val="0"/>
                <w:i w:val="0"/>
                <w:sz w:val="16"/>
              </w:rPr>
              <w:t>0</w:t>
            </w:r>
          </w:p>
        </w:tc>
        <w:tc>
          <w:tcPr>
            <w:tcW w:type="dxa" w:w="1560"/>
          </w:tcPr>
          <w:p>
            <w:pPr>
              <w:spacing w:after="0"/>
            </w:pPr>
            <w:r/>
            <w:r>
              <w:rPr>
                <w:rFonts w:ascii="Arial" w:hAnsi="Arial" w:eastAsia="Arial"/>
                <w:b w:val="0"/>
                <w:i w:val="0"/>
                <w:sz w:val="16"/>
              </w:rPr>
              <w:t>2</w:t>
            </w:r>
          </w:p>
        </w:tc>
        <w:tc>
          <w:tcPr>
            <w:tcW w:type="dxa" w:w="1560"/>
          </w:tcPr>
          <w:p>
            <w:pPr>
              <w:spacing w:after="0"/>
            </w:pPr>
            <w:r/>
            <w:r>
              <w:rPr>
                <w:rFonts w:ascii="Arial" w:hAnsi="Arial" w:eastAsia="Arial"/>
                <w:b w:val="0"/>
                <w:i w:val="0"/>
                <w:sz w:val="16"/>
              </w:rPr>
              <w:t>6</w:t>
            </w:r>
          </w:p>
        </w:tc>
        <w:tc>
          <w:tcPr>
            <w:tcW w:type="dxa" w:w="1560"/>
          </w:tcPr>
          <w:p>
            <w:pPr>
              <w:spacing w:after="0"/>
            </w:pPr>
            <w:r/>
            <w:r>
              <w:rPr>
                <w:rFonts w:ascii="Arial" w:hAnsi="Arial" w:eastAsia="Arial"/>
                <w:b w:val="0"/>
                <w:i w:val="0"/>
                <w:sz w:val="16"/>
              </w:rPr>
              <w:t>moderate</w:t>
            </w:r>
          </w:p>
        </w:tc>
      </w:tr>
      <w:tr>
        <w:tc>
          <w:tcPr>
            <w:tcW w:type="dxa" w:w="1560"/>
          </w:tcPr>
          <w:p>
            <w:pPr>
              <w:spacing w:after="0"/>
            </w:pPr>
            <w:r/>
            <w:r>
              <w:rPr>
                <w:rFonts w:ascii="Arial" w:hAnsi="Arial" w:eastAsia="Arial"/>
                <w:b w:val="0"/>
                <w:i w:val="0"/>
                <w:sz w:val="16"/>
              </w:rPr>
              <w:t>Ge 2023</w:t>
            </w:r>
            <w:r>
              <w:rPr>
                <w:rFonts w:ascii="Arial" w:hAnsi="Arial" w:eastAsia="Arial"/>
                <w:b w:val="0"/>
                <w:i w:val="0"/>
                <w:sz w:val="16"/>
                <w:vertAlign w:val="superscript"/>
              </w:rPr>
              <w:t>28</w:t>
            </w:r>
          </w:p>
        </w:tc>
        <w:tc>
          <w:tcPr>
            <w:tcW w:type="dxa" w:w="1560"/>
          </w:tcPr>
          <w:p>
            <w:pPr>
              <w:spacing w:after="0"/>
            </w:pPr>
            <w:r/>
            <w:r>
              <w:rPr>
                <w:rFonts w:ascii="Arial" w:hAnsi="Arial" w:eastAsia="Arial"/>
                <w:b w:val="0"/>
                <w:i w:val="0"/>
                <w:sz w:val="16"/>
              </w:rPr>
              <w:t>4</w:t>
            </w:r>
          </w:p>
        </w:tc>
        <w:tc>
          <w:tcPr>
            <w:tcW w:type="dxa" w:w="1560"/>
          </w:tcPr>
          <w:p>
            <w:pPr>
              <w:spacing w:after="0"/>
            </w:pPr>
            <w:r/>
            <w:r>
              <w:rPr>
                <w:rFonts w:ascii="Arial" w:hAnsi="Arial" w:eastAsia="Arial"/>
                <w:b w:val="0"/>
                <w:i w:val="0"/>
                <w:sz w:val="16"/>
              </w:rPr>
              <w:t>2</w:t>
            </w:r>
          </w:p>
        </w:tc>
        <w:tc>
          <w:tcPr>
            <w:tcW w:type="dxa" w:w="1560"/>
          </w:tcPr>
          <w:p>
            <w:pPr>
              <w:spacing w:after="0"/>
            </w:pPr>
            <w:r/>
            <w:r>
              <w:rPr>
                <w:rFonts w:ascii="Arial" w:hAnsi="Arial" w:eastAsia="Arial"/>
                <w:b w:val="0"/>
                <w:i w:val="0"/>
                <w:sz w:val="16"/>
              </w:rPr>
              <w:t>1</w:t>
            </w:r>
          </w:p>
        </w:tc>
        <w:tc>
          <w:tcPr>
            <w:tcW w:type="dxa" w:w="1560"/>
          </w:tcPr>
          <w:p>
            <w:pPr>
              <w:spacing w:after="0"/>
            </w:pPr>
            <w:r/>
            <w:r>
              <w:rPr>
                <w:rFonts w:ascii="Arial" w:hAnsi="Arial" w:eastAsia="Arial"/>
                <w:b w:val="0"/>
                <w:i w:val="0"/>
                <w:sz w:val="16"/>
              </w:rPr>
              <w:t>7</w:t>
            </w:r>
          </w:p>
        </w:tc>
        <w:tc>
          <w:tcPr>
            <w:tcW w:type="dxa" w:w="1560"/>
          </w:tcPr>
          <w:p>
            <w:pPr>
              <w:spacing w:after="0"/>
            </w:pPr>
            <w:r/>
            <w:r>
              <w:rPr>
                <w:rFonts w:ascii="Arial" w:hAnsi="Arial" w:eastAsia="Arial"/>
                <w:b w:val="0"/>
                <w:i w:val="0"/>
                <w:sz w:val="16"/>
              </w:rPr>
              <w:t>low</w:t>
            </w:r>
          </w:p>
        </w:tc>
      </w:tr>
      <w:tr>
        <w:tc>
          <w:tcPr>
            <w:tcW w:type="dxa" w:w="1560"/>
          </w:tcPr>
          <w:p>
            <w:pPr>
              <w:spacing w:after="0"/>
            </w:pPr>
            <w:r/>
            <w:r>
              <w:rPr>
                <w:rFonts w:ascii="Arial" w:hAnsi="Arial" w:eastAsia="Arial"/>
                <w:b w:val="0"/>
                <w:i w:val="0"/>
                <w:sz w:val="16"/>
              </w:rPr>
              <w:t>Wang M 2014</w:t>
            </w:r>
            <w:r>
              <w:rPr>
                <w:rFonts w:ascii="Arial" w:hAnsi="Arial" w:eastAsia="Arial"/>
                <w:b w:val="0"/>
                <w:i w:val="0"/>
                <w:sz w:val="16"/>
                <w:vertAlign w:val="superscript"/>
              </w:rPr>
              <w:t>29</w:t>
            </w:r>
          </w:p>
        </w:tc>
        <w:tc>
          <w:tcPr>
            <w:tcW w:type="dxa" w:w="1560"/>
          </w:tcPr>
          <w:p>
            <w:pPr>
              <w:spacing w:after="0"/>
            </w:pPr>
            <w:r/>
            <w:r>
              <w:rPr>
                <w:rFonts w:ascii="Arial" w:hAnsi="Arial" w:eastAsia="Arial"/>
                <w:b w:val="0"/>
                <w:i w:val="0"/>
                <w:sz w:val="16"/>
              </w:rPr>
              <w:t>3</w:t>
            </w:r>
          </w:p>
        </w:tc>
        <w:tc>
          <w:tcPr>
            <w:tcW w:type="dxa" w:w="1560"/>
          </w:tcPr>
          <w:p>
            <w:pPr>
              <w:spacing w:after="0"/>
            </w:pPr>
            <w:r/>
            <w:r>
              <w:rPr>
                <w:rFonts w:ascii="Arial" w:hAnsi="Arial" w:eastAsia="Arial"/>
                <w:b w:val="0"/>
                <w:i w:val="0"/>
                <w:sz w:val="16"/>
              </w:rPr>
              <w:t>2</w:t>
            </w:r>
          </w:p>
        </w:tc>
        <w:tc>
          <w:tcPr>
            <w:tcW w:type="dxa" w:w="1560"/>
          </w:tcPr>
          <w:p>
            <w:pPr>
              <w:spacing w:after="0"/>
            </w:pPr>
            <w:r/>
            <w:r>
              <w:rPr>
                <w:rFonts w:ascii="Arial" w:hAnsi="Arial" w:eastAsia="Arial"/>
                <w:b w:val="0"/>
                <w:i w:val="0"/>
                <w:sz w:val="16"/>
              </w:rPr>
              <w:t>3</w:t>
            </w:r>
          </w:p>
        </w:tc>
        <w:tc>
          <w:tcPr>
            <w:tcW w:type="dxa" w:w="1560"/>
          </w:tcPr>
          <w:p>
            <w:pPr>
              <w:spacing w:after="0"/>
            </w:pPr>
            <w:r/>
            <w:r>
              <w:rPr>
                <w:rFonts w:ascii="Arial" w:hAnsi="Arial" w:eastAsia="Arial"/>
                <w:b w:val="0"/>
                <w:i w:val="0"/>
                <w:sz w:val="16"/>
              </w:rPr>
              <w:t>8</w:t>
            </w:r>
          </w:p>
        </w:tc>
        <w:tc>
          <w:tcPr>
            <w:tcW w:type="dxa" w:w="1560"/>
          </w:tcPr>
          <w:p>
            <w:pPr>
              <w:spacing w:after="0"/>
            </w:pPr>
            <w:r/>
            <w:r>
              <w:rPr>
                <w:rFonts w:ascii="Arial" w:hAnsi="Arial" w:eastAsia="Arial"/>
                <w:b w:val="0"/>
                <w:i w:val="0"/>
                <w:sz w:val="16"/>
              </w:rPr>
              <w:t>low</w:t>
            </w:r>
          </w:p>
        </w:tc>
      </w:tr>
    </w:tbl>
    <w:p>
      <w:r>
        <w:rPr>
          <w:rFonts w:ascii="Arial" w:hAnsi="Arial" w:eastAsia="Arial"/>
          <w:b w:val="0"/>
          <w:i w:val="0"/>
          <w:sz w:val="18"/>
        </w:rPr>
        <w:t>Interim: one AI-assisted assessor; second independent assessment PENDING. Comparability awarded for analyses adjusted for stage plus age or sex. Low risk: 7-9 stars; moderate: 5-6; high: 0-4. Follow-up items are not met by cross-sectional comparisons.</w:t>
      </w:r>
    </w:p>
    <w:p>
      <w:pPr>
        <w:spacing w:before="240"/>
      </w:pPr>
      <w:r>
        <w:rPr>
          <w:rFonts w:ascii="Arial" w:hAnsi="Arial" w:eastAsia="Arial"/>
          <w:b/>
          <w:i w:val="0"/>
          <w:sz w:val="24"/>
        </w:rPr>
        <w:t>Supplementary Table S4b. GRADE assessments</w:t>
      </w:r>
    </w:p>
    <w:p>
      <w:pPr>
        <w:sectPr>
          <w:pgSz w:w="12240" w:h="15840"/>
          <w:pgMar w:top="1440" w:right="1440" w:bottom="1440" w:left="1440" w:header="720" w:footer="720" w:gutter="0"/>
          <w:cols w:space="720"/>
          <w:docGrid w:linePitch="360"/>
        </w:sectPr>
      </w:pPr>
    </w:p>
    <w:p>
      <w:r>
        <w:rPr>
          <w:rFonts w:ascii="Arial" w:hAnsi="Arial" w:eastAsia="Arial"/>
          <w:b/>
          <w:i w:val="0"/>
          <w:sz w:val="22"/>
        </w:rPr>
        <w:t>Table S4b.</w:t>
      </w:r>
      <w:r>
        <w:rPr>
          <w:rFonts w:ascii="Arial" w:hAnsi="Arial" w:eastAsia="Arial"/>
          <w:b w:val="0"/>
          <w:i w:val="0"/>
          <w:sz w:val="22"/>
        </w:rPr>
        <w:t xml:space="preserve"> GRADE certainty of evidence for each pooled outcome</w:t>
      </w:r>
    </w:p>
    <w:tbl>
      <w:tblPr>
        <w:tblStyle w:val="TableGrid"/>
        <w:tblW w:type="auto" w:w="0"/>
        <w:jc w:val="center"/>
        <w:tblLook w:firstColumn="1" w:firstRow="1" w:lastColumn="0" w:lastRow="0" w:noHBand="0" w:noVBand="1" w:val="04A0"/>
      </w:tblPr>
      <w:tblGrid>
        <w:gridCol w:w="1620"/>
        <w:gridCol w:w="1620"/>
        <w:gridCol w:w="1620"/>
        <w:gridCol w:w="1620"/>
        <w:gridCol w:w="1620"/>
        <w:gridCol w:w="1620"/>
        <w:gridCol w:w="1620"/>
        <w:gridCol w:w="1620"/>
      </w:tblGrid>
      <w:tr>
        <w:tc>
          <w:tcPr>
            <w:tcW w:type="dxa" w:w="1620"/>
            <w:shd w:val="clear" w:color="auto" w:fill="DCE6F1"/>
          </w:tcPr>
          <w:p>
            <w:r/>
            <w:r>
              <w:rPr>
                <w:rFonts w:ascii="Arial" w:hAnsi="Arial" w:eastAsia="Arial"/>
                <w:b/>
                <w:i w:val="0"/>
                <w:sz w:val="14"/>
              </w:rPr>
              <w:t>Outcome</w:t>
            </w:r>
          </w:p>
        </w:tc>
        <w:tc>
          <w:tcPr>
            <w:tcW w:type="dxa" w:w="1620"/>
            <w:shd w:val="clear" w:color="auto" w:fill="DCE6F1"/>
          </w:tcPr>
          <w:p>
            <w:r/>
            <w:r>
              <w:rPr>
                <w:rFonts w:ascii="Arial" w:hAnsi="Arial" w:eastAsia="Arial"/>
                <w:b/>
                <w:i w:val="0"/>
                <w:sz w:val="14"/>
              </w:rPr>
              <w:t>Certainty</w:t>
            </w:r>
          </w:p>
        </w:tc>
        <w:tc>
          <w:tcPr>
            <w:tcW w:type="dxa" w:w="1620"/>
            <w:shd w:val="clear" w:color="auto" w:fill="DCE6F1"/>
          </w:tcPr>
          <w:p>
            <w:r/>
            <w:r>
              <w:rPr>
                <w:rFonts w:ascii="Arial" w:hAnsi="Arial" w:eastAsia="Arial"/>
                <w:b/>
                <w:i w:val="0"/>
                <w:sz w:val="14"/>
              </w:rPr>
              <w:t>Risk of bias</w:t>
            </w:r>
          </w:p>
        </w:tc>
        <w:tc>
          <w:tcPr>
            <w:tcW w:type="dxa" w:w="1620"/>
            <w:shd w:val="clear" w:color="auto" w:fill="DCE6F1"/>
          </w:tcPr>
          <w:p>
            <w:r/>
            <w:r>
              <w:rPr>
                <w:rFonts w:ascii="Arial" w:hAnsi="Arial" w:eastAsia="Arial"/>
                <w:b/>
                <w:i w:val="0"/>
                <w:sz w:val="14"/>
              </w:rPr>
              <w:t>Inconsistency</w:t>
            </w:r>
          </w:p>
        </w:tc>
        <w:tc>
          <w:tcPr>
            <w:tcW w:type="dxa" w:w="1620"/>
            <w:shd w:val="clear" w:color="auto" w:fill="DCE6F1"/>
          </w:tcPr>
          <w:p>
            <w:r/>
            <w:r>
              <w:rPr>
                <w:rFonts w:ascii="Arial" w:hAnsi="Arial" w:eastAsia="Arial"/>
                <w:b/>
                <w:i w:val="0"/>
                <w:sz w:val="14"/>
              </w:rPr>
              <w:t>Indirectness</w:t>
            </w:r>
          </w:p>
        </w:tc>
        <w:tc>
          <w:tcPr>
            <w:tcW w:type="dxa" w:w="1620"/>
            <w:shd w:val="clear" w:color="auto" w:fill="DCE6F1"/>
          </w:tcPr>
          <w:p>
            <w:r/>
            <w:r>
              <w:rPr>
                <w:rFonts w:ascii="Arial" w:hAnsi="Arial" w:eastAsia="Arial"/>
                <w:b/>
                <w:i w:val="0"/>
                <w:sz w:val="14"/>
              </w:rPr>
              <w:t>Imprecision</w:t>
            </w:r>
          </w:p>
        </w:tc>
        <w:tc>
          <w:tcPr>
            <w:tcW w:type="dxa" w:w="1620"/>
            <w:shd w:val="clear" w:color="auto" w:fill="DCE6F1"/>
          </w:tcPr>
          <w:p>
            <w:r/>
            <w:r>
              <w:rPr>
                <w:rFonts w:ascii="Arial" w:hAnsi="Arial" w:eastAsia="Arial"/>
                <w:b/>
                <w:i w:val="0"/>
                <w:sz w:val="14"/>
              </w:rPr>
              <w:t>Publication bias</w:t>
            </w:r>
          </w:p>
        </w:tc>
        <w:tc>
          <w:tcPr>
            <w:tcW w:type="dxa" w:w="1620"/>
            <w:shd w:val="clear" w:color="auto" w:fill="DCE6F1"/>
          </w:tcPr>
          <w:p>
            <w:r/>
            <w:r>
              <w:rPr>
                <w:rFonts w:ascii="Arial" w:hAnsi="Arial" w:eastAsia="Arial"/>
                <w:b/>
                <w:i w:val="0"/>
                <w:sz w:val="14"/>
              </w:rPr>
              <w:t>Rationale</w:t>
            </w:r>
          </w:p>
        </w:tc>
      </w:tr>
      <w:tr>
        <w:tc>
          <w:tcPr>
            <w:tcW w:type="dxa" w:w="1620"/>
          </w:tcPr>
          <w:p>
            <w:pPr>
              <w:spacing w:after="0"/>
            </w:pPr>
            <w:r/>
            <w:r>
              <w:rPr>
                <w:rFonts w:ascii="Arial" w:hAnsi="Arial" w:eastAsia="Arial"/>
                <w:b w:val="0"/>
                <w:i w:val="0"/>
                <w:sz w:val="14"/>
              </w:rPr>
              <w:t>OS - Adjusted</w:t>
            </w:r>
          </w:p>
        </w:tc>
        <w:tc>
          <w:tcPr>
            <w:tcW w:type="dxa" w:w="1620"/>
          </w:tcPr>
          <w:p>
            <w:pPr>
              <w:spacing w:after="0"/>
            </w:pPr>
            <w:r/>
            <w:r>
              <w:rPr>
                <w:rFonts w:ascii="Arial" w:hAnsi="Arial" w:eastAsia="Arial"/>
                <w:b w:val="0"/>
                <w:i w:val="0"/>
                <w:sz w:val="14"/>
              </w:rPr>
              <w:t>very low</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serious</w:t>
            </w:r>
          </w:p>
        </w:tc>
        <w:tc>
          <w:tcPr>
            <w:tcW w:type="dxa" w:w="1620"/>
          </w:tcPr>
          <w:p>
            <w:pPr>
              <w:spacing w:after="0"/>
            </w:pPr>
            <w:r/>
            <w:r>
              <w:rPr>
                <w:rFonts w:ascii="Arial" w:hAnsi="Arial" w:eastAsia="Arial"/>
                <w:b w:val="0"/>
                <w:i w:val="0"/>
                <w:sz w:val="14"/>
              </w:rPr>
              <w:t>undetected (k&lt;10)</w:t>
            </w:r>
          </w:p>
        </w:tc>
        <w:tc>
          <w:tcPr>
            <w:tcW w:type="dxa" w:w="1620"/>
          </w:tcPr>
          <w:p>
            <w:pPr>
              <w:spacing w:after="0"/>
            </w:pPr>
            <w:r/>
            <w:r>
              <w:rPr>
                <w:rFonts w:ascii="Arial" w:hAnsi="Arial" w:eastAsia="Arial"/>
                <w:b w:val="0"/>
                <w:i w:val="0"/>
                <w:sz w:val="14"/>
              </w:rPr>
              <w:t>Start low (observational). Three small cohorts (197 SACC); I2 57% and leave-one-out estimates range 1.76-2.86; few events and wide CI. HR &gt;2 not used to upgrade because of the downgrades.</w:t>
            </w:r>
          </w:p>
        </w:tc>
      </w:tr>
      <w:tr>
        <w:tc>
          <w:tcPr>
            <w:tcW w:type="dxa" w:w="1620"/>
          </w:tcPr>
          <w:p>
            <w:pPr>
              <w:spacing w:after="0"/>
            </w:pPr>
            <w:r/>
            <w:r>
              <w:rPr>
                <w:rFonts w:ascii="Arial" w:hAnsi="Arial" w:eastAsia="Arial"/>
                <w:b w:val="0"/>
                <w:i w:val="0"/>
                <w:sz w:val="14"/>
              </w:rPr>
              <w:t>OS - Unadjusted</w:t>
            </w:r>
          </w:p>
        </w:tc>
        <w:tc>
          <w:tcPr>
            <w:tcW w:type="dxa" w:w="1620"/>
          </w:tcPr>
          <w:p>
            <w:pPr>
              <w:spacing w:after="0"/>
            </w:pPr>
            <w:r/>
            <w:r>
              <w:rPr>
                <w:rFonts w:ascii="Arial" w:hAnsi="Arial" w:eastAsia="Arial"/>
                <w:b w:val="0"/>
                <w:i w:val="0"/>
                <w:sz w:val="14"/>
              </w:rPr>
              <w:t>very low</w:t>
            </w:r>
          </w:p>
        </w:tc>
        <w:tc>
          <w:tcPr>
            <w:tcW w:type="dxa" w:w="1620"/>
          </w:tcPr>
          <w:p>
            <w:pPr>
              <w:spacing w:after="0"/>
            </w:pPr>
            <w:r/>
            <w:r>
              <w:rPr>
                <w:rFonts w:ascii="Arial" w:hAnsi="Arial" w:eastAsia="Arial"/>
                <w:b w:val="0"/>
                <w:i w:val="0"/>
                <w:sz w:val="14"/>
              </w:rPr>
              <w:t>serious</w:t>
            </w:r>
          </w:p>
        </w:tc>
        <w:tc>
          <w:tcPr>
            <w:tcW w:type="dxa" w:w="1620"/>
          </w:tcPr>
          <w:p>
            <w:pPr>
              <w:spacing w:after="0"/>
            </w:pPr>
            <w:r/>
            <w:r>
              <w:rPr>
                <w:rFonts w:ascii="Arial" w:hAnsi="Arial" w:eastAsia="Arial"/>
                <w:b w:val="0"/>
                <w:i w:val="0"/>
                <w:sz w:val="14"/>
              </w:rPr>
              <w:t>very 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serious</w:t>
            </w:r>
          </w:p>
        </w:tc>
        <w:tc>
          <w:tcPr>
            <w:tcW w:type="dxa" w:w="1620"/>
          </w:tcPr>
          <w:p>
            <w:pPr>
              <w:spacing w:after="0"/>
            </w:pPr>
            <w:r/>
            <w:r>
              <w:rPr>
                <w:rFonts w:ascii="Arial" w:hAnsi="Arial" w:eastAsia="Arial"/>
                <w:b w:val="0"/>
                <w:i w:val="0"/>
                <w:sz w:val="14"/>
              </w:rPr>
              <w:t>undetected (k&lt;10)</w:t>
            </w:r>
          </w:p>
        </w:tc>
        <w:tc>
          <w:tcPr>
            <w:tcW w:type="dxa" w:w="1620"/>
          </w:tcPr>
          <w:p>
            <w:pPr>
              <w:spacing w:after="0"/>
            </w:pPr>
            <w:r/>
            <w:r>
              <w:rPr>
                <w:rFonts w:ascii="Arial" w:hAnsi="Arial" w:eastAsia="Arial"/>
                <w:b w:val="0"/>
                <w:i w:val="0"/>
                <w:sz w:val="14"/>
              </w:rPr>
              <w:t>Opposite directions across cohorts (I2 87%); one estimate derived from a log-rank P in a 100-patient subset; CI includes harm and benefit.</w:t>
            </w:r>
          </w:p>
        </w:tc>
      </w:tr>
      <w:tr>
        <w:tc>
          <w:tcPr>
            <w:tcW w:type="dxa" w:w="1620"/>
          </w:tcPr>
          <w:p>
            <w:pPr>
              <w:spacing w:after="0"/>
            </w:pPr>
            <w:r/>
            <w:r>
              <w:rPr>
                <w:rFonts w:ascii="Arial" w:hAnsi="Arial" w:eastAsia="Arial"/>
                <w:b w:val="0"/>
                <w:i w:val="0"/>
                <w:sz w:val="14"/>
              </w:rPr>
              <w:t>DFS - Adjusted</w:t>
            </w:r>
          </w:p>
        </w:tc>
        <w:tc>
          <w:tcPr>
            <w:tcW w:type="dxa" w:w="1620"/>
          </w:tcPr>
          <w:p>
            <w:pPr>
              <w:spacing w:after="0"/>
            </w:pPr>
            <w:r/>
            <w:r>
              <w:rPr>
                <w:rFonts w:ascii="Arial" w:hAnsi="Arial" w:eastAsia="Arial"/>
                <w:b w:val="0"/>
                <w:i w:val="0"/>
                <w:sz w:val="14"/>
              </w:rPr>
              <w:t>very low</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serious</w:t>
            </w:r>
          </w:p>
        </w:tc>
        <w:tc>
          <w:tcPr>
            <w:tcW w:type="dxa" w:w="1620"/>
          </w:tcPr>
          <w:p>
            <w:pPr>
              <w:spacing w:after="0"/>
            </w:pPr>
            <w:r/>
            <w:r>
              <w:rPr>
                <w:rFonts w:ascii="Arial" w:hAnsi="Arial" w:eastAsia="Arial"/>
                <w:b w:val="0"/>
                <w:i w:val="0"/>
                <w:sz w:val="14"/>
              </w:rPr>
              <w:t>undetected (k&lt;10)</w:t>
            </w:r>
          </w:p>
        </w:tc>
        <w:tc>
          <w:tcPr>
            <w:tcW w:type="dxa" w:w="1620"/>
          </w:tcPr>
          <w:p>
            <w:pPr>
              <w:spacing w:after="0"/>
            </w:pPr>
            <w:r/>
            <w:r>
              <w:rPr>
                <w:rFonts w:ascii="Arial" w:hAnsi="Arial" w:eastAsia="Arial"/>
                <w:b w:val="0"/>
                <w:i w:val="0"/>
                <w:sz w:val="14"/>
              </w:rPr>
              <w:t>I2 67%; CI 0.93-3.07 includes no effect; three cohorts with different covariate sets.</w:t>
            </w:r>
          </w:p>
        </w:tc>
      </w:tr>
      <w:tr>
        <w:tc>
          <w:tcPr>
            <w:tcW w:type="dxa" w:w="1620"/>
          </w:tcPr>
          <w:p>
            <w:pPr>
              <w:spacing w:after="0"/>
            </w:pPr>
            <w:r/>
            <w:r>
              <w:rPr>
                <w:rFonts w:ascii="Arial" w:hAnsi="Arial" w:eastAsia="Arial"/>
                <w:b w:val="0"/>
                <w:i w:val="0"/>
                <w:sz w:val="14"/>
              </w:rPr>
              <w:t>DFS - Unadjusted</w:t>
            </w:r>
          </w:p>
        </w:tc>
        <w:tc>
          <w:tcPr>
            <w:tcW w:type="dxa" w:w="1620"/>
          </w:tcPr>
          <w:p>
            <w:pPr>
              <w:spacing w:after="0"/>
            </w:pPr>
            <w:r/>
            <w:r>
              <w:rPr>
                <w:rFonts w:ascii="Arial" w:hAnsi="Arial" w:eastAsia="Arial"/>
                <w:b w:val="0"/>
                <w:i w:val="0"/>
                <w:sz w:val="14"/>
              </w:rPr>
              <w:t>very low</w:t>
            </w:r>
          </w:p>
        </w:tc>
        <w:tc>
          <w:tcPr>
            <w:tcW w:type="dxa" w:w="1620"/>
          </w:tcPr>
          <w:p>
            <w:pPr>
              <w:spacing w:after="0"/>
            </w:pPr>
            <w:r/>
            <w:r>
              <w:rPr>
                <w:rFonts w:ascii="Arial" w:hAnsi="Arial" w:eastAsia="Arial"/>
                <w:b w:val="0"/>
                <w:i w:val="0"/>
                <w:sz w:val="14"/>
              </w:rPr>
              <w:t>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serious</w:t>
            </w:r>
          </w:p>
        </w:tc>
        <w:tc>
          <w:tcPr>
            <w:tcW w:type="dxa" w:w="1620"/>
          </w:tcPr>
          <w:p>
            <w:pPr>
              <w:spacing w:after="0"/>
            </w:pPr>
            <w:r/>
            <w:r>
              <w:rPr>
                <w:rFonts w:ascii="Arial" w:hAnsi="Arial" w:eastAsia="Arial"/>
                <w:b w:val="0"/>
                <w:i w:val="0"/>
                <w:sz w:val="14"/>
              </w:rPr>
              <w:t>undetected (k&lt;10)</w:t>
            </w:r>
          </w:p>
        </w:tc>
        <w:tc>
          <w:tcPr>
            <w:tcW w:type="dxa" w:w="1620"/>
          </w:tcPr>
          <w:p>
            <w:pPr>
              <w:spacing w:after="0"/>
            </w:pPr>
            <w:r/>
            <w:r>
              <w:rPr>
                <w:rFonts w:ascii="Arial" w:hAnsi="Arial" w:eastAsia="Arial"/>
                <w:b w:val="0"/>
                <w:i w:val="0"/>
                <w:sz w:val="14"/>
              </w:rPr>
              <w:t>Two cohorts; unadjusted for stage; both attenuate after adjustment.</w:t>
            </w:r>
          </w:p>
        </w:tc>
      </w:tr>
      <w:tr>
        <w:tc>
          <w:tcPr>
            <w:tcW w:type="dxa" w:w="1620"/>
          </w:tcPr>
          <w:p>
            <w:pPr>
              <w:spacing w:after="0"/>
            </w:pPr>
            <w:r/>
            <w:r>
              <w:rPr>
                <w:rFonts w:ascii="Arial" w:hAnsi="Arial" w:eastAsia="Arial"/>
                <w:b w:val="0"/>
                <w:i w:val="0"/>
                <w:sz w:val="14"/>
              </w:rPr>
              <w:t>Stage III-IV</w:t>
            </w:r>
          </w:p>
        </w:tc>
        <w:tc>
          <w:tcPr>
            <w:tcW w:type="dxa" w:w="1620"/>
          </w:tcPr>
          <w:p>
            <w:pPr>
              <w:spacing w:after="0"/>
            </w:pPr>
            <w:r/>
            <w:r>
              <w:rPr>
                <w:rFonts w:ascii="Arial" w:hAnsi="Arial" w:eastAsia="Arial"/>
                <w:b w:val="0"/>
                <w:i w:val="0"/>
                <w:sz w:val="14"/>
              </w:rPr>
              <w:t>very low</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serious</w:t>
            </w:r>
          </w:p>
        </w:tc>
        <w:tc>
          <w:tcPr>
            <w:tcW w:type="dxa" w:w="1620"/>
          </w:tcPr>
          <w:p>
            <w:pPr>
              <w:spacing w:after="0"/>
            </w:pPr>
            <w:r/>
            <w:r>
              <w:rPr>
                <w:rFonts w:ascii="Arial" w:hAnsi="Arial" w:eastAsia="Arial"/>
                <w:b w:val="0"/>
                <w:i w:val="0"/>
                <w:sz w:val="14"/>
              </w:rPr>
              <w:t>undetected (k&lt;10)</w:t>
            </w:r>
          </w:p>
        </w:tc>
        <w:tc>
          <w:tcPr>
            <w:tcW w:type="dxa" w:w="1620"/>
          </w:tcPr>
          <w:p>
            <w:pPr>
              <w:spacing w:after="0"/>
            </w:pPr>
            <w:r/>
            <w:r>
              <w:rPr>
                <w:rFonts w:ascii="Arial" w:hAnsi="Arial" w:eastAsia="Arial"/>
                <w:b w:val="0"/>
                <w:i w:val="0"/>
                <w:sz w:val="14"/>
              </w:rPr>
              <w:t>I2 61%; CI 0.56-1.07; significant without the preprint cohort (OR 0.84, 0.74-0.97) but not without the largest cohort (OR 0.68, 0.33-1.40).</w:t>
            </w:r>
          </w:p>
        </w:tc>
      </w:tr>
      <w:tr>
        <w:tc>
          <w:tcPr>
            <w:tcW w:type="dxa" w:w="1620"/>
          </w:tcPr>
          <w:p>
            <w:pPr>
              <w:spacing w:after="0"/>
            </w:pPr>
            <w:r/>
            <w:r>
              <w:rPr>
                <w:rFonts w:ascii="Arial" w:hAnsi="Arial" w:eastAsia="Arial"/>
                <w:b w:val="0"/>
                <w:i w:val="0"/>
                <w:sz w:val="14"/>
              </w:rPr>
              <w:t>Lymph-node metastasis</w:t>
            </w:r>
          </w:p>
        </w:tc>
        <w:tc>
          <w:tcPr>
            <w:tcW w:type="dxa" w:w="1620"/>
          </w:tcPr>
          <w:p>
            <w:pPr>
              <w:spacing w:after="0"/>
            </w:pPr>
            <w:r/>
            <w:r>
              <w:rPr>
                <w:rFonts w:ascii="Arial" w:hAnsi="Arial" w:eastAsia="Arial"/>
                <w:b w:val="0"/>
                <w:i w:val="0"/>
                <w:sz w:val="14"/>
              </w:rPr>
              <w:t>low</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undetected (k&lt;10)</w:t>
            </w:r>
          </w:p>
        </w:tc>
        <w:tc>
          <w:tcPr>
            <w:tcW w:type="dxa" w:w="1620"/>
          </w:tcPr>
          <w:p>
            <w:pPr>
              <w:spacing w:after="0"/>
            </w:pPr>
            <w:r/>
            <w:r>
              <w:rPr>
                <w:rFonts w:ascii="Arial" w:hAnsi="Arial" w:eastAsia="Arial"/>
                <w:b w:val="0"/>
                <w:i w:val="0"/>
                <w:sz w:val="14"/>
              </w:rPr>
              <w:t>Five cohorts; I2 49%; CI 0.76-1.23 excludes large differences in either direction.</w:t>
            </w:r>
          </w:p>
        </w:tc>
      </w:tr>
      <w:tr>
        <w:tc>
          <w:tcPr>
            <w:tcW w:type="dxa" w:w="1620"/>
          </w:tcPr>
          <w:p>
            <w:pPr>
              <w:spacing w:after="0"/>
            </w:pPr>
            <w:r/>
            <w:r>
              <w:rPr>
                <w:rFonts w:ascii="Arial" w:hAnsi="Arial" w:eastAsia="Arial"/>
                <w:b w:val="0"/>
                <w:i w:val="0"/>
                <w:sz w:val="14"/>
              </w:rPr>
              <w:t>Distant metastasis</w:t>
            </w:r>
          </w:p>
        </w:tc>
        <w:tc>
          <w:tcPr>
            <w:tcW w:type="dxa" w:w="1620"/>
          </w:tcPr>
          <w:p>
            <w:pPr>
              <w:spacing w:after="0"/>
            </w:pPr>
            <w:r/>
            <w:r>
              <w:rPr>
                <w:rFonts w:ascii="Arial" w:hAnsi="Arial" w:eastAsia="Arial"/>
                <w:b w:val="0"/>
                <w:i w:val="0"/>
                <w:sz w:val="14"/>
              </w:rPr>
              <w:t>very low</w:t>
            </w:r>
          </w:p>
        </w:tc>
        <w:tc>
          <w:tcPr>
            <w:tcW w:type="dxa" w:w="1620"/>
          </w:tcPr>
          <w:p>
            <w:pPr>
              <w:spacing w:after="0"/>
            </w:pPr>
            <w:r/>
            <w:r>
              <w:rPr>
                <w:rFonts w:ascii="Arial" w:hAnsi="Arial" w:eastAsia="Arial"/>
                <w:b w:val="0"/>
                <w:i w:val="0"/>
                <w:sz w:val="14"/>
              </w:rPr>
              <w:t>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serious</w:t>
            </w:r>
          </w:p>
        </w:tc>
        <w:tc>
          <w:tcPr>
            <w:tcW w:type="dxa" w:w="1620"/>
          </w:tcPr>
          <w:p>
            <w:pPr>
              <w:spacing w:after="0"/>
            </w:pPr>
            <w:r/>
            <w:r>
              <w:rPr>
                <w:rFonts w:ascii="Arial" w:hAnsi="Arial" w:eastAsia="Arial"/>
                <w:b w:val="0"/>
                <w:i w:val="0"/>
                <w:sz w:val="14"/>
              </w:rPr>
              <w:t>undetected (k&lt;10)</w:t>
            </w:r>
          </w:p>
        </w:tc>
        <w:tc>
          <w:tcPr>
            <w:tcW w:type="dxa" w:w="1620"/>
          </w:tcPr>
          <w:p>
            <w:pPr>
              <w:spacing w:after="0"/>
            </w:pPr>
            <w:r/>
            <w:r>
              <w:rPr>
                <w:rFonts w:ascii="Arial" w:hAnsi="Arial" w:eastAsia="Arial"/>
                <w:b w:val="0"/>
                <w:i w:val="0"/>
                <w:sz w:val="14"/>
              </w:rPr>
              <w:t>Four cohorts (I2 12%) using stage IV as proxy; one report stated that metastatic disease was excluded; CI 0.58-1.13 includes appreciable benefit and no effect.</w:t>
            </w:r>
          </w:p>
        </w:tc>
      </w:tr>
      <w:tr>
        <w:tc>
          <w:tcPr>
            <w:tcW w:type="dxa" w:w="1620"/>
          </w:tcPr>
          <w:p>
            <w:pPr>
              <w:spacing w:after="0"/>
            </w:pPr>
            <w:r/>
            <w:r>
              <w:rPr>
                <w:rFonts w:ascii="Arial" w:hAnsi="Arial" w:eastAsia="Arial"/>
                <w:b w:val="0"/>
                <w:i w:val="0"/>
                <w:sz w:val="14"/>
              </w:rPr>
              <w:t>pT3-T4</w:t>
            </w:r>
          </w:p>
        </w:tc>
        <w:tc>
          <w:tcPr>
            <w:tcW w:type="dxa" w:w="1620"/>
          </w:tcPr>
          <w:p>
            <w:pPr>
              <w:spacing w:after="0"/>
            </w:pPr>
            <w:r/>
            <w:r>
              <w:rPr>
                <w:rFonts w:ascii="Arial" w:hAnsi="Arial" w:eastAsia="Arial"/>
                <w:b w:val="0"/>
                <w:i w:val="0"/>
                <w:sz w:val="14"/>
              </w:rPr>
              <w:t>very low</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serious</w:t>
            </w:r>
          </w:p>
        </w:tc>
        <w:tc>
          <w:tcPr>
            <w:tcW w:type="dxa" w:w="1620"/>
          </w:tcPr>
          <w:p>
            <w:pPr>
              <w:spacing w:after="0"/>
            </w:pPr>
            <w:r/>
            <w:r>
              <w:rPr>
                <w:rFonts w:ascii="Arial" w:hAnsi="Arial" w:eastAsia="Arial"/>
                <w:b w:val="0"/>
                <w:i w:val="0"/>
                <w:sz w:val="14"/>
              </w:rPr>
              <w:t>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undetected (k&lt;10)</w:t>
            </w:r>
          </w:p>
        </w:tc>
        <w:tc>
          <w:tcPr>
            <w:tcW w:type="dxa" w:w="1620"/>
          </w:tcPr>
          <w:p>
            <w:pPr>
              <w:spacing w:after="0"/>
            </w:pPr>
            <w:r/>
            <w:r>
              <w:rPr>
                <w:rFonts w:ascii="Arial" w:hAnsi="Arial" w:eastAsia="Arial"/>
                <w:b w:val="0"/>
                <w:i w:val="0"/>
                <w:sz w:val="14"/>
              </w:rPr>
              <w:t>I2 69%; depth definitions differ (pathological vs infiltration-depth categories).</w:t>
            </w:r>
          </w:p>
        </w:tc>
      </w:tr>
      <w:tr>
        <w:tc>
          <w:tcPr>
            <w:tcW w:type="dxa" w:w="1620"/>
          </w:tcPr>
          <w:p>
            <w:pPr>
              <w:spacing w:after="0"/>
            </w:pPr>
            <w:r/>
            <w:r>
              <w:rPr>
                <w:rFonts w:ascii="Arial" w:hAnsi="Arial" w:eastAsia="Arial"/>
                <w:b w:val="0"/>
                <w:i w:val="0"/>
                <w:sz w:val="14"/>
              </w:rPr>
              <w:t>Male sex</w:t>
            </w:r>
          </w:p>
        </w:tc>
        <w:tc>
          <w:tcPr>
            <w:tcW w:type="dxa" w:w="1620"/>
          </w:tcPr>
          <w:p>
            <w:pPr>
              <w:spacing w:after="0"/>
            </w:pPr>
            <w:r/>
            <w:r>
              <w:rPr>
                <w:rFonts w:ascii="Arial" w:hAnsi="Arial" w:eastAsia="Arial"/>
                <w:b w:val="0"/>
                <w:i w:val="0"/>
                <w:sz w:val="14"/>
              </w:rPr>
              <w:t>low</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undetected (k&lt;10)</w:t>
            </w:r>
          </w:p>
        </w:tc>
        <w:tc>
          <w:tcPr>
            <w:tcW w:type="dxa" w:w="1620"/>
          </w:tcPr>
          <w:p>
            <w:pPr>
              <w:spacing w:after="0"/>
            </w:pPr>
            <w:r/>
            <w:r>
              <w:rPr>
                <w:rFonts w:ascii="Arial" w:hAnsi="Arial" w:eastAsia="Arial"/>
                <w:b w:val="0"/>
                <w:i w:val="0"/>
                <w:sz w:val="14"/>
              </w:rPr>
              <w:t>Seven cohorts, I2 0%, robust to every sensitivity analysis.</w:t>
            </w:r>
          </w:p>
        </w:tc>
      </w:tr>
      <w:tr>
        <w:tc>
          <w:tcPr>
            <w:tcW w:type="dxa" w:w="1620"/>
          </w:tcPr>
          <w:p>
            <w:pPr>
              <w:spacing w:after="0"/>
            </w:pPr>
            <w:r/>
            <w:r>
              <w:rPr>
                <w:rFonts w:ascii="Arial" w:hAnsi="Arial" w:eastAsia="Arial"/>
                <w:b w:val="0"/>
                <w:i w:val="0"/>
                <w:sz w:val="14"/>
              </w:rPr>
              <w:t>age</w:t>
            </w:r>
          </w:p>
        </w:tc>
        <w:tc>
          <w:tcPr>
            <w:tcW w:type="dxa" w:w="1620"/>
          </w:tcPr>
          <w:p>
            <w:pPr>
              <w:spacing w:after="0"/>
            </w:pPr>
            <w:r/>
            <w:r>
              <w:rPr>
                <w:rFonts w:ascii="Arial" w:hAnsi="Arial" w:eastAsia="Arial"/>
                <w:b w:val="0"/>
                <w:i w:val="0"/>
                <w:sz w:val="14"/>
              </w:rPr>
              <w:t>low</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undetected (k&lt;10)</w:t>
            </w:r>
          </w:p>
        </w:tc>
        <w:tc>
          <w:tcPr>
            <w:tcW w:type="dxa" w:w="1620"/>
          </w:tcPr>
          <w:p>
            <w:pPr>
              <w:spacing w:after="0"/>
            </w:pPr>
            <w:r/>
            <w:r>
              <w:rPr>
                <w:rFonts w:ascii="Arial" w:hAnsi="Arial" w:eastAsia="Arial"/>
                <w:b w:val="0"/>
                <w:i w:val="0"/>
                <w:sz w:val="14"/>
              </w:rPr>
              <w:t>Magnitude heterogeneous (I2 96%) but every cohort older or similar; not downgraded for inconsistency of direction.</w:t>
            </w:r>
          </w:p>
        </w:tc>
      </w:tr>
      <w:tr>
        <w:tc>
          <w:tcPr>
            <w:tcW w:type="dxa" w:w="1620"/>
          </w:tcPr>
          <w:p>
            <w:pPr>
              <w:spacing w:after="0"/>
            </w:pPr>
            <w:r/>
            <w:r>
              <w:rPr>
                <w:rFonts w:ascii="Arial" w:hAnsi="Arial" w:eastAsia="Arial"/>
                <w:b w:val="0"/>
                <w:i w:val="0"/>
                <w:sz w:val="14"/>
              </w:rPr>
              <w:t>Age &gt; 60 years</w:t>
            </w:r>
          </w:p>
        </w:tc>
        <w:tc>
          <w:tcPr>
            <w:tcW w:type="dxa" w:w="1620"/>
          </w:tcPr>
          <w:p>
            <w:pPr>
              <w:spacing w:after="0"/>
            </w:pPr>
            <w:r/>
            <w:r>
              <w:rPr>
                <w:rFonts w:ascii="Arial" w:hAnsi="Arial" w:eastAsia="Arial"/>
                <w:b w:val="0"/>
                <w:i w:val="0"/>
                <w:sz w:val="14"/>
              </w:rPr>
              <w:t>low</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undetected (k&lt;10)</w:t>
            </w:r>
          </w:p>
        </w:tc>
        <w:tc>
          <w:tcPr>
            <w:tcW w:type="dxa" w:w="1620"/>
          </w:tcPr>
          <w:p>
            <w:pPr>
              <w:spacing w:after="0"/>
            </w:pPr>
            <w:r/>
            <w:r>
              <w:rPr>
                <w:rFonts w:ascii="Arial" w:hAnsi="Arial" w:eastAsia="Arial"/>
                <w:b w:val="0"/>
                <w:i w:val="0"/>
                <w:sz w:val="14"/>
              </w:rPr>
              <w:t>Five cohorts, all in the same direction; heterogeneity in magnitude only.</w:t>
            </w:r>
          </w:p>
        </w:tc>
      </w:tr>
      <w:tr>
        <w:tc>
          <w:tcPr>
            <w:tcW w:type="dxa" w:w="1620"/>
          </w:tcPr>
          <w:p>
            <w:pPr>
              <w:spacing w:after="0"/>
            </w:pPr>
            <w:r/>
            <w:r>
              <w:rPr>
                <w:rFonts w:ascii="Arial" w:hAnsi="Arial" w:eastAsia="Arial"/>
                <w:b w:val="0"/>
                <w:i w:val="0"/>
                <w:sz w:val="14"/>
              </w:rPr>
              <w:t>Rectal location</w:t>
            </w:r>
          </w:p>
        </w:tc>
        <w:tc>
          <w:tcPr>
            <w:tcW w:type="dxa" w:w="1620"/>
          </w:tcPr>
          <w:p>
            <w:pPr>
              <w:spacing w:after="0"/>
            </w:pPr>
            <w:r/>
            <w:r>
              <w:rPr>
                <w:rFonts w:ascii="Arial" w:hAnsi="Arial" w:eastAsia="Arial"/>
                <w:b w:val="0"/>
                <w:i w:val="0"/>
                <w:sz w:val="14"/>
              </w:rPr>
              <w:t>very low</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serious</w:t>
            </w:r>
          </w:p>
        </w:tc>
        <w:tc>
          <w:tcPr>
            <w:tcW w:type="dxa" w:w="1620"/>
          </w:tcPr>
          <w:p>
            <w:pPr>
              <w:spacing w:after="0"/>
            </w:pPr>
            <w:r/>
            <w:r>
              <w:rPr>
                <w:rFonts w:ascii="Arial" w:hAnsi="Arial" w:eastAsia="Arial"/>
                <w:b w:val="0"/>
                <w:i w:val="0"/>
                <w:sz w:val="14"/>
              </w:rPr>
              <w:t>undetected (k&lt;10)</w:t>
            </w:r>
          </w:p>
        </w:tc>
        <w:tc>
          <w:tcPr>
            <w:tcW w:type="dxa" w:w="1620"/>
          </w:tcPr>
          <w:p>
            <w:pPr>
              <w:spacing w:after="0"/>
            </w:pPr>
            <w:r/>
            <w:r>
              <w:rPr>
                <w:rFonts w:ascii="Arial" w:hAnsi="Arial" w:eastAsia="Arial"/>
                <w:b w:val="0"/>
                <w:i w:val="0"/>
                <w:sz w:val="14"/>
              </w:rPr>
              <w:t>Small effect (OR 1.17) that is lost without the largest cohort (OR 1.06, 0.88-1.26).</w:t>
            </w:r>
          </w:p>
        </w:tc>
      </w:tr>
      <w:tr>
        <w:tc>
          <w:tcPr>
            <w:tcW w:type="dxa" w:w="1620"/>
          </w:tcPr>
          <w:p>
            <w:pPr>
              <w:spacing w:after="0"/>
            </w:pPr>
            <w:r/>
            <w:r>
              <w:rPr>
                <w:rFonts w:ascii="Arial" w:hAnsi="Arial" w:eastAsia="Arial"/>
                <w:b w:val="0"/>
                <w:i w:val="0"/>
                <w:sz w:val="14"/>
              </w:rPr>
              <w:t>Sigmoid location</w:t>
            </w:r>
          </w:p>
        </w:tc>
        <w:tc>
          <w:tcPr>
            <w:tcW w:type="dxa" w:w="1620"/>
          </w:tcPr>
          <w:p>
            <w:pPr>
              <w:spacing w:after="0"/>
            </w:pPr>
            <w:r/>
            <w:r>
              <w:rPr>
                <w:rFonts w:ascii="Arial" w:hAnsi="Arial" w:eastAsia="Arial"/>
                <w:b w:val="0"/>
                <w:i w:val="0"/>
                <w:sz w:val="14"/>
              </w:rPr>
              <w:t>low</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undetected (k&lt;10)</w:t>
            </w:r>
          </w:p>
        </w:tc>
        <w:tc>
          <w:tcPr>
            <w:tcW w:type="dxa" w:w="1620"/>
          </w:tcPr>
          <w:p>
            <w:pPr>
              <w:spacing w:after="0"/>
            </w:pPr>
            <w:r/>
            <w:r>
              <w:rPr>
                <w:rFonts w:ascii="Arial" w:hAnsi="Arial" w:eastAsia="Arial"/>
                <w:b w:val="0"/>
                <w:i w:val="0"/>
                <w:sz w:val="14"/>
              </w:rPr>
              <w:t>Three cohorts, I2 0%, no difference.</w:t>
            </w:r>
          </w:p>
        </w:tc>
      </w:tr>
      <w:tr>
        <w:tc>
          <w:tcPr>
            <w:tcW w:type="dxa" w:w="1620"/>
          </w:tcPr>
          <w:p>
            <w:pPr>
              <w:spacing w:after="0"/>
            </w:pPr>
            <w:r/>
            <w:r>
              <w:rPr>
                <w:rFonts w:ascii="Arial" w:hAnsi="Arial" w:eastAsia="Arial"/>
                <w:b w:val="0"/>
                <w:i w:val="0"/>
                <w:sz w:val="14"/>
              </w:rPr>
              <w:t>Right-sided colon</w:t>
            </w:r>
          </w:p>
        </w:tc>
        <w:tc>
          <w:tcPr>
            <w:tcW w:type="dxa" w:w="1620"/>
          </w:tcPr>
          <w:p>
            <w:pPr>
              <w:spacing w:after="0"/>
            </w:pPr>
            <w:r/>
            <w:r>
              <w:rPr>
                <w:rFonts w:ascii="Arial" w:hAnsi="Arial" w:eastAsia="Arial"/>
                <w:b w:val="0"/>
                <w:i w:val="0"/>
                <w:sz w:val="14"/>
              </w:rPr>
              <w:t>very low</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serious</w:t>
            </w:r>
          </w:p>
        </w:tc>
        <w:tc>
          <w:tcPr>
            <w:tcW w:type="dxa" w:w="1620"/>
          </w:tcPr>
          <w:p>
            <w:pPr>
              <w:spacing w:after="0"/>
            </w:pPr>
            <w:r/>
            <w:r>
              <w:rPr>
                <w:rFonts w:ascii="Arial" w:hAnsi="Arial" w:eastAsia="Arial"/>
                <w:b w:val="0"/>
                <w:i w:val="0"/>
                <w:sz w:val="14"/>
              </w:rPr>
              <w:t>undetected (k&lt;10)</w:t>
            </w:r>
          </w:p>
        </w:tc>
        <w:tc>
          <w:tcPr>
            <w:tcW w:type="dxa" w:w="1620"/>
          </w:tcPr>
          <w:p>
            <w:pPr>
              <w:spacing w:after="0"/>
            </w:pPr>
            <w:r/>
            <w:r>
              <w:rPr>
                <w:rFonts w:ascii="Arial" w:hAnsi="Arial" w:eastAsia="Arial"/>
                <w:b w:val="0"/>
                <w:i w:val="0"/>
                <w:sz w:val="14"/>
              </w:rPr>
              <w:t>I2 50%; CI includes no effect; side definitions differ.</w:t>
            </w:r>
          </w:p>
        </w:tc>
      </w:tr>
      <w:tr>
        <w:tc>
          <w:tcPr>
            <w:tcW w:type="dxa" w:w="1620"/>
          </w:tcPr>
          <w:p>
            <w:pPr>
              <w:spacing w:after="0"/>
            </w:pPr>
            <w:r/>
            <w:r>
              <w:rPr>
                <w:rFonts w:ascii="Arial" w:hAnsi="Arial" w:eastAsia="Arial"/>
                <w:b w:val="0"/>
                <w:i w:val="0"/>
                <w:sz w:val="14"/>
              </w:rPr>
              <w:t>Poor differentiation</w:t>
            </w:r>
          </w:p>
        </w:tc>
        <w:tc>
          <w:tcPr>
            <w:tcW w:type="dxa" w:w="1620"/>
          </w:tcPr>
          <w:p>
            <w:pPr>
              <w:spacing w:after="0"/>
            </w:pPr>
            <w:r/>
            <w:r>
              <w:rPr>
                <w:rFonts w:ascii="Arial" w:hAnsi="Arial" w:eastAsia="Arial"/>
                <w:b w:val="0"/>
                <w:i w:val="0"/>
                <w:sz w:val="14"/>
              </w:rPr>
              <w:t>very low</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very serious</w:t>
            </w:r>
          </w:p>
        </w:tc>
        <w:tc>
          <w:tcPr>
            <w:tcW w:type="dxa" w:w="1620"/>
          </w:tcPr>
          <w:p>
            <w:pPr>
              <w:spacing w:after="0"/>
            </w:pPr>
            <w:r/>
            <w:r>
              <w:rPr>
                <w:rFonts w:ascii="Arial" w:hAnsi="Arial" w:eastAsia="Arial"/>
                <w:b w:val="0"/>
                <w:i w:val="0"/>
                <w:sz w:val="14"/>
              </w:rPr>
              <w:t>serious</w:t>
            </w:r>
          </w:p>
        </w:tc>
        <w:tc>
          <w:tcPr>
            <w:tcW w:type="dxa" w:w="1620"/>
          </w:tcPr>
          <w:p>
            <w:pPr>
              <w:spacing w:after="0"/>
            </w:pPr>
            <w:r/>
            <w:r>
              <w:rPr>
                <w:rFonts w:ascii="Arial" w:hAnsi="Arial" w:eastAsia="Arial"/>
                <w:b w:val="0"/>
                <w:i w:val="0"/>
                <w:sz w:val="14"/>
              </w:rPr>
              <w:t>serious</w:t>
            </w:r>
          </w:p>
        </w:tc>
        <w:tc>
          <w:tcPr>
            <w:tcW w:type="dxa" w:w="1620"/>
          </w:tcPr>
          <w:p>
            <w:pPr>
              <w:spacing w:after="0"/>
            </w:pPr>
            <w:r/>
            <w:r>
              <w:rPr>
                <w:rFonts w:ascii="Arial" w:hAnsi="Arial" w:eastAsia="Arial"/>
                <w:b w:val="0"/>
                <w:i w:val="0"/>
                <w:sz w:val="14"/>
              </w:rPr>
              <w:t>undetected (k&lt;10)</w:t>
            </w:r>
          </w:p>
        </w:tc>
        <w:tc>
          <w:tcPr>
            <w:tcW w:type="dxa" w:w="1620"/>
          </w:tcPr>
          <w:p>
            <w:pPr>
              <w:spacing w:after="0"/>
            </w:pPr>
            <w:r/>
            <w:r>
              <w:rPr>
                <w:rFonts w:ascii="Arial" w:hAnsi="Arial" w:eastAsia="Arial"/>
                <w:b w:val="0"/>
                <w:i w:val="0"/>
                <w:sz w:val="14"/>
              </w:rPr>
              <w:t>I2 88%; definitions differ (one cohort includes mucinous/signet-ring); one implausible cohort.</w:t>
            </w:r>
          </w:p>
        </w:tc>
      </w:tr>
      <w:tr>
        <w:tc>
          <w:tcPr>
            <w:tcW w:type="dxa" w:w="1620"/>
          </w:tcPr>
          <w:p>
            <w:pPr>
              <w:spacing w:after="0"/>
            </w:pPr>
            <w:r/>
            <w:r>
              <w:rPr>
                <w:rFonts w:ascii="Arial" w:hAnsi="Arial" w:eastAsia="Arial"/>
                <w:b w:val="0"/>
                <w:i w:val="0"/>
                <w:sz w:val="14"/>
              </w:rPr>
              <w:t>Mucinous histology</w:t>
            </w:r>
          </w:p>
        </w:tc>
        <w:tc>
          <w:tcPr>
            <w:tcW w:type="dxa" w:w="1620"/>
          </w:tcPr>
          <w:p>
            <w:pPr>
              <w:spacing w:after="0"/>
            </w:pPr>
            <w:r/>
            <w:r>
              <w:rPr>
                <w:rFonts w:ascii="Arial" w:hAnsi="Arial" w:eastAsia="Arial"/>
                <w:b w:val="0"/>
                <w:i w:val="0"/>
                <w:sz w:val="14"/>
              </w:rPr>
              <w:t>very low</w:t>
            </w:r>
          </w:p>
        </w:tc>
        <w:tc>
          <w:tcPr>
            <w:tcW w:type="dxa" w:w="1620"/>
          </w:tcPr>
          <w:p>
            <w:pPr>
              <w:spacing w:after="0"/>
            </w:pPr>
            <w:r/>
            <w:r>
              <w:rPr>
                <w:rFonts w:ascii="Arial" w:hAnsi="Arial" w:eastAsia="Arial"/>
                <w:b w:val="0"/>
                <w:i w:val="0"/>
                <w:sz w:val="14"/>
              </w:rPr>
              <w:t>serious</w:t>
            </w:r>
          </w:p>
        </w:tc>
        <w:tc>
          <w:tcPr>
            <w:tcW w:type="dxa" w:w="1620"/>
          </w:tcPr>
          <w:p>
            <w:pPr>
              <w:spacing w:after="0"/>
            </w:pPr>
            <w:r/>
            <w:r>
              <w:rPr>
                <w:rFonts w:ascii="Arial" w:hAnsi="Arial" w:eastAsia="Arial"/>
                <w:b w:val="0"/>
                <w:i w:val="0"/>
                <w:sz w:val="14"/>
              </w:rPr>
              <w:t>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very serious</w:t>
            </w:r>
          </w:p>
        </w:tc>
        <w:tc>
          <w:tcPr>
            <w:tcW w:type="dxa" w:w="1620"/>
          </w:tcPr>
          <w:p>
            <w:pPr>
              <w:spacing w:after="0"/>
            </w:pPr>
            <w:r/>
            <w:r>
              <w:rPr>
                <w:rFonts w:ascii="Arial" w:hAnsi="Arial" w:eastAsia="Arial"/>
                <w:b w:val="0"/>
                <w:i w:val="0"/>
                <w:sz w:val="14"/>
              </w:rPr>
              <w:t>undetected (k&lt;10)</w:t>
            </w:r>
          </w:p>
        </w:tc>
        <w:tc>
          <w:tcPr>
            <w:tcW w:type="dxa" w:w="1620"/>
          </w:tcPr>
          <w:p>
            <w:pPr>
              <w:spacing w:after="0"/>
            </w:pPr>
            <w:r/>
            <w:r>
              <w:rPr>
                <w:rFonts w:ascii="Arial" w:hAnsi="Arial" w:eastAsia="Arial"/>
                <w:b w:val="0"/>
                <w:i w:val="0"/>
                <w:sz w:val="14"/>
              </w:rPr>
              <w:t>Three small cohorts; wide CI 0.61-3.47.</w:t>
            </w:r>
          </w:p>
        </w:tc>
      </w:tr>
      <w:tr>
        <w:tc>
          <w:tcPr>
            <w:tcW w:type="dxa" w:w="1620"/>
          </w:tcPr>
          <w:p>
            <w:pPr>
              <w:spacing w:after="0"/>
            </w:pPr>
            <w:r/>
            <w:r>
              <w:rPr>
                <w:rFonts w:ascii="Arial" w:hAnsi="Arial" w:eastAsia="Arial"/>
                <w:b w:val="0"/>
                <w:i w:val="0"/>
                <w:sz w:val="14"/>
              </w:rPr>
              <w:t>Vascular invasion</w:t>
            </w:r>
          </w:p>
        </w:tc>
        <w:tc>
          <w:tcPr>
            <w:tcW w:type="dxa" w:w="1620"/>
          </w:tcPr>
          <w:p>
            <w:pPr>
              <w:spacing w:after="0"/>
            </w:pPr>
            <w:r/>
            <w:r>
              <w:rPr>
                <w:rFonts w:ascii="Arial" w:hAnsi="Arial" w:eastAsia="Arial"/>
                <w:b w:val="0"/>
                <w:i w:val="0"/>
                <w:sz w:val="14"/>
              </w:rPr>
              <w:t>low</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undetected (k&lt;10)</w:t>
            </w:r>
          </w:p>
        </w:tc>
        <w:tc>
          <w:tcPr>
            <w:tcW w:type="dxa" w:w="1620"/>
          </w:tcPr>
          <w:p>
            <w:pPr>
              <w:spacing w:after="0"/>
            </w:pPr>
            <w:r/>
            <w:r>
              <w:rPr>
                <w:rFonts w:ascii="Arial" w:hAnsi="Arial" w:eastAsia="Arial"/>
                <w:b w:val="0"/>
                <w:i w:val="0"/>
                <w:sz w:val="14"/>
              </w:rPr>
              <w:t>Five cohorts, I2 17%, no difference.</w:t>
            </w:r>
          </w:p>
        </w:tc>
      </w:tr>
      <w:tr>
        <w:tc>
          <w:tcPr>
            <w:tcW w:type="dxa" w:w="1620"/>
          </w:tcPr>
          <w:p>
            <w:pPr>
              <w:spacing w:after="0"/>
            </w:pPr>
            <w:r/>
            <w:r>
              <w:rPr>
                <w:rFonts w:ascii="Arial" w:hAnsi="Arial" w:eastAsia="Arial"/>
                <w:b w:val="0"/>
                <w:i w:val="0"/>
                <w:sz w:val="14"/>
              </w:rPr>
              <w:t>Perineural invasion</w:t>
            </w:r>
          </w:p>
        </w:tc>
        <w:tc>
          <w:tcPr>
            <w:tcW w:type="dxa" w:w="1620"/>
          </w:tcPr>
          <w:p>
            <w:pPr>
              <w:spacing w:after="0"/>
            </w:pPr>
            <w:r/>
            <w:r>
              <w:rPr>
                <w:rFonts w:ascii="Arial" w:hAnsi="Arial" w:eastAsia="Arial"/>
                <w:b w:val="0"/>
                <w:i w:val="0"/>
                <w:sz w:val="14"/>
              </w:rPr>
              <w:t>low</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undetected (k&lt;10)</w:t>
            </w:r>
          </w:p>
        </w:tc>
        <w:tc>
          <w:tcPr>
            <w:tcW w:type="dxa" w:w="1620"/>
          </w:tcPr>
          <w:p>
            <w:pPr>
              <w:spacing w:after="0"/>
            </w:pPr>
            <w:r/>
            <w:r>
              <w:rPr>
                <w:rFonts w:ascii="Arial" w:hAnsi="Arial" w:eastAsia="Arial"/>
                <w:b w:val="0"/>
                <w:i w:val="0"/>
                <w:sz w:val="14"/>
              </w:rPr>
              <w:t>Five cohorts, I2 6%, no difference.</w:t>
            </w:r>
          </w:p>
        </w:tc>
      </w:tr>
      <w:tr>
        <w:tc>
          <w:tcPr>
            <w:tcW w:type="dxa" w:w="1620"/>
          </w:tcPr>
          <w:p>
            <w:pPr>
              <w:spacing w:after="0"/>
            </w:pPr>
            <w:r/>
            <w:r>
              <w:rPr>
                <w:rFonts w:ascii="Arial" w:hAnsi="Arial" w:eastAsia="Arial"/>
                <w:b w:val="0"/>
                <w:i w:val="0"/>
                <w:sz w:val="14"/>
              </w:rPr>
              <w:t>Tumour budding</w:t>
            </w:r>
          </w:p>
        </w:tc>
        <w:tc>
          <w:tcPr>
            <w:tcW w:type="dxa" w:w="1620"/>
          </w:tcPr>
          <w:p>
            <w:pPr>
              <w:spacing w:after="0"/>
            </w:pPr>
            <w:r/>
            <w:r>
              <w:rPr>
                <w:rFonts w:ascii="Arial" w:hAnsi="Arial" w:eastAsia="Arial"/>
                <w:b w:val="0"/>
                <w:i w:val="0"/>
                <w:sz w:val="14"/>
              </w:rPr>
              <w:t>very low</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very serious</w:t>
            </w:r>
          </w:p>
        </w:tc>
        <w:tc>
          <w:tcPr>
            <w:tcW w:type="dxa" w:w="1620"/>
          </w:tcPr>
          <w:p>
            <w:pPr>
              <w:spacing w:after="0"/>
            </w:pPr>
            <w:r/>
            <w:r>
              <w:rPr>
                <w:rFonts w:ascii="Arial" w:hAnsi="Arial" w:eastAsia="Arial"/>
                <w:b w:val="0"/>
                <w:i w:val="0"/>
                <w:sz w:val="14"/>
              </w:rPr>
              <w:t>serious</w:t>
            </w:r>
          </w:p>
        </w:tc>
        <w:tc>
          <w:tcPr>
            <w:tcW w:type="dxa" w:w="1620"/>
          </w:tcPr>
          <w:p>
            <w:pPr>
              <w:spacing w:after="0"/>
            </w:pPr>
            <w:r/>
            <w:r>
              <w:rPr>
                <w:rFonts w:ascii="Arial" w:hAnsi="Arial" w:eastAsia="Arial"/>
                <w:b w:val="0"/>
                <w:i w:val="0"/>
                <w:sz w:val="14"/>
              </w:rPr>
              <w:t>serious</w:t>
            </w:r>
          </w:p>
        </w:tc>
        <w:tc>
          <w:tcPr>
            <w:tcW w:type="dxa" w:w="1620"/>
          </w:tcPr>
          <w:p>
            <w:pPr>
              <w:spacing w:after="0"/>
            </w:pPr>
            <w:r/>
            <w:r>
              <w:rPr>
                <w:rFonts w:ascii="Arial" w:hAnsi="Arial" w:eastAsia="Arial"/>
                <w:b w:val="0"/>
                <w:i w:val="0"/>
                <w:sz w:val="14"/>
              </w:rPr>
              <w:t>undetected (k&lt;10)</w:t>
            </w:r>
          </w:p>
        </w:tc>
        <w:tc>
          <w:tcPr>
            <w:tcW w:type="dxa" w:w="1620"/>
          </w:tcPr>
          <w:p>
            <w:pPr>
              <w:spacing w:after="0"/>
            </w:pPr>
            <w:r/>
            <w:r>
              <w:rPr>
                <w:rFonts w:ascii="Arial" w:hAnsi="Arial" w:eastAsia="Arial"/>
                <w:b w:val="0"/>
                <w:i w:val="0"/>
                <w:sz w:val="14"/>
              </w:rPr>
              <w:t>Two cohorts with different cut-offs; I2 90%.</w:t>
            </w:r>
          </w:p>
        </w:tc>
      </w:tr>
      <w:tr>
        <w:tc>
          <w:tcPr>
            <w:tcW w:type="dxa" w:w="1620"/>
          </w:tcPr>
          <w:p>
            <w:pPr>
              <w:spacing w:after="0"/>
            </w:pPr>
            <w:r/>
            <w:r>
              <w:rPr>
                <w:rFonts w:ascii="Arial" w:hAnsi="Arial" w:eastAsia="Arial"/>
                <w:b w:val="0"/>
                <w:i w:val="0"/>
                <w:sz w:val="14"/>
              </w:rPr>
              <w:t>Tumour size &gt;= 5 cm</w:t>
            </w:r>
          </w:p>
        </w:tc>
        <w:tc>
          <w:tcPr>
            <w:tcW w:type="dxa" w:w="1620"/>
          </w:tcPr>
          <w:p>
            <w:pPr>
              <w:spacing w:after="0"/>
            </w:pPr>
            <w:r/>
            <w:r>
              <w:rPr>
                <w:rFonts w:ascii="Arial" w:hAnsi="Arial" w:eastAsia="Arial"/>
                <w:b w:val="0"/>
                <w:i w:val="0"/>
                <w:sz w:val="14"/>
              </w:rPr>
              <w:t>very low</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very serious</w:t>
            </w:r>
          </w:p>
        </w:tc>
        <w:tc>
          <w:tcPr>
            <w:tcW w:type="dxa" w:w="1620"/>
          </w:tcPr>
          <w:p>
            <w:pPr>
              <w:spacing w:after="0"/>
            </w:pPr>
            <w:r/>
            <w:r>
              <w:rPr>
                <w:rFonts w:ascii="Arial" w:hAnsi="Arial" w:eastAsia="Arial"/>
                <w:b w:val="0"/>
                <w:i w:val="0"/>
                <w:sz w:val="14"/>
              </w:rPr>
              <w:t>undetected (k&lt;10)</w:t>
            </w:r>
          </w:p>
        </w:tc>
        <w:tc>
          <w:tcPr>
            <w:tcW w:type="dxa" w:w="1620"/>
          </w:tcPr>
          <w:p>
            <w:pPr>
              <w:spacing w:after="0"/>
            </w:pPr>
            <w:r/>
            <w:r>
              <w:rPr>
                <w:rFonts w:ascii="Arial" w:hAnsi="Arial" w:eastAsia="Arial"/>
                <w:b w:val="0"/>
                <w:i w:val="0"/>
                <w:sz w:val="14"/>
              </w:rPr>
              <w:t>Two small cohorts.</w:t>
            </w:r>
          </w:p>
        </w:tc>
      </w:tr>
      <w:tr>
        <w:tc>
          <w:tcPr>
            <w:tcW w:type="dxa" w:w="1620"/>
          </w:tcPr>
          <w:p>
            <w:pPr>
              <w:spacing w:after="0"/>
            </w:pPr>
            <w:r/>
            <w:r>
              <w:rPr>
                <w:rFonts w:ascii="Arial" w:hAnsi="Arial" w:eastAsia="Arial"/>
                <w:b w:val="0"/>
                <w:i w:val="0"/>
                <w:sz w:val="14"/>
              </w:rPr>
              <w:t>KRAS mutation</w:t>
            </w:r>
          </w:p>
        </w:tc>
        <w:tc>
          <w:tcPr>
            <w:tcW w:type="dxa" w:w="1620"/>
          </w:tcPr>
          <w:p>
            <w:pPr>
              <w:spacing w:after="0"/>
            </w:pPr>
            <w:r/>
            <w:r>
              <w:rPr>
                <w:rFonts w:ascii="Arial" w:hAnsi="Arial" w:eastAsia="Arial"/>
                <w:b w:val="0"/>
                <w:i w:val="0"/>
                <w:sz w:val="14"/>
              </w:rPr>
              <w:t>very low</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not serious</w:t>
            </w:r>
          </w:p>
        </w:tc>
        <w:tc>
          <w:tcPr>
            <w:tcW w:type="dxa" w:w="1620"/>
          </w:tcPr>
          <w:p>
            <w:pPr>
              <w:spacing w:after="0"/>
            </w:pPr>
            <w:r/>
            <w:r>
              <w:rPr>
                <w:rFonts w:ascii="Arial" w:hAnsi="Arial" w:eastAsia="Arial"/>
                <w:b w:val="0"/>
                <w:i w:val="0"/>
                <w:sz w:val="14"/>
              </w:rPr>
              <w:t>serious</w:t>
            </w:r>
          </w:p>
        </w:tc>
        <w:tc>
          <w:tcPr>
            <w:tcW w:type="dxa" w:w="1620"/>
          </w:tcPr>
          <w:p>
            <w:pPr>
              <w:spacing w:after="0"/>
            </w:pPr>
            <w:r/>
            <w:r>
              <w:rPr>
                <w:rFonts w:ascii="Arial" w:hAnsi="Arial" w:eastAsia="Arial"/>
                <w:b w:val="0"/>
                <w:i w:val="0"/>
                <w:sz w:val="14"/>
              </w:rPr>
              <w:t>serious</w:t>
            </w:r>
          </w:p>
        </w:tc>
        <w:tc>
          <w:tcPr>
            <w:tcW w:type="dxa" w:w="1620"/>
          </w:tcPr>
          <w:p>
            <w:pPr>
              <w:spacing w:after="0"/>
            </w:pPr>
            <w:r/>
            <w:r>
              <w:rPr>
                <w:rFonts w:ascii="Arial" w:hAnsi="Arial" w:eastAsia="Arial"/>
                <w:b w:val="0"/>
                <w:i w:val="0"/>
                <w:sz w:val="14"/>
              </w:rPr>
              <w:t>undetected (k&lt;10)</w:t>
            </w:r>
          </w:p>
        </w:tc>
        <w:tc>
          <w:tcPr>
            <w:tcW w:type="dxa" w:w="1620"/>
          </w:tcPr>
          <w:p>
            <w:pPr>
              <w:spacing w:after="0"/>
            </w:pPr>
            <w:r/>
            <w:r>
              <w:rPr>
                <w:rFonts w:ascii="Arial" w:hAnsi="Arial" w:eastAsia="Arial"/>
                <w:b w:val="0"/>
                <w:i w:val="0"/>
                <w:sz w:val="14"/>
              </w:rPr>
              <w:t>Two cohorts with different assays; only the larger cohort significant; KRAS status unknown in 41-60% of the largest cohort.</w:t>
            </w:r>
          </w:p>
        </w:tc>
      </w:tr>
    </w:tbl>
    <w:p>
      <w:r>
        <w:rPr>
          <w:rFonts w:ascii="Arial" w:hAnsi="Arial" w:eastAsia="Arial"/>
          <w:b w:val="0"/>
          <w:i w:val="0"/>
          <w:sz w:val="18"/>
        </w:rPr>
        <w:t>Evidence from observational studies starts at low certainty. No outcome met criteria for rating up. Publication bias could not be assessed formally (fewer than 10 studies per outcome).</w:t>
      </w:r>
    </w:p>
    <w:p>
      <w:pPr>
        <w:sectPr>
          <w:pgSz w:w="15840" w:h="12240" w:orient="landscape"/>
          <w:pgMar w:top="1440" w:right="1440" w:bottom="1440" w:left="1440" w:header="720" w:footer="720" w:gutter="0"/>
          <w:cols w:space="720"/>
          <w:docGrid w:linePitch="360"/>
        </w:sectPr>
      </w:pPr>
    </w:p>
    <w:p>
      <w:pPr>
        <w:spacing w:before="240"/>
      </w:pPr>
      <w:r>
        <w:rPr>
          <w:rFonts w:ascii="Arial" w:hAnsi="Arial" w:eastAsia="Arial"/>
          <w:b/>
          <w:i w:val="0"/>
          <w:sz w:val="24"/>
        </w:rPr>
        <w:t>Supplementary Table S5. Sensitivity analyses</w:t>
      </w:r>
    </w:p>
    <w:p>
      <w:r>
        <w:rPr>
          <w:rFonts w:ascii="Arial" w:hAnsi="Arial" w:eastAsia="Arial"/>
          <w:b/>
          <w:i w:val="0"/>
          <w:sz w:val="22"/>
        </w:rPr>
        <w:t>Table S5.</w:t>
      </w:r>
      <w:r>
        <w:rPr>
          <w:rFonts w:ascii="Arial" w:hAnsi="Arial" w:eastAsia="Arial"/>
          <w:b w:val="0"/>
          <w:i w:val="0"/>
          <w:sz w:val="22"/>
        </w:rPr>
        <w:t xml:space="preserve"> Sensitivity analyses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CE6F1"/>
          </w:tcPr>
          <w:p>
            <w:r/>
            <w:r>
              <w:rPr>
                <w:rFonts w:ascii="Arial" w:hAnsi="Arial" w:eastAsia="Arial"/>
                <w:b/>
                <w:i w:val="0"/>
                <w:sz w:val="14"/>
              </w:rPr>
              <w:t>Outcome</w:t>
            </w:r>
          </w:p>
        </w:tc>
        <w:tc>
          <w:tcPr>
            <w:tcW w:type="dxa" w:w="1560"/>
            <w:shd w:val="clear" w:color="auto" w:fill="DCE6F1"/>
          </w:tcPr>
          <w:p>
            <w:r/>
            <w:r>
              <w:rPr>
                <w:rFonts w:ascii="Arial" w:hAnsi="Arial" w:eastAsia="Arial"/>
                <w:b/>
                <w:i w:val="0"/>
                <w:sz w:val="14"/>
              </w:rPr>
              <w:t>Analysis</w:t>
            </w:r>
          </w:p>
        </w:tc>
        <w:tc>
          <w:tcPr>
            <w:tcW w:type="dxa" w:w="1560"/>
            <w:shd w:val="clear" w:color="auto" w:fill="DCE6F1"/>
          </w:tcPr>
          <w:p>
            <w:r/>
            <w:r>
              <w:rPr>
                <w:rFonts w:ascii="Arial" w:hAnsi="Arial" w:eastAsia="Arial"/>
                <w:b/>
                <w:i w:val="0"/>
                <w:sz w:val="14"/>
              </w:rPr>
              <w:t>Studies</w:t>
            </w:r>
          </w:p>
        </w:tc>
        <w:tc>
          <w:tcPr>
            <w:tcW w:type="dxa" w:w="1560"/>
            <w:shd w:val="clear" w:color="auto" w:fill="DCE6F1"/>
          </w:tcPr>
          <w:p>
            <w:r/>
            <w:r>
              <w:rPr>
                <w:rFonts w:ascii="Arial" w:hAnsi="Arial" w:eastAsia="Arial"/>
                <w:b/>
                <w:i w:val="0"/>
                <w:sz w:val="14"/>
              </w:rPr>
              <w:t>Measure</w:t>
            </w:r>
          </w:p>
        </w:tc>
        <w:tc>
          <w:tcPr>
            <w:tcW w:type="dxa" w:w="1560"/>
            <w:shd w:val="clear" w:color="auto" w:fill="DCE6F1"/>
          </w:tcPr>
          <w:p>
            <w:r/>
            <w:r>
              <w:rPr>
                <w:rFonts w:ascii="Arial" w:hAnsi="Arial" w:eastAsia="Arial"/>
                <w:b/>
                <w:i w:val="0"/>
                <w:sz w:val="14"/>
              </w:rPr>
              <w:t>Estimate (95% CI)</w:t>
            </w:r>
          </w:p>
        </w:tc>
        <w:tc>
          <w:tcPr>
            <w:tcW w:type="dxa" w:w="1560"/>
            <w:shd w:val="clear" w:color="auto" w:fill="DCE6F1"/>
          </w:tcPr>
          <w:p>
            <w:r/>
            <w:r>
              <w:rPr>
                <w:rFonts w:ascii="Arial" w:hAnsi="Arial" w:eastAsia="Arial"/>
                <w:b/>
                <w:i w:val="0"/>
                <w:sz w:val="14"/>
              </w:rPr>
              <w:t>I²</w:t>
            </w:r>
          </w:p>
        </w:tc>
      </w:tr>
      <w:tr>
        <w:tc>
          <w:tcPr>
            <w:tcW w:type="dxa" w:w="1560"/>
          </w:tcPr>
          <w:p>
            <w:pPr>
              <w:spacing w:after="0"/>
            </w:pPr>
            <w:r/>
            <w:r>
              <w:rPr>
                <w:rFonts w:ascii="Arial" w:hAnsi="Arial" w:eastAsia="Arial"/>
                <w:b w:val="0"/>
                <w:i w:val="0"/>
                <w:sz w:val="14"/>
              </w:rPr>
              <w:t>Male sex</w:t>
            </w:r>
          </w:p>
        </w:tc>
        <w:tc>
          <w:tcPr>
            <w:tcW w:type="dxa" w:w="1560"/>
          </w:tcPr>
          <w:p>
            <w:pPr>
              <w:spacing w:after="0"/>
            </w:pPr>
            <w:r/>
            <w:r>
              <w:rPr>
                <w:rFonts w:ascii="Arial" w:hAnsi="Arial" w:eastAsia="Arial"/>
                <w:b w:val="0"/>
                <w:i w:val="0"/>
                <w:sz w:val="14"/>
              </w:rPr>
              <w:t>excluding largest cohort</w:t>
            </w:r>
          </w:p>
        </w:tc>
        <w:tc>
          <w:tcPr>
            <w:tcW w:type="dxa" w:w="1560"/>
          </w:tcPr>
          <w:p>
            <w:pPr>
              <w:spacing w:after="0"/>
            </w:pPr>
            <w:r/>
            <w:r>
              <w:rPr>
                <w:rFonts w:ascii="Arial" w:hAnsi="Arial" w:eastAsia="Arial"/>
                <w:b w:val="0"/>
                <w:i w:val="0"/>
                <w:sz w:val="14"/>
              </w:rPr>
              <w:t>6</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1.43 (1.20-1.72)</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Male sex</w:t>
            </w:r>
          </w:p>
        </w:tc>
        <w:tc>
          <w:tcPr>
            <w:tcW w:type="dxa" w:w="1560"/>
          </w:tcPr>
          <w:p>
            <w:pPr>
              <w:spacing w:after="0"/>
            </w:pPr>
            <w:r/>
            <w:r>
              <w:rPr>
                <w:rFonts w:ascii="Arial" w:hAnsi="Arial" w:eastAsia="Arial"/>
                <w:b w:val="0"/>
                <w:i w:val="0"/>
                <w:sz w:val="14"/>
              </w:rPr>
              <w:t>excluding high risk of bias</w:t>
            </w:r>
          </w:p>
        </w:tc>
        <w:tc>
          <w:tcPr>
            <w:tcW w:type="dxa" w:w="1560"/>
          </w:tcPr>
          <w:p>
            <w:pPr>
              <w:spacing w:after="0"/>
            </w:pPr>
            <w:r/>
            <w:r>
              <w:rPr>
                <w:rFonts w:ascii="Arial" w:hAnsi="Arial" w:eastAsia="Arial"/>
                <w:b w:val="0"/>
                <w:i w:val="0"/>
                <w:sz w:val="14"/>
              </w:rPr>
              <w:t>6</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1.38 (1.23-1.55)</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Male sex</w:t>
            </w:r>
          </w:p>
        </w:tc>
        <w:tc>
          <w:tcPr>
            <w:tcW w:type="dxa" w:w="1560"/>
          </w:tcPr>
          <w:p>
            <w:pPr>
              <w:spacing w:after="0"/>
            </w:pPr>
            <w:r/>
            <w:r>
              <w:rPr>
                <w:rFonts w:ascii="Arial" w:hAnsi="Arial" w:eastAsia="Arial"/>
                <w:b w:val="0"/>
                <w:i w:val="0"/>
                <w:sz w:val="14"/>
              </w:rPr>
              <w:t>excluding preprints</w:t>
            </w:r>
          </w:p>
        </w:tc>
        <w:tc>
          <w:tcPr>
            <w:tcW w:type="dxa" w:w="1560"/>
          </w:tcPr>
          <w:p>
            <w:pPr>
              <w:spacing w:after="0"/>
            </w:pPr>
            <w:r/>
            <w:r>
              <w:rPr>
                <w:rFonts w:ascii="Arial" w:hAnsi="Arial" w:eastAsia="Arial"/>
                <w:b w:val="0"/>
                <w:i w:val="0"/>
                <w:sz w:val="14"/>
              </w:rPr>
              <w:t>6</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1.38 (1.22-1.55)</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Male sex</w:t>
            </w:r>
          </w:p>
        </w:tc>
        <w:tc>
          <w:tcPr>
            <w:tcW w:type="dxa" w:w="1560"/>
          </w:tcPr>
          <w:p>
            <w:pPr>
              <w:spacing w:after="0"/>
            </w:pPr>
            <w:r/>
            <w:r>
              <w:rPr>
                <w:rFonts w:ascii="Arial" w:hAnsi="Arial" w:eastAsia="Arial"/>
                <w:b w:val="0"/>
                <w:i w:val="0"/>
                <w:sz w:val="14"/>
              </w:rPr>
              <w:t>leave-one-out: omit Zheng2023</w:t>
            </w:r>
          </w:p>
        </w:tc>
        <w:tc>
          <w:tcPr>
            <w:tcW w:type="dxa" w:w="1560"/>
          </w:tcPr>
          <w:p>
            <w:pPr>
              <w:spacing w:after="0"/>
            </w:pPr>
            <w:r/>
            <w:r>
              <w:rPr>
                <w:rFonts w:ascii="Arial" w:hAnsi="Arial" w:eastAsia="Arial"/>
                <w:b w:val="0"/>
                <w:i w:val="0"/>
                <w:sz w:val="14"/>
              </w:rPr>
              <w:t>6</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1.43 (1.20-1.72)</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Male sex</w:t>
            </w:r>
          </w:p>
        </w:tc>
        <w:tc>
          <w:tcPr>
            <w:tcW w:type="dxa" w:w="1560"/>
          </w:tcPr>
          <w:p>
            <w:pPr>
              <w:spacing w:after="0"/>
            </w:pPr>
            <w:r/>
            <w:r>
              <w:rPr>
                <w:rFonts w:ascii="Arial" w:hAnsi="Arial" w:eastAsia="Arial"/>
                <w:b w:val="0"/>
                <w:i w:val="0"/>
                <w:sz w:val="14"/>
              </w:rPr>
              <w:t>leave-one-out: omit WangZ2020</w:t>
            </w:r>
          </w:p>
        </w:tc>
        <w:tc>
          <w:tcPr>
            <w:tcW w:type="dxa" w:w="1560"/>
          </w:tcPr>
          <w:p>
            <w:pPr>
              <w:spacing w:after="0"/>
            </w:pPr>
            <w:r/>
            <w:r>
              <w:rPr>
                <w:rFonts w:ascii="Arial" w:hAnsi="Arial" w:eastAsia="Arial"/>
                <w:b w:val="0"/>
                <w:i w:val="0"/>
                <w:sz w:val="14"/>
              </w:rPr>
              <w:t>6</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1.36 (1.20-1.54)</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Male sex</w:t>
            </w:r>
          </w:p>
        </w:tc>
        <w:tc>
          <w:tcPr>
            <w:tcW w:type="dxa" w:w="1560"/>
          </w:tcPr>
          <w:p>
            <w:pPr>
              <w:spacing w:after="0"/>
            </w:pPr>
            <w:r/>
            <w:r>
              <w:rPr>
                <w:rFonts w:ascii="Arial" w:hAnsi="Arial" w:eastAsia="Arial"/>
                <w:b w:val="0"/>
                <w:i w:val="0"/>
                <w:sz w:val="14"/>
              </w:rPr>
              <w:t>leave-one-out: omit WangW2020</w:t>
            </w:r>
          </w:p>
        </w:tc>
        <w:tc>
          <w:tcPr>
            <w:tcW w:type="dxa" w:w="1560"/>
          </w:tcPr>
          <w:p>
            <w:pPr>
              <w:spacing w:after="0"/>
            </w:pPr>
            <w:r/>
            <w:r>
              <w:rPr>
                <w:rFonts w:ascii="Arial" w:hAnsi="Arial" w:eastAsia="Arial"/>
                <w:b w:val="0"/>
                <w:i w:val="0"/>
                <w:sz w:val="14"/>
              </w:rPr>
              <w:t>6</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1.40 (1.24-1.57)</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Male sex</w:t>
            </w:r>
          </w:p>
        </w:tc>
        <w:tc>
          <w:tcPr>
            <w:tcW w:type="dxa" w:w="1560"/>
          </w:tcPr>
          <w:p>
            <w:pPr>
              <w:spacing w:after="0"/>
            </w:pPr>
            <w:r/>
            <w:r>
              <w:rPr>
                <w:rFonts w:ascii="Arial" w:hAnsi="Arial" w:eastAsia="Arial"/>
                <w:b w:val="0"/>
                <w:i w:val="0"/>
                <w:sz w:val="14"/>
              </w:rPr>
              <w:t>leave-one-out: omit Li2024</w:t>
            </w:r>
          </w:p>
        </w:tc>
        <w:tc>
          <w:tcPr>
            <w:tcW w:type="dxa" w:w="1560"/>
          </w:tcPr>
          <w:p>
            <w:pPr>
              <w:spacing w:after="0"/>
            </w:pPr>
            <w:r/>
            <w:r>
              <w:rPr>
                <w:rFonts w:ascii="Arial" w:hAnsi="Arial" w:eastAsia="Arial"/>
                <w:b w:val="0"/>
                <w:i w:val="0"/>
                <w:sz w:val="14"/>
              </w:rPr>
              <w:t>6</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1.38 (1.22-1.55)</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Male sex</w:t>
            </w:r>
          </w:p>
        </w:tc>
        <w:tc>
          <w:tcPr>
            <w:tcW w:type="dxa" w:w="1560"/>
          </w:tcPr>
          <w:p>
            <w:pPr>
              <w:spacing w:after="0"/>
            </w:pPr>
            <w:r/>
            <w:r>
              <w:rPr>
                <w:rFonts w:ascii="Arial" w:hAnsi="Arial" w:eastAsia="Arial"/>
                <w:b w:val="0"/>
                <w:i w:val="0"/>
                <w:sz w:val="14"/>
              </w:rPr>
              <w:t>leave-one-out: omit Zhu2024</w:t>
            </w:r>
          </w:p>
        </w:tc>
        <w:tc>
          <w:tcPr>
            <w:tcW w:type="dxa" w:w="1560"/>
          </w:tcPr>
          <w:p>
            <w:pPr>
              <w:spacing w:after="0"/>
            </w:pPr>
            <w:r/>
            <w:r>
              <w:rPr>
                <w:rFonts w:ascii="Arial" w:hAnsi="Arial" w:eastAsia="Arial"/>
                <w:b w:val="0"/>
                <w:i w:val="0"/>
                <w:sz w:val="14"/>
              </w:rPr>
              <w:t>6</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1.37 (1.21-1.54)</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Male sex</w:t>
            </w:r>
          </w:p>
        </w:tc>
        <w:tc>
          <w:tcPr>
            <w:tcW w:type="dxa" w:w="1560"/>
          </w:tcPr>
          <w:p>
            <w:pPr>
              <w:spacing w:after="0"/>
            </w:pPr>
            <w:r/>
            <w:r>
              <w:rPr>
                <w:rFonts w:ascii="Arial" w:hAnsi="Arial" w:eastAsia="Arial"/>
                <w:b w:val="0"/>
                <w:i w:val="0"/>
                <w:sz w:val="14"/>
              </w:rPr>
              <w:t>leave-one-out: omit Feng2015</w:t>
            </w:r>
          </w:p>
        </w:tc>
        <w:tc>
          <w:tcPr>
            <w:tcW w:type="dxa" w:w="1560"/>
          </w:tcPr>
          <w:p>
            <w:pPr>
              <w:spacing w:after="0"/>
            </w:pPr>
            <w:r/>
            <w:r>
              <w:rPr>
                <w:rFonts w:ascii="Arial" w:hAnsi="Arial" w:eastAsia="Arial"/>
                <w:b w:val="0"/>
                <w:i w:val="0"/>
                <w:sz w:val="14"/>
              </w:rPr>
              <w:t>6</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1.38 (1.23-1.55)</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Male sex</w:t>
            </w:r>
          </w:p>
        </w:tc>
        <w:tc>
          <w:tcPr>
            <w:tcW w:type="dxa" w:w="1560"/>
          </w:tcPr>
          <w:p>
            <w:pPr>
              <w:spacing w:after="0"/>
            </w:pPr>
            <w:r/>
            <w:r>
              <w:rPr>
                <w:rFonts w:ascii="Arial" w:hAnsi="Arial" w:eastAsia="Arial"/>
                <w:b w:val="0"/>
                <w:i w:val="0"/>
                <w:sz w:val="14"/>
              </w:rPr>
              <w:t>leave-one-out: omit Ge2023</w:t>
            </w:r>
          </w:p>
        </w:tc>
        <w:tc>
          <w:tcPr>
            <w:tcW w:type="dxa" w:w="1560"/>
          </w:tcPr>
          <w:p>
            <w:pPr>
              <w:spacing w:after="0"/>
            </w:pPr>
            <w:r/>
            <w:r>
              <w:rPr>
                <w:rFonts w:ascii="Arial" w:hAnsi="Arial" w:eastAsia="Arial"/>
                <w:b w:val="0"/>
                <w:i w:val="0"/>
                <w:sz w:val="14"/>
              </w:rPr>
              <w:t>6</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1.38 (1.22-1.55)</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Rectal location</w:t>
            </w:r>
          </w:p>
        </w:tc>
        <w:tc>
          <w:tcPr>
            <w:tcW w:type="dxa" w:w="1560"/>
          </w:tcPr>
          <w:p>
            <w:pPr>
              <w:spacing w:after="0"/>
            </w:pPr>
            <w:r/>
            <w:r>
              <w:rPr>
                <w:rFonts w:ascii="Arial" w:hAnsi="Arial" w:eastAsia="Arial"/>
                <w:b w:val="0"/>
                <w:i w:val="0"/>
                <w:sz w:val="14"/>
              </w:rPr>
              <w:t>excluding largest cohort</w:t>
            </w:r>
          </w:p>
        </w:tc>
        <w:tc>
          <w:tcPr>
            <w:tcW w:type="dxa" w:w="1560"/>
          </w:tcPr>
          <w:p>
            <w:pPr>
              <w:spacing w:after="0"/>
            </w:pPr>
            <w:r/>
            <w:r>
              <w:rPr>
                <w:rFonts w:ascii="Arial" w:hAnsi="Arial" w:eastAsia="Arial"/>
                <w:b w:val="0"/>
                <w:i w:val="0"/>
                <w:sz w:val="14"/>
              </w:rPr>
              <w:t>5</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1.06 (0.88-1.26)</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Rectal location</w:t>
            </w:r>
          </w:p>
        </w:tc>
        <w:tc>
          <w:tcPr>
            <w:tcW w:type="dxa" w:w="1560"/>
          </w:tcPr>
          <w:p>
            <w:pPr>
              <w:spacing w:after="0"/>
            </w:pPr>
            <w:r/>
            <w:r>
              <w:rPr>
                <w:rFonts w:ascii="Arial" w:hAnsi="Arial" w:eastAsia="Arial"/>
                <w:b w:val="0"/>
                <w:i w:val="0"/>
                <w:sz w:val="14"/>
              </w:rPr>
              <w:t>excluding preprints</w:t>
            </w:r>
          </w:p>
        </w:tc>
        <w:tc>
          <w:tcPr>
            <w:tcW w:type="dxa" w:w="1560"/>
          </w:tcPr>
          <w:p>
            <w:pPr>
              <w:spacing w:after="0"/>
            </w:pPr>
            <w:r/>
            <w:r>
              <w:rPr>
                <w:rFonts w:ascii="Arial" w:hAnsi="Arial" w:eastAsia="Arial"/>
                <w:b w:val="0"/>
                <w:i w:val="0"/>
                <w:sz w:val="14"/>
              </w:rPr>
              <w:t>5</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1.19 (1.06-1.33)</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Rectal location</w:t>
            </w:r>
          </w:p>
        </w:tc>
        <w:tc>
          <w:tcPr>
            <w:tcW w:type="dxa" w:w="1560"/>
          </w:tcPr>
          <w:p>
            <w:pPr>
              <w:spacing w:after="0"/>
            </w:pPr>
            <w:r/>
            <w:r>
              <w:rPr>
                <w:rFonts w:ascii="Arial" w:hAnsi="Arial" w:eastAsia="Arial"/>
                <w:b w:val="0"/>
                <w:i w:val="0"/>
                <w:sz w:val="14"/>
              </w:rPr>
              <w:t>leave-one-out: omit Zheng2023</w:t>
            </w:r>
          </w:p>
        </w:tc>
        <w:tc>
          <w:tcPr>
            <w:tcW w:type="dxa" w:w="1560"/>
          </w:tcPr>
          <w:p>
            <w:pPr>
              <w:spacing w:after="0"/>
            </w:pPr>
            <w:r/>
            <w:r>
              <w:rPr>
                <w:rFonts w:ascii="Arial" w:hAnsi="Arial" w:eastAsia="Arial"/>
                <w:b w:val="0"/>
                <w:i w:val="0"/>
                <w:sz w:val="14"/>
              </w:rPr>
              <w:t>5</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1.06 (0.88-1.26)</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Rectal location</w:t>
            </w:r>
          </w:p>
        </w:tc>
        <w:tc>
          <w:tcPr>
            <w:tcW w:type="dxa" w:w="1560"/>
          </w:tcPr>
          <w:p>
            <w:pPr>
              <w:spacing w:after="0"/>
            </w:pPr>
            <w:r/>
            <w:r>
              <w:rPr>
                <w:rFonts w:ascii="Arial" w:hAnsi="Arial" w:eastAsia="Arial"/>
                <w:b w:val="0"/>
                <w:i w:val="0"/>
                <w:sz w:val="14"/>
              </w:rPr>
              <w:t>leave-one-out: omit WangZ2020</w:t>
            </w:r>
          </w:p>
        </w:tc>
        <w:tc>
          <w:tcPr>
            <w:tcW w:type="dxa" w:w="1560"/>
          </w:tcPr>
          <w:p>
            <w:pPr>
              <w:spacing w:after="0"/>
            </w:pPr>
            <w:r/>
            <w:r>
              <w:rPr>
                <w:rFonts w:ascii="Arial" w:hAnsi="Arial" w:eastAsia="Arial"/>
                <w:b w:val="0"/>
                <w:i w:val="0"/>
                <w:sz w:val="14"/>
              </w:rPr>
              <w:t>5</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1.15 (0.97-1.35)</w:t>
            </w:r>
          </w:p>
        </w:tc>
        <w:tc>
          <w:tcPr>
            <w:tcW w:type="dxa" w:w="1560"/>
          </w:tcPr>
          <w:p>
            <w:pPr>
              <w:spacing w:after="0"/>
            </w:pPr>
            <w:r/>
            <w:r>
              <w:rPr>
                <w:rFonts w:ascii="Arial" w:hAnsi="Arial" w:eastAsia="Arial"/>
                <w:b w:val="0"/>
                <w:i w:val="0"/>
                <w:sz w:val="14"/>
              </w:rPr>
              <w:t>13%</w:t>
            </w:r>
          </w:p>
        </w:tc>
      </w:tr>
      <w:tr>
        <w:tc>
          <w:tcPr>
            <w:tcW w:type="dxa" w:w="1560"/>
          </w:tcPr>
          <w:p>
            <w:pPr>
              <w:spacing w:after="0"/>
            </w:pPr>
            <w:r/>
            <w:r>
              <w:rPr>
                <w:rFonts w:ascii="Arial" w:hAnsi="Arial" w:eastAsia="Arial"/>
                <w:b w:val="0"/>
                <w:i w:val="0"/>
                <w:sz w:val="14"/>
              </w:rPr>
              <w:t>Rectal location</w:t>
            </w:r>
          </w:p>
        </w:tc>
        <w:tc>
          <w:tcPr>
            <w:tcW w:type="dxa" w:w="1560"/>
          </w:tcPr>
          <w:p>
            <w:pPr>
              <w:spacing w:after="0"/>
            </w:pPr>
            <w:r/>
            <w:r>
              <w:rPr>
                <w:rFonts w:ascii="Arial" w:hAnsi="Arial" w:eastAsia="Arial"/>
                <w:b w:val="0"/>
                <w:i w:val="0"/>
                <w:sz w:val="14"/>
              </w:rPr>
              <w:t>leave-one-out: omit WangW2020</w:t>
            </w:r>
          </w:p>
        </w:tc>
        <w:tc>
          <w:tcPr>
            <w:tcW w:type="dxa" w:w="1560"/>
          </w:tcPr>
          <w:p>
            <w:pPr>
              <w:spacing w:after="0"/>
            </w:pPr>
            <w:r/>
            <w:r>
              <w:rPr>
                <w:rFonts w:ascii="Arial" w:hAnsi="Arial" w:eastAsia="Arial"/>
                <w:b w:val="0"/>
                <w:i w:val="0"/>
                <w:sz w:val="14"/>
              </w:rPr>
              <w:t>5</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1.18 (1.05-1.33)</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Rectal location</w:t>
            </w:r>
          </w:p>
        </w:tc>
        <w:tc>
          <w:tcPr>
            <w:tcW w:type="dxa" w:w="1560"/>
          </w:tcPr>
          <w:p>
            <w:pPr>
              <w:spacing w:after="0"/>
            </w:pPr>
            <w:r/>
            <w:r>
              <w:rPr>
                <w:rFonts w:ascii="Arial" w:hAnsi="Arial" w:eastAsia="Arial"/>
                <w:b w:val="0"/>
                <w:i w:val="0"/>
                <w:sz w:val="14"/>
              </w:rPr>
              <w:t>leave-one-out: omit Li2024</w:t>
            </w:r>
          </w:p>
        </w:tc>
        <w:tc>
          <w:tcPr>
            <w:tcW w:type="dxa" w:w="1560"/>
          </w:tcPr>
          <w:p>
            <w:pPr>
              <w:spacing w:after="0"/>
            </w:pPr>
            <w:r/>
            <w:r>
              <w:rPr>
                <w:rFonts w:ascii="Arial" w:hAnsi="Arial" w:eastAsia="Arial"/>
                <w:b w:val="0"/>
                <w:i w:val="0"/>
                <w:sz w:val="14"/>
              </w:rPr>
              <w:t>5</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1.17 (1.04-1.32)</w:t>
            </w:r>
          </w:p>
        </w:tc>
        <w:tc>
          <w:tcPr>
            <w:tcW w:type="dxa" w:w="1560"/>
          </w:tcPr>
          <w:p>
            <w:pPr>
              <w:spacing w:after="0"/>
            </w:pPr>
            <w:r/>
            <w:r>
              <w:rPr>
                <w:rFonts w:ascii="Arial" w:hAnsi="Arial" w:eastAsia="Arial"/>
                <w:b w:val="0"/>
                <w:i w:val="0"/>
                <w:sz w:val="14"/>
              </w:rPr>
              <w:t>3%</w:t>
            </w:r>
          </w:p>
        </w:tc>
      </w:tr>
      <w:tr>
        <w:tc>
          <w:tcPr>
            <w:tcW w:type="dxa" w:w="1560"/>
          </w:tcPr>
          <w:p>
            <w:pPr>
              <w:spacing w:after="0"/>
            </w:pPr>
            <w:r/>
            <w:r>
              <w:rPr>
                <w:rFonts w:ascii="Arial" w:hAnsi="Arial" w:eastAsia="Arial"/>
                <w:b w:val="0"/>
                <w:i w:val="0"/>
                <w:sz w:val="14"/>
              </w:rPr>
              <w:t>Rectal location</w:t>
            </w:r>
          </w:p>
        </w:tc>
        <w:tc>
          <w:tcPr>
            <w:tcW w:type="dxa" w:w="1560"/>
          </w:tcPr>
          <w:p>
            <w:pPr>
              <w:spacing w:after="0"/>
            </w:pPr>
            <w:r/>
            <w:r>
              <w:rPr>
                <w:rFonts w:ascii="Arial" w:hAnsi="Arial" w:eastAsia="Arial"/>
                <w:b w:val="0"/>
                <w:i w:val="0"/>
                <w:sz w:val="14"/>
              </w:rPr>
              <w:t>leave-one-out: omit Zhu2024</w:t>
            </w:r>
          </w:p>
        </w:tc>
        <w:tc>
          <w:tcPr>
            <w:tcW w:type="dxa" w:w="1560"/>
          </w:tcPr>
          <w:p>
            <w:pPr>
              <w:spacing w:after="0"/>
            </w:pPr>
            <w:r/>
            <w:r>
              <w:rPr>
                <w:rFonts w:ascii="Arial" w:hAnsi="Arial" w:eastAsia="Arial"/>
                <w:b w:val="0"/>
                <w:i w:val="0"/>
                <w:sz w:val="14"/>
              </w:rPr>
              <w:t>5</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1.19 (1.06-1.33)</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Rectal location</w:t>
            </w:r>
          </w:p>
        </w:tc>
        <w:tc>
          <w:tcPr>
            <w:tcW w:type="dxa" w:w="1560"/>
          </w:tcPr>
          <w:p>
            <w:pPr>
              <w:spacing w:after="0"/>
            </w:pPr>
            <w:r/>
            <w:r>
              <w:rPr>
                <w:rFonts w:ascii="Arial" w:hAnsi="Arial" w:eastAsia="Arial"/>
                <w:b w:val="0"/>
                <w:i w:val="0"/>
                <w:sz w:val="14"/>
              </w:rPr>
              <w:t>leave-one-out: omit Ge2023</w:t>
            </w:r>
          </w:p>
        </w:tc>
        <w:tc>
          <w:tcPr>
            <w:tcW w:type="dxa" w:w="1560"/>
          </w:tcPr>
          <w:p>
            <w:pPr>
              <w:spacing w:after="0"/>
            </w:pPr>
            <w:r/>
            <w:r>
              <w:rPr>
                <w:rFonts w:ascii="Arial" w:hAnsi="Arial" w:eastAsia="Arial"/>
                <w:b w:val="0"/>
                <w:i w:val="0"/>
                <w:sz w:val="14"/>
              </w:rPr>
              <w:t>5</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1.19 (1.06-1.33)</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Right-sided colon</w:t>
            </w:r>
          </w:p>
        </w:tc>
        <w:tc>
          <w:tcPr>
            <w:tcW w:type="dxa" w:w="1560"/>
          </w:tcPr>
          <w:p>
            <w:pPr>
              <w:spacing w:after="0"/>
            </w:pPr>
            <w:r/>
            <w:r>
              <w:rPr>
                <w:rFonts w:ascii="Arial" w:hAnsi="Arial" w:eastAsia="Arial"/>
                <w:b w:val="0"/>
                <w:i w:val="0"/>
                <w:sz w:val="14"/>
              </w:rPr>
              <w:t>excluding largest cohort</w:t>
            </w:r>
          </w:p>
        </w:tc>
        <w:tc>
          <w:tcPr>
            <w:tcW w:type="dxa" w:w="1560"/>
          </w:tcPr>
          <w:p>
            <w:pPr>
              <w:spacing w:after="0"/>
            </w:pPr>
            <w:r/>
            <w:r>
              <w:rPr>
                <w:rFonts w:ascii="Arial" w:hAnsi="Arial" w:eastAsia="Arial"/>
                <w:b w:val="0"/>
                <w:i w:val="0"/>
                <w:sz w:val="14"/>
              </w:rPr>
              <w:t>5</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0.77 (0.60-0.98)</w:t>
            </w:r>
          </w:p>
        </w:tc>
        <w:tc>
          <w:tcPr>
            <w:tcW w:type="dxa" w:w="1560"/>
          </w:tcPr>
          <w:p>
            <w:pPr>
              <w:spacing w:after="0"/>
            </w:pPr>
            <w:r/>
            <w:r>
              <w:rPr>
                <w:rFonts w:ascii="Arial" w:hAnsi="Arial" w:eastAsia="Arial"/>
                <w:b w:val="0"/>
                <w:i w:val="0"/>
                <w:sz w:val="14"/>
              </w:rPr>
              <w:t>29%</w:t>
            </w:r>
          </w:p>
        </w:tc>
      </w:tr>
      <w:tr>
        <w:tc>
          <w:tcPr>
            <w:tcW w:type="dxa" w:w="1560"/>
          </w:tcPr>
          <w:p>
            <w:pPr>
              <w:spacing w:after="0"/>
            </w:pPr>
            <w:r/>
            <w:r>
              <w:rPr>
                <w:rFonts w:ascii="Arial" w:hAnsi="Arial" w:eastAsia="Arial"/>
                <w:b w:val="0"/>
                <w:i w:val="0"/>
                <w:sz w:val="14"/>
              </w:rPr>
              <w:t>Right-sided colon</w:t>
            </w:r>
          </w:p>
        </w:tc>
        <w:tc>
          <w:tcPr>
            <w:tcW w:type="dxa" w:w="1560"/>
          </w:tcPr>
          <w:p>
            <w:pPr>
              <w:spacing w:after="0"/>
            </w:pPr>
            <w:r/>
            <w:r>
              <w:rPr>
                <w:rFonts w:ascii="Arial" w:hAnsi="Arial" w:eastAsia="Arial"/>
                <w:b w:val="0"/>
                <w:i w:val="0"/>
                <w:sz w:val="14"/>
              </w:rPr>
              <w:t>excluding preprints</w:t>
            </w:r>
          </w:p>
        </w:tc>
        <w:tc>
          <w:tcPr>
            <w:tcW w:type="dxa" w:w="1560"/>
          </w:tcPr>
          <w:p>
            <w:pPr>
              <w:spacing w:after="0"/>
            </w:pPr>
            <w:r/>
            <w:r>
              <w:rPr>
                <w:rFonts w:ascii="Arial" w:hAnsi="Arial" w:eastAsia="Arial"/>
                <w:b w:val="0"/>
                <w:i w:val="0"/>
                <w:sz w:val="14"/>
              </w:rPr>
              <w:t>5</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0.79 (0.61-1.01)</w:t>
            </w:r>
          </w:p>
        </w:tc>
        <w:tc>
          <w:tcPr>
            <w:tcW w:type="dxa" w:w="1560"/>
          </w:tcPr>
          <w:p>
            <w:pPr>
              <w:spacing w:after="0"/>
            </w:pPr>
            <w:r/>
            <w:r>
              <w:rPr>
                <w:rFonts w:ascii="Arial" w:hAnsi="Arial" w:eastAsia="Arial"/>
                <w:b w:val="0"/>
                <w:i w:val="0"/>
                <w:sz w:val="14"/>
              </w:rPr>
              <w:t>51%</w:t>
            </w:r>
          </w:p>
        </w:tc>
      </w:tr>
      <w:tr>
        <w:tc>
          <w:tcPr>
            <w:tcW w:type="dxa" w:w="1560"/>
          </w:tcPr>
          <w:p>
            <w:pPr>
              <w:spacing w:after="0"/>
            </w:pPr>
            <w:r/>
            <w:r>
              <w:rPr>
                <w:rFonts w:ascii="Arial" w:hAnsi="Arial" w:eastAsia="Arial"/>
                <w:b w:val="0"/>
                <w:i w:val="0"/>
                <w:sz w:val="14"/>
              </w:rPr>
              <w:t>Right-sided colon</w:t>
            </w:r>
          </w:p>
        </w:tc>
        <w:tc>
          <w:tcPr>
            <w:tcW w:type="dxa" w:w="1560"/>
          </w:tcPr>
          <w:p>
            <w:pPr>
              <w:spacing w:after="0"/>
            </w:pPr>
            <w:r/>
            <w:r>
              <w:rPr>
                <w:rFonts w:ascii="Arial" w:hAnsi="Arial" w:eastAsia="Arial"/>
                <w:b w:val="0"/>
                <w:i w:val="0"/>
                <w:sz w:val="14"/>
              </w:rPr>
              <w:t>leave-one-out: omit Zheng2023</w:t>
            </w:r>
          </w:p>
        </w:tc>
        <w:tc>
          <w:tcPr>
            <w:tcW w:type="dxa" w:w="1560"/>
          </w:tcPr>
          <w:p>
            <w:pPr>
              <w:spacing w:after="0"/>
            </w:pPr>
            <w:r/>
            <w:r>
              <w:rPr>
                <w:rFonts w:ascii="Arial" w:hAnsi="Arial" w:eastAsia="Arial"/>
                <w:b w:val="0"/>
                <w:i w:val="0"/>
                <w:sz w:val="14"/>
              </w:rPr>
              <w:t>5</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0.77 (0.60-0.98)</w:t>
            </w:r>
          </w:p>
        </w:tc>
        <w:tc>
          <w:tcPr>
            <w:tcW w:type="dxa" w:w="1560"/>
          </w:tcPr>
          <w:p>
            <w:pPr>
              <w:spacing w:after="0"/>
            </w:pPr>
            <w:r/>
            <w:r>
              <w:rPr>
                <w:rFonts w:ascii="Arial" w:hAnsi="Arial" w:eastAsia="Arial"/>
                <w:b w:val="0"/>
                <w:i w:val="0"/>
                <w:sz w:val="14"/>
              </w:rPr>
              <w:t>29%</w:t>
            </w:r>
          </w:p>
        </w:tc>
      </w:tr>
      <w:tr>
        <w:tc>
          <w:tcPr>
            <w:tcW w:type="dxa" w:w="1560"/>
          </w:tcPr>
          <w:p>
            <w:pPr>
              <w:spacing w:after="0"/>
            </w:pPr>
            <w:r/>
            <w:r>
              <w:rPr>
                <w:rFonts w:ascii="Arial" w:hAnsi="Arial" w:eastAsia="Arial"/>
                <w:b w:val="0"/>
                <w:i w:val="0"/>
                <w:sz w:val="14"/>
              </w:rPr>
              <w:t>Right-sided colon</w:t>
            </w:r>
          </w:p>
        </w:tc>
        <w:tc>
          <w:tcPr>
            <w:tcW w:type="dxa" w:w="1560"/>
          </w:tcPr>
          <w:p>
            <w:pPr>
              <w:spacing w:after="0"/>
            </w:pPr>
            <w:r/>
            <w:r>
              <w:rPr>
                <w:rFonts w:ascii="Arial" w:hAnsi="Arial" w:eastAsia="Arial"/>
                <w:b w:val="0"/>
                <w:i w:val="0"/>
                <w:sz w:val="14"/>
              </w:rPr>
              <w:t>leave-one-out: omit WangZ2020</w:t>
            </w:r>
          </w:p>
        </w:tc>
        <w:tc>
          <w:tcPr>
            <w:tcW w:type="dxa" w:w="1560"/>
          </w:tcPr>
          <w:p>
            <w:pPr>
              <w:spacing w:after="0"/>
            </w:pPr>
            <w:r/>
            <w:r>
              <w:rPr>
                <w:rFonts w:ascii="Arial" w:hAnsi="Arial" w:eastAsia="Arial"/>
                <w:b w:val="0"/>
                <w:i w:val="0"/>
                <w:sz w:val="14"/>
              </w:rPr>
              <w:t>5</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0.86 (0.66-1.13)</w:t>
            </w:r>
          </w:p>
        </w:tc>
        <w:tc>
          <w:tcPr>
            <w:tcW w:type="dxa" w:w="1560"/>
          </w:tcPr>
          <w:p>
            <w:pPr>
              <w:spacing w:after="0"/>
            </w:pPr>
            <w:r/>
            <w:r>
              <w:rPr>
                <w:rFonts w:ascii="Arial" w:hAnsi="Arial" w:eastAsia="Arial"/>
                <w:b w:val="0"/>
                <w:i w:val="0"/>
                <w:sz w:val="14"/>
              </w:rPr>
              <w:t>51%</w:t>
            </w:r>
          </w:p>
        </w:tc>
      </w:tr>
      <w:tr>
        <w:tc>
          <w:tcPr>
            <w:tcW w:type="dxa" w:w="1560"/>
          </w:tcPr>
          <w:p>
            <w:pPr>
              <w:spacing w:after="0"/>
            </w:pPr>
            <w:r/>
            <w:r>
              <w:rPr>
                <w:rFonts w:ascii="Arial" w:hAnsi="Arial" w:eastAsia="Arial"/>
                <w:b w:val="0"/>
                <w:i w:val="0"/>
                <w:sz w:val="14"/>
              </w:rPr>
              <w:t>Right-sided colon</w:t>
            </w:r>
          </w:p>
        </w:tc>
        <w:tc>
          <w:tcPr>
            <w:tcW w:type="dxa" w:w="1560"/>
          </w:tcPr>
          <w:p>
            <w:pPr>
              <w:spacing w:after="0"/>
            </w:pPr>
            <w:r/>
            <w:r>
              <w:rPr>
                <w:rFonts w:ascii="Arial" w:hAnsi="Arial" w:eastAsia="Arial"/>
                <w:b w:val="0"/>
                <w:i w:val="0"/>
                <w:sz w:val="14"/>
              </w:rPr>
              <w:t>leave-one-out: omit WangW2020</w:t>
            </w:r>
          </w:p>
        </w:tc>
        <w:tc>
          <w:tcPr>
            <w:tcW w:type="dxa" w:w="1560"/>
          </w:tcPr>
          <w:p>
            <w:pPr>
              <w:spacing w:after="0"/>
            </w:pPr>
            <w:r/>
            <w:r>
              <w:rPr>
                <w:rFonts w:ascii="Arial" w:hAnsi="Arial" w:eastAsia="Arial"/>
                <w:b w:val="0"/>
                <w:i w:val="0"/>
                <w:sz w:val="14"/>
              </w:rPr>
              <w:t>5</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0.85 (0.65-1.11)</w:t>
            </w:r>
          </w:p>
        </w:tc>
        <w:tc>
          <w:tcPr>
            <w:tcW w:type="dxa" w:w="1560"/>
          </w:tcPr>
          <w:p>
            <w:pPr>
              <w:spacing w:after="0"/>
            </w:pPr>
            <w:r/>
            <w:r>
              <w:rPr>
                <w:rFonts w:ascii="Arial" w:hAnsi="Arial" w:eastAsia="Arial"/>
                <w:b w:val="0"/>
                <w:i w:val="0"/>
                <w:sz w:val="14"/>
              </w:rPr>
              <w:t>57%</w:t>
            </w:r>
          </w:p>
        </w:tc>
      </w:tr>
      <w:tr>
        <w:tc>
          <w:tcPr>
            <w:tcW w:type="dxa" w:w="1560"/>
          </w:tcPr>
          <w:p>
            <w:pPr>
              <w:spacing w:after="0"/>
            </w:pPr>
            <w:r/>
            <w:r>
              <w:rPr>
                <w:rFonts w:ascii="Arial" w:hAnsi="Arial" w:eastAsia="Arial"/>
                <w:b w:val="0"/>
                <w:i w:val="0"/>
                <w:sz w:val="14"/>
              </w:rPr>
              <w:t>Right-sided colon</w:t>
            </w:r>
          </w:p>
        </w:tc>
        <w:tc>
          <w:tcPr>
            <w:tcW w:type="dxa" w:w="1560"/>
          </w:tcPr>
          <w:p>
            <w:pPr>
              <w:spacing w:after="0"/>
            </w:pPr>
            <w:r/>
            <w:r>
              <w:rPr>
                <w:rFonts w:ascii="Arial" w:hAnsi="Arial" w:eastAsia="Arial"/>
                <w:b w:val="0"/>
                <w:i w:val="0"/>
                <w:sz w:val="14"/>
              </w:rPr>
              <w:t>leave-one-out: omit Li2024</w:t>
            </w:r>
          </w:p>
        </w:tc>
        <w:tc>
          <w:tcPr>
            <w:tcW w:type="dxa" w:w="1560"/>
          </w:tcPr>
          <w:p>
            <w:pPr>
              <w:spacing w:after="0"/>
            </w:pPr>
            <w:r/>
            <w:r>
              <w:rPr>
                <w:rFonts w:ascii="Arial" w:hAnsi="Arial" w:eastAsia="Arial"/>
                <w:b w:val="0"/>
                <w:i w:val="0"/>
                <w:sz w:val="14"/>
              </w:rPr>
              <w:t>5</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0.83 (0.64-1.06)</w:t>
            </w:r>
          </w:p>
        </w:tc>
        <w:tc>
          <w:tcPr>
            <w:tcW w:type="dxa" w:w="1560"/>
          </w:tcPr>
          <w:p>
            <w:pPr>
              <w:spacing w:after="0"/>
            </w:pPr>
            <w:r/>
            <w:r>
              <w:rPr>
                <w:rFonts w:ascii="Arial" w:hAnsi="Arial" w:eastAsia="Arial"/>
                <w:b w:val="0"/>
                <w:i w:val="0"/>
                <w:sz w:val="14"/>
              </w:rPr>
              <w:t>59%</w:t>
            </w:r>
          </w:p>
        </w:tc>
      </w:tr>
      <w:tr>
        <w:tc>
          <w:tcPr>
            <w:tcW w:type="dxa" w:w="1560"/>
          </w:tcPr>
          <w:p>
            <w:pPr>
              <w:spacing w:after="0"/>
            </w:pPr>
            <w:r/>
            <w:r>
              <w:rPr>
                <w:rFonts w:ascii="Arial" w:hAnsi="Arial" w:eastAsia="Arial"/>
                <w:b w:val="0"/>
                <w:i w:val="0"/>
                <w:sz w:val="14"/>
              </w:rPr>
              <w:t>Right-sided colon</w:t>
            </w:r>
          </w:p>
        </w:tc>
        <w:tc>
          <w:tcPr>
            <w:tcW w:type="dxa" w:w="1560"/>
          </w:tcPr>
          <w:p>
            <w:pPr>
              <w:spacing w:after="0"/>
            </w:pPr>
            <w:r/>
            <w:r>
              <w:rPr>
                <w:rFonts w:ascii="Arial" w:hAnsi="Arial" w:eastAsia="Arial"/>
                <w:b w:val="0"/>
                <w:i w:val="0"/>
                <w:sz w:val="14"/>
              </w:rPr>
              <w:t>leave-one-out: omit Zhu2024</w:t>
            </w:r>
          </w:p>
        </w:tc>
        <w:tc>
          <w:tcPr>
            <w:tcW w:type="dxa" w:w="1560"/>
          </w:tcPr>
          <w:p>
            <w:pPr>
              <w:spacing w:after="0"/>
            </w:pPr>
            <w:r/>
            <w:r>
              <w:rPr>
                <w:rFonts w:ascii="Arial" w:hAnsi="Arial" w:eastAsia="Arial"/>
                <w:b w:val="0"/>
                <w:i w:val="0"/>
                <w:sz w:val="14"/>
              </w:rPr>
              <w:t>5</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0.90 (0.73-1.10)</w:t>
            </w:r>
          </w:p>
        </w:tc>
        <w:tc>
          <w:tcPr>
            <w:tcW w:type="dxa" w:w="1560"/>
          </w:tcPr>
          <w:p>
            <w:pPr>
              <w:spacing w:after="0"/>
            </w:pPr>
            <w:r/>
            <w:r>
              <w:rPr>
                <w:rFonts w:ascii="Arial" w:hAnsi="Arial" w:eastAsia="Arial"/>
                <w:b w:val="0"/>
                <w:i w:val="0"/>
                <w:sz w:val="14"/>
              </w:rPr>
              <w:t>35%</w:t>
            </w:r>
          </w:p>
        </w:tc>
      </w:tr>
      <w:tr>
        <w:tc>
          <w:tcPr>
            <w:tcW w:type="dxa" w:w="1560"/>
          </w:tcPr>
          <w:p>
            <w:pPr>
              <w:spacing w:after="0"/>
            </w:pPr>
            <w:r/>
            <w:r>
              <w:rPr>
                <w:rFonts w:ascii="Arial" w:hAnsi="Arial" w:eastAsia="Arial"/>
                <w:b w:val="0"/>
                <w:i w:val="0"/>
                <w:sz w:val="14"/>
              </w:rPr>
              <w:t>Right-sided colon</w:t>
            </w:r>
          </w:p>
        </w:tc>
        <w:tc>
          <w:tcPr>
            <w:tcW w:type="dxa" w:w="1560"/>
          </w:tcPr>
          <w:p>
            <w:pPr>
              <w:spacing w:after="0"/>
            </w:pPr>
            <w:r/>
            <w:r>
              <w:rPr>
                <w:rFonts w:ascii="Arial" w:hAnsi="Arial" w:eastAsia="Arial"/>
                <w:b w:val="0"/>
                <w:i w:val="0"/>
                <w:sz w:val="14"/>
              </w:rPr>
              <w:t>leave-one-out: omit Ge2023</w:t>
            </w:r>
          </w:p>
        </w:tc>
        <w:tc>
          <w:tcPr>
            <w:tcW w:type="dxa" w:w="1560"/>
          </w:tcPr>
          <w:p>
            <w:pPr>
              <w:spacing w:after="0"/>
            </w:pPr>
            <w:r/>
            <w:r>
              <w:rPr>
                <w:rFonts w:ascii="Arial" w:hAnsi="Arial" w:eastAsia="Arial"/>
                <w:b w:val="0"/>
                <w:i w:val="0"/>
                <w:sz w:val="14"/>
              </w:rPr>
              <w:t>5</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0.79 (0.61-1.01)</w:t>
            </w:r>
          </w:p>
        </w:tc>
        <w:tc>
          <w:tcPr>
            <w:tcW w:type="dxa" w:w="1560"/>
          </w:tcPr>
          <w:p>
            <w:pPr>
              <w:spacing w:after="0"/>
            </w:pPr>
            <w:r/>
            <w:r>
              <w:rPr>
                <w:rFonts w:ascii="Arial" w:hAnsi="Arial" w:eastAsia="Arial"/>
                <w:b w:val="0"/>
                <w:i w:val="0"/>
                <w:sz w:val="14"/>
              </w:rPr>
              <w:t>51%</w:t>
            </w:r>
          </w:p>
        </w:tc>
      </w:tr>
      <w:tr>
        <w:tc>
          <w:tcPr>
            <w:tcW w:type="dxa" w:w="1560"/>
          </w:tcPr>
          <w:p>
            <w:pPr>
              <w:spacing w:after="0"/>
            </w:pPr>
            <w:r/>
            <w:r>
              <w:rPr>
                <w:rFonts w:ascii="Arial" w:hAnsi="Arial" w:eastAsia="Arial"/>
                <w:b w:val="0"/>
                <w:i w:val="0"/>
                <w:sz w:val="14"/>
              </w:rPr>
              <w:t>Stage III-IV</w:t>
            </w:r>
          </w:p>
        </w:tc>
        <w:tc>
          <w:tcPr>
            <w:tcW w:type="dxa" w:w="1560"/>
          </w:tcPr>
          <w:p>
            <w:pPr>
              <w:spacing w:after="0"/>
            </w:pPr>
            <w:r/>
            <w:r>
              <w:rPr>
                <w:rFonts w:ascii="Arial" w:hAnsi="Arial" w:eastAsia="Arial"/>
                <w:b w:val="0"/>
                <w:i w:val="0"/>
                <w:sz w:val="14"/>
              </w:rPr>
              <w:t>excluding largest cohort</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0.68 (0.33-1.40)</w:t>
            </w:r>
          </w:p>
        </w:tc>
        <w:tc>
          <w:tcPr>
            <w:tcW w:type="dxa" w:w="1560"/>
          </w:tcPr>
          <w:p>
            <w:pPr>
              <w:spacing w:after="0"/>
            </w:pPr>
            <w:r/>
            <w:r>
              <w:rPr>
                <w:rFonts w:ascii="Arial" w:hAnsi="Arial" w:eastAsia="Arial"/>
                <w:b w:val="0"/>
                <w:i w:val="0"/>
                <w:sz w:val="14"/>
              </w:rPr>
              <w:t>82%</w:t>
            </w:r>
          </w:p>
        </w:tc>
      </w:tr>
      <w:tr>
        <w:tc>
          <w:tcPr>
            <w:tcW w:type="dxa" w:w="1560"/>
          </w:tcPr>
          <w:p>
            <w:pPr>
              <w:spacing w:after="0"/>
            </w:pPr>
            <w:r/>
            <w:r>
              <w:rPr>
                <w:rFonts w:ascii="Arial" w:hAnsi="Arial" w:eastAsia="Arial"/>
                <w:b w:val="0"/>
                <w:i w:val="0"/>
                <w:sz w:val="14"/>
              </w:rPr>
              <w:t>Stage III-IV</w:t>
            </w:r>
          </w:p>
        </w:tc>
        <w:tc>
          <w:tcPr>
            <w:tcW w:type="dxa" w:w="1560"/>
          </w:tcPr>
          <w:p>
            <w:pPr>
              <w:spacing w:after="0"/>
            </w:pPr>
            <w:r/>
            <w:r>
              <w:rPr>
                <w:rFonts w:ascii="Arial" w:hAnsi="Arial" w:eastAsia="Arial"/>
                <w:b w:val="0"/>
                <w:i w:val="0"/>
                <w:sz w:val="14"/>
              </w:rPr>
              <w:t>excluding high risk of bias</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0.83 (0.73-0.95)</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Stage III-IV</w:t>
            </w:r>
          </w:p>
        </w:tc>
        <w:tc>
          <w:tcPr>
            <w:tcW w:type="dxa" w:w="1560"/>
          </w:tcPr>
          <w:p>
            <w:pPr>
              <w:spacing w:after="0"/>
            </w:pPr>
            <w:r/>
            <w:r>
              <w:rPr>
                <w:rFonts w:ascii="Arial" w:hAnsi="Arial" w:eastAsia="Arial"/>
                <w:b w:val="0"/>
                <w:i w:val="0"/>
                <w:sz w:val="14"/>
              </w:rPr>
              <w:t>excluding preprints</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0.84 (0.74-0.97)</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Stage III-IV</w:t>
            </w:r>
          </w:p>
        </w:tc>
        <w:tc>
          <w:tcPr>
            <w:tcW w:type="dxa" w:w="1560"/>
          </w:tcPr>
          <w:p>
            <w:pPr>
              <w:spacing w:after="0"/>
            </w:pPr>
            <w:r/>
            <w:r>
              <w:rPr>
                <w:rFonts w:ascii="Arial" w:hAnsi="Arial" w:eastAsia="Arial"/>
                <w:b w:val="0"/>
                <w:i w:val="0"/>
                <w:sz w:val="14"/>
              </w:rPr>
              <w:t>leave-one-out: omit Zheng2023</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0.68 (0.33-1.40)</w:t>
            </w:r>
          </w:p>
        </w:tc>
        <w:tc>
          <w:tcPr>
            <w:tcW w:type="dxa" w:w="1560"/>
          </w:tcPr>
          <w:p>
            <w:pPr>
              <w:spacing w:after="0"/>
            </w:pPr>
            <w:r/>
            <w:r>
              <w:rPr>
                <w:rFonts w:ascii="Arial" w:hAnsi="Arial" w:eastAsia="Arial"/>
                <w:b w:val="0"/>
                <w:i w:val="0"/>
                <w:sz w:val="14"/>
              </w:rPr>
              <w:t>82%</w:t>
            </w:r>
          </w:p>
        </w:tc>
      </w:tr>
      <w:tr>
        <w:tc>
          <w:tcPr>
            <w:tcW w:type="dxa" w:w="1560"/>
          </w:tcPr>
          <w:p>
            <w:pPr>
              <w:spacing w:after="0"/>
            </w:pPr>
            <w:r/>
            <w:r>
              <w:rPr>
                <w:rFonts w:ascii="Arial" w:hAnsi="Arial" w:eastAsia="Arial"/>
                <w:b w:val="0"/>
                <w:i w:val="0"/>
                <w:sz w:val="14"/>
              </w:rPr>
              <w:t>Stage III-IV</w:t>
            </w:r>
          </w:p>
        </w:tc>
        <w:tc>
          <w:tcPr>
            <w:tcW w:type="dxa" w:w="1560"/>
          </w:tcPr>
          <w:p>
            <w:pPr>
              <w:spacing w:after="0"/>
            </w:pPr>
            <w:r/>
            <w:r>
              <w:rPr>
                <w:rFonts w:ascii="Arial" w:hAnsi="Arial" w:eastAsia="Arial"/>
                <w:b w:val="0"/>
                <w:i w:val="0"/>
                <w:sz w:val="14"/>
              </w:rPr>
              <w:t>leave-one-out: omit WangW2020</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0.67 (0.35-1.29)</w:t>
            </w:r>
          </w:p>
        </w:tc>
        <w:tc>
          <w:tcPr>
            <w:tcW w:type="dxa" w:w="1560"/>
          </w:tcPr>
          <w:p>
            <w:pPr>
              <w:spacing w:after="0"/>
            </w:pPr>
            <w:r/>
            <w:r>
              <w:rPr>
                <w:rFonts w:ascii="Arial" w:hAnsi="Arial" w:eastAsia="Arial"/>
                <w:b w:val="0"/>
                <w:i w:val="0"/>
                <w:sz w:val="14"/>
              </w:rPr>
              <w:t>86%</w:t>
            </w:r>
          </w:p>
        </w:tc>
      </w:tr>
      <w:tr>
        <w:tc>
          <w:tcPr>
            <w:tcW w:type="dxa" w:w="1560"/>
          </w:tcPr>
          <w:p>
            <w:pPr>
              <w:spacing w:after="0"/>
            </w:pPr>
            <w:r/>
            <w:r>
              <w:rPr>
                <w:rFonts w:ascii="Arial" w:hAnsi="Arial" w:eastAsia="Arial"/>
                <w:b w:val="0"/>
                <w:i w:val="0"/>
                <w:sz w:val="14"/>
              </w:rPr>
              <w:t>Stage III-IV</w:t>
            </w:r>
          </w:p>
        </w:tc>
        <w:tc>
          <w:tcPr>
            <w:tcW w:type="dxa" w:w="1560"/>
          </w:tcPr>
          <w:p>
            <w:pPr>
              <w:spacing w:after="0"/>
            </w:pPr>
            <w:r/>
            <w:r>
              <w:rPr>
                <w:rFonts w:ascii="Arial" w:hAnsi="Arial" w:eastAsia="Arial"/>
                <w:b w:val="0"/>
                <w:i w:val="0"/>
                <w:sz w:val="14"/>
              </w:rPr>
              <w:t>leave-one-out: omit Li2024</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0.71 (0.50-1.00)</w:t>
            </w:r>
          </w:p>
        </w:tc>
        <w:tc>
          <w:tcPr>
            <w:tcW w:type="dxa" w:w="1560"/>
          </w:tcPr>
          <w:p>
            <w:pPr>
              <w:spacing w:after="0"/>
            </w:pPr>
            <w:r/>
            <w:r>
              <w:rPr>
                <w:rFonts w:ascii="Arial" w:hAnsi="Arial" w:eastAsia="Arial"/>
                <w:b w:val="0"/>
                <w:i w:val="0"/>
                <w:sz w:val="14"/>
              </w:rPr>
              <w:t>66%</w:t>
            </w:r>
          </w:p>
        </w:tc>
      </w:tr>
      <w:tr>
        <w:tc>
          <w:tcPr>
            <w:tcW w:type="dxa" w:w="1560"/>
          </w:tcPr>
          <w:p>
            <w:pPr>
              <w:spacing w:after="0"/>
            </w:pPr>
            <w:r/>
            <w:r>
              <w:rPr>
                <w:rFonts w:ascii="Arial" w:hAnsi="Arial" w:eastAsia="Arial"/>
                <w:b w:val="0"/>
                <w:i w:val="0"/>
                <w:sz w:val="14"/>
              </w:rPr>
              <w:t>Stage III-IV</w:t>
            </w:r>
          </w:p>
        </w:tc>
        <w:tc>
          <w:tcPr>
            <w:tcW w:type="dxa" w:w="1560"/>
          </w:tcPr>
          <w:p>
            <w:pPr>
              <w:spacing w:after="0"/>
            </w:pPr>
            <w:r/>
            <w:r>
              <w:rPr>
                <w:rFonts w:ascii="Arial" w:hAnsi="Arial" w:eastAsia="Arial"/>
                <w:b w:val="0"/>
                <w:i w:val="0"/>
                <w:sz w:val="14"/>
              </w:rPr>
              <w:t>leave-one-out: omit Feng2015</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0.83 (0.73-0.95)</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Stage III-IV</w:t>
            </w:r>
          </w:p>
        </w:tc>
        <w:tc>
          <w:tcPr>
            <w:tcW w:type="dxa" w:w="1560"/>
          </w:tcPr>
          <w:p>
            <w:pPr>
              <w:spacing w:after="0"/>
            </w:pPr>
            <w:r/>
            <w:r>
              <w:rPr>
                <w:rFonts w:ascii="Arial" w:hAnsi="Arial" w:eastAsia="Arial"/>
                <w:b w:val="0"/>
                <w:i w:val="0"/>
                <w:sz w:val="14"/>
              </w:rPr>
              <w:t>leave-one-out: omit Ge2023</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0.84 (0.74-0.97)</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pT3-T4</w:t>
            </w:r>
          </w:p>
        </w:tc>
        <w:tc>
          <w:tcPr>
            <w:tcW w:type="dxa" w:w="1560"/>
          </w:tcPr>
          <w:p>
            <w:pPr>
              <w:spacing w:after="0"/>
            </w:pPr>
            <w:r/>
            <w:r>
              <w:rPr>
                <w:rFonts w:ascii="Arial" w:hAnsi="Arial" w:eastAsia="Arial"/>
                <w:b w:val="0"/>
                <w:i w:val="0"/>
                <w:sz w:val="14"/>
              </w:rPr>
              <w:t>excluding largest cohort</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0.99 (0.63-1.56)</w:t>
            </w:r>
          </w:p>
        </w:tc>
        <w:tc>
          <w:tcPr>
            <w:tcW w:type="dxa" w:w="1560"/>
          </w:tcPr>
          <w:p>
            <w:pPr>
              <w:spacing w:after="0"/>
            </w:pPr>
            <w:r/>
            <w:r>
              <w:rPr>
                <w:rFonts w:ascii="Arial" w:hAnsi="Arial" w:eastAsia="Arial"/>
                <w:b w:val="0"/>
                <w:i w:val="0"/>
                <w:sz w:val="14"/>
              </w:rPr>
              <w:t>67%</w:t>
            </w:r>
          </w:p>
        </w:tc>
      </w:tr>
      <w:tr>
        <w:tc>
          <w:tcPr>
            <w:tcW w:type="dxa" w:w="1560"/>
          </w:tcPr>
          <w:p>
            <w:pPr>
              <w:spacing w:after="0"/>
            </w:pPr>
            <w:r/>
            <w:r>
              <w:rPr>
                <w:rFonts w:ascii="Arial" w:hAnsi="Arial" w:eastAsia="Arial"/>
                <w:b w:val="0"/>
                <w:i w:val="0"/>
                <w:sz w:val="14"/>
              </w:rPr>
              <w:t>pT3-T4</w:t>
            </w:r>
          </w:p>
        </w:tc>
        <w:tc>
          <w:tcPr>
            <w:tcW w:type="dxa" w:w="1560"/>
          </w:tcPr>
          <w:p>
            <w:pPr>
              <w:spacing w:after="0"/>
            </w:pPr>
            <w:r/>
            <w:r>
              <w:rPr>
                <w:rFonts w:ascii="Arial" w:hAnsi="Arial" w:eastAsia="Arial"/>
                <w:b w:val="0"/>
                <w:i w:val="0"/>
                <w:sz w:val="14"/>
              </w:rPr>
              <w:t>leave-one-out: omit Zheng2023</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0.99 (0.63-1.56)</w:t>
            </w:r>
          </w:p>
        </w:tc>
        <w:tc>
          <w:tcPr>
            <w:tcW w:type="dxa" w:w="1560"/>
          </w:tcPr>
          <w:p>
            <w:pPr>
              <w:spacing w:after="0"/>
            </w:pPr>
            <w:r/>
            <w:r>
              <w:rPr>
                <w:rFonts w:ascii="Arial" w:hAnsi="Arial" w:eastAsia="Arial"/>
                <w:b w:val="0"/>
                <w:i w:val="0"/>
                <w:sz w:val="14"/>
              </w:rPr>
              <w:t>67%</w:t>
            </w:r>
          </w:p>
        </w:tc>
      </w:tr>
      <w:tr>
        <w:tc>
          <w:tcPr>
            <w:tcW w:type="dxa" w:w="1560"/>
          </w:tcPr>
          <w:p>
            <w:pPr>
              <w:spacing w:after="0"/>
            </w:pPr>
            <w:r/>
            <w:r>
              <w:rPr>
                <w:rFonts w:ascii="Arial" w:hAnsi="Arial" w:eastAsia="Arial"/>
                <w:b w:val="0"/>
                <w:i w:val="0"/>
                <w:sz w:val="14"/>
              </w:rPr>
              <w:t>pT3-T4</w:t>
            </w:r>
          </w:p>
        </w:tc>
        <w:tc>
          <w:tcPr>
            <w:tcW w:type="dxa" w:w="1560"/>
          </w:tcPr>
          <w:p>
            <w:pPr>
              <w:spacing w:after="0"/>
            </w:pPr>
            <w:r/>
            <w:r>
              <w:rPr>
                <w:rFonts w:ascii="Arial" w:hAnsi="Arial" w:eastAsia="Arial"/>
                <w:b w:val="0"/>
                <w:i w:val="0"/>
                <w:sz w:val="14"/>
              </w:rPr>
              <w:t>leave-one-out: omit WangZ2020</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1.02 (0.84-1.25)</w:t>
            </w:r>
          </w:p>
        </w:tc>
        <w:tc>
          <w:tcPr>
            <w:tcW w:type="dxa" w:w="1560"/>
          </w:tcPr>
          <w:p>
            <w:pPr>
              <w:spacing w:after="0"/>
            </w:pPr>
            <w:r/>
            <w:r>
              <w:rPr>
                <w:rFonts w:ascii="Arial" w:hAnsi="Arial" w:eastAsia="Arial"/>
                <w:b w:val="0"/>
                <w:i w:val="0"/>
                <w:sz w:val="14"/>
              </w:rPr>
              <w:t>12%</w:t>
            </w:r>
          </w:p>
        </w:tc>
      </w:tr>
      <w:tr>
        <w:tc>
          <w:tcPr>
            <w:tcW w:type="dxa" w:w="1560"/>
          </w:tcPr>
          <w:p>
            <w:pPr>
              <w:spacing w:after="0"/>
            </w:pPr>
            <w:r/>
            <w:r>
              <w:rPr>
                <w:rFonts w:ascii="Arial" w:hAnsi="Arial" w:eastAsia="Arial"/>
                <w:b w:val="0"/>
                <w:i w:val="0"/>
                <w:sz w:val="14"/>
              </w:rPr>
              <w:t>pT3-T4</w:t>
            </w:r>
          </w:p>
        </w:tc>
        <w:tc>
          <w:tcPr>
            <w:tcW w:type="dxa" w:w="1560"/>
          </w:tcPr>
          <w:p>
            <w:pPr>
              <w:spacing w:after="0"/>
            </w:pPr>
            <w:r/>
            <w:r>
              <w:rPr>
                <w:rFonts w:ascii="Arial" w:hAnsi="Arial" w:eastAsia="Arial"/>
                <w:b w:val="0"/>
                <w:i w:val="0"/>
                <w:sz w:val="14"/>
              </w:rPr>
              <w:t>leave-one-out: omit WangW2020</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0.92 (0.63-1.34)</w:t>
            </w:r>
          </w:p>
        </w:tc>
        <w:tc>
          <w:tcPr>
            <w:tcW w:type="dxa" w:w="1560"/>
          </w:tcPr>
          <w:p>
            <w:pPr>
              <w:spacing w:after="0"/>
            </w:pPr>
            <w:r/>
            <w:r>
              <w:rPr>
                <w:rFonts w:ascii="Arial" w:hAnsi="Arial" w:eastAsia="Arial"/>
                <w:b w:val="0"/>
                <w:i w:val="0"/>
                <w:sz w:val="14"/>
              </w:rPr>
              <w:t>75%</w:t>
            </w:r>
          </w:p>
        </w:tc>
      </w:tr>
      <w:tr>
        <w:tc>
          <w:tcPr>
            <w:tcW w:type="dxa" w:w="1560"/>
          </w:tcPr>
          <w:p>
            <w:pPr>
              <w:spacing w:after="0"/>
            </w:pPr>
            <w:r/>
            <w:r>
              <w:rPr>
                <w:rFonts w:ascii="Arial" w:hAnsi="Arial" w:eastAsia="Arial"/>
                <w:b w:val="0"/>
                <w:i w:val="0"/>
                <w:sz w:val="14"/>
              </w:rPr>
              <w:t>pT3-T4</w:t>
            </w:r>
          </w:p>
        </w:tc>
        <w:tc>
          <w:tcPr>
            <w:tcW w:type="dxa" w:w="1560"/>
          </w:tcPr>
          <w:p>
            <w:pPr>
              <w:spacing w:after="0"/>
            </w:pPr>
            <w:r/>
            <w:r>
              <w:rPr>
                <w:rFonts w:ascii="Arial" w:hAnsi="Arial" w:eastAsia="Arial"/>
                <w:b w:val="0"/>
                <w:i w:val="0"/>
                <w:sz w:val="14"/>
              </w:rPr>
              <w:t>leave-one-out: omit Zhu2024</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0.92 (0.64-1.32)</w:t>
            </w:r>
          </w:p>
        </w:tc>
        <w:tc>
          <w:tcPr>
            <w:tcW w:type="dxa" w:w="1560"/>
          </w:tcPr>
          <w:p>
            <w:pPr>
              <w:spacing w:after="0"/>
            </w:pPr>
            <w:r/>
            <w:r>
              <w:rPr>
                <w:rFonts w:ascii="Arial" w:hAnsi="Arial" w:eastAsia="Arial"/>
                <w:b w:val="0"/>
                <w:i w:val="0"/>
                <w:sz w:val="14"/>
              </w:rPr>
              <w:t>75%</w:t>
            </w:r>
          </w:p>
        </w:tc>
      </w:tr>
      <w:tr>
        <w:tc>
          <w:tcPr>
            <w:tcW w:type="dxa" w:w="1560"/>
          </w:tcPr>
          <w:p>
            <w:pPr>
              <w:spacing w:after="0"/>
            </w:pPr>
            <w:r/>
            <w:r>
              <w:rPr>
                <w:rFonts w:ascii="Arial" w:hAnsi="Arial" w:eastAsia="Arial"/>
                <w:b w:val="0"/>
                <w:i w:val="0"/>
                <w:sz w:val="14"/>
              </w:rPr>
              <w:t>pT3-T4</w:t>
            </w:r>
          </w:p>
        </w:tc>
        <w:tc>
          <w:tcPr>
            <w:tcW w:type="dxa" w:w="1560"/>
          </w:tcPr>
          <w:p>
            <w:pPr>
              <w:spacing w:after="0"/>
            </w:pPr>
            <w:r/>
            <w:r>
              <w:rPr>
                <w:rFonts w:ascii="Arial" w:hAnsi="Arial" w:eastAsia="Arial"/>
                <w:b w:val="0"/>
                <w:i w:val="0"/>
                <w:sz w:val="14"/>
              </w:rPr>
              <w:t>leave-one-out: omit Wu2021</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0.89 (0.65-1.22)</w:t>
            </w:r>
          </w:p>
        </w:tc>
        <w:tc>
          <w:tcPr>
            <w:tcW w:type="dxa" w:w="1560"/>
          </w:tcPr>
          <w:p>
            <w:pPr>
              <w:spacing w:after="0"/>
            </w:pPr>
            <w:r/>
            <w:r>
              <w:rPr>
                <w:rFonts w:ascii="Arial" w:hAnsi="Arial" w:eastAsia="Arial"/>
                <w:b w:val="0"/>
                <w:i w:val="0"/>
                <w:sz w:val="14"/>
              </w:rPr>
              <w:t>70%</w:t>
            </w:r>
          </w:p>
        </w:tc>
      </w:tr>
      <w:tr>
        <w:tc>
          <w:tcPr>
            <w:tcW w:type="dxa" w:w="1560"/>
          </w:tcPr>
          <w:p>
            <w:pPr>
              <w:spacing w:after="0"/>
            </w:pPr>
            <w:r/>
            <w:r>
              <w:rPr>
                <w:rFonts w:ascii="Arial" w:hAnsi="Arial" w:eastAsia="Arial"/>
                <w:b w:val="0"/>
                <w:i w:val="0"/>
                <w:sz w:val="14"/>
              </w:rPr>
              <w:t>Lymph-node metastasis</w:t>
            </w:r>
          </w:p>
        </w:tc>
        <w:tc>
          <w:tcPr>
            <w:tcW w:type="dxa" w:w="1560"/>
          </w:tcPr>
          <w:p>
            <w:pPr>
              <w:spacing w:after="0"/>
            </w:pPr>
            <w:r/>
            <w:r>
              <w:rPr>
                <w:rFonts w:ascii="Arial" w:hAnsi="Arial" w:eastAsia="Arial"/>
                <w:b w:val="0"/>
                <w:i w:val="0"/>
                <w:sz w:val="14"/>
              </w:rPr>
              <w:t>excluding largest cohort</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1.06 (0.76-1.49)</w:t>
            </w:r>
          </w:p>
        </w:tc>
        <w:tc>
          <w:tcPr>
            <w:tcW w:type="dxa" w:w="1560"/>
          </w:tcPr>
          <w:p>
            <w:pPr>
              <w:spacing w:after="0"/>
            </w:pPr>
            <w:r/>
            <w:r>
              <w:rPr>
                <w:rFonts w:ascii="Arial" w:hAnsi="Arial" w:eastAsia="Arial"/>
                <w:b w:val="0"/>
                <w:i w:val="0"/>
                <w:sz w:val="14"/>
              </w:rPr>
              <w:t>49%</w:t>
            </w:r>
          </w:p>
        </w:tc>
      </w:tr>
      <w:tr>
        <w:tc>
          <w:tcPr>
            <w:tcW w:type="dxa" w:w="1560"/>
          </w:tcPr>
          <w:p>
            <w:pPr>
              <w:spacing w:after="0"/>
            </w:pPr>
            <w:r/>
            <w:r>
              <w:rPr>
                <w:rFonts w:ascii="Arial" w:hAnsi="Arial" w:eastAsia="Arial"/>
                <w:b w:val="0"/>
                <w:i w:val="0"/>
                <w:sz w:val="14"/>
              </w:rPr>
              <w:t>Lymph-node metastasis</w:t>
            </w:r>
          </w:p>
        </w:tc>
        <w:tc>
          <w:tcPr>
            <w:tcW w:type="dxa" w:w="1560"/>
          </w:tcPr>
          <w:p>
            <w:pPr>
              <w:spacing w:after="0"/>
            </w:pPr>
            <w:r/>
            <w:r>
              <w:rPr>
                <w:rFonts w:ascii="Arial" w:hAnsi="Arial" w:eastAsia="Arial"/>
                <w:b w:val="0"/>
                <w:i w:val="0"/>
                <w:sz w:val="14"/>
              </w:rPr>
              <w:t>excluding high risk of bias</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1.04 (0.77-1.41)</w:t>
            </w:r>
          </w:p>
        </w:tc>
        <w:tc>
          <w:tcPr>
            <w:tcW w:type="dxa" w:w="1560"/>
          </w:tcPr>
          <w:p>
            <w:pPr>
              <w:spacing w:after="0"/>
            </w:pPr>
            <w:r/>
            <w:r>
              <w:rPr>
                <w:rFonts w:ascii="Arial" w:hAnsi="Arial" w:eastAsia="Arial"/>
                <w:b w:val="0"/>
                <w:i w:val="0"/>
                <w:sz w:val="14"/>
              </w:rPr>
              <w:t>60%</w:t>
            </w:r>
          </w:p>
        </w:tc>
      </w:tr>
      <w:tr>
        <w:tc>
          <w:tcPr>
            <w:tcW w:type="dxa" w:w="1560"/>
          </w:tcPr>
          <w:p>
            <w:pPr>
              <w:spacing w:after="0"/>
            </w:pPr>
            <w:r/>
            <w:r>
              <w:rPr>
                <w:rFonts w:ascii="Arial" w:hAnsi="Arial" w:eastAsia="Arial"/>
                <w:b w:val="0"/>
                <w:i w:val="0"/>
                <w:sz w:val="14"/>
              </w:rPr>
              <w:t>Lymph-node metastasis</w:t>
            </w:r>
          </w:p>
        </w:tc>
        <w:tc>
          <w:tcPr>
            <w:tcW w:type="dxa" w:w="1560"/>
          </w:tcPr>
          <w:p>
            <w:pPr>
              <w:spacing w:after="0"/>
            </w:pPr>
            <w:r/>
            <w:r>
              <w:rPr>
                <w:rFonts w:ascii="Arial" w:hAnsi="Arial" w:eastAsia="Arial"/>
                <w:b w:val="0"/>
                <w:i w:val="0"/>
                <w:sz w:val="14"/>
              </w:rPr>
              <w:t>leave-one-out: omit Zheng2023</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1.06 (0.76-1.49)</w:t>
            </w:r>
          </w:p>
        </w:tc>
        <w:tc>
          <w:tcPr>
            <w:tcW w:type="dxa" w:w="1560"/>
          </w:tcPr>
          <w:p>
            <w:pPr>
              <w:spacing w:after="0"/>
            </w:pPr>
            <w:r/>
            <w:r>
              <w:rPr>
                <w:rFonts w:ascii="Arial" w:hAnsi="Arial" w:eastAsia="Arial"/>
                <w:b w:val="0"/>
                <w:i w:val="0"/>
                <w:sz w:val="14"/>
              </w:rPr>
              <w:t>49%</w:t>
            </w:r>
          </w:p>
        </w:tc>
      </w:tr>
      <w:tr>
        <w:tc>
          <w:tcPr>
            <w:tcW w:type="dxa" w:w="1560"/>
          </w:tcPr>
          <w:p>
            <w:pPr>
              <w:spacing w:after="0"/>
            </w:pPr>
            <w:r/>
            <w:r>
              <w:rPr>
                <w:rFonts w:ascii="Arial" w:hAnsi="Arial" w:eastAsia="Arial"/>
                <w:b w:val="0"/>
                <w:i w:val="0"/>
                <w:sz w:val="14"/>
              </w:rPr>
              <w:t>Lymph-node metastasis</w:t>
            </w:r>
          </w:p>
        </w:tc>
        <w:tc>
          <w:tcPr>
            <w:tcW w:type="dxa" w:w="1560"/>
          </w:tcPr>
          <w:p>
            <w:pPr>
              <w:spacing w:after="0"/>
            </w:pPr>
            <w:r/>
            <w:r>
              <w:rPr>
                <w:rFonts w:ascii="Arial" w:hAnsi="Arial" w:eastAsia="Arial"/>
                <w:b w:val="0"/>
                <w:i w:val="0"/>
                <w:sz w:val="14"/>
              </w:rPr>
              <w:t>leave-one-out: omit Yang2023</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1.04 (0.77-1.41)</w:t>
            </w:r>
          </w:p>
        </w:tc>
        <w:tc>
          <w:tcPr>
            <w:tcW w:type="dxa" w:w="1560"/>
          </w:tcPr>
          <w:p>
            <w:pPr>
              <w:spacing w:after="0"/>
            </w:pPr>
            <w:r/>
            <w:r>
              <w:rPr>
                <w:rFonts w:ascii="Arial" w:hAnsi="Arial" w:eastAsia="Arial"/>
                <w:b w:val="0"/>
                <w:i w:val="0"/>
                <w:sz w:val="14"/>
              </w:rPr>
              <w:t>60%</w:t>
            </w:r>
          </w:p>
        </w:tc>
      </w:tr>
      <w:tr>
        <w:tc>
          <w:tcPr>
            <w:tcW w:type="dxa" w:w="1560"/>
          </w:tcPr>
          <w:p>
            <w:pPr>
              <w:spacing w:after="0"/>
            </w:pPr>
            <w:r/>
            <w:r>
              <w:rPr>
                <w:rFonts w:ascii="Arial" w:hAnsi="Arial" w:eastAsia="Arial"/>
                <w:b w:val="0"/>
                <w:i w:val="0"/>
                <w:sz w:val="14"/>
              </w:rPr>
              <w:t>Lymph-node metastasis</w:t>
            </w:r>
          </w:p>
        </w:tc>
        <w:tc>
          <w:tcPr>
            <w:tcW w:type="dxa" w:w="1560"/>
          </w:tcPr>
          <w:p>
            <w:pPr>
              <w:spacing w:after="0"/>
            </w:pPr>
            <w:r/>
            <w:r>
              <w:rPr>
                <w:rFonts w:ascii="Arial" w:hAnsi="Arial" w:eastAsia="Arial"/>
                <w:b w:val="0"/>
                <w:i w:val="0"/>
                <w:sz w:val="14"/>
              </w:rPr>
              <w:t>leave-one-out: omit WangW2020</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0.99 (0.71-1.39)</w:t>
            </w:r>
          </w:p>
        </w:tc>
        <w:tc>
          <w:tcPr>
            <w:tcW w:type="dxa" w:w="1560"/>
          </w:tcPr>
          <w:p>
            <w:pPr>
              <w:spacing w:after="0"/>
            </w:pPr>
            <w:r/>
            <w:r>
              <w:rPr>
                <w:rFonts w:ascii="Arial" w:hAnsi="Arial" w:eastAsia="Arial"/>
                <w:b w:val="0"/>
                <w:i w:val="0"/>
                <w:sz w:val="14"/>
              </w:rPr>
              <w:t>66%</w:t>
            </w:r>
          </w:p>
        </w:tc>
      </w:tr>
      <w:tr>
        <w:tc>
          <w:tcPr>
            <w:tcW w:type="dxa" w:w="1560"/>
          </w:tcPr>
          <w:p>
            <w:pPr>
              <w:spacing w:after="0"/>
            </w:pPr>
            <w:r/>
            <w:r>
              <w:rPr>
                <w:rFonts w:ascii="Arial" w:hAnsi="Arial" w:eastAsia="Arial"/>
                <w:b w:val="0"/>
                <w:i w:val="0"/>
                <w:sz w:val="14"/>
              </w:rPr>
              <w:t>Lymph-node metastasis</w:t>
            </w:r>
          </w:p>
        </w:tc>
        <w:tc>
          <w:tcPr>
            <w:tcW w:type="dxa" w:w="1560"/>
          </w:tcPr>
          <w:p>
            <w:pPr>
              <w:spacing w:after="0"/>
            </w:pPr>
            <w:r/>
            <w:r>
              <w:rPr>
                <w:rFonts w:ascii="Arial" w:hAnsi="Arial" w:eastAsia="Arial"/>
                <w:b w:val="0"/>
                <w:i w:val="0"/>
                <w:sz w:val="14"/>
              </w:rPr>
              <w:t>leave-one-out: omit Zhang2023</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0.97 (0.71-1.34)</w:t>
            </w:r>
          </w:p>
        </w:tc>
        <w:tc>
          <w:tcPr>
            <w:tcW w:type="dxa" w:w="1560"/>
          </w:tcPr>
          <w:p>
            <w:pPr>
              <w:spacing w:after="0"/>
            </w:pPr>
            <w:r/>
            <w:r>
              <w:rPr>
                <w:rFonts w:ascii="Arial" w:hAnsi="Arial" w:eastAsia="Arial"/>
                <w:b w:val="0"/>
                <w:i w:val="0"/>
                <w:sz w:val="14"/>
              </w:rPr>
              <w:t>65%</w:t>
            </w:r>
          </w:p>
        </w:tc>
      </w:tr>
      <w:tr>
        <w:tc>
          <w:tcPr>
            <w:tcW w:type="dxa" w:w="1560"/>
          </w:tcPr>
          <w:p>
            <w:pPr>
              <w:spacing w:after="0"/>
            </w:pPr>
            <w:r/>
            <w:r>
              <w:rPr>
                <w:rFonts w:ascii="Arial" w:hAnsi="Arial" w:eastAsia="Arial"/>
                <w:b w:val="0"/>
                <w:i w:val="0"/>
                <w:sz w:val="14"/>
              </w:rPr>
              <w:t>Lymph-node metastasis</w:t>
            </w:r>
          </w:p>
        </w:tc>
        <w:tc>
          <w:tcPr>
            <w:tcW w:type="dxa" w:w="1560"/>
          </w:tcPr>
          <w:p>
            <w:pPr>
              <w:spacing w:after="0"/>
            </w:pPr>
            <w:r/>
            <w:r>
              <w:rPr>
                <w:rFonts w:ascii="Arial" w:hAnsi="Arial" w:eastAsia="Arial"/>
                <w:b w:val="0"/>
                <w:i w:val="0"/>
                <w:sz w:val="14"/>
              </w:rPr>
              <w:t>leave-one-out: omit Wu2021</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0.85 (0.75-0.97)</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Distant metastasis</w:t>
            </w:r>
          </w:p>
        </w:tc>
        <w:tc>
          <w:tcPr>
            <w:tcW w:type="dxa" w:w="1560"/>
          </w:tcPr>
          <w:p>
            <w:pPr>
              <w:spacing w:after="0"/>
            </w:pPr>
            <w:r/>
            <w:r>
              <w:rPr>
                <w:rFonts w:ascii="Arial" w:hAnsi="Arial" w:eastAsia="Arial"/>
                <w:b w:val="0"/>
                <w:i w:val="0"/>
                <w:sz w:val="14"/>
              </w:rPr>
              <w:t>excluding largest cohort</w:t>
            </w:r>
          </w:p>
        </w:tc>
        <w:tc>
          <w:tcPr>
            <w:tcW w:type="dxa" w:w="1560"/>
          </w:tcPr>
          <w:p>
            <w:pPr>
              <w:spacing w:after="0"/>
            </w:pPr>
            <w:r/>
            <w:r>
              <w:rPr>
                <w:rFonts w:ascii="Arial" w:hAnsi="Arial" w:eastAsia="Arial"/>
                <w:b w:val="0"/>
                <w:i w:val="0"/>
                <w:sz w:val="14"/>
              </w:rPr>
              <w:t>3</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0.80 (0.26-2.45)</w:t>
            </w:r>
          </w:p>
        </w:tc>
        <w:tc>
          <w:tcPr>
            <w:tcW w:type="dxa" w:w="1560"/>
          </w:tcPr>
          <w:p>
            <w:pPr>
              <w:spacing w:after="0"/>
            </w:pPr>
            <w:r/>
            <w:r>
              <w:rPr>
                <w:rFonts w:ascii="Arial" w:hAnsi="Arial" w:eastAsia="Arial"/>
                <w:b w:val="0"/>
                <w:i w:val="0"/>
                <w:sz w:val="14"/>
              </w:rPr>
              <w:t>52%</w:t>
            </w:r>
          </w:p>
        </w:tc>
      </w:tr>
      <w:tr>
        <w:tc>
          <w:tcPr>
            <w:tcW w:type="dxa" w:w="1560"/>
          </w:tcPr>
          <w:p>
            <w:pPr>
              <w:spacing w:after="0"/>
            </w:pPr>
            <w:r/>
            <w:r>
              <w:rPr>
                <w:rFonts w:ascii="Arial" w:hAnsi="Arial" w:eastAsia="Arial"/>
                <w:b w:val="0"/>
                <w:i w:val="0"/>
                <w:sz w:val="14"/>
              </w:rPr>
              <w:t>Distant metastasis</w:t>
            </w:r>
          </w:p>
        </w:tc>
        <w:tc>
          <w:tcPr>
            <w:tcW w:type="dxa" w:w="1560"/>
          </w:tcPr>
          <w:p>
            <w:pPr>
              <w:spacing w:after="0"/>
            </w:pPr>
            <w:r/>
            <w:r>
              <w:rPr>
                <w:rFonts w:ascii="Arial" w:hAnsi="Arial" w:eastAsia="Arial"/>
                <w:b w:val="0"/>
                <w:i w:val="0"/>
                <w:sz w:val="14"/>
              </w:rPr>
              <w:t>excluding high risk of bias</w:t>
            </w:r>
          </w:p>
        </w:tc>
        <w:tc>
          <w:tcPr>
            <w:tcW w:type="dxa" w:w="1560"/>
          </w:tcPr>
          <w:p>
            <w:pPr>
              <w:spacing w:after="0"/>
            </w:pPr>
            <w:r/>
            <w:r>
              <w:rPr>
                <w:rFonts w:ascii="Arial" w:hAnsi="Arial" w:eastAsia="Arial"/>
                <w:b w:val="0"/>
                <w:i w:val="0"/>
                <w:sz w:val="14"/>
              </w:rPr>
              <w:t>3</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0.82 (0.52-1.30)</w:t>
            </w:r>
          </w:p>
        </w:tc>
        <w:tc>
          <w:tcPr>
            <w:tcW w:type="dxa" w:w="1560"/>
          </w:tcPr>
          <w:p>
            <w:pPr>
              <w:spacing w:after="0"/>
            </w:pPr>
            <w:r/>
            <w:r>
              <w:rPr>
                <w:rFonts w:ascii="Arial" w:hAnsi="Arial" w:eastAsia="Arial"/>
                <w:b w:val="0"/>
                <w:i w:val="0"/>
                <w:sz w:val="14"/>
              </w:rPr>
              <w:t>35%</w:t>
            </w:r>
          </w:p>
        </w:tc>
      </w:tr>
      <w:tr>
        <w:tc>
          <w:tcPr>
            <w:tcW w:type="dxa" w:w="1560"/>
          </w:tcPr>
          <w:p>
            <w:pPr>
              <w:spacing w:after="0"/>
            </w:pPr>
            <w:r/>
            <w:r>
              <w:rPr>
                <w:rFonts w:ascii="Arial" w:hAnsi="Arial" w:eastAsia="Arial"/>
                <w:b w:val="0"/>
                <w:i w:val="0"/>
                <w:sz w:val="14"/>
              </w:rPr>
              <w:t>Distant metastasis</w:t>
            </w:r>
          </w:p>
        </w:tc>
        <w:tc>
          <w:tcPr>
            <w:tcW w:type="dxa" w:w="1560"/>
          </w:tcPr>
          <w:p>
            <w:pPr>
              <w:spacing w:after="0"/>
            </w:pPr>
            <w:r/>
            <w:r>
              <w:rPr>
                <w:rFonts w:ascii="Arial" w:hAnsi="Arial" w:eastAsia="Arial"/>
                <w:b w:val="0"/>
                <w:i w:val="0"/>
                <w:sz w:val="14"/>
              </w:rPr>
              <w:t>excluding preprints</w:t>
            </w:r>
          </w:p>
        </w:tc>
        <w:tc>
          <w:tcPr>
            <w:tcW w:type="dxa" w:w="1560"/>
          </w:tcPr>
          <w:p>
            <w:pPr>
              <w:spacing w:after="0"/>
            </w:pPr>
            <w:r/>
            <w:r>
              <w:rPr>
                <w:rFonts w:ascii="Arial" w:hAnsi="Arial" w:eastAsia="Arial"/>
                <w:b w:val="0"/>
                <w:i w:val="0"/>
                <w:sz w:val="14"/>
              </w:rPr>
              <w:t>3</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0.94 (0.53-1.67)</w:t>
            </w:r>
          </w:p>
        </w:tc>
        <w:tc>
          <w:tcPr>
            <w:tcW w:type="dxa" w:w="1560"/>
          </w:tcPr>
          <w:p>
            <w:pPr>
              <w:spacing w:after="0"/>
            </w:pPr>
            <w:r/>
            <w:r>
              <w:rPr>
                <w:rFonts w:ascii="Arial" w:hAnsi="Arial" w:eastAsia="Arial"/>
                <w:b w:val="0"/>
                <w:i w:val="0"/>
                <w:sz w:val="14"/>
              </w:rPr>
              <w:t>33%</w:t>
            </w:r>
          </w:p>
        </w:tc>
      </w:tr>
      <w:tr>
        <w:tc>
          <w:tcPr>
            <w:tcW w:type="dxa" w:w="1560"/>
          </w:tcPr>
          <w:p>
            <w:pPr>
              <w:spacing w:after="0"/>
            </w:pPr>
            <w:r/>
            <w:r>
              <w:rPr>
                <w:rFonts w:ascii="Arial" w:hAnsi="Arial" w:eastAsia="Arial"/>
                <w:b w:val="0"/>
                <w:i w:val="0"/>
                <w:sz w:val="14"/>
              </w:rPr>
              <w:t>Distant metastasis</w:t>
            </w:r>
          </w:p>
        </w:tc>
        <w:tc>
          <w:tcPr>
            <w:tcW w:type="dxa" w:w="1560"/>
          </w:tcPr>
          <w:p>
            <w:pPr>
              <w:spacing w:after="0"/>
            </w:pPr>
            <w:r/>
            <w:r>
              <w:rPr>
                <w:rFonts w:ascii="Arial" w:hAnsi="Arial" w:eastAsia="Arial"/>
                <w:b w:val="0"/>
                <w:i w:val="0"/>
                <w:sz w:val="14"/>
              </w:rPr>
              <w:t>leave-one-out: omit Zheng2023</w:t>
            </w:r>
          </w:p>
        </w:tc>
        <w:tc>
          <w:tcPr>
            <w:tcW w:type="dxa" w:w="1560"/>
          </w:tcPr>
          <w:p>
            <w:pPr>
              <w:spacing w:after="0"/>
            </w:pPr>
            <w:r/>
            <w:r>
              <w:rPr>
                <w:rFonts w:ascii="Arial" w:hAnsi="Arial" w:eastAsia="Arial"/>
                <w:b w:val="0"/>
                <w:i w:val="0"/>
                <w:sz w:val="14"/>
              </w:rPr>
              <w:t>3</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0.80 (0.26-2.45)</w:t>
            </w:r>
          </w:p>
        </w:tc>
        <w:tc>
          <w:tcPr>
            <w:tcW w:type="dxa" w:w="1560"/>
          </w:tcPr>
          <w:p>
            <w:pPr>
              <w:spacing w:after="0"/>
            </w:pPr>
            <w:r/>
            <w:r>
              <w:rPr>
                <w:rFonts w:ascii="Arial" w:hAnsi="Arial" w:eastAsia="Arial"/>
                <w:b w:val="0"/>
                <w:i w:val="0"/>
                <w:sz w:val="14"/>
              </w:rPr>
              <w:t>52%</w:t>
            </w:r>
          </w:p>
        </w:tc>
      </w:tr>
      <w:tr>
        <w:tc>
          <w:tcPr>
            <w:tcW w:type="dxa" w:w="1560"/>
          </w:tcPr>
          <w:p>
            <w:pPr>
              <w:spacing w:after="0"/>
            </w:pPr>
            <w:r/>
            <w:r>
              <w:rPr>
                <w:rFonts w:ascii="Arial" w:hAnsi="Arial" w:eastAsia="Arial"/>
                <w:b w:val="0"/>
                <w:i w:val="0"/>
                <w:sz w:val="14"/>
              </w:rPr>
              <w:t>Distant metastasis</w:t>
            </w:r>
          </w:p>
        </w:tc>
        <w:tc>
          <w:tcPr>
            <w:tcW w:type="dxa" w:w="1560"/>
          </w:tcPr>
          <w:p>
            <w:pPr>
              <w:spacing w:after="0"/>
            </w:pPr>
            <w:r/>
            <w:r>
              <w:rPr>
                <w:rFonts w:ascii="Arial" w:hAnsi="Arial" w:eastAsia="Arial"/>
                <w:b w:val="0"/>
                <w:i w:val="0"/>
                <w:sz w:val="14"/>
              </w:rPr>
              <w:t>leave-one-out: omit Li2024</w:t>
            </w:r>
          </w:p>
        </w:tc>
        <w:tc>
          <w:tcPr>
            <w:tcW w:type="dxa" w:w="1560"/>
          </w:tcPr>
          <w:p>
            <w:pPr>
              <w:spacing w:after="0"/>
            </w:pPr>
            <w:r/>
            <w:r>
              <w:rPr>
                <w:rFonts w:ascii="Arial" w:hAnsi="Arial" w:eastAsia="Arial"/>
                <w:b w:val="0"/>
                <w:i w:val="0"/>
                <w:sz w:val="14"/>
              </w:rPr>
              <w:t>3</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0.72 (0.47-1.10)</w:t>
            </w:r>
          </w:p>
        </w:tc>
        <w:tc>
          <w:tcPr>
            <w:tcW w:type="dxa" w:w="1560"/>
          </w:tcPr>
          <w:p>
            <w:pPr>
              <w:spacing w:after="0"/>
            </w:pPr>
            <w:r/>
            <w:r>
              <w:rPr>
                <w:rFonts w:ascii="Arial" w:hAnsi="Arial" w:eastAsia="Arial"/>
                <w:b w:val="0"/>
                <w:i w:val="0"/>
                <w:sz w:val="14"/>
              </w:rPr>
              <w:t>15%</w:t>
            </w:r>
          </w:p>
        </w:tc>
      </w:tr>
      <w:tr>
        <w:tc>
          <w:tcPr>
            <w:tcW w:type="dxa" w:w="1560"/>
          </w:tcPr>
          <w:p>
            <w:pPr>
              <w:spacing w:after="0"/>
            </w:pPr>
            <w:r/>
            <w:r>
              <w:rPr>
                <w:rFonts w:ascii="Arial" w:hAnsi="Arial" w:eastAsia="Arial"/>
                <w:b w:val="0"/>
                <w:i w:val="0"/>
                <w:sz w:val="14"/>
              </w:rPr>
              <w:t>Distant metastasis</w:t>
            </w:r>
          </w:p>
        </w:tc>
        <w:tc>
          <w:tcPr>
            <w:tcW w:type="dxa" w:w="1560"/>
          </w:tcPr>
          <w:p>
            <w:pPr>
              <w:spacing w:after="0"/>
            </w:pPr>
            <w:r/>
            <w:r>
              <w:rPr>
                <w:rFonts w:ascii="Arial" w:hAnsi="Arial" w:eastAsia="Arial"/>
                <w:b w:val="0"/>
                <w:i w:val="0"/>
                <w:sz w:val="14"/>
              </w:rPr>
              <w:t>leave-one-out: omit Ge2023</w:t>
            </w:r>
          </w:p>
        </w:tc>
        <w:tc>
          <w:tcPr>
            <w:tcW w:type="dxa" w:w="1560"/>
          </w:tcPr>
          <w:p>
            <w:pPr>
              <w:spacing w:after="0"/>
            </w:pPr>
            <w:r/>
            <w:r>
              <w:rPr>
                <w:rFonts w:ascii="Arial" w:hAnsi="Arial" w:eastAsia="Arial"/>
                <w:b w:val="0"/>
                <w:i w:val="0"/>
                <w:sz w:val="14"/>
              </w:rPr>
              <w:t>3</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0.94 (0.53-1.67)</w:t>
            </w:r>
          </w:p>
        </w:tc>
        <w:tc>
          <w:tcPr>
            <w:tcW w:type="dxa" w:w="1560"/>
          </w:tcPr>
          <w:p>
            <w:pPr>
              <w:spacing w:after="0"/>
            </w:pPr>
            <w:r/>
            <w:r>
              <w:rPr>
                <w:rFonts w:ascii="Arial" w:hAnsi="Arial" w:eastAsia="Arial"/>
                <w:b w:val="0"/>
                <w:i w:val="0"/>
                <w:sz w:val="14"/>
              </w:rPr>
              <w:t>33%</w:t>
            </w:r>
          </w:p>
        </w:tc>
      </w:tr>
      <w:tr>
        <w:tc>
          <w:tcPr>
            <w:tcW w:type="dxa" w:w="1560"/>
          </w:tcPr>
          <w:p>
            <w:pPr>
              <w:spacing w:after="0"/>
            </w:pPr>
            <w:r/>
            <w:r>
              <w:rPr>
                <w:rFonts w:ascii="Arial" w:hAnsi="Arial" w:eastAsia="Arial"/>
                <w:b w:val="0"/>
                <w:i w:val="0"/>
                <w:sz w:val="14"/>
              </w:rPr>
              <w:t>Distant metastasis</w:t>
            </w:r>
          </w:p>
        </w:tc>
        <w:tc>
          <w:tcPr>
            <w:tcW w:type="dxa" w:w="1560"/>
          </w:tcPr>
          <w:p>
            <w:pPr>
              <w:spacing w:after="0"/>
            </w:pPr>
            <w:r/>
            <w:r>
              <w:rPr>
                <w:rFonts w:ascii="Arial" w:hAnsi="Arial" w:eastAsia="Arial"/>
                <w:b w:val="0"/>
                <w:i w:val="0"/>
                <w:sz w:val="14"/>
              </w:rPr>
              <w:t>leave-one-out: omit Feng2015</w:t>
            </w:r>
          </w:p>
        </w:tc>
        <w:tc>
          <w:tcPr>
            <w:tcW w:type="dxa" w:w="1560"/>
          </w:tcPr>
          <w:p>
            <w:pPr>
              <w:spacing w:after="0"/>
            </w:pPr>
            <w:r/>
            <w:r>
              <w:rPr>
                <w:rFonts w:ascii="Arial" w:hAnsi="Arial" w:eastAsia="Arial"/>
                <w:b w:val="0"/>
                <w:i w:val="0"/>
                <w:sz w:val="14"/>
              </w:rPr>
              <w:t>3</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0.82 (0.52-1.30)</w:t>
            </w:r>
          </w:p>
        </w:tc>
        <w:tc>
          <w:tcPr>
            <w:tcW w:type="dxa" w:w="1560"/>
          </w:tcPr>
          <w:p>
            <w:pPr>
              <w:spacing w:after="0"/>
            </w:pPr>
            <w:r/>
            <w:r>
              <w:rPr>
                <w:rFonts w:ascii="Arial" w:hAnsi="Arial" w:eastAsia="Arial"/>
                <w:b w:val="0"/>
                <w:i w:val="0"/>
                <w:sz w:val="14"/>
              </w:rPr>
              <w:t>35%</w:t>
            </w:r>
          </w:p>
        </w:tc>
      </w:tr>
      <w:tr>
        <w:tc>
          <w:tcPr>
            <w:tcW w:type="dxa" w:w="1560"/>
          </w:tcPr>
          <w:p>
            <w:pPr>
              <w:spacing w:after="0"/>
            </w:pPr>
            <w:r/>
            <w:r>
              <w:rPr>
                <w:rFonts w:ascii="Arial" w:hAnsi="Arial" w:eastAsia="Arial"/>
                <w:b w:val="0"/>
                <w:i w:val="0"/>
                <w:sz w:val="14"/>
              </w:rPr>
              <w:t>Poor differentiation</w:t>
            </w:r>
          </w:p>
        </w:tc>
        <w:tc>
          <w:tcPr>
            <w:tcW w:type="dxa" w:w="1560"/>
          </w:tcPr>
          <w:p>
            <w:pPr>
              <w:spacing w:after="0"/>
            </w:pPr>
            <w:r/>
            <w:r>
              <w:rPr>
                <w:rFonts w:ascii="Arial" w:hAnsi="Arial" w:eastAsia="Arial"/>
                <w:b w:val="0"/>
                <w:i w:val="0"/>
                <w:sz w:val="14"/>
              </w:rPr>
              <w:t>excluding largest cohort</w:t>
            </w:r>
          </w:p>
        </w:tc>
        <w:tc>
          <w:tcPr>
            <w:tcW w:type="dxa" w:w="1560"/>
          </w:tcPr>
          <w:p>
            <w:pPr>
              <w:spacing w:after="0"/>
            </w:pPr>
            <w:r/>
            <w:r>
              <w:rPr>
                <w:rFonts w:ascii="Arial" w:hAnsi="Arial" w:eastAsia="Arial"/>
                <w:b w:val="0"/>
                <w:i w:val="0"/>
                <w:sz w:val="14"/>
              </w:rPr>
              <w:t>6</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0.61 (0.27-1.37)</w:t>
            </w:r>
          </w:p>
        </w:tc>
        <w:tc>
          <w:tcPr>
            <w:tcW w:type="dxa" w:w="1560"/>
          </w:tcPr>
          <w:p>
            <w:pPr>
              <w:spacing w:after="0"/>
            </w:pPr>
            <w:r/>
            <w:r>
              <w:rPr>
                <w:rFonts w:ascii="Arial" w:hAnsi="Arial" w:eastAsia="Arial"/>
                <w:b w:val="0"/>
                <w:i w:val="0"/>
                <w:sz w:val="14"/>
              </w:rPr>
              <w:t>82%</w:t>
            </w:r>
          </w:p>
        </w:tc>
      </w:tr>
      <w:tr>
        <w:tc>
          <w:tcPr>
            <w:tcW w:type="dxa" w:w="1560"/>
          </w:tcPr>
          <w:p>
            <w:pPr>
              <w:spacing w:after="0"/>
            </w:pPr>
            <w:r/>
            <w:r>
              <w:rPr>
                <w:rFonts w:ascii="Arial" w:hAnsi="Arial" w:eastAsia="Arial"/>
                <w:b w:val="0"/>
                <w:i w:val="0"/>
                <w:sz w:val="14"/>
              </w:rPr>
              <w:t>Poor differentiation</w:t>
            </w:r>
          </w:p>
        </w:tc>
        <w:tc>
          <w:tcPr>
            <w:tcW w:type="dxa" w:w="1560"/>
          </w:tcPr>
          <w:p>
            <w:pPr>
              <w:spacing w:after="0"/>
            </w:pPr>
            <w:r/>
            <w:r>
              <w:rPr>
                <w:rFonts w:ascii="Arial" w:hAnsi="Arial" w:eastAsia="Arial"/>
                <w:b w:val="0"/>
                <w:i w:val="0"/>
                <w:sz w:val="14"/>
              </w:rPr>
              <w:t>excluding high risk of bias</w:t>
            </w:r>
          </w:p>
        </w:tc>
        <w:tc>
          <w:tcPr>
            <w:tcW w:type="dxa" w:w="1560"/>
          </w:tcPr>
          <w:p>
            <w:pPr>
              <w:spacing w:after="0"/>
            </w:pPr>
            <w:r/>
            <w:r>
              <w:rPr>
                <w:rFonts w:ascii="Arial" w:hAnsi="Arial" w:eastAsia="Arial"/>
                <w:b w:val="0"/>
                <w:i w:val="0"/>
                <w:sz w:val="14"/>
              </w:rPr>
              <w:t>6</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0.65 (0.30-1.40)</w:t>
            </w:r>
          </w:p>
        </w:tc>
        <w:tc>
          <w:tcPr>
            <w:tcW w:type="dxa" w:w="1560"/>
          </w:tcPr>
          <w:p>
            <w:pPr>
              <w:spacing w:after="0"/>
            </w:pPr>
            <w:r/>
            <w:r>
              <w:rPr>
                <w:rFonts w:ascii="Arial" w:hAnsi="Arial" w:eastAsia="Arial"/>
                <w:b w:val="0"/>
                <w:i w:val="0"/>
                <w:sz w:val="14"/>
              </w:rPr>
              <w:t>90%</w:t>
            </w:r>
          </w:p>
        </w:tc>
      </w:tr>
      <w:tr>
        <w:tc>
          <w:tcPr>
            <w:tcW w:type="dxa" w:w="1560"/>
          </w:tcPr>
          <w:p>
            <w:pPr>
              <w:spacing w:after="0"/>
            </w:pPr>
            <w:r/>
            <w:r>
              <w:rPr>
                <w:rFonts w:ascii="Arial" w:hAnsi="Arial" w:eastAsia="Arial"/>
                <w:b w:val="0"/>
                <w:i w:val="0"/>
                <w:sz w:val="14"/>
              </w:rPr>
              <w:t>Poor differentiation</w:t>
            </w:r>
          </w:p>
        </w:tc>
        <w:tc>
          <w:tcPr>
            <w:tcW w:type="dxa" w:w="1560"/>
          </w:tcPr>
          <w:p>
            <w:pPr>
              <w:spacing w:after="0"/>
            </w:pPr>
            <w:r/>
            <w:r>
              <w:rPr>
                <w:rFonts w:ascii="Arial" w:hAnsi="Arial" w:eastAsia="Arial"/>
                <w:b w:val="0"/>
                <w:i w:val="0"/>
                <w:sz w:val="14"/>
              </w:rPr>
              <w:t>leave-one-out: omit Zheng2023</w:t>
            </w:r>
          </w:p>
        </w:tc>
        <w:tc>
          <w:tcPr>
            <w:tcW w:type="dxa" w:w="1560"/>
          </w:tcPr>
          <w:p>
            <w:pPr>
              <w:spacing w:after="0"/>
            </w:pPr>
            <w:r/>
            <w:r>
              <w:rPr>
                <w:rFonts w:ascii="Arial" w:hAnsi="Arial" w:eastAsia="Arial"/>
                <w:b w:val="0"/>
                <w:i w:val="0"/>
                <w:sz w:val="14"/>
              </w:rPr>
              <w:t>6</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0.61 (0.27-1.37)</w:t>
            </w:r>
          </w:p>
        </w:tc>
        <w:tc>
          <w:tcPr>
            <w:tcW w:type="dxa" w:w="1560"/>
          </w:tcPr>
          <w:p>
            <w:pPr>
              <w:spacing w:after="0"/>
            </w:pPr>
            <w:r/>
            <w:r>
              <w:rPr>
                <w:rFonts w:ascii="Arial" w:hAnsi="Arial" w:eastAsia="Arial"/>
                <w:b w:val="0"/>
                <w:i w:val="0"/>
                <w:sz w:val="14"/>
              </w:rPr>
              <w:t>82%</w:t>
            </w:r>
          </w:p>
        </w:tc>
      </w:tr>
      <w:tr>
        <w:tc>
          <w:tcPr>
            <w:tcW w:type="dxa" w:w="1560"/>
          </w:tcPr>
          <w:p>
            <w:pPr>
              <w:spacing w:after="0"/>
            </w:pPr>
            <w:r/>
            <w:r>
              <w:rPr>
                <w:rFonts w:ascii="Arial" w:hAnsi="Arial" w:eastAsia="Arial"/>
                <w:b w:val="0"/>
                <w:i w:val="0"/>
                <w:sz w:val="14"/>
              </w:rPr>
              <w:t>Poor differentiation</w:t>
            </w:r>
          </w:p>
        </w:tc>
        <w:tc>
          <w:tcPr>
            <w:tcW w:type="dxa" w:w="1560"/>
          </w:tcPr>
          <w:p>
            <w:pPr>
              <w:spacing w:after="0"/>
            </w:pPr>
            <w:r/>
            <w:r>
              <w:rPr>
                <w:rFonts w:ascii="Arial" w:hAnsi="Arial" w:eastAsia="Arial"/>
                <w:b w:val="0"/>
                <w:i w:val="0"/>
                <w:sz w:val="14"/>
              </w:rPr>
              <w:t>leave-one-out: omit WangZ2020</w:t>
            </w:r>
          </w:p>
        </w:tc>
        <w:tc>
          <w:tcPr>
            <w:tcW w:type="dxa" w:w="1560"/>
          </w:tcPr>
          <w:p>
            <w:pPr>
              <w:spacing w:after="0"/>
            </w:pPr>
            <w:r/>
            <w:r>
              <w:rPr>
                <w:rFonts w:ascii="Arial" w:hAnsi="Arial" w:eastAsia="Arial"/>
                <w:b w:val="0"/>
                <w:i w:val="0"/>
                <w:sz w:val="14"/>
              </w:rPr>
              <w:t>6</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1.18 (0.99-1.40)</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Poor differentiation</w:t>
            </w:r>
          </w:p>
        </w:tc>
        <w:tc>
          <w:tcPr>
            <w:tcW w:type="dxa" w:w="1560"/>
          </w:tcPr>
          <w:p>
            <w:pPr>
              <w:spacing w:after="0"/>
            </w:pPr>
            <w:r/>
            <w:r>
              <w:rPr>
                <w:rFonts w:ascii="Arial" w:hAnsi="Arial" w:eastAsia="Arial"/>
                <w:b w:val="0"/>
                <w:i w:val="0"/>
                <w:sz w:val="14"/>
              </w:rPr>
              <w:t>leave-one-out: omit WangW2020</w:t>
            </w:r>
          </w:p>
        </w:tc>
        <w:tc>
          <w:tcPr>
            <w:tcW w:type="dxa" w:w="1560"/>
          </w:tcPr>
          <w:p>
            <w:pPr>
              <w:spacing w:after="0"/>
            </w:pPr>
            <w:r/>
            <w:r>
              <w:rPr>
                <w:rFonts w:ascii="Arial" w:hAnsi="Arial" w:eastAsia="Arial"/>
                <w:b w:val="0"/>
                <w:i w:val="0"/>
                <w:sz w:val="14"/>
              </w:rPr>
              <w:t>6</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0.63 (0.28-1.42)</w:t>
            </w:r>
          </w:p>
        </w:tc>
        <w:tc>
          <w:tcPr>
            <w:tcW w:type="dxa" w:w="1560"/>
          </w:tcPr>
          <w:p>
            <w:pPr>
              <w:spacing w:after="0"/>
            </w:pPr>
            <w:r/>
            <w:r>
              <w:rPr>
                <w:rFonts w:ascii="Arial" w:hAnsi="Arial" w:eastAsia="Arial"/>
                <w:b w:val="0"/>
                <w:i w:val="0"/>
                <w:sz w:val="14"/>
              </w:rPr>
              <w:t>87%</w:t>
            </w:r>
          </w:p>
        </w:tc>
      </w:tr>
      <w:tr>
        <w:tc>
          <w:tcPr>
            <w:tcW w:type="dxa" w:w="1560"/>
          </w:tcPr>
          <w:p>
            <w:pPr>
              <w:spacing w:after="0"/>
            </w:pPr>
            <w:r/>
            <w:r>
              <w:rPr>
                <w:rFonts w:ascii="Arial" w:hAnsi="Arial" w:eastAsia="Arial"/>
                <w:b w:val="0"/>
                <w:i w:val="0"/>
                <w:sz w:val="14"/>
              </w:rPr>
              <w:t>Poor differentiation</w:t>
            </w:r>
          </w:p>
        </w:tc>
        <w:tc>
          <w:tcPr>
            <w:tcW w:type="dxa" w:w="1560"/>
          </w:tcPr>
          <w:p>
            <w:pPr>
              <w:spacing w:after="0"/>
            </w:pPr>
            <w:r/>
            <w:r>
              <w:rPr>
                <w:rFonts w:ascii="Arial" w:hAnsi="Arial" w:eastAsia="Arial"/>
                <w:b w:val="0"/>
                <w:i w:val="0"/>
                <w:sz w:val="14"/>
              </w:rPr>
              <w:t>leave-one-out: omit Li2024</w:t>
            </w:r>
          </w:p>
        </w:tc>
        <w:tc>
          <w:tcPr>
            <w:tcW w:type="dxa" w:w="1560"/>
          </w:tcPr>
          <w:p>
            <w:pPr>
              <w:spacing w:after="0"/>
            </w:pPr>
            <w:r/>
            <w:r>
              <w:rPr>
                <w:rFonts w:ascii="Arial" w:hAnsi="Arial" w:eastAsia="Arial"/>
                <w:b w:val="0"/>
                <w:i w:val="0"/>
                <w:sz w:val="14"/>
              </w:rPr>
              <w:t>6</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0.68 (0.30-1.54)</w:t>
            </w:r>
          </w:p>
        </w:tc>
        <w:tc>
          <w:tcPr>
            <w:tcW w:type="dxa" w:w="1560"/>
          </w:tcPr>
          <w:p>
            <w:pPr>
              <w:spacing w:after="0"/>
            </w:pPr>
            <w:r/>
            <w:r>
              <w:rPr>
                <w:rFonts w:ascii="Arial" w:hAnsi="Arial" w:eastAsia="Arial"/>
                <w:b w:val="0"/>
                <w:i w:val="0"/>
                <w:sz w:val="14"/>
              </w:rPr>
              <w:t>91%</w:t>
            </w:r>
          </w:p>
        </w:tc>
      </w:tr>
      <w:tr>
        <w:tc>
          <w:tcPr>
            <w:tcW w:type="dxa" w:w="1560"/>
          </w:tcPr>
          <w:p>
            <w:pPr>
              <w:spacing w:after="0"/>
            </w:pPr>
            <w:r/>
            <w:r>
              <w:rPr>
                <w:rFonts w:ascii="Arial" w:hAnsi="Arial" w:eastAsia="Arial"/>
                <w:b w:val="0"/>
                <w:i w:val="0"/>
                <w:sz w:val="14"/>
              </w:rPr>
              <w:t>Poor differentiation</w:t>
            </w:r>
          </w:p>
        </w:tc>
        <w:tc>
          <w:tcPr>
            <w:tcW w:type="dxa" w:w="1560"/>
          </w:tcPr>
          <w:p>
            <w:pPr>
              <w:spacing w:after="0"/>
            </w:pPr>
            <w:r/>
            <w:r>
              <w:rPr>
                <w:rFonts w:ascii="Arial" w:hAnsi="Arial" w:eastAsia="Arial"/>
                <w:b w:val="0"/>
                <w:i w:val="0"/>
                <w:sz w:val="14"/>
              </w:rPr>
              <w:t>leave-one-out: omit Zhu2024</w:t>
            </w:r>
          </w:p>
        </w:tc>
        <w:tc>
          <w:tcPr>
            <w:tcW w:type="dxa" w:w="1560"/>
          </w:tcPr>
          <w:p>
            <w:pPr>
              <w:spacing w:after="0"/>
            </w:pPr>
            <w:r/>
            <w:r>
              <w:rPr>
                <w:rFonts w:ascii="Arial" w:hAnsi="Arial" w:eastAsia="Arial"/>
                <w:b w:val="0"/>
                <w:i w:val="0"/>
                <w:sz w:val="14"/>
              </w:rPr>
              <w:t>6</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0.66 (0.29-1.49)</w:t>
            </w:r>
          </w:p>
        </w:tc>
        <w:tc>
          <w:tcPr>
            <w:tcW w:type="dxa" w:w="1560"/>
          </w:tcPr>
          <w:p>
            <w:pPr>
              <w:spacing w:after="0"/>
            </w:pPr>
            <w:r/>
            <w:r>
              <w:rPr>
                <w:rFonts w:ascii="Arial" w:hAnsi="Arial" w:eastAsia="Arial"/>
                <w:b w:val="0"/>
                <w:i w:val="0"/>
                <w:sz w:val="14"/>
              </w:rPr>
              <w:t>90%</w:t>
            </w:r>
          </w:p>
        </w:tc>
      </w:tr>
      <w:tr>
        <w:tc>
          <w:tcPr>
            <w:tcW w:type="dxa" w:w="1560"/>
          </w:tcPr>
          <w:p>
            <w:pPr>
              <w:spacing w:after="0"/>
            </w:pPr>
            <w:r/>
            <w:r>
              <w:rPr>
                <w:rFonts w:ascii="Arial" w:hAnsi="Arial" w:eastAsia="Arial"/>
                <w:b w:val="0"/>
                <w:i w:val="0"/>
                <w:sz w:val="14"/>
              </w:rPr>
              <w:t>Poor differentiation</w:t>
            </w:r>
          </w:p>
        </w:tc>
        <w:tc>
          <w:tcPr>
            <w:tcW w:type="dxa" w:w="1560"/>
          </w:tcPr>
          <w:p>
            <w:pPr>
              <w:spacing w:after="0"/>
            </w:pPr>
            <w:r/>
            <w:r>
              <w:rPr>
                <w:rFonts w:ascii="Arial" w:hAnsi="Arial" w:eastAsia="Arial"/>
                <w:b w:val="0"/>
                <w:i w:val="0"/>
                <w:sz w:val="14"/>
              </w:rPr>
              <w:t>leave-one-out: omit Wu2021</w:t>
            </w:r>
          </w:p>
        </w:tc>
        <w:tc>
          <w:tcPr>
            <w:tcW w:type="dxa" w:w="1560"/>
          </w:tcPr>
          <w:p>
            <w:pPr>
              <w:spacing w:after="0"/>
            </w:pPr>
            <w:r/>
            <w:r>
              <w:rPr>
                <w:rFonts w:ascii="Arial" w:hAnsi="Arial" w:eastAsia="Arial"/>
                <w:b w:val="0"/>
                <w:i w:val="0"/>
                <w:sz w:val="14"/>
              </w:rPr>
              <w:t>6</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0.72 (0.32-1.63)</w:t>
            </w:r>
          </w:p>
        </w:tc>
        <w:tc>
          <w:tcPr>
            <w:tcW w:type="dxa" w:w="1560"/>
          </w:tcPr>
          <w:p>
            <w:pPr>
              <w:spacing w:after="0"/>
            </w:pPr>
            <w:r/>
            <w:r>
              <w:rPr>
                <w:rFonts w:ascii="Arial" w:hAnsi="Arial" w:eastAsia="Arial"/>
                <w:b w:val="0"/>
                <w:i w:val="0"/>
                <w:sz w:val="14"/>
              </w:rPr>
              <w:t>90%</w:t>
            </w:r>
          </w:p>
        </w:tc>
      </w:tr>
      <w:tr>
        <w:tc>
          <w:tcPr>
            <w:tcW w:type="dxa" w:w="1560"/>
          </w:tcPr>
          <w:p>
            <w:pPr>
              <w:spacing w:after="0"/>
            </w:pPr>
            <w:r/>
            <w:r>
              <w:rPr>
                <w:rFonts w:ascii="Arial" w:hAnsi="Arial" w:eastAsia="Arial"/>
                <w:b w:val="0"/>
                <w:i w:val="0"/>
                <w:sz w:val="14"/>
              </w:rPr>
              <w:t>Poor differentiation</w:t>
            </w:r>
          </w:p>
        </w:tc>
        <w:tc>
          <w:tcPr>
            <w:tcW w:type="dxa" w:w="1560"/>
          </w:tcPr>
          <w:p>
            <w:pPr>
              <w:spacing w:after="0"/>
            </w:pPr>
            <w:r/>
            <w:r>
              <w:rPr>
                <w:rFonts w:ascii="Arial" w:hAnsi="Arial" w:eastAsia="Arial"/>
                <w:b w:val="0"/>
                <w:i w:val="0"/>
                <w:sz w:val="14"/>
              </w:rPr>
              <w:t>leave-one-out: omit Feng2015</w:t>
            </w:r>
          </w:p>
        </w:tc>
        <w:tc>
          <w:tcPr>
            <w:tcW w:type="dxa" w:w="1560"/>
          </w:tcPr>
          <w:p>
            <w:pPr>
              <w:spacing w:after="0"/>
            </w:pPr>
            <w:r/>
            <w:r>
              <w:rPr>
                <w:rFonts w:ascii="Arial" w:hAnsi="Arial" w:eastAsia="Arial"/>
                <w:b w:val="0"/>
                <w:i w:val="0"/>
                <w:sz w:val="14"/>
              </w:rPr>
              <w:t>6</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0.65 (0.30-1.40)</w:t>
            </w:r>
          </w:p>
        </w:tc>
        <w:tc>
          <w:tcPr>
            <w:tcW w:type="dxa" w:w="1560"/>
          </w:tcPr>
          <w:p>
            <w:pPr>
              <w:spacing w:after="0"/>
            </w:pPr>
            <w:r/>
            <w:r>
              <w:rPr>
                <w:rFonts w:ascii="Arial" w:hAnsi="Arial" w:eastAsia="Arial"/>
                <w:b w:val="0"/>
                <w:i w:val="0"/>
                <w:sz w:val="14"/>
              </w:rPr>
              <w:t>90%</w:t>
            </w:r>
          </w:p>
        </w:tc>
      </w:tr>
      <w:tr>
        <w:tc>
          <w:tcPr>
            <w:tcW w:type="dxa" w:w="1560"/>
          </w:tcPr>
          <w:p>
            <w:pPr>
              <w:spacing w:after="0"/>
            </w:pPr>
            <w:r/>
            <w:r>
              <w:rPr>
                <w:rFonts w:ascii="Arial" w:hAnsi="Arial" w:eastAsia="Arial"/>
                <w:b w:val="0"/>
                <w:i w:val="0"/>
                <w:sz w:val="14"/>
              </w:rPr>
              <w:t>Vascular invasion</w:t>
            </w:r>
          </w:p>
        </w:tc>
        <w:tc>
          <w:tcPr>
            <w:tcW w:type="dxa" w:w="1560"/>
          </w:tcPr>
          <w:p>
            <w:pPr>
              <w:spacing w:after="0"/>
            </w:pPr>
            <w:r/>
            <w:r>
              <w:rPr>
                <w:rFonts w:ascii="Arial" w:hAnsi="Arial" w:eastAsia="Arial"/>
                <w:b w:val="0"/>
                <w:i w:val="0"/>
                <w:sz w:val="14"/>
              </w:rPr>
              <w:t>excluding largest cohort</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1.00 (0.76-1.33)</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Vascular invasion</w:t>
            </w:r>
          </w:p>
        </w:tc>
        <w:tc>
          <w:tcPr>
            <w:tcW w:type="dxa" w:w="1560"/>
          </w:tcPr>
          <w:p>
            <w:pPr>
              <w:spacing w:after="0"/>
            </w:pPr>
            <w:r/>
            <w:r>
              <w:rPr>
                <w:rFonts w:ascii="Arial" w:hAnsi="Arial" w:eastAsia="Arial"/>
                <w:b w:val="0"/>
                <w:i w:val="0"/>
                <w:sz w:val="14"/>
              </w:rPr>
              <w:t>excluding high risk of bias</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0.89 (0.66-1.21)</w:t>
            </w:r>
          </w:p>
        </w:tc>
        <w:tc>
          <w:tcPr>
            <w:tcW w:type="dxa" w:w="1560"/>
          </w:tcPr>
          <w:p>
            <w:pPr>
              <w:spacing w:after="0"/>
            </w:pPr>
            <w:r/>
            <w:r>
              <w:rPr>
                <w:rFonts w:ascii="Arial" w:hAnsi="Arial" w:eastAsia="Arial"/>
                <w:b w:val="0"/>
                <w:i w:val="0"/>
                <w:sz w:val="14"/>
              </w:rPr>
              <w:t>33%</w:t>
            </w:r>
          </w:p>
        </w:tc>
      </w:tr>
      <w:tr>
        <w:tc>
          <w:tcPr>
            <w:tcW w:type="dxa" w:w="1560"/>
          </w:tcPr>
          <w:p>
            <w:pPr>
              <w:spacing w:after="0"/>
            </w:pPr>
            <w:r/>
            <w:r>
              <w:rPr>
                <w:rFonts w:ascii="Arial" w:hAnsi="Arial" w:eastAsia="Arial"/>
                <w:b w:val="0"/>
                <w:i w:val="0"/>
                <w:sz w:val="14"/>
              </w:rPr>
              <w:t>Vascular invasion</w:t>
            </w:r>
          </w:p>
        </w:tc>
        <w:tc>
          <w:tcPr>
            <w:tcW w:type="dxa" w:w="1560"/>
          </w:tcPr>
          <w:p>
            <w:pPr>
              <w:spacing w:after="0"/>
            </w:pPr>
            <w:r/>
            <w:r>
              <w:rPr>
                <w:rFonts w:ascii="Arial" w:hAnsi="Arial" w:eastAsia="Arial"/>
                <w:b w:val="0"/>
                <w:i w:val="0"/>
                <w:sz w:val="14"/>
              </w:rPr>
              <w:t>leave-one-out: omit Zheng2023</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1.00 (0.76-1.33)</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Vascular invasion</w:t>
            </w:r>
          </w:p>
        </w:tc>
        <w:tc>
          <w:tcPr>
            <w:tcW w:type="dxa" w:w="1560"/>
          </w:tcPr>
          <w:p>
            <w:pPr>
              <w:spacing w:after="0"/>
            </w:pPr>
            <w:r/>
            <w:r>
              <w:rPr>
                <w:rFonts w:ascii="Arial" w:hAnsi="Arial" w:eastAsia="Arial"/>
                <w:b w:val="0"/>
                <w:i w:val="0"/>
                <w:sz w:val="14"/>
              </w:rPr>
              <w:t>leave-one-out: omit Yang2023</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0.89 (0.66-1.21)</w:t>
            </w:r>
          </w:p>
        </w:tc>
        <w:tc>
          <w:tcPr>
            <w:tcW w:type="dxa" w:w="1560"/>
          </w:tcPr>
          <w:p>
            <w:pPr>
              <w:spacing w:after="0"/>
            </w:pPr>
            <w:r/>
            <w:r>
              <w:rPr>
                <w:rFonts w:ascii="Arial" w:hAnsi="Arial" w:eastAsia="Arial"/>
                <w:b w:val="0"/>
                <w:i w:val="0"/>
                <w:sz w:val="14"/>
              </w:rPr>
              <w:t>33%</w:t>
            </w:r>
          </w:p>
        </w:tc>
      </w:tr>
      <w:tr>
        <w:tc>
          <w:tcPr>
            <w:tcW w:type="dxa" w:w="1560"/>
          </w:tcPr>
          <w:p>
            <w:pPr>
              <w:spacing w:after="0"/>
            </w:pPr>
            <w:r/>
            <w:r>
              <w:rPr>
                <w:rFonts w:ascii="Arial" w:hAnsi="Arial" w:eastAsia="Arial"/>
                <w:b w:val="0"/>
                <w:i w:val="0"/>
                <w:sz w:val="14"/>
              </w:rPr>
              <w:t>Vascular invasion</w:t>
            </w:r>
          </w:p>
        </w:tc>
        <w:tc>
          <w:tcPr>
            <w:tcW w:type="dxa" w:w="1560"/>
          </w:tcPr>
          <w:p>
            <w:pPr>
              <w:spacing w:after="0"/>
            </w:pPr>
            <w:r/>
            <w:r>
              <w:rPr>
                <w:rFonts w:ascii="Arial" w:hAnsi="Arial" w:eastAsia="Arial"/>
                <w:b w:val="0"/>
                <w:i w:val="0"/>
                <w:sz w:val="14"/>
              </w:rPr>
              <w:t>leave-one-out: omit Li2024</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0.86 (0.68-1.10)</w:t>
            </w:r>
          </w:p>
        </w:tc>
        <w:tc>
          <w:tcPr>
            <w:tcW w:type="dxa" w:w="1560"/>
          </w:tcPr>
          <w:p>
            <w:pPr>
              <w:spacing w:after="0"/>
            </w:pPr>
            <w:r/>
            <w:r>
              <w:rPr>
                <w:rFonts w:ascii="Arial" w:hAnsi="Arial" w:eastAsia="Arial"/>
                <w:b w:val="0"/>
                <w:i w:val="0"/>
                <w:sz w:val="14"/>
              </w:rPr>
              <w:t>21%</w:t>
            </w:r>
          </w:p>
        </w:tc>
      </w:tr>
      <w:tr>
        <w:tc>
          <w:tcPr>
            <w:tcW w:type="dxa" w:w="1560"/>
          </w:tcPr>
          <w:p>
            <w:pPr>
              <w:spacing w:after="0"/>
            </w:pPr>
            <w:r/>
            <w:r>
              <w:rPr>
                <w:rFonts w:ascii="Arial" w:hAnsi="Arial" w:eastAsia="Arial"/>
                <w:b w:val="0"/>
                <w:i w:val="0"/>
                <w:sz w:val="14"/>
              </w:rPr>
              <w:t>Vascular invasion</w:t>
            </w:r>
          </w:p>
        </w:tc>
        <w:tc>
          <w:tcPr>
            <w:tcW w:type="dxa" w:w="1560"/>
          </w:tcPr>
          <w:p>
            <w:pPr>
              <w:spacing w:after="0"/>
            </w:pPr>
            <w:r/>
            <w:r>
              <w:rPr>
                <w:rFonts w:ascii="Arial" w:hAnsi="Arial" w:eastAsia="Arial"/>
                <w:b w:val="0"/>
                <w:i w:val="0"/>
                <w:sz w:val="14"/>
              </w:rPr>
              <w:t>leave-one-out: omit Zhu2024</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0.91 (0.66-1.25)</w:t>
            </w:r>
          </w:p>
        </w:tc>
        <w:tc>
          <w:tcPr>
            <w:tcW w:type="dxa" w:w="1560"/>
          </w:tcPr>
          <w:p>
            <w:pPr>
              <w:spacing w:after="0"/>
            </w:pPr>
            <w:r/>
            <w:r>
              <w:rPr>
                <w:rFonts w:ascii="Arial" w:hAnsi="Arial" w:eastAsia="Arial"/>
                <w:b w:val="0"/>
                <w:i w:val="0"/>
                <w:sz w:val="14"/>
              </w:rPr>
              <w:t>35%</w:t>
            </w:r>
          </w:p>
        </w:tc>
      </w:tr>
      <w:tr>
        <w:tc>
          <w:tcPr>
            <w:tcW w:type="dxa" w:w="1560"/>
          </w:tcPr>
          <w:p>
            <w:pPr>
              <w:spacing w:after="0"/>
            </w:pPr>
            <w:r/>
            <w:r>
              <w:rPr>
                <w:rFonts w:ascii="Arial" w:hAnsi="Arial" w:eastAsia="Arial"/>
                <w:b w:val="0"/>
                <w:i w:val="0"/>
                <w:sz w:val="14"/>
              </w:rPr>
              <w:t>Vascular invasion</w:t>
            </w:r>
          </w:p>
        </w:tc>
        <w:tc>
          <w:tcPr>
            <w:tcW w:type="dxa" w:w="1560"/>
          </w:tcPr>
          <w:p>
            <w:pPr>
              <w:spacing w:after="0"/>
            </w:pPr>
            <w:r/>
            <w:r>
              <w:rPr>
                <w:rFonts w:ascii="Arial" w:hAnsi="Arial" w:eastAsia="Arial"/>
                <w:b w:val="0"/>
                <w:i w:val="0"/>
                <w:sz w:val="14"/>
              </w:rPr>
              <w:t>leave-one-out: omit Wu2021</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0.81 (0.66-1.00)</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Perineural invasion</w:t>
            </w:r>
          </w:p>
        </w:tc>
        <w:tc>
          <w:tcPr>
            <w:tcW w:type="dxa" w:w="1560"/>
          </w:tcPr>
          <w:p>
            <w:pPr>
              <w:spacing w:after="0"/>
            </w:pPr>
            <w:r/>
            <w:r>
              <w:rPr>
                <w:rFonts w:ascii="Arial" w:hAnsi="Arial" w:eastAsia="Arial"/>
                <w:b w:val="0"/>
                <w:i w:val="0"/>
                <w:sz w:val="14"/>
              </w:rPr>
              <w:t>excluding largest cohort</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1.07 (0.72-1.57)</w:t>
            </w:r>
          </w:p>
        </w:tc>
        <w:tc>
          <w:tcPr>
            <w:tcW w:type="dxa" w:w="1560"/>
          </w:tcPr>
          <w:p>
            <w:pPr>
              <w:spacing w:after="0"/>
            </w:pPr>
            <w:r/>
            <w:r>
              <w:rPr>
                <w:rFonts w:ascii="Arial" w:hAnsi="Arial" w:eastAsia="Arial"/>
                <w:b w:val="0"/>
                <w:i w:val="0"/>
                <w:sz w:val="14"/>
              </w:rPr>
              <w:t>22%</w:t>
            </w:r>
          </w:p>
        </w:tc>
      </w:tr>
      <w:tr>
        <w:tc>
          <w:tcPr>
            <w:tcW w:type="dxa" w:w="1560"/>
          </w:tcPr>
          <w:p>
            <w:pPr>
              <w:spacing w:after="0"/>
            </w:pPr>
            <w:r/>
            <w:r>
              <w:rPr>
                <w:rFonts w:ascii="Arial" w:hAnsi="Arial" w:eastAsia="Arial"/>
                <w:b w:val="0"/>
                <w:i w:val="0"/>
                <w:sz w:val="14"/>
              </w:rPr>
              <w:t>Perineural invasion</w:t>
            </w:r>
          </w:p>
        </w:tc>
        <w:tc>
          <w:tcPr>
            <w:tcW w:type="dxa" w:w="1560"/>
          </w:tcPr>
          <w:p>
            <w:pPr>
              <w:spacing w:after="0"/>
            </w:pPr>
            <w:r/>
            <w:r>
              <w:rPr>
                <w:rFonts w:ascii="Arial" w:hAnsi="Arial" w:eastAsia="Arial"/>
                <w:b w:val="0"/>
                <w:i w:val="0"/>
                <w:sz w:val="14"/>
              </w:rPr>
              <w:t>leave-one-out: omit Zheng2023</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1.07 (0.72-1.57)</w:t>
            </w:r>
          </w:p>
        </w:tc>
        <w:tc>
          <w:tcPr>
            <w:tcW w:type="dxa" w:w="1560"/>
          </w:tcPr>
          <w:p>
            <w:pPr>
              <w:spacing w:after="0"/>
            </w:pPr>
            <w:r/>
            <w:r>
              <w:rPr>
                <w:rFonts w:ascii="Arial" w:hAnsi="Arial" w:eastAsia="Arial"/>
                <w:b w:val="0"/>
                <w:i w:val="0"/>
                <w:sz w:val="14"/>
              </w:rPr>
              <w:t>22%</w:t>
            </w:r>
          </w:p>
        </w:tc>
      </w:tr>
      <w:tr>
        <w:tc>
          <w:tcPr>
            <w:tcW w:type="dxa" w:w="1560"/>
          </w:tcPr>
          <w:p>
            <w:pPr>
              <w:spacing w:after="0"/>
            </w:pPr>
            <w:r/>
            <w:r>
              <w:rPr>
                <w:rFonts w:ascii="Arial" w:hAnsi="Arial" w:eastAsia="Arial"/>
                <w:b w:val="0"/>
                <w:i w:val="0"/>
                <w:sz w:val="14"/>
              </w:rPr>
              <w:t>Perineural invasion</w:t>
            </w:r>
          </w:p>
        </w:tc>
        <w:tc>
          <w:tcPr>
            <w:tcW w:type="dxa" w:w="1560"/>
          </w:tcPr>
          <w:p>
            <w:pPr>
              <w:spacing w:after="0"/>
            </w:pPr>
            <w:r/>
            <w:r>
              <w:rPr>
                <w:rFonts w:ascii="Arial" w:hAnsi="Arial" w:eastAsia="Arial"/>
                <w:b w:val="0"/>
                <w:i w:val="0"/>
                <w:sz w:val="14"/>
              </w:rPr>
              <w:t>leave-one-out: omit WangW2020</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0.99 (0.74-1.32)</w:t>
            </w:r>
          </w:p>
        </w:tc>
        <w:tc>
          <w:tcPr>
            <w:tcW w:type="dxa" w:w="1560"/>
          </w:tcPr>
          <w:p>
            <w:pPr>
              <w:spacing w:after="0"/>
            </w:pPr>
            <w:r/>
            <w:r>
              <w:rPr>
                <w:rFonts w:ascii="Arial" w:hAnsi="Arial" w:eastAsia="Arial"/>
                <w:b w:val="0"/>
                <w:i w:val="0"/>
                <w:sz w:val="14"/>
              </w:rPr>
              <w:t>29%</w:t>
            </w:r>
          </w:p>
        </w:tc>
      </w:tr>
      <w:tr>
        <w:tc>
          <w:tcPr>
            <w:tcW w:type="dxa" w:w="1560"/>
          </w:tcPr>
          <w:p>
            <w:pPr>
              <w:spacing w:after="0"/>
            </w:pPr>
            <w:r/>
            <w:r>
              <w:rPr>
                <w:rFonts w:ascii="Arial" w:hAnsi="Arial" w:eastAsia="Arial"/>
                <w:b w:val="0"/>
                <w:i w:val="0"/>
                <w:sz w:val="14"/>
              </w:rPr>
              <w:t>Perineural invasion</w:t>
            </w:r>
          </w:p>
        </w:tc>
        <w:tc>
          <w:tcPr>
            <w:tcW w:type="dxa" w:w="1560"/>
          </w:tcPr>
          <w:p>
            <w:pPr>
              <w:spacing w:after="0"/>
            </w:pPr>
            <w:r/>
            <w:r>
              <w:rPr>
                <w:rFonts w:ascii="Arial" w:hAnsi="Arial" w:eastAsia="Arial"/>
                <w:b w:val="0"/>
                <w:i w:val="0"/>
                <w:sz w:val="14"/>
              </w:rPr>
              <w:t>leave-one-out: omit Li2024</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0.91 (0.75-1.10)</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Perineural invasion</w:t>
            </w:r>
          </w:p>
        </w:tc>
        <w:tc>
          <w:tcPr>
            <w:tcW w:type="dxa" w:w="1560"/>
          </w:tcPr>
          <w:p>
            <w:pPr>
              <w:spacing w:after="0"/>
            </w:pPr>
            <w:r/>
            <w:r>
              <w:rPr>
                <w:rFonts w:ascii="Arial" w:hAnsi="Arial" w:eastAsia="Arial"/>
                <w:b w:val="0"/>
                <w:i w:val="0"/>
                <w:sz w:val="14"/>
              </w:rPr>
              <w:t>leave-one-out: omit Zhang2023</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0.91 (0.74-1.11)</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Perineural invasion</w:t>
            </w:r>
          </w:p>
        </w:tc>
        <w:tc>
          <w:tcPr>
            <w:tcW w:type="dxa" w:w="1560"/>
          </w:tcPr>
          <w:p>
            <w:pPr>
              <w:spacing w:after="0"/>
            </w:pPr>
            <w:r/>
            <w:r>
              <w:rPr>
                <w:rFonts w:ascii="Arial" w:hAnsi="Arial" w:eastAsia="Arial"/>
                <w:b w:val="0"/>
                <w:i w:val="0"/>
                <w:sz w:val="14"/>
              </w:rPr>
              <w:t>leave-one-out: omit Wu2021</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1.03 (0.78-1.34)</w:t>
            </w:r>
          </w:p>
        </w:tc>
        <w:tc>
          <w:tcPr>
            <w:tcW w:type="dxa" w:w="1560"/>
          </w:tcPr>
          <w:p>
            <w:pPr>
              <w:spacing w:after="0"/>
            </w:pPr>
            <w:r/>
            <w:r>
              <w:rPr>
                <w:rFonts w:ascii="Arial" w:hAnsi="Arial" w:eastAsia="Arial"/>
                <w:b w:val="0"/>
                <w:i w:val="0"/>
                <w:sz w:val="14"/>
              </w:rPr>
              <w:t>22%</w:t>
            </w:r>
          </w:p>
        </w:tc>
      </w:tr>
      <w:tr>
        <w:tc>
          <w:tcPr>
            <w:tcW w:type="dxa" w:w="1560"/>
          </w:tcPr>
          <w:p>
            <w:pPr>
              <w:spacing w:after="0"/>
            </w:pPr>
            <w:r/>
            <w:r>
              <w:rPr>
                <w:rFonts w:ascii="Arial" w:hAnsi="Arial" w:eastAsia="Arial"/>
                <w:b w:val="0"/>
                <w:i w:val="0"/>
                <w:sz w:val="14"/>
              </w:rPr>
              <w:t>Tumour budding</w:t>
            </w:r>
          </w:p>
        </w:tc>
        <w:tc>
          <w:tcPr>
            <w:tcW w:type="dxa" w:w="1560"/>
          </w:tcPr>
          <w:p>
            <w:pPr>
              <w:spacing w:after="0"/>
            </w:pPr>
            <w:r/>
            <w:r>
              <w:rPr>
                <w:rFonts w:ascii="Arial" w:hAnsi="Arial" w:eastAsia="Arial"/>
                <w:b w:val="0"/>
                <w:i w:val="0"/>
                <w:sz w:val="14"/>
              </w:rPr>
              <w:t>leave-one-out: omit Zheng2023</w:t>
            </w:r>
          </w:p>
        </w:tc>
        <w:tc>
          <w:tcPr>
            <w:tcW w:type="dxa" w:w="1560"/>
          </w:tcPr>
          <w:p>
            <w:pPr>
              <w:spacing w:after="0"/>
            </w:pPr>
            <w:r/>
            <w:r>
              <w:rPr>
                <w:rFonts w:ascii="Arial" w:hAnsi="Arial" w:eastAsia="Arial"/>
                <w:b w:val="0"/>
                <w:i w:val="0"/>
                <w:sz w:val="14"/>
              </w:rPr>
              <w:t>1</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1.14 (0.73-1.77)</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Tumour budding</w:t>
            </w:r>
          </w:p>
        </w:tc>
        <w:tc>
          <w:tcPr>
            <w:tcW w:type="dxa" w:w="1560"/>
          </w:tcPr>
          <w:p>
            <w:pPr>
              <w:spacing w:after="0"/>
            </w:pPr>
            <w:r/>
            <w:r>
              <w:rPr>
                <w:rFonts w:ascii="Arial" w:hAnsi="Arial" w:eastAsia="Arial"/>
                <w:b w:val="0"/>
                <w:i w:val="0"/>
                <w:sz w:val="14"/>
              </w:rPr>
              <w:t>leave-one-out: omit WangW2020</w:t>
            </w:r>
          </w:p>
        </w:tc>
        <w:tc>
          <w:tcPr>
            <w:tcW w:type="dxa" w:w="1560"/>
          </w:tcPr>
          <w:p>
            <w:pPr>
              <w:spacing w:after="0"/>
            </w:pPr>
            <w:r/>
            <w:r>
              <w:rPr>
                <w:rFonts w:ascii="Arial" w:hAnsi="Arial" w:eastAsia="Arial"/>
                <w:b w:val="0"/>
                <w:i w:val="0"/>
                <w:sz w:val="14"/>
              </w:rPr>
              <w:t>1</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0.52 (0.42-0.64)</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KRAS mutation</w:t>
            </w:r>
          </w:p>
        </w:tc>
        <w:tc>
          <w:tcPr>
            <w:tcW w:type="dxa" w:w="1560"/>
          </w:tcPr>
          <w:p>
            <w:pPr>
              <w:spacing w:after="0"/>
            </w:pPr>
            <w:r/>
            <w:r>
              <w:rPr>
                <w:rFonts w:ascii="Arial" w:hAnsi="Arial" w:eastAsia="Arial"/>
                <w:b w:val="0"/>
                <w:i w:val="0"/>
                <w:sz w:val="14"/>
              </w:rPr>
              <w:t>leave-one-out: omit Zheng2023</w:t>
            </w:r>
          </w:p>
        </w:tc>
        <w:tc>
          <w:tcPr>
            <w:tcW w:type="dxa" w:w="1560"/>
          </w:tcPr>
          <w:p>
            <w:pPr>
              <w:spacing w:after="0"/>
            </w:pPr>
            <w:r/>
            <w:r>
              <w:rPr>
                <w:rFonts w:ascii="Arial" w:hAnsi="Arial" w:eastAsia="Arial"/>
                <w:b w:val="0"/>
                <w:i w:val="0"/>
                <w:sz w:val="14"/>
              </w:rPr>
              <w:t>1</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1.81 (0.84-3.89)</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KRAS mutation</w:t>
            </w:r>
          </w:p>
        </w:tc>
        <w:tc>
          <w:tcPr>
            <w:tcW w:type="dxa" w:w="1560"/>
          </w:tcPr>
          <w:p>
            <w:pPr>
              <w:spacing w:after="0"/>
            </w:pPr>
            <w:r/>
            <w:r>
              <w:rPr>
                <w:rFonts w:ascii="Arial" w:hAnsi="Arial" w:eastAsia="Arial"/>
                <w:b w:val="0"/>
                <w:i w:val="0"/>
                <w:sz w:val="14"/>
              </w:rPr>
              <w:t>leave-one-out: omit Li2024</w:t>
            </w:r>
          </w:p>
        </w:tc>
        <w:tc>
          <w:tcPr>
            <w:tcW w:type="dxa" w:w="1560"/>
          </w:tcPr>
          <w:p>
            <w:pPr>
              <w:spacing w:after="0"/>
            </w:pPr>
            <w:r/>
            <w:r>
              <w:rPr>
                <w:rFonts w:ascii="Arial" w:hAnsi="Arial" w:eastAsia="Arial"/>
                <w:b w:val="0"/>
                <w:i w:val="0"/>
                <w:sz w:val="14"/>
              </w:rPr>
              <w:t>1</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1.39 (1.16-1.67)</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Age &gt; 60 years</w:t>
            </w:r>
          </w:p>
        </w:tc>
        <w:tc>
          <w:tcPr>
            <w:tcW w:type="dxa" w:w="1560"/>
          </w:tcPr>
          <w:p>
            <w:pPr>
              <w:spacing w:after="0"/>
            </w:pPr>
            <w:r/>
            <w:r>
              <w:rPr>
                <w:rFonts w:ascii="Arial" w:hAnsi="Arial" w:eastAsia="Arial"/>
                <w:b w:val="0"/>
                <w:i w:val="0"/>
                <w:sz w:val="14"/>
              </w:rPr>
              <w:t>excluding largest cohort</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2.63 (0.88-7.89)</w:t>
            </w:r>
          </w:p>
        </w:tc>
        <w:tc>
          <w:tcPr>
            <w:tcW w:type="dxa" w:w="1560"/>
          </w:tcPr>
          <w:p>
            <w:pPr>
              <w:spacing w:after="0"/>
            </w:pPr>
            <w:r/>
            <w:r>
              <w:rPr>
                <w:rFonts w:ascii="Arial" w:hAnsi="Arial" w:eastAsia="Arial"/>
                <w:b w:val="0"/>
                <w:i w:val="0"/>
                <w:sz w:val="14"/>
              </w:rPr>
              <w:t>94%</w:t>
            </w:r>
          </w:p>
        </w:tc>
      </w:tr>
      <w:tr>
        <w:tc>
          <w:tcPr>
            <w:tcW w:type="dxa" w:w="1560"/>
          </w:tcPr>
          <w:p>
            <w:pPr>
              <w:spacing w:after="0"/>
            </w:pPr>
            <w:r/>
            <w:r>
              <w:rPr>
                <w:rFonts w:ascii="Arial" w:hAnsi="Arial" w:eastAsia="Arial"/>
                <w:b w:val="0"/>
                <w:i w:val="0"/>
                <w:sz w:val="14"/>
              </w:rPr>
              <w:t>Age &gt; 60 years</w:t>
            </w:r>
          </w:p>
        </w:tc>
        <w:tc>
          <w:tcPr>
            <w:tcW w:type="dxa" w:w="1560"/>
          </w:tcPr>
          <w:p>
            <w:pPr>
              <w:spacing w:after="0"/>
            </w:pPr>
            <w:r/>
            <w:r>
              <w:rPr>
                <w:rFonts w:ascii="Arial" w:hAnsi="Arial" w:eastAsia="Arial"/>
                <w:b w:val="0"/>
                <w:i w:val="0"/>
                <w:sz w:val="14"/>
              </w:rPr>
              <w:t>excluding preprints</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2.63 (0.88-7.89)</w:t>
            </w:r>
          </w:p>
        </w:tc>
        <w:tc>
          <w:tcPr>
            <w:tcW w:type="dxa" w:w="1560"/>
          </w:tcPr>
          <w:p>
            <w:pPr>
              <w:spacing w:after="0"/>
            </w:pPr>
            <w:r/>
            <w:r>
              <w:rPr>
                <w:rFonts w:ascii="Arial" w:hAnsi="Arial" w:eastAsia="Arial"/>
                <w:b w:val="0"/>
                <w:i w:val="0"/>
                <w:sz w:val="14"/>
              </w:rPr>
              <w:t>94%</w:t>
            </w:r>
          </w:p>
        </w:tc>
      </w:tr>
      <w:tr>
        <w:tc>
          <w:tcPr>
            <w:tcW w:type="dxa" w:w="1560"/>
          </w:tcPr>
          <w:p>
            <w:pPr>
              <w:spacing w:after="0"/>
            </w:pPr>
            <w:r/>
            <w:r>
              <w:rPr>
                <w:rFonts w:ascii="Arial" w:hAnsi="Arial" w:eastAsia="Arial"/>
                <w:b w:val="0"/>
                <w:i w:val="0"/>
                <w:sz w:val="14"/>
              </w:rPr>
              <w:t>Age &gt; 60 years</w:t>
            </w:r>
          </w:p>
        </w:tc>
        <w:tc>
          <w:tcPr>
            <w:tcW w:type="dxa" w:w="1560"/>
          </w:tcPr>
          <w:p>
            <w:pPr>
              <w:spacing w:after="0"/>
            </w:pPr>
            <w:r/>
            <w:r>
              <w:rPr>
                <w:rFonts w:ascii="Arial" w:hAnsi="Arial" w:eastAsia="Arial"/>
                <w:b w:val="0"/>
                <w:i w:val="0"/>
                <w:sz w:val="14"/>
              </w:rPr>
              <w:t>leave-one-out: omit WangZ2020</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3.52 (1.14-10.88)</w:t>
            </w:r>
          </w:p>
        </w:tc>
        <w:tc>
          <w:tcPr>
            <w:tcW w:type="dxa" w:w="1560"/>
          </w:tcPr>
          <w:p>
            <w:pPr>
              <w:spacing w:after="0"/>
            </w:pPr>
            <w:r/>
            <w:r>
              <w:rPr>
                <w:rFonts w:ascii="Arial" w:hAnsi="Arial" w:eastAsia="Arial"/>
                <w:b w:val="0"/>
                <w:i w:val="0"/>
                <w:sz w:val="14"/>
              </w:rPr>
              <w:t>92%</w:t>
            </w:r>
          </w:p>
        </w:tc>
      </w:tr>
      <w:tr>
        <w:tc>
          <w:tcPr>
            <w:tcW w:type="dxa" w:w="1560"/>
          </w:tcPr>
          <w:p>
            <w:pPr>
              <w:spacing w:after="0"/>
            </w:pPr>
            <w:r/>
            <w:r>
              <w:rPr>
                <w:rFonts w:ascii="Arial" w:hAnsi="Arial" w:eastAsia="Arial"/>
                <w:b w:val="0"/>
                <w:i w:val="0"/>
                <w:sz w:val="14"/>
              </w:rPr>
              <w:t>Age &gt; 60 years</w:t>
            </w:r>
          </w:p>
        </w:tc>
        <w:tc>
          <w:tcPr>
            <w:tcW w:type="dxa" w:w="1560"/>
          </w:tcPr>
          <w:p>
            <w:pPr>
              <w:spacing w:after="0"/>
            </w:pPr>
            <w:r/>
            <w:r>
              <w:rPr>
                <w:rFonts w:ascii="Arial" w:hAnsi="Arial" w:eastAsia="Arial"/>
                <w:b w:val="0"/>
                <w:i w:val="0"/>
                <w:sz w:val="14"/>
              </w:rPr>
              <w:t>leave-one-out: omit WangW2020</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2.16 (1.11-4.20)</w:t>
            </w:r>
          </w:p>
        </w:tc>
        <w:tc>
          <w:tcPr>
            <w:tcW w:type="dxa" w:w="1560"/>
          </w:tcPr>
          <w:p>
            <w:pPr>
              <w:spacing w:after="0"/>
            </w:pPr>
            <w:r/>
            <w:r>
              <w:rPr>
                <w:rFonts w:ascii="Arial" w:hAnsi="Arial" w:eastAsia="Arial"/>
                <w:b w:val="0"/>
                <w:i w:val="0"/>
                <w:sz w:val="14"/>
              </w:rPr>
              <w:t>87%</w:t>
            </w:r>
          </w:p>
        </w:tc>
      </w:tr>
      <w:tr>
        <w:tc>
          <w:tcPr>
            <w:tcW w:type="dxa" w:w="1560"/>
          </w:tcPr>
          <w:p>
            <w:pPr>
              <w:spacing w:after="0"/>
            </w:pPr>
            <w:r/>
            <w:r>
              <w:rPr>
                <w:rFonts w:ascii="Arial" w:hAnsi="Arial" w:eastAsia="Arial"/>
                <w:b w:val="0"/>
                <w:i w:val="0"/>
                <w:sz w:val="14"/>
              </w:rPr>
              <w:t>Age &gt; 60 years</w:t>
            </w:r>
          </w:p>
        </w:tc>
        <w:tc>
          <w:tcPr>
            <w:tcW w:type="dxa" w:w="1560"/>
          </w:tcPr>
          <w:p>
            <w:pPr>
              <w:spacing w:after="0"/>
            </w:pPr>
            <w:r/>
            <w:r>
              <w:rPr>
                <w:rFonts w:ascii="Arial" w:hAnsi="Arial" w:eastAsia="Arial"/>
                <w:b w:val="0"/>
                <w:i w:val="0"/>
                <w:sz w:val="14"/>
              </w:rPr>
              <w:t>leave-one-out: omit Li2024</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3.96 (1.61-9.78)</w:t>
            </w:r>
          </w:p>
        </w:tc>
        <w:tc>
          <w:tcPr>
            <w:tcW w:type="dxa" w:w="1560"/>
          </w:tcPr>
          <w:p>
            <w:pPr>
              <w:spacing w:after="0"/>
            </w:pPr>
            <w:r/>
            <w:r>
              <w:rPr>
                <w:rFonts w:ascii="Arial" w:hAnsi="Arial" w:eastAsia="Arial"/>
                <w:b w:val="0"/>
                <w:i w:val="0"/>
                <w:sz w:val="14"/>
              </w:rPr>
              <w:t>92%</w:t>
            </w:r>
          </w:p>
        </w:tc>
      </w:tr>
      <w:tr>
        <w:tc>
          <w:tcPr>
            <w:tcW w:type="dxa" w:w="1560"/>
          </w:tcPr>
          <w:p>
            <w:pPr>
              <w:spacing w:after="0"/>
            </w:pPr>
            <w:r/>
            <w:r>
              <w:rPr>
                <w:rFonts w:ascii="Arial" w:hAnsi="Arial" w:eastAsia="Arial"/>
                <w:b w:val="0"/>
                <w:i w:val="0"/>
                <w:sz w:val="14"/>
              </w:rPr>
              <w:t>Age &gt; 60 years</w:t>
            </w:r>
          </w:p>
        </w:tc>
        <w:tc>
          <w:tcPr>
            <w:tcW w:type="dxa" w:w="1560"/>
          </w:tcPr>
          <w:p>
            <w:pPr>
              <w:spacing w:after="0"/>
            </w:pPr>
            <w:r/>
            <w:r>
              <w:rPr>
                <w:rFonts w:ascii="Arial" w:hAnsi="Arial" w:eastAsia="Arial"/>
                <w:b w:val="0"/>
                <w:i w:val="0"/>
                <w:sz w:val="14"/>
              </w:rPr>
              <w:t>leave-one-out: omit Zhu2024</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3.33 (1.05-10.59)</w:t>
            </w:r>
          </w:p>
        </w:tc>
        <w:tc>
          <w:tcPr>
            <w:tcW w:type="dxa" w:w="1560"/>
          </w:tcPr>
          <w:p>
            <w:pPr>
              <w:spacing w:after="0"/>
            </w:pPr>
            <w:r/>
            <w:r>
              <w:rPr>
                <w:rFonts w:ascii="Arial" w:hAnsi="Arial" w:eastAsia="Arial"/>
                <w:b w:val="0"/>
                <w:i w:val="0"/>
                <w:sz w:val="14"/>
              </w:rPr>
              <w:t>94%</w:t>
            </w:r>
          </w:p>
        </w:tc>
      </w:tr>
      <w:tr>
        <w:tc>
          <w:tcPr>
            <w:tcW w:type="dxa" w:w="1560"/>
          </w:tcPr>
          <w:p>
            <w:pPr>
              <w:spacing w:after="0"/>
            </w:pPr>
            <w:r/>
            <w:r>
              <w:rPr>
                <w:rFonts w:ascii="Arial" w:hAnsi="Arial" w:eastAsia="Arial"/>
                <w:b w:val="0"/>
                <w:i w:val="0"/>
                <w:sz w:val="14"/>
              </w:rPr>
              <w:t>Age &gt; 60 years</w:t>
            </w:r>
          </w:p>
        </w:tc>
        <w:tc>
          <w:tcPr>
            <w:tcW w:type="dxa" w:w="1560"/>
          </w:tcPr>
          <w:p>
            <w:pPr>
              <w:spacing w:after="0"/>
            </w:pPr>
            <w:r/>
            <w:r>
              <w:rPr>
                <w:rFonts w:ascii="Arial" w:hAnsi="Arial" w:eastAsia="Arial"/>
                <w:b w:val="0"/>
                <w:i w:val="0"/>
                <w:sz w:val="14"/>
              </w:rPr>
              <w:t>leave-one-out: omit Ge2023</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2.63 (0.88-7.89)</w:t>
            </w:r>
          </w:p>
        </w:tc>
        <w:tc>
          <w:tcPr>
            <w:tcW w:type="dxa" w:w="1560"/>
          </w:tcPr>
          <w:p>
            <w:pPr>
              <w:spacing w:after="0"/>
            </w:pPr>
            <w:r/>
            <w:r>
              <w:rPr>
                <w:rFonts w:ascii="Arial" w:hAnsi="Arial" w:eastAsia="Arial"/>
                <w:b w:val="0"/>
                <w:i w:val="0"/>
                <w:sz w:val="14"/>
              </w:rPr>
              <w:t>94%</w:t>
            </w:r>
          </w:p>
        </w:tc>
      </w:tr>
      <w:tr>
        <w:tc>
          <w:tcPr>
            <w:tcW w:type="dxa" w:w="1560"/>
          </w:tcPr>
          <w:p>
            <w:pPr>
              <w:spacing w:after="0"/>
            </w:pPr>
            <w:r/>
            <w:r>
              <w:rPr>
                <w:rFonts w:ascii="Arial" w:hAnsi="Arial" w:eastAsia="Arial"/>
                <w:b w:val="0"/>
                <w:i w:val="0"/>
                <w:sz w:val="14"/>
              </w:rPr>
              <w:t>Sigmoid location</w:t>
            </w:r>
          </w:p>
        </w:tc>
        <w:tc>
          <w:tcPr>
            <w:tcW w:type="dxa" w:w="1560"/>
          </w:tcPr>
          <w:p>
            <w:pPr>
              <w:spacing w:after="0"/>
            </w:pPr>
            <w:r/>
            <w:r>
              <w:rPr>
                <w:rFonts w:ascii="Arial" w:hAnsi="Arial" w:eastAsia="Arial"/>
                <w:b w:val="0"/>
                <w:i w:val="0"/>
                <w:sz w:val="14"/>
              </w:rPr>
              <w:t>excluding largest cohort</w:t>
            </w:r>
          </w:p>
        </w:tc>
        <w:tc>
          <w:tcPr>
            <w:tcW w:type="dxa" w:w="1560"/>
          </w:tcPr>
          <w:p>
            <w:pPr>
              <w:spacing w:after="0"/>
            </w:pPr>
            <w:r/>
            <w:r>
              <w:rPr>
                <w:rFonts w:ascii="Arial" w:hAnsi="Arial" w:eastAsia="Arial"/>
                <w:b w:val="0"/>
                <w:i w:val="0"/>
                <w:sz w:val="14"/>
              </w:rPr>
              <w:t>2</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0.92 (0.70-1.21)</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Sigmoid location</w:t>
            </w:r>
          </w:p>
        </w:tc>
        <w:tc>
          <w:tcPr>
            <w:tcW w:type="dxa" w:w="1560"/>
          </w:tcPr>
          <w:p>
            <w:pPr>
              <w:spacing w:after="0"/>
            </w:pPr>
            <w:r/>
            <w:r>
              <w:rPr>
                <w:rFonts w:ascii="Arial" w:hAnsi="Arial" w:eastAsia="Arial"/>
                <w:b w:val="0"/>
                <w:i w:val="0"/>
                <w:sz w:val="14"/>
              </w:rPr>
              <w:t>excluding preprints</w:t>
            </w:r>
          </w:p>
        </w:tc>
        <w:tc>
          <w:tcPr>
            <w:tcW w:type="dxa" w:w="1560"/>
          </w:tcPr>
          <w:p>
            <w:pPr>
              <w:spacing w:after="0"/>
            </w:pPr>
            <w:r/>
            <w:r>
              <w:rPr>
                <w:rFonts w:ascii="Arial" w:hAnsi="Arial" w:eastAsia="Arial"/>
                <w:b w:val="0"/>
                <w:i w:val="0"/>
                <w:sz w:val="14"/>
              </w:rPr>
              <w:t>2</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0.92 (0.70-1.21)</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Sigmoid location</w:t>
            </w:r>
          </w:p>
        </w:tc>
        <w:tc>
          <w:tcPr>
            <w:tcW w:type="dxa" w:w="1560"/>
          </w:tcPr>
          <w:p>
            <w:pPr>
              <w:spacing w:after="0"/>
            </w:pPr>
            <w:r/>
            <w:r>
              <w:rPr>
                <w:rFonts w:ascii="Arial" w:hAnsi="Arial" w:eastAsia="Arial"/>
                <w:b w:val="0"/>
                <w:i w:val="0"/>
                <w:sz w:val="14"/>
              </w:rPr>
              <w:t>leave-one-out: omit WangZ2020</w:t>
            </w:r>
          </w:p>
        </w:tc>
        <w:tc>
          <w:tcPr>
            <w:tcW w:type="dxa" w:w="1560"/>
          </w:tcPr>
          <w:p>
            <w:pPr>
              <w:spacing w:after="0"/>
            </w:pPr>
            <w:r/>
            <w:r>
              <w:rPr>
                <w:rFonts w:ascii="Arial" w:hAnsi="Arial" w:eastAsia="Arial"/>
                <w:b w:val="0"/>
                <w:i w:val="0"/>
                <w:sz w:val="14"/>
              </w:rPr>
              <w:t>2</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1.01 (0.71-1.46)</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Sigmoid location</w:t>
            </w:r>
          </w:p>
        </w:tc>
        <w:tc>
          <w:tcPr>
            <w:tcW w:type="dxa" w:w="1560"/>
          </w:tcPr>
          <w:p>
            <w:pPr>
              <w:spacing w:after="0"/>
            </w:pPr>
            <w:r/>
            <w:r>
              <w:rPr>
                <w:rFonts w:ascii="Arial" w:hAnsi="Arial" w:eastAsia="Arial"/>
                <w:b w:val="0"/>
                <w:i w:val="0"/>
                <w:sz w:val="14"/>
              </w:rPr>
              <w:t>leave-one-out: omit Zhu2024</w:t>
            </w:r>
          </w:p>
        </w:tc>
        <w:tc>
          <w:tcPr>
            <w:tcW w:type="dxa" w:w="1560"/>
          </w:tcPr>
          <w:p>
            <w:pPr>
              <w:spacing w:after="0"/>
            </w:pPr>
            <w:r/>
            <w:r>
              <w:rPr>
                <w:rFonts w:ascii="Arial" w:hAnsi="Arial" w:eastAsia="Arial"/>
                <w:b w:val="0"/>
                <w:i w:val="0"/>
                <w:sz w:val="14"/>
              </w:rPr>
              <w:t>2</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0.88 (0.66-1.16)</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Sigmoid location</w:t>
            </w:r>
          </w:p>
        </w:tc>
        <w:tc>
          <w:tcPr>
            <w:tcW w:type="dxa" w:w="1560"/>
          </w:tcPr>
          <w:p>
            <w:pPr>
              <w:spacing w:after="0"/>
            </w:pPr>
            <w:r/>
            <w:r>
              <w:rPr>
                <w:rFonts w:ascii="Arial" w:hAnsi="Arial" w:eastAsia="Arial"/>
                <w:b w:val="0"/>
                <w:i w:val="0"/>
                <w:sz w:val="14"/>
              </w:rPr>
              <w:t>leave-one-out: omit Ge2023</w:t>
            </w:r>
          </w:p>
        </w:tc>
        <w:tc>
          <w:tcPr>
            <w:tcW w:type="dxa" w:w="1560"/>
          </w:tcPr>
          <w:p>
            <w:pPr>
              <w:spacing w:after="0"/>
            </w:pPr>
            <w:r/>
            <w:r>
              <w:rPr>
                <w:rFonts w:ascii="Arial" w:hAnsi="Arial" w:eastAsia="Arial"/>
                <w:b w:val="0"/>
                <w:i w:val="0"/>
                <w:sz w:val="14"/>
              </w:rPr>
              <w:t>2</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0.92 (0.70-1.21)</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Tumour size &gt;= 5 cm</w:t>
            </w:r>
          </w:p>
        </w:tc>
        <w:tc>
          <w:tcPr>
            <w:tcW w:type="dxa" w:w="1560"/>
          </w:tcPr>
          <w:p>
            <w:pPr>
              <w:spacing w:after="0"/>
            </w:pPr>
            <w:r/>
            <w:r>
              <w:rPr>
                <w:rFonts w:ascii="Arial" w:hAnsi="Arial" w:eastAsia="Arial"/>
                <w:b w:val="0"/>
                <w:i w:val="0"/>
                <w:sz w:val="14"/>
              </w:rPr>
              <w:t>leave-one-out: omit WangW2020</w:t>
            </w:r>
          </w:p>
        </w:tc>
        <w:tc>
          <w:tcPr>
            <w:tcW w:type="dxa" w:w="1560"/>
          </w:tcPr>
          <w:p>
            <w:pPr>
              <w:spacing w:after="0"/>
            </w:pPr>
            <w:r/>
            <w:r>
              <w:rPr>
                <w:rFonts w:ascii="Arial" w:hAnsi="Arial" w:eastAsia="Arial"/>
                <w:b w:val="0"/>
                <w:i w:val="0"/>
                <w:sz w:val="14"/>
              </w:rPr>
              <w:t>1</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1.03 (0.48-2.22)</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Tumour size &gt;= 5 cm</w:t>
            </w:r>
          </w:p>
        </w:tc>
        <w:tc>
          <w:tcPr>
            <w:tcW w:type="dxa" w:w="1560"/>
          </w:tcPr>
          <w:p>
            <w:pPr>
              <w:spacing w:after="0"/>
            </w:pPr>
            <w:r/>
            <w:r>
              <w:rPr>
                <w:rFonts w:ascii="Arial" w:hAnsi="Arial" w:eastAsia="Arial"/>
                <w:b w:val="0"/>
                <w:i w:val="0"/>
                <w:sz w:val="14"/>
              </w:rPr>
              <w:t>leave-one-out: omit Li2024</w:t>
            </w:r>
          </w:p>
        </w:tc>
        <w:tc>
          <w:tcPr>
            <w:tcW w:type="dxa" w:w="1560"/>
          </w:tcPr>
          <w:p>
            <w:pPr>
              <w:spacing w:after="0"/>
            </w:pPr>
            <w:r/>
            <w:r>
              <w:rPr>
                <w:rFonts w:ascii="Arial" w:hAnsi="Arial" w:eastAsia="Arial"/>
                <w:b w:val="0"/>
                <w:i w:val="0"/>
                <w:sz w:val="14"/>
              </w:rPr>
              <w:t>1</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1.00 (0.65-1.53)</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Mucinous histology</w:t>
            </w:r>
          </w:p>
        </w:tc>
        <w:tc>
          <w:tcPr>
            <w:tcW w:type="dxa" w:w="1560"/>
          </w:tcPr>
          <w:p>
            <w:pPr>
              <w:spacing w:after="0"/>
            </w:pPr>
            <w:r/>
            <w:r>
              <w:rPr>
                <w:rFonts w:ascii="Arial" w:hAnsi="Arial" w:eastAsia="Arial"/>
                <w:b w:val="0"/>
                <w:i w:val="0"/>
                <w:sz w:val="14"/>
              </w:rPr>
              <w:t>excluding largest cohort</w:t>
            </w:r>
          </w:p>
        </w:tc>
        <w:tc>
          <w:tcPr>
            <w:tcW w:type="dxa" w:w="1560"/>
          </w:tcPr>
          <w:p>
            <w:pPr>
              <w:spacing w:after="0"/>
            </w:pPr>
            <w:r/>
            <w:r>
              <w:rPr>
                <w:rFonts w:ascii="Arial" w:hAnsi="Arial" w:eastAsia="Arial"/>
                <w:b w:val="0"/>
                <w:i w:val="0"/>
                <w:sz w:val="14"/>
              </w:rPr>
              <w:t>2</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2.08 (0.55-7.91)</w:t>
            </w:r>
          </w:p>
        </w:tc>
        <w:tc>
          <w:tcPr>
            <w:tcW w:type="dxa" w:w="1560"/>
          </w:tcPr>
          <w:p>
            <w:pPr>
              <w:spacing w:after="0"/>
            </w:pPr>
            <w:r/>
            <w:r>
              <w:rPr>
                <w:rFonts w:ascii="Arial" w:hAnsi="Arial" w:eastAsia="Arial"/>
                <w:b w:val="0"/>
                <w:i w:val="0"/>
                <w:sz w:val="14"/>
              </w:rPr>
              <w:t>71%</w:t>
            </w:r>
          </w:p>
        </w:tc>
      </w:tr>
      <w:tr>
        <w:tc>
          <w:tcPr>
            <w:tcW w:type="dxa" w:w="1560"/>
          </w:tcPr>
          <w:p>
            <w:pPr>
              <w:spacing w:after="0"/>
            </w:pPr>
            <w:r/>
            <w:r>
              <w:rPr>
                <w:rFonts w:ascii="Arial" w:hAnsi="Arial" w:eastAsia="Arial"/>
                <w:b w:val="0"/>
                <w:i w:val="0"/>
                <w:sz w:val="14"/>
              </w:rPr>
              <w:t>Mucinous histology</w:t>
            </w:r>
          </w:p>
        </w:tc>
        <w:tc>
          <w:tcPr>
            <w:tcW w:type="dxa" w:w="1560"/>
          </w:tcPr>
          <w:p>
            <w:pPr>
              <w:spacing w:after="0"/>
            </w:pPr>
            <w:r/>
            <w:r>
              <w:rPr>
                <w:rFonts w:ascii="Arial" w:hAnsi="Arial" w:eastAsia="Arial"/>
                <w:b w:val="0"/>
                <w:i w:val="0"/>
                <w:sz w:val="14"/>
              </w:rPr>
              <w:t>excluding high risk of bias</w:t>
            </w:r>
          </w:p>
        </w:tc>
        <w:tc>
          <w:tcPr>
            <w:tcW w:type="dxa" w:w="1560"/>
          </w:tcPr>
          <w:p>
            <w:pPr>
              <w:spacing w:after="0"/>
            </w:pPr>
            <w:r/>
            <w:r>
              <w:rPr>
                <w:rFonts w:ascii="Arial" w:hAnsi="Arial" w:eastAsia="Arial"/>
                <w:b w:val="0"/>
                <w:i w:val="0"/>
                <w:sz w:val="14"/>
              </w:rPr>
              <w:t>2</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1.03 (0.60-1.77)</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Mucinous histology</w:t>
            </w:r>
          </w:p>
        </w:tc>
        <w:tc>
          <w:tcPr>
            <w:tcW w:type="dxa" w:w="1560"/>
          </w:tcPr>
          <w:p>
            <w:pPr>
              <w:spacing w:after="0"/>
            </w:pPr>
            <w:r/>
            <w:r>
              <w:rPr>
                <w:rFonts w:ascii="Arial" w:hAnsi="Arial" w:eastAsia="Arial"/>
                <w:b w:val="0"/>
                <w:i w:val="0"/>
                <w:sz w:val="14"/>
              </w:rPr>
              <w:t>leave-one-out: omit WangW2020</w:t>
            </w:r>
          </w:p>
        </w:tc>
        <w:tc>
          <w:tcPr>
            <w:tcW w:type="dxa" w:w="1560"/>
          </w:tcPr>
          <w:p>
            <w:pPr>
              <w:spacing w:after="0"/>
            </w:pPr>
            <w:r/>
            <w:r>
              <w:rPr>
                <w:rFonts w:ascii="Arial" w:hAnsi="Arial" w:eastAsia="Arial"/>
                <w:b w:val="0"/>
                <w:i w:val="0"/>
                <w:sz w:val="14"/>
              </w:rPr>
              <w:t>2</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1.83 (0.33-10.10)</w:t>
            </w:r>
          </w:p>
        </w:tc>
        <w:tc>
          <w:tcPr>
            <w:tcW w:type="dxa" w:w="1560"/>
          </w:tcPr>
          <w:p>
            <w:pPr>
              <w:spacing w:after="0"/>
            </w:pPr>
            <w:r/>
            <w:r>
              <w:rPr>
                <w:rFonts w:ascii="Arial" w:hAnsi="Arial" w:eastAsia="Arial"/>
                <w:b w:val="0"/>
                <w:i w:val="0"/>
                <w:sz w:val="14"/>
              </w:rPr>
              <w:t>78%</w:t>
            </w:r>
          </w:p>
        </w:tc>
      </w:tr>
      <w:tr>
        <w:tc>
          <w:tcPr>
            <w:tcW w:type="dxa" w:w="1560"/>
          </w:tcPr>
          <w:p>
            <w:pPr>
              <w:spacing w:after="0"/>
            </w:pPr>
            <w:r/>
            <w:r>
              <w:rPr>
                <w:rFonts w:ascii="Arial" w:hAnsi="Arial" w:eastAsia="Arial"/>
                <w:b w:val="0"/>
                <w:i w:val="0"/>
                <w:sz w:val="14"/>
              </w:rPr>
              <w:t>Mucinous histology</w:t>
            </w:r>
          </w:p>
        </w:tc>
        <w:tc>
          <w:tcPr>
            <w:tcW w:type="dxa" w:w="1560"/>
          </w:tcPr>
          <w:p>
            <w:pPr>
              <w:spacing w:after="0"/>
            </w:pPr>
            <w:r/>
            <w:r>
              <w:rPr>
                <w:rFonts w:ascii="Arial" w:hAnsi="Arial" w:eastAsia="Arial"/>
                <w:b w:val="0"/>
                <w:i w:val="0"/>
                <w:sz w:val="14"/>
              </w:rPr>
              <w:t>leave-one-out: omit Zhu2024</w:t>
            </w:r>
          </w:p>
        </w:tc>
        <w:tc>
          <w:tcPr>
            <w:tcW w:type="dxa" w:w="1560"/>
          </w:tcPr>
          <w:p>
            <w:pPr>
              <w:spacing w:after="0"/>
            </w:pPr>
            <w:r/>
            <w:r>
              <w:rPr>
                <w:rFonts w:ascii="Arial" w:hAnsi="Arial" w:eastAsia="Arial"/>
                <w:b w:val="0"/>
                <w:i w:val="0"/>
                <w:sz w:val="14"/>
              </w:rPr>
              <w:t>2</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2.08 (0.55-7.91)</w:t>
            </w:r>
          </w:p>
        </w:tc>
        <w:tc>
          <w:tcPr>
            <w:tcW w:type="dxa" w:w="1560"/>
          </w:tcPr>
          <w:p>
            <w:pPr>
              <w:spacing w:after="0"/>
            </w:pPr>
            <w:r/>
            <w:r>
              <w:rPr>
                <w:rFonts w:ascii="Arial" w:hAnsi="Arial" w:eastAsia="Arial"/>
                <w:b w:val="0"/>
                <w:i w:val="0"/>
                <w:sz w:val="14"/>
              </w:rPr>
              <w:t>71%</w:t>
            </w:r>
          </w:p>
        </w:tc>
      </w:tr>
      <w:tr>
        <w:tc>
          <w:tcPr>
            <w:tcW w:type="dxa" w:w="1560"/>
          </w:tcPr>
          <w:p>
            <w:pPr>
              <w:spacing w:after="0"/>
            </w:pPr>
            <w:r/>
            <w:r>
              <w:rPr>
                <w:rFonts w:ascii="Arial" w:hAnsi="Arial" w:eastAsia="Arial"/>
                <w:b w:val="0"/>
                <w:i w:val="0"/>
                <w:sz w:val="14"/>
              </w:rPr>
              <w:t>Mucinous histology</w:t>
            </w:r>
          </w:p>
        </w:tc>
        <w:tc>
          <w:tcPr>
            <w:tcW w:type="dxa" w:w="1560"/>
          </w:tcPr>
          <w:p>
            <w:pPr>
              <w:spacing w:after="0"/>
            </w:pPr>
            <w:r/>
            <w:r>
              <w:rPr>
                <w:rFonts w:ascii="Arial" w:hAnsi="Arial" w:eastAsia="Arial"/>
                <w:b w:val="0"/>
                <w:i w:val="0"/>
                <w:sz w:val="14"/>
              </w:rPr>
              <w:t>leave-one-out: omit Feng2015</w:t>
            </w:r>
          </w:p>
        </w:tc>
        <w:tc>
          <w:tcPr>
            <w:tcW w:type="dxa" w:w="1560"/>
          </w:tcPr>
          <w:p>
            <w:pPr>
              <w:spacing w:after="0"/>
            </w:pPr>
            <w:r/>
            <w:r>
              <w:rPr>
                <w:rFonts w:ascii="Arial" w:hAnsi="Arial" w:eastAsia="Arial"/>
                <w:b w:val="0"/>
                <w:i w:val="0"/>
                <w:sz w:val="14"/>
              </w:rPr>
              <w:t>2</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1.03 (0.60-1.77)</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OS - Adjusted</w:t>
            </w:r>
          </w:p>
        </w:tc>
        <w:tc>
          <w:tcPr>
            <w:tcW w:type="dxa" w:w="1560"/>
          </w:tcPr>
          <w:p>
            <w:pPr>
              <w:spacing w:after="0"/>
            </w:pPr>
            <w:r/>
            <w:r>
              <w:rPr>
                <w:rFonts w:ascii="Arial" w:hAnsi="Arial" w:eastAsia="Arial"/>
                <w:b w:val="0"/>
                <w:i w:val="0"/>
                <w:sz w:val="14"/>
              </w:rPr>
              <w:t>leave-one-out: omit WangW2020</w:t>
            </w:r>
          </w:p>
        </w:tc>
        <w:tc>
          <w:tcPr>
            <w:tcW w:type="dxa" w:w="1560"/>
          </w:tcPr>
          <w:p>
            <w:pPr>
              <w:spacing w:after="0"/>
            </w:pPr>
            <w:r/>
            <w:r>
              <w:rPr>
                <w:rFonts w:ascii="Arial" w:hAnsi="Arial" w:eastAsia="Arial"/>
                <w:b w:val="0"/>
                <w:i w:val="0"/>
                <w:sz w:val="14"/>
              </w:rPr>
              <w:t>2</w:t>
            </w:r>
          </w:p>
        </w:tc>
        <w:tc>
          <w:tcPr>
            <w:tcW w:type="dxa" w:w="1560"/>
          </w:tcPr>
          <w:p>
            <w:pPr>
              <w:spacing w:after="0"/>
            </w:pPr>
            <w:r/>
            <w:r>
              <w:rPr>
                <w:rFonts w:ascii="Arial" w:hAnsi="Arial" w:eastAsia="Arial"/>
                <w:b w:val="0"/>
                <w:i w:val="0"/>
                <w:sz w:val="14"/>
              </w:rPr>
              <w:t>HR</w:t>
            </w:r>
          </w:p>
        </w:tc>
        <w:tc>
          <w:tcPr>
            <w:tcW w:type="dxa" w:w="1560"/>
          </w:tcPr>
          <w:p>
            <w:pPr>
              <w:spacing w:after="0"/>
            </w:pPr>
            <w:r/>
            <w:r>
              <w:rPr>
                <w:rFonts w:ascii="Arial" w:hAnsi="Arial" w:eastAsia="Arial"/>
                <w:b w:val="0"/>
                <w:i w:val="0"/>
                <w:sz w:val="14"/>
              </w:rPr>
              <w:t>2.86 (1.66-4.94)</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OS - Adjusted</w:t>
            </w:r>
          </w:p>
        </w:tc>
        <w:tc>
          <w:tcPr>
            <w:tcW w:type="dxa" w:w="1560"/>
          </w:tcPr>
          <w:p>
            <w:pPr>
              <w:spacing w:after="0"/>
            </w:pPr>
            <w:r/>
            <w:r>
              <w:rPr>
                <w:rFonts w:ascii="Arial" w:hAnsi="Arial" w:eastAsia="Arial"/>
                <w:b w:val="0"/>
                <w:i w:val="0"/>
                <w:sz w:val="14"/>
              </w:rPr>
              <w:t>leave-one-out: omit Li2024</w:t>
            </w:r>
          </w:p>
        </w:tc>
        <w:tc>
          <w:tcPr>
            <w:tcW w:type="dxa" w:w="1560"/>
          </w:tcPr>
          <w:p>
            <w:pPr>
              <w:spacing w:after="0"/>
            </w:pPr>
            <w:r/>
            <w:r>
              <w:rPr>
                <w:rFonts w:ascii="Arial" w:hAnsi="Arial" w:eastAsia="Arial"/>
                <w:b w:val="0"/>
                <w:i w:val="0"/>
                <w:sz w:val="14"/>
              </w:rPr>
              <w:t>2</w:t>
            </w:r>
          </w:p>
        </w:tc>
        <w:tc>
          <w:tcPr>
            <w:tcW w:type="dxa" w:w="1560"/>
          </w:tcPr>
          <w:p>
            <w:pPr>
              <w:spacing w:after="0"/>
            </w:pPr>
            <w:r/>
            <w:r>
              <w:rPr>
                <w:rFonts w:ascii="Arial" w:hAnsi="Arial" w:eastAsia="Arial"/>
                <w:b w:val="0"/>
                <w:i w:val="0"/>
                <w:sz w:val="14"/>
              </w:rPr>
              <w:t>HR</w:t>
            </w:r>
          </w:p>
        </w:tc>
        <w:tc>
          <w:tcPr>
            <w:tcW w:type="dxa" w:w="1560"/>
          </w:tcPr>
          <w:p>
            <w:pPr>
              <w:spacing w:after="0"/>
            </w:pPr>
            <w:r/>
            <w:r>
              <w:rPr>
                <w:rFonts w:ascii="Arial" w:hAnsi="Arial" w:eastAsia="Arial"/>
                <w:b w:val="0"/>
                <w:i w:val="0"/>
                <w:sz w:val="14"/>
              </w:rPr>
              <w:t>2.08 (0.86-5.01)</w:t>
            </w:r>
          </w:p>
        </w:tc>
        <w:tc>
          <w:tcPr>
            <w:tcW w:type="dxa" w:w="1560"/>
          </w:tcPr>
          <w:p>
            <w:pPr>
              <w:spacing w:after="0"/>
            </w:pPr>
            <w:r/>
            <w:r>
              <w:rPr>
                <w:rFonts w:ascii="Arial" w:hAnsi="Arial" w:eastAsia="Arial"/>
                <w:b w:val="0"/>
                <w:i w:val="0"/>
                <w:sz w:val="14"/>
              </w:rPr>
              <w:t>71%</w:t>
            </w:r>
          </w:p>
        </w:tc>
      </w:tr>
      <w:tr>
        <w:tc>
          <w:tcPr>
            <w:tcW w:type="dxa" w:w="1560"/>
          </w:tcPr>
          <w:p>
            <w:pPr>
              <w:spacing w:after="0"/>
            </w:pPr>
            <w:r/>
            <w:r>
              <w:rPr>
                <w:rFonts w:ascii="Arial" w:hAnsi="Arial" w:eastAsia="Arial"/>
                <w:b w:val="0"/>
                <w:i w:val="0"/>
                <w:sz w:val="14"/>
              </w:rPr>
              <w:t>OS - Adjusted</w:t>
            </w:r>
          </w:p>
        </w:tc>
        <w:tc>
          <w:tcPr>
            <w:tcW w:type="dxa" w:w="1560"/>
          </w:tcPr>
          <w:p>
            <w:pPr>
              <w:spacing w:after="0"/>
            </w:pPr>
            <w:r/>
            <w:r>
              <w:rPr>
                <w:rFonts w:ascii="Arial" w:hAnsi="Arial" w:eastAsia="Arial"/>
                <w:b w:val="0"/>
                <w:i w:val="0"/>
                <w:sz w:val="14"/>
              </w:rPr>
              <w:t>leave-one-out: omit WangM2014</w:t>
            </w:r>
          </w:p>
        </w:tc>
        <w:tc>
          <w:tcPr>
            <w:tcW w:type="dxa" w:w="1560"/>
          </w:tcPr>
          <w:p>
            <w:pPr>
              <w:spacing w:after="0"/>
            </w:pPr>
            <w:r/>
            <w:r>
              <w:rPr>
                <w:rFonts w:ascii="Arial" w:hAnsi="Arial" w:eastAsia="Arial"/>
                <w:b w:val="0"/>
                <w:i w:val="0"/>
                <w:sz w:val="14"/>
              </w:rPr>
              <w:t>2</w:t>
            </w:r>
          </w:p>
        </w:tc>
        <w:tc>
          <w:tcPr>
            <w:tcW w:type="dxa" w:w="1560"/>
          </w:tcPr>
          <w:p>
            <w:pPr>
              <w:spacing w:after="0"/>
            </w:pPr>
            <w:r/>
            <w:r>
              <w:rPr>
                <w:rFonts w:ascii="Arial" w:hAnsi="Arial" w:eastAsia="Arial"/>
                <w:b w:val="0"/>
                <w:i w:val="0"/>
                <w:sz w:val="14"/>
              </w:rPr>
              <w:t>HR</w:t>
            </w:r>
          </w:p>
        </w:tc>
        <w:tc>
          <w:tcPr>
            <w:tcW w:type="dxa" w:w="1560"/>
          </w:tcPr>
          <w:p>
            <w:pPr>
              <w:spacing w:after="0"/>
            </w:pPr>
            <w:r/>
            <w:r>
              <w:rPr>
                <w:rFonts w:ascii="Arial" w:hAnsi="Arial" w:eastAsia="Arial"/>
                <w:b w:val="0"/>
                <w:i w:val="0"/>
                <w:sz w:val="14"/>
              </w:rPr>
              <w:t>1.76 (1.06-2.91)</w:t>
            </w:r>
          </w:p>
        </w:tc>
        <w:tc>
          <w:tcPr>
            <w:tcW w:type="dxa" w:w="1560"/>
          </w:tcPr>
          <w:p>
            <w:pPr>
              <w:spacing w:after="0"/>
            </w:pPr>
            <w:r/>
            <w:r>
              <w:rPr>
                <w:rFonts w:ascii="Arial" w:hAnsi="Arial" w:eastAsia="Arial"/>
                <w:b w:val="0"/>
                <w:i w:val="0"/>
                <w:sz w:val="14"/>
              </w:rPr>
              <w:t>50%</w:t>
            </w:r>
          </w:p>
        </w:tc>
      </w:tr>
      <w:tr>
        <w:tc>
          <w:tcPr>
            <w:tcW w:type="dxa" w:w="1560"/>
          </w:tcPr>
          <w:p>
            <w:pPr>
              <w:spacing w:after="0"/>
            </w:pPr>
            <w:r/>
            <w:r>
              <w:rPr>
                <w:rFonts w:ascii="Arial" w:hAnsi="Arial" w:eastAsia="Arial"/>
                <w:b w:val="0"/>
                <w:i w:val="0"/>
                <w:sz w:val="14"/>
              </w:rPr>
              <w:t>OS - Unadjusted</w:t>
            </w:r>
          </w:p>
        </w:tc>
        <w:tc>
          <w:tcPr>
            <w:tcW w:type="dxa" w:w="1560"/>
          </w:tcPr>
          <w:p>
            <w:pPr>
              <w:spacing w:after="0"/>
            </w:pPr>
            <w:r/>
            <w:r>
              <w:rPr>
                <w:rFonts w:ascii="Arial" w:hAnsi="Arial" w:eastAsia="Arial"/>
                <w:b w:val="0"/>
                <w:i w:val="0"/>
                <w:sz w:val="14"/>
              </w:rPr>
              <w:t>leave-one-out: omit Zheng2023</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HR</w:t>
            </w:r>
          </w:p>
        </w:tc>
        <w:tc>
          <w:tcPr>
            <w:tcW w:type="dxa" w:w="1560"/>
          </w:tcPr>
          <w:p>
            <w:pPr>
              <w:spacing w:after="0"/>
            </w:pPr>
            <w:r/>
            <w:r>
              <w:rPr>
                <w:rFonts w:ascii="Arial" w:hAnsi="Arial" w:eastAsia="Arial"/>
                <w:b w:val="0"/>
                <w:i w:val="0"/>
                <w:sz w:val="14"/>
              </w:rPr>
              <w:t>1.42 (0.70-2.88)</w:t>
            </w:r>
          </w:p>
        </w:tc>
        <w:tc>
          <w:tcPr>
            <w:tcW w:type="dxa" w:w="1560"/>
          </w:tcPr>
          <w:p>
            <w:pPr>
              <w:spacing w:after="0"/>
            </w:pPr>
            <w:r/>
            <w:r>
              <w:rPr>
                <w:rFonts w:ascii="Arial" w:hAnsi="Arial" w:eastAsia="Arial"/>
                <w:b w:val="0"/>
                <w:i w:val="0"/>
                <w:sz w:val="14"/>
              </w:rPr>
              <w:t>87%</w:t>
            </w:r>
          </w:p>
        </w:tc>
      </w:tr>
      <w:tr>
        <w:tc>
          <w:tcPr>
            <w:tcW w:type="dxa" w:w="1560"/>
          </w:tcPr>
          <w:p>
            <w:pPr>
              <w:spacing w:after="0"/>
            </w:pPr>
            <w:r/>
            <w:r>
              <w:rPr>
                <w:rFonts w:ascii="Arial" w:hAnsi="Arial" w:eastAsia="Arial"/>
                <w:b w:val="0"/>
                <w:i w:val="0"/>
                <w:sz w:val="14"/>
              </w:rPr>
              <w:t>OS - Unadjusted</w:t>
            </w:r>
          </w:p>
        </w:tc>
        <w:tc>
          <w:tcPr>
            <w:tcW w:type="dxa" w:w="1560"/>
          </w:tcPr>
          <w:p>
            <w:pPr>
              <w:spacing w:after="0"/>
            </w:pPr>
            <w:r/>
            <w:r>
              <w:rPr>
                <w:rFonts w:ascii="Arial" w:hAnsi="Arial" w:eastAsia="Arial"/>
                <w:b w:val="0"/>
                <w:i w:val="0"/>
                <w:sz w:val="14"/>
              </w:rPr>
              <w:t>leave-one-out: omit WangW2020</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HR</w:t>
            </w:r>
          </w:p>
        </w:tc>
        <w:tc>
          <w:tcPr>
            <w:tcW w:type="dxa" w:w="1560"/>
          </w:tcPr>
          <w:p>
            <w:pPr>
              <w:spacing w:after="0"/>
            </w:pPr>
            <w:r/>
            <w:r>
              <w:rPr>
                <w:rFonts w:ascii="Arial" w:hAnsi="Arial" w:eastAsia="Arial"/>
                <w:b w:val="0"/>
                <w:i w:val="0"/>
                <w:sz w:val="14"/>
              </w:rPr>
              <w:t>1.36 (0.67-2.77)</w:t>
            </w:r>
          </w:p>
        </w:tc>
        <w:tc>
          <w:tcPr>
            <w:tcW w:type="dxa" w:w="1560"/>
          </w:tcPr>
          <w:p>
            <w:pPr>
              <w:spacing w:after="0"/>
            </w:pPr>
            <w:r/>
            <w:r>
              <w:rPr>
                <w:rFonts w:ascii="Arial" w:hAnsi="Arial" w:eastAsia="Arial"/>
                <w:b w:val="0"/>
                <w:i w:val="0"/>
                <w:sz w:val="14"/>
              </w:rPr>
              <w:t>89%</w:t>
            </w:r>
          </w:p>
        </w:tc>
      </w:tr>
      <w:tr>
        <w:tc>
          <w:tcPr>
            <w:tcW w:type="dxa" w:w="1560"/>
          </w:tcPr>
          <w:p>
            <w:pPr>
              <w:spacing w:after="0"/>
            </w:pPr>
            <w:r/>
            <w:r>
              <w:rPr>
                <w:rFonts w:ascii="Arial" w:hAnsi="Arial" w:eastAsia="Arial"/>
                <w:b w:val="0"/>
                <w:i w:val="0"/>
                <w:sz w:val="14"/>
              </w:rPr>
              <w:t>OS - Unadjusted</w:t>
            </w:r>
          </w:p>
        </w:tc>
        <w:tc>
          <w:tcPr>
            <w:tcW w:type="dxa" w:w="1560"/>
          </w:tcPr>
          <w:p>
            <w:pPr>
              <w:spacing w:after="0"/>
            </w:pPr>
            <w:r/>
            <w:r>
              <w:rPr>
                <w:rFonts w:ascii="Arial" w:hAnsi="Arial" w:eastAsia="Arial"/>
                <w:b w:val="0"/>
                <w:i w:val="0"/>
                <w:sz w:val="14"/>
              </w:rPr>
              <w:t>leave-one-out: omit Li2024</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HR</w:t>
            </w:r>
          </w:p>
        </w:tc>
        <w:tc>
          <w:tcPr>
            <w:tcW w:type="dxa" w:w="1560"/>
          </w:tcPr>
          <w:p>
            <w:pPr>
              <w:spacing w:after="0"/>
            </w:pPr>
            <w:r/>
            <w:r>
              <w:rPr>
                <w:rFonts w:ascii="Arial" w:hAnsi="Arial" w:eastAsia="Arial"/>
                <w:b w:val="0"/>
                <w:i w:val="0"/>
                <w:sz w:val="14"/>
              </w:rPr>
              <w:t>1.19 (0.69-2.04)</w:t>
            </w:r>
          </w:p>
        </w:tc>
        <w:tc>
          <w:tcPr>
            <w:tcW w:type="dxa" w:w="1560"/>
          </w:tcPr>
          <w:p>
            <w:pPr>
              <w:spacing w:after="0"/>
            </w:pPr>
            <w:r/>
            <w:r>
              <w:rPr>
                <w:rFonts w:ascii="Arial" w:hAnsi="Arial" w:eastAsia="Arial"/>
                <w:b w:val="0"/>
                <w:i w:val="0"/>
                <w:sz w:val="14"/>
              </w:rPr>
              <w:t>87%</w:t>
            </w:r>
          </w:p>
        </w:tc>
      </w:tr>
      <w:tr>
        <w:tc>
          <w:tcPr>
            <w:tcW w:type="dxa" w:w="1560"/>
          </w:tcPr>
          <w:p>
            <w:pPr>
              <w:spacing w:after="0"/>
            </w:pPr>
            <w:r/>
            <w:r>
              <w:rPr>
                <w:rFonts w:ascii="Arial" w:hAnsi="Arial" w:eastAsia="Arial"/>
                <w:b w:val="0"/>
                <w:i w:val="0"/>
                <w:sz w:val="14"/>
              </w:rPr>
              <w:t>OS - Unadjusted</w:t>
            </w:r>
          </w:p>
        </w:tc>
        <w:tc>
          <w:tcPr>
            <w:tcW w:type="dxa" w:w="1560"/>
          </w:tcPr>
          <w:p>
            <w:pPr>
              <w:spacing w:after="0"/>
            </w:pPr>
            <w:r/>
            <w:r>
              <w:rPr>
                <w:rFonts w:ascii="Arial" w:hAnsi="Arial" w:eastAsia="Arial"/>
                <w:b w:val="0"/>
                <w:i w:val="0"/>
                <w:sz w:val="14"/>
              </w:rPr>
              <w:t>leave-one-out: omit WangZ2020</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HR</w:t>
            </w:r>
          </w:p>
        </w:tc>
        <w:tc>
          <w:tcPr>
            <w:tcW w:type="dxa" w:w="1560"/>
          </w:tcPr>
          <w:p>
            <w:pPr>
              <w:spacing w:after="0"/>
            </w:pPr>
            <w:r/>
            <w:r>
              <w:rPr>
                <w:rFonts w:ascii="Arial" w:hAnsi="Arial" w:eastAsia="Arial"/>
                <w:b w:val="0"/>
                <w:i w:val="0"/>
                <w:sz w:val="14"/>
              </w:rPr>
              <w:t>1.62 (1.15-2.28)</w:t>
            </w:r>
          </w:p>
        </w:tc>
        <w:tc>
          <w:tcPr>
            <w:tcW w:type="dxa" w:w="1560"/>
          </w:tcPr>
          <w:p>
            <w:pPr>
              <w:spacing w:after="0"/>
            </w:pPr>
            <w:r/>
            <w:r>
              <w:rPr>
                <w:rFonts w:ascii="Arial" w:hAnsi="Arial" w:eastAsia="Arial"/>
                <w:b w:val="0"/>
                <w:i w:val="0"/>
                <w:sz w:val="14"/>
              </w:rPr>
              <w:t>67%</w:t>
            </w:r>
          </w:p>
        </w:tc>
      </w:tr>
      <w:tr>
        <w:tc>
          <w:tcPr>
            <w:tcW w:type="dxa" w:w="1560"/>
          </w:tcPr>
          <w:p>
            <w:pPr>
              <w:spacing w:after="0"/>
            </w:pPr>
            <w:r/>
            <w:r>
              <w:rPr>
                <w:rFonts w:ascii="Arial" w:hAnsi="Arial" w:eastAsia="Arial"/>
                <w:b w:val="0"/>
                <w:i w:val="0"/>
                <w:sz w:val="14"/>
              </w:rPr>
              <w:t>OS - Unadjusted</w:t>
            </w:r>
          </w:p>
        </w:tc>
        <w:tc>
          <w:tcPr>
            <w:tcW w:type="dxa" w:w="1560"/>
          </w:tcPr>
          <w:p>
            <w:pPr>
              <w:spacing w:after="0"/>
            </w:pPr>
            <w:r/>
            <w:r>
              <w:rPr>
                <w:rFonts w:ascii="Arial" w:hAnsi="Arial" w:eastAsia="Arial"/>
                <w:b w:val="0"/>
                <w:i w:val="0"/>
                <w:sz w:val="14"/>
              </w:rPr>
              <w:t>leave-one-out: omit Ge2023</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HR</w:t>
            </w:r>
          </w:p>
        </w:tc>
        <w:tc>
          <w:tcPr>
            <w:tcW w:type="dxa" w:w="1560"/>
          </w:tcPr>
          <w:p>
            <w:pPr>
              <w:spacing w:after="0"/>
            </w:pPr>
            <w:r/>
            <w:r>
              <w:rPr>
                <w:rFonts w:ascii="Arial" w:hAnsi="Arial" w:eastAsia="Arial"/>
                <w:b w:val="0"/>
                <w:i w:val="0"/>
                <w:sz w:val="14"/>
              </w:rPr>
              <w:t>1.23 (0.66-2.28)</w:t>
            </w:r>
          </w:p>
        </w:tc>
        <w:tc>
          <w:tcPr>
            <w:tcW w:type="dxa" w:w="1560"/>
          </w:tcPr>
          <w:p>
            <w:pPr>
              <w:spacing w:after="0"/>
            </w:pPr>
            <w:r/>
            <w:r>
              <w:rPr>
                <w:rFonts w:ascii="Arial" w:hAnsi="Arial" w:eastAsia="Arial"/>
                <w:b w:val="0"/>
                <w:i w:val="0"/>
                <w:sz w:val="14"/>
              </w:rPr>
              <w:t>90%</w:t>
            </w:r>
          </w:p>
        </w:tc>
      </w:tr>
      <w:tr>
        <w:tc>
          <w:tcPr>
            <w:tcW w:type="dxa" w:w="1560"/>
          </w:tcPr>
          <w:p>
            <w:pPr>
              <w:spacing w:after="0"/>
            </w:pPr>
            <w:r/>
            <w:r>
              <w:rPr>
                <w:rFonts w:ascii="Arial" w:hAnsi="Arial" w:eastAsia="Arial"/>
                <w:b w:val="0"/>
                <w:i w:val="0"/>
                <w:sz w:val="14"/>
              </w:rPr>
              <w:t>DFS - Adjusted</w:t>
            </w:r>
          </w:p>
        </w:tc>
        <w:tc>
          <w:tcPr>
            <w:tcW w:type="dxa" w:w="1560"/>
          </w:tcPr>
          <w:p>
            <w:pPr>
              <w:spacing w:after="0"/>
            </w:pPr>
            <w:r/>
            <w:r>
              <w:rPr>
                <w:rFonts w:ascii="Arial" w:hAnsi="Arial" w:eastAsia="Arial"/>
                <w:b w:val="0"/>
                <w:i w:val="0"/>
                <w:sz w:val="14"/>
              </w:rPr>
              <w:t>leave-one-out: omit Zheng2023</w:t>
            </w:r>
          </w:p>
        </w:tc>
        <w:tc>
          <w:tcPr>
            <w:tcW w:type="dxa" w:w="1560"/>
          </w:tcPr>
          <w:p>
            <w:pPr>
              <w:spacing w:after="0"/>
            </w:pPr>
            <w:r/>
            <w:r>
              <w:rPr>
                <w:rFonts w:ascii="Arial" w:hAnsi="Arial" w:eastAsia="Arial"/>
                <w:b w:val="0"/>
                <w:i w:val="0"/>
                <w:sz w:val="14"/>
              </w:rPr>
              <w:t>2</w:t>
            </w:r>
          </w:p>
        </w:tc>
        <w:tc>
          <w:tcPr>
            <w:tcW w:type="dxa" w:w="1560"/>
          </w:tcPr>
          <w:p>
            <w:pPr>
              <w:spacing w:after="0"/>
            </w:pPr>
            <w:r/>
            <w:r>
              <w:rPr>
                <w:rFonts w:ascii="Arial" w:hAnsi="Arial" w:eastAsia="Arial"/>
                <w:b w:val="0"/>
                <w:i w:val="0"/>
                <w:sz w:val="14"/>
              </w:rPr>
              <w:t>HR</w:t>
            </w:r>
          </w:p>
        </w:tc>
        <w:tc>
          <w:tcPr>
            <w:tcW w:type="dxa" w:w="1560"/>
          </w:tcPr>
          <w:p>
            <w:pPr>
              <w:spacing w:after="0"/>
            </w:pPr>
            <w:r/>
            <w:r>
              <w:rPr>
                <w:rFonts w:ascii="Arial" w:hAnsi="Arial" w:eastAsia="Arial"/>
                <w:b w:val="0"/>
                <w:i w:val="0"/>
                <w:sz w:val="14"/>
              </w:rPr>
              <w:t>2.26 (1.35-3.80)</w:t>
            </w:r>
          </w:p>
        </w:tc>
        <w:tc>
          <w:tcPr>
            <w:tcW w:type="dxa" w:w="1560"/>
          </w:tcPr>
          <w:p>
            <w:pPr>
              <w:spacing w:after="0"/>
            </w:pPr>
            <w:r/>
            <w:r>
              <w:rPr>
                <w:rFonts w:ascii="Arial" w:hAnsi="Arial" w:eastAsia="Arial"/>
                <w:b w:val="0"/>
                <w:i w:val="0"/>
                <w:sz w:val="14"/>
              </w:rPr>
              <w:t>0%</w:t>
            </w:r>
          </w:p>
        </w:tc>
      </w:tr>
      <w:tr>
        <w:tc>
          <w:tcPr>
            <w:tcW w:type="dxa" w:w="1560"/>
          </w:tcPr>
          <w:p>
            <w:pPr>
              <w:spacing w:after="0"/>
            </w:pPr>
            <w:r/>
            <w:r>
              <w:rPr>
                <w:rFonts w:ascii="Arial" w:hAnsi="Arial" w:eastAsia="Arial"/>
                <w:b w:val="0"/>
                <w:i w:val="0"/>
                <w:sz w:val="14"/>
              </w:rPr>
              <w:t>DFS - Adjusted</w:t>
            </w:r>
          </w:p>
        </w:tc>
        <w:tc>
          <w:tcPr>
            <w:tcW w:type="dxa" w:w="1560"/>
          </w:tcPr>
          <w:p>
            <w:pPr>
              <w:spacing w:after="0"/>
            </w:pPr>
            <w:r/>
            <w:r>
              <w:rPr>
                <w:rFonts w:ascii="Arial" w:hAnsi="Arial" w:eastAsia="Arial"/>
                <w:b w:val="0"/>
                <w:i w:val="0"/>
                <w:sz w:val="14"/>
              </w:rPr>
              <w:t>leave-one-out: omit Li2024</w:t>
            </w:r>
          </w:p>
        </w:tc>
        <w:tc>
          <w:tcPr>
            <w:tcW w:type="dxa" w:w="1560"/>
          </w:tcPr>
          <w:p>
            <w:pPr>
              <w:spacing w:after="0"/>
            </w:pPr>
            <w:r/>
            <w:r>
              <w:rPr>
                <w:rFonts w:ascii="Arial" w:hAnsi="Arial" w:eastAsia="Arial"/>
                <w:b w:val="0"/>
                <w:i w:val="0"/>
                <w:sz w:val="14"/>
              </w:rPr>
              <w:t>2</w:t>
            </w:r>
          </w:p>
        </w:tc>
        <w:tc>
          <w:tcPr>
            <w:tcW w:type="dxa" w:w="1560"/>
          </w:tcPr>
          <w:p>
            <w:pPr>
              <w:spacing w:after="0"/>
            </w:pPr>
            <w:r/>
            <w:r>
              <w:rPr>
                <w:rFonts w:ascii="Arial" w:hAnsi="Arial" w:eastAsia="Arial"/>
                <w:b w:val="0"/>
                <w:i w:val="0"/>
                <w:sz w:val="14"/>
              </w:rPr>
              <w:t>HR</w:t>
            </w:r>
          </w:p>
        </w:tc>
        <w:tc>
          <w:tcPr>
            <w:tcW w:type="dxa" w:w="1560"/>
          </w:tcPr>
          <w:p>
            <w:pPr>
              <w:spacing w:after="0"/>
            </w:pPr>
            <w:r/>
            <w:r>
              <w:rPr>
                <w:rFonts w:ascii="Arial" w:hAnsi="Arial" w:eastAsia="Arial"/>
                <w:b w:val="0"/>
                <w:i w:val="0"/>
                <w:sz w:val="14"/>
              </w:rPr>
              <w:t>1.73 (0.62-4.81)</w:t>
            </w:r>
          </w:p>
        </w:tc>
        <w:tc>
          <w:tcPr>
            <w:tcW w:type="dxa" w:w="1560"/>
          </w:tcPr>
          <w:p>
            <w:pPr>
              <w:spacing w:after="0"/>
            </w:pPr>
            <w:r/>
            <w:r>
              <w:rPr>
                <w:rFonts w:ascii="Arial" w:hAnsi="Arial" w:eastAsia="Arial"/>
                <w:b w:val="0"/>
                <w:i w:val="0"/>
                <w:sz w:val="14"/>
              </w:rPr>
              <w:t>81%</w:t>
            </w:r>
          </w:p>
        </w:tc>
      </w:tr>
      <w:tr>
        <w:tc>
          <w:tcPr>
            <w:tcW w:type="dxa" w:w="1560"/>
          </w:tcPr>
          <w:p>
            <w:pPr>
              <w:spacing w:after="0"/>
            </w:pPr>
            <w:r/>
            <w:r>
              <w:rPr>
                <w:rFonts w:ascii="Arial" w:hAnsi="Arial" w:eastAsia="Arial"/>
                <w:b w:val="0"/>
                <w:i w:val="0"/>
                <w:sz w:val="14"/>
              </w:rPr>
              <w:t>DFS - Adjusted</w:t>
            </w:r>
          </w:p>
        </w:tc>
        <w:tc>
          <w:tcPr>
            <w:tcW w:type="dxa" w:w="1560"/>
          </w:tcPr>
          <w:p>
            <w:pPr>
              <w:spacing w:after="0"/>
            </w:pPr>
            <w:r/>
            <w:r>
              <w:rPr>
                <w:rFonts w:ascii="Arial" w:hAnsi="Arial" w:eastAsia="Arial"/>
                <w:b w:val="0"/>
                <w:i w:val="0"/>
                <w:sz w:val="14"/>
              </w:rPr>
              <w:t>leave-one-out: omit WangM2014</w:t>
            </w:r>
          </w:p>
        </w:tc>
        <w:tc>
          <w:tcPr>
            <w:tcW w:type="dxa" w:w="1560"/>
          </w:tcPr>
          <w:p>
            <w:pPr>
              <w:spacing w:after="0"/>
            </w:pPr>
            <w:r/>
            <w:r>
              <w:rPr>
                <w:rFonts w:ascii="Arial" w:hAnsi="Arial" w:eastAsia="Arial"/>
                <w:b w:val="0"/>
                <w:i w:val="0"/>
                <w:sz w:val="14"/>
              </w:rPr>
              <w:t>2</w:t>
            </w:r>
          </w:p>
        </w:tc>
        <w:tc>
          <w:tcPr>
            <w:tcW w:type="dxa" w:w="1560"/>
          </w:tcPr>
          <w:p>
            <w:pPr>
              <w:spacing w:after="0"/>
            </w:pPr>
            <w:r/>
            <w:r>
              <w:rPr>
                <w:rFonts w:ascii="Arial" w:hAnsi="Arial" w:eastAsia="Arial"/>
                <w:b w:val="0"/>
                <w:i w:val="0"/>
                <w:sz w:val="14"/>
              </w:rPr>
              <w:t>HR</w:t>
            </w:r>
          </w:p>
        </w:tc>
        <w:tc>
          <w:tcPr>
            <w:tcW w:type="dxa" w:w="1560"/>
          </w:tcPr>
          <w:p>
            <w:pPr>
              <w:spacing w:after="0"/>
            </w:pPr>
            <w:r/>
            <w:r>
              <w:rPr>
                <w:rFonts w:ascii="Arial" w:hAnsi="Arial" w:eastAsia="Arial"/>
                <w:b w:val="0"/>
                <w:i w:val="0"/>
                <w:sz w:val="14"/>
              </w:rPr>
              <w:t>1.32 (0.81-2.15)</w:t>
            </w:r>
          </w:p>
        </w:tc>
        <w:tc>
          <w:tcPr>
            <w:tcW w:type="dxa" w:w="1560"/>
          </w:tcPr>
          <w:p>
            <w:pPr>
              <w:spacing w:after="0"/>
            </w:pPr>
            <w:r/>
            <w:r>
              <w:rPr>
                <w:rFonts w:ascii="Arial" w:hAnsi="Arial" w:eastAsia="Arial"/>
                <w:b w:val="0"/>
                <w:i w:val="0"/>
                <w:sz w:val="14"/>
              </w:rPr>
              <w:t>47%</w:t>
            </w:r>
          </w:p>
        </w:tc>
      </w:tr>
      <w:tr>
        <w:tc>
          <w:tcPr>
            <w:tcW w:type="dxa" w:w="1560"/>
          </w:tcPr>
          <w:p>
            <w:pPr>
              <w:spacing w:after="0"/>
            </w:pPr>
            <w:r/>
            <w:r>
              <w:rPr>
                <w:rFonts w:ascii="Arial" w:hAnsi="Arial" w:eastAsia="Arial"/>
                <w:b w:val="0"/>
                <w:i w:val="0"/>
                <w:sz w:val="14"/>
              </w:rPr>
              <w:t>Male sex</w:t>
            </w:r>
          </w:p>
        </w:tc>
        <w:tc>
          <w:tcPr>
            <w:tcW w:type="dxa" w:w="1560"/>
          </w:tcPr>
          <w:p>
            <w:pPr>
              <w:spacing w:after="0"/>
            </w:pPr>
            <w:r/>
            <w:r>
              <w:rPr>
                <w:rFonts w:ascii="Arial" w:hAnsi="Arial" w:eastAsia="Arial"/>
                <w:b w:val="0"/>
                <w:i w:val="0"/>
                <w:sz w:val="14"/>
              </w:rPr>
              <w:t>fixed (common) effect</w:t>
            </w:r>
          </w:p>
        </w:tc>
        <w:tc>
          <w:tcPr>
            <w:tcW w:type="dxa" w:w="1560"/>
          </w:tcPr>
          <w:p>
            <w:pPr>
              <w:spacing w:after="0"/>
            </w:pPr>
            <w:r/>
            <w:r>
              <w:rPr>
                <w:rFonts w:ascii="Arial" w:hAnsi="Arial" w:eastAsia="Arial"/>
                <w:b w:val="0"/>
                <w:i w:val="0"/>
                <w:sz w:val="14"/>
              </w:rPr>
              <w:t>7</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1.38 (1.23-1.55)</w:t>
            </w:r>
          </w:p>
        </w:tc>
        <w:tc>
          <w:tcPr>
            <w:tcW w:type="dxa" w:w="1560"/>
          </w:tcPr>
          <w:p>
            <w:pPr>
              <w:spacing w:after="0"/>
            </w:pPr>
            <w:r/>
            <w:r>
              <w:rPr>
                <w:rFonts w:ascii="Arial" w:hAnsi="Arial" w:eastAsia="Arial"/>
                <w:b w:val="0"/>
                <w:i w:val="0"/>
                <w:sz w:val="14"/>
              </w:rPr>
              <w:t>-</w:t>
            </w:r>
          </w:p>
        </w:tc>
      </w:tr>
      <w:tr>
        <w:tc>
          <w:tcPr>
            <w:tcW w:type="dxa" w:w="1560"/>
          </w:tcPr>
          <w:p>
            <w:pPr>
              <w:spacing w:after="0"/>
            </w:pPr>
            <w:r/>
            <w:r>
              <w:rPr>
                <w:rFonts w:ascii="Arial" w:hAnsi="Arial" w:eastAsia="Arial"/>
                <w:b w:val="0"/>
                <w:i w:val="0"/>
                <w:sz w:val="14"/>
              </w:rPr>
              <w:t>Rectal location</w:t>
            </w:r>
          </w:p>
        </w:tc>
        <w:tc>
          <w:tcPr>
            <w:tcW w:type="dxa" w:w="1560"/>
          </w:tcPr>
          <w:p>
            <w:pPr>
              <w:spacing w:after="0"/>
            </w:pPr>
            <w:r/>
            <w:r>
              <w:rPr>
                <w:rFonts w:ascii="Arial" w:hAnsi="Arial" w:eastAsia="Arial"/>
                <w:b w:val="0"/>
                <w:i w:val="0"/>
                <w:sz w:val="14"/>
              </w:rPr>
              <w:t>fixed (common) effect</w:t>
            </w:r>
          </w:p>
        </w:tc>
        <w:tc>
          <w:tcPr>
            <w:tcW w:type="dxa" w:w="1560"/>
          </w:tcPr>
          <w:p>
            <w:pPr>
              <w:spacing w:after="0"/>
            </w:pPr>
            <w:r/>
            <w:r>
              <w:rPr>
                <w:rFonts w:ascii="Arial" w:hAnsi="Arial" w:eastAsia="Arial"/>
                <w:b w:val="0"/>
                <w:i w:val="0"/>
                <w:sz w:val="14"/>
              </w:rPr>
              <w:t>6</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1.17 (1.05-1.31)</w:t>
            </w:r>
          </w:p>
        </w:tc>
        <w:tc>
          <w:tcPr>
            <w:tcW w:type="dxa" w:w="1560"/>
          </w:tcPr>
          <w:p>
            <w:pPr>
              <w:spacing w:after="0"/>
            </w:pPr>
            <w:r/>
            <w:r>
              <w:rPr>
                <w:rFonts w:ascii="Arial" w:hAnsi="Arial" w:eastAsia="Arial"/>
                <w:b w:val="0"/>
                <w:i w:val="0"/>
                <w:sz w:val="14"/>
              </w:rPr>
              <w:t>-</w:t>
            </w:r>
          </w:p>
        </w:tc>
      </w:tr>
      <w:tr>
        <w:tc>
          <w:tcPr>
            <w:tcW w:type="dxa" w:w="1560"/>
          </w:tcPr>
          <w:p>
            <w:pPr>
              <w:spacing w:after="0"/>
            </w:pPr>
            <w:r/>
            <w:r>
              <w:rPr>
                <w:rFonts w:ascii="Arial" w:hAnsi="Arial" w:eastAsia="Arial"/>
                <w:b w:val="0"/>
                <w:i w:val="0"/>
                <w:sz w:val="14"/>
              </w:rPr>
              <w:t>Right-sided colon</w:t>
            </w:r>
          </w:p>
        </w:tc>
        <w:tc>
          <w:tcPr>
            <w:tcW w:type="dxa" w:w="1560"/>
          </w:tcPr>
          <w:p>
            <w:pPr>
              <w:spacing w:after="0"/>
            </w:pPr>
            <w:r/>
            <w:r>
              <w:rPr>
                <w:rFonts w:ascii="Arial" w:hAnsi="Arial" w:eastAsia="Arial"/>
                <w:b w:val="0"/>
                <w:i w:val="0"/>
                <w:sz w:val="14"/>
              </w:rPr>
              <w:t>fixed (common) effect</w:t>
            </w:r>
          </w:p>
        </w:tc>
        <w:tc>
          <w:tcPr>
            <w:tcW w:type="dxa" w:w="1560"/>
          </w:tcPr>
          <w:p>
            <w:pPr>
              <w:spacing w:after="0"/>
            </w:pPr>
            <w:r/>
            <w:r>
              <w:rPr>
                <w:rFonts w:ascii="Arial" w:hAnsi="Arial" w:eastAsia="Arial"/>
                <w:b w:val="0"/>
                <w:i w:val="0"/>
                <w:sz w:val="14"/>
              </w:rPr>
              <w:t>6</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0.89 (0.78-1.02)</w:t>
            </w:r>
          </w:p>
        </w:tc>
        <w:tc>
          <w:tcPr>
            <w:tcW w:type="dxa" w:w="1560"/>
          </w:tcPr>
          <w:p>
            <w:pPr>
              <w:spacing w:after="0"/>
            </w:pPr>
            <w:r/>
            <w:r>
              <w:rPr>
                <w:rFonts w:ascii="Arial" w:hAnsi="Arial" w:eastAsia="Arial"/>
                <w:b w:val="0"/>
                <w:i w:val="0"/>
                <w:sz w:val="14"/>
              </w:rPr>
              <w:t>-</w:t>
            </w:r>
          </w:p>
        </w:tc>
      </w:tr>
      <w:tr>
        <w:tc>
          <w:tcPr>
            <w:tcW w:type="dxa" w:w="1560"/>
          </w:tcPr>
          <w:p>
            <w:pPr>
              <w:spacing w:after="0"/>
            </w:pPr>
            <w:r/>
            <w:r>
              <w:rPr>
                <w:rFonts w:ascii="Arial" w:hAnsi="Arial" w:eastAsia="Arial"/>
                <w:b w:val="0"/>
                <w:i w:val="0"/>
                <w:sz w:val="14"/>
              </w:rPr>
              <w:t>Stage III-IV</w:t>
            </w:r>
          </w:p>
        </w:tc>
        <w:tc>
          <w:tcPr>
            <w:tcW w:type="dxa" w:w="1560"/>
          </w:tcPr>
          <w:p>
            <w:pPr>
              <w:spacing w:after="0"/>
            </w:pPr>
            <w:r/>
            <w:r>
              <w:rPr>
                <w:rFonts w:ascii="Arial" w:hAnsi="Arial" w:eastAsia="Arial"/>
                <w:b w:val="0"/>
                <w:i w:val="0"/>
                <w:sz w:val="14"/>
              </w:rPr>
              <w:t>fixed (common) effect</w:t>
            </w:r>
          </w:p>
        </w:tc>
        <w:tc>
          <w:tcPr>
            <w:tcW w:type="dxa" w:w="1560"/>
          </w:tcPr>
          <w:p>
            <w:pPr>
              <w:spacing w:after="0"/>
            </w:pPr>
            <w:r/>
            <w:r>
              <w:rPr>
                <w:rFonts w:ascii="Arial" w:hAnsi="Arial" w:eastAsia="Arial"/>
                <w:b w:val="0"/>
                <w:i w:val="0"/>
                <w:sz w:val="14"/>
              </w:rPr>
              <w:t>5</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0.82 (0.72-0.93)</w:t>
            </w:r>
          </w:p>
        </w:tc>
        <w:tc>
          <w:tcPr>
            <w:tcW w:type="dxa" w:w="1560"/>
          </w:tcPr>
          <w:p>
            <w:pPr>
              <w:spacing w:after="0"/>
            </w:pPr>
            <w:r/>
            <w:r>
              <w:rPr>
                <w:rFonts w:ascii="Arial" w:hAnsi="Arial" w:eastAsia="Arial"/>
                <w:b w:val="0"/>
                <w:i w:val="0"/>
                <w:sz w:val="14"/>
              </w:rPr>
              <w:t>-</w:t>
            </w:r>
          </w:p>
        </w:tc>
      </w:tr>
      <w:tr>
        <w:tc>
          <w:tcPr>
            <w:tcW w:type="dxa" w:w="1560"/>
          </w:tcPr>
          <w:p>
            <w:pPr>
              <w:spacing w:after="0"/>
            </w:pPr>
            <w:r/>
            <w:r>
              <w:rPr>
                <w:rFonts w:ascii="Arial" w:hAnsi="Arial" w:eastAsia="Arial"/>
                <w:b w:val="0"/>
                <w:i w:val="0"/>
                <w:sz w:val="14"/>
              </w:rPr>
              <w:t>pT3-T4</w:t>
            </w:r>
          </w:p>
        </w:tc>
        <w:tc>
          <w:tcPr>
            <w:tcW w:type="dxa" w:w="1560"/>
          </w:tcPr>
          <w:p>
            <w:pPr>
              <w:spacing w:after="0"/>
            </w:pPr>
            <w:r/>
            <w:r>
              <w:rPr>
                <w:rFonts w:ascii="Arial" w:hAnsi="Arial" w:eastAsia="Arial"/>
                <w:b w:val="0"/>
                <w:i w:val="0"/>
                <w:sz w:val="14"/>
              </w:rPr>
              <w:t>fixed (common) effect</w:t>
            </w:r>
          </w:p>
        </w:tc>
        <w:tc>
          <w:tcPr>
            <w:tcW w:type="dxa" w:w="1560"/>
          </w:tcPr>
          <w:p>
            <w:pPr>
              <w:spacing w:after="0"/>
            </w:pPr>
            <w:r/>
            <w:r>
              <w:rPr>
                <w:rFonts w:ascii="Arial" w:hAnsi="Arial" w:eastAsia="Arial"/>
                <w:b w:val="0"/>
                <w:i w:val="0"/>
                <w:sz w:val="14"/>
              </w:rPr>
              <w:t>5</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0.89 (0.77-1.01)</w:t>
            </w:r>
          </w:p>
        </w:tc>
        <w:tc>
          <w:tcPr>
            <w:tcW w:type="dxa" w:w="1560"/>
          </w:tcPr>
          <w:p>
            <w:pPr>
              <w:spacing w:after="0"/>
            </w:pPr>
            <w:r/>
            <w:r>
              <w:rPr>
                <w:rFonts w:ascii="Arial" w:hAnsi="Arial" w:eastAsia="Arial"/>
                <w:b w:val="0"/>
                <w:i w:val="0"/>
                <w:sz w:val="14"/>
              </w:rPr>
              <w:t>-</w:t>
            </w:r>
          </w:p>
        </w:tc>
      </w:tr>
      <w:tr>
        <w:tc>
          <w:tcPr>
            <w:tcW w:type="dxa" w:w="1560"/>
          </w:tcPr>
          <w:p>
            <w:pPr>
              <w:spacing w:after="0"/>
            </w:pPr>
            <w:r/>
            <w:r>
              <w:rPr>
                <w:rFonts w:ascii="Arial" w:hAnsi="Arial" w:eastAsia="Arial"/>
                <w:b w:val="0"/>
                <w:i w:val="0"/>
                <w:sz w:val="14"/>
              </w:rPr>
              <w:t>Lymph-node metastasis</w:t>
            </w:r>
          </w:p>
        </w:tc>
        <w:tc>
          <w:tcPr>
            <w:tcW w:type="dxa" w:w="1560"/>
          </w:tcPr>
          <w:p>
            <w:pPr>
              <w:spacing w:after="0"/>
            </w:pPr>
            <w:r/>
            <w:r>
              <w:rPr>
                <w:rFonts w:ascii="Arial" w:hAnsi="Arial" w:eastAsia="Arial"/>
                <w:b w:val="0"/>
                <w:i w:val="0"/>
                <w:sz w:val="14"/>
              </w:rPr>
              <w:t>fixed (common) effect</w:t>
            </w:r>
          </w:p>
        </w:tc>
        <w:tc>
          <w:tcPr>
            <w:tcW w:type="dxa" w:w="1560"/>
          </w:tcPr>
          <w:p>
            <w:pPr>
              <w:spacing w:after="0"/>
            </w:pPr>
            <w:r/>
            <w:r>
              <w:rPr>
                <w:rFonts w:ascii="Arial" w:hAnsi="Arial" w:eastAsia="Arial"/>
                <w:b w:val="0"/>
                <w:i w:val="0"/>
                <w:sz w:val="14"/>
              </w:rPr>
              <w:t>5</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0.89 (0.78-1.01)</w:t>
            </w:r>
          </w:p>
        </w:tc>
        <w:tc>
          <w:tcPr>
            <w:tcW w:type="dxa" w:w="1560"/>
          </w:tcPr>
          <w:p>
            <w:pPr>
              <w:spacing w:after="0"/>
            </w:pPr>
            <w:r/>
            <w:r>
              <w:rPr>
                <w:rFonts w:ascii="Arial" w:hAnsi="Arial" w:eastAsia="Arial"/>
                <w:b w:val="0"/>
                <w:i w:val="0"/>
                <w:sz w:val="14"/>
              </w:rPr>
              <w:t>-</w:t>
            </w:r>
          </w:p>
        </w:tc>
      </w:tr>
      <w:tr>
        <w:tc>
          <w:tcPr>
            <w:tcW w:type="dxa" w:w="1560"/>
          </w:tcPr>
          <w:p>
            <w:pPr>
              <w:spacing w:after="0"/>
            </w:pPr>
            <w:r/>
            <w:r>
              <w:rPr>
                <w:rFonts w:ascii="Arial" w:hAnsi="Arial" w:eastAsia="Arial"/>
                <w:b w:val="0"/>
                <w:i w:val="0"/>
                <w:sz w:val="14"/>
              </w:rPr>
              <w:t>Distant metastasis</w:t>
            </w:r>
          </w:p>
        </w:tc>
        <w:tc>
          <w:tcPr>
            <w:tcW w:type="dxa" w:w="1560"/>
          </w:tcPr>
          <w:p>
            <w:pPr>
              <w:spacing w:after="0"/>
            </w:pPr>
            <w:r/>
            <w:r>
              <w:rPr>
                <w:rFonts w:ascii="Arial" w:hAnsi="Arial" w:eastAsia="Arial"/>
                <w:b w:val="0"/>
                <w:i w:val="0"/>
                <w:sz w:val="14"/>
              </w:rPr>
              <w:t>fixed (common) effect</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0.80 (0.66-0.98)</w:t>
            </w:r>
          </w:p>
        </w:tc>
        <w:tc>
          <w:tcPr>
            <w:tcW w:type="dxa" w:w="1560"/>
          </w:tcPr>
          <w:p>
            <w:pPr>
              <w:spacing w:after="0"/>
            </w:pPr>
            <w:r/>
            <w:r>
              <w:rPr>
                <w:rFonts w:ascii="Arial" w:hAnsi="Arial" w:eastAsia="Arial"/>
                <w:b w:val="0"/>
                <w:i w:val="0"/>
                <w:sz w:val="14"/>
              </w:rPr>
              <w:t>-</w:t>
            </w:r>
          </w:p>
        </w:tc>
      </w:tr>
      <w:tr>
        <w:tc>
          <w:tcPr>
            <w:tcW w:type="dxa" w:w="1560"/>
          </w:tcPr>
          <w:p>
            <w:pPr>
              <w:spacing w:after="0"/>
            </w:pPr>
            <w:r/>
            <w:r>
              <w:rPr>
                <w:rFonts w:ascii="Arial" w:hAnsi="Arial" w:eastAsia="Arial"/>
                <w:b w:val="0"/>
                <w:i w:val="0"/>
                <w:sz w:val="14"/>
              </w:rPr>
              <w:t>Poor differentiation</w:t>
            </w:r>
          </w:p>
        </w:tc>
        <w:tc>
          <w:tcPr>
            <w:tcW w:type="dxa" w:w="1560"/>
          </w:tcPr>
          <w:p>
            <w:pPr>
              <w:spacing w:after="0"/>
            </w:pPr>
            <w:r/>
            <w:r>
              <w:rPr>
                <w:rFonts w:ascii="Arial" w:hAnsi="Arial" w:eastAsia="Arial"/>
                <w:b w:val="0"/>
                <w:i w:val="0"/>
                <w:sz w:val="14"/>
              </w:rPr>
              <w:t>fixed (common) effect</w:t>
            </w:r>
          </w:p>
        </w:tc>
        <w:tc>
          <w:tcPr>
            <w:tcW w:type="dxa" w:w="1560"/>
          </w:tcPr>
          <w:p>
            <w:pPr>
              <w:spacing w:after="0"/>
            </w:pPr>
            <w:r/>
            <w:r>
              <w:rPr>
                <w:rFonts w:ascii="Arial" w:hAnsi="Arial" w:eastAsia="Arial"/>
                <w:b w:val="0"/>
                <w:i w:val="0"/>
                <w:sz w:val="14"/>
              </w:rPr>
              <w:t>7</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1.04 (0.88-1.24)</w:t>
            </w:r>
          </w:p>
        </w:tc>
        <w:tc>
          <w:tcPr>
            <w:tcW w:type="dxa" w:w="1560"/>
          </w:tcPr>
          <w:p>
            <w:pPr>
              <w:spacing w:after="0"/>
            </w:pPr>
            <w:r/>
            <w:r>
              <w:rPr>
                <w:rFonts w:ascii="Arial" w:hAnsi="Arial" w:eastAsia="Arial"/>
                <w:b w:val="0"/>
                <w:i w:val="0"/>
                <w:sz w:val="14"/>
              </w:rPr>
              <w:t>-</w:t>
            </w:r>
          </w:p>
        </w:tc>
      </w:tr>
      <w:tr>
        <w:tc>
          <w:tcPr>
            <w:tcW w:type="dxa" w:w="1560"/>
          </w:tcPr>
          <w:p>
            <w:pPr>
              <w:spacing w:after="0"/>
            </w:pPr>
            <w:r/>
            <w:r>
              <w:rPr>
                <w:rFonts w:ascii="Arial" w:hAnsi="Arial" w:eastAsia="Arial"/>
                <w:b w:val="0"/>
                <w:i w:val="0"/>
                <w:sz w:val="14"/>
              </w:rPr>
              <w:t>Vascular invasion</w:t>
            </w:r>
          </w:p>
        </w:tc>
        <w:tc>
          <w:tcPr>
            <w:tcW w:type="dxa" w:w="1560"/>
          </w:tcPr>
          <w:p>
            <w:pPr>
              <w:spacing w:after="0"/>
            </w:pPr>
            <w:r/>
            <w:r>
              <w:rPr>
                <w:rFonts w:ascii="Arial" w:hAnsi="Arial" w:eastAsia="Arial"/>
                <w:b w:val="0"/>
                <w:i w:val="0"/>
                <w:sz w:val="14"/>
              </w:rPr>
              <w:t>fixed (common) effect</w:t>
            </w:r>
          </w:p>
        </w:tc>
        <w:tc>
          <w:tcPr>
            <w:tcW w:type="dxa" w:w="1560"/>
          </w:tcPr>
          <w:p>
            <w:pPr>
              <w:spacing w:after="0"/>
            </w:pPr>
            <w:r/>
            <w:r>
              <w:rPr>
                <w:rFonts w:ascii="Arial" w:hAnsi="Arial" w:eastAsia="Arial"/>
                <w:b w:val="0"/>
                <w:i w:val="0"/>
                <w:sz w:val="14"/>
              </w:rPr>
              <w:t>5</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0.85 (0.70-1.04)</w:t>
            </w:r>
          </w:p>
        </w:tc>
        <w:tc>
          <w:tcPr>
            <w:tcW w:type="dxa" w:w="1560"/>
          </w:tcPr>
          <w:p>
            <w:pPr>
              <w:spacing w:after="0"/>
            </w:pPr>
            <w:r/>
            <w:r>
              <w:rPr>
                <w:rFonts w:ascii="Arial" w:hAnsi="Arial" w:eastAsia="Arial"/>
                <w:b w:val="0"/>
                <w:i w:val="0"/>
                <w:sz w:val="14"/>
              </w:rPr>
              <w:t>-</w:t>
            </w:r>
          </w:p>
        </w:tc>
      </w:tr>
      <w:tr>
        <w:tc>
          <w:tcPr>
            <w:tcW w:type="dxa" w:w="1560"/>
          </w:tcPr>
          <w:p>
            <w:pPr>
              <w:spacing w:after="0"/>
            </w:pPr>
            <w:r/>
            <w:r>
              <w:rPr>
                <w:rFonts w:ascii="Arial" w:hAnsi="Arial" w:eastAsia="Arial"/>
                <w:b w:val="0"/>
                <w:i w:val="0"/>
                <w:sz w:val="14"/>
              </w:rPr>
              <w:t>Perineural invasion</w:t>
            </w:r>
          </w:p>
        </w:tc>
        <w:tc>
          <w:tcPr>
            <w:tcW w:type="dxa" w:w="1560"/>
          </w:tcPr>
          <w:p>
            <w:pPr>
              <w:spacing w:after="0"/>
            </w:pPr>
            <w:r/>
            <w:r>
              <w:rPr>
                <w:rFonts w:ascii="Arial" w:hAnsi="Arial" w:eastAsia="Arial"/>
                <w:b w:val="0"/>
                <w:i w:val="0"/>
                <w:sz w:val="14"/>
              </w:rPr>
              <w:t>fixed (common) effect</w:t>
            </w:r>
          </w:p>
        </w:tc>
        <w:tc>
          <w:tcPr>
            <w:tcW w:type="dxa" w:w="1560"/>
          </w:tcPr>
          <w:p>
            <w:pPr>
              <w:spacing w:after="0"/>
            </w:pPr>
            <w:r/>
            <w:r>
              <w:rPr>
                <w:rFonts w:ascii="Arial" w:hAnsi="Arial" w:eastAsia="Arial"/>
                <w:b w:val="0"/>
                <w:i w:val="0"/>
                <w:sz w:val="14"/>
              </w:rPr>
              <w:t>5</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0.94 (0.78-1.14)</w:t>
            </w:r>
          </w:p>
        </w:tc>
        <w:tc>
          <w:tcPr>
            <w:tcW w:type="dxa" w:w="1560"/>
          </w:tcPr>
          <w:p>
            <w:pPr>
              <w:spacing w:after="0"/>
            </w:pPr>
            <w:r/>
            <w:r>
              <w:rPr>
                <w:rFonts w:ascii="Arial" w:hAnsi="Arial" w:eastAsia="Arial"/>
                <w:b w:val="0"/>
                <w:i w:val="0"/>
                <w:sz w:val="14"/>
              </w:rPr>
              <w:t>-</w:t>
            </w:r>
          </w:p>
        </w:tc>
      </w:tr>
      <w:tr>
        <w:tc>
          <w:tcPr>
            <w:tcW w:type="dxa" w:w="1560"/>
          </w:tcPr>
          <w:p>
            <w:pPr>
              <w:spacing w:after="0"/>
            </w:pPr>
            <w:r/>
            <w:r>
              <w:rPr>
                <w:rFonts w:ascii="Arial" w:hAnsi="Arial" w:eastAsia="Arial"/>
                <w:b w:val="0"/>
                <w:i w:val="0"/>
                <w:sz w:val="14"/>
              </w:rPr>
              <w:t>Tumour budding</w:t>
            </w:r>
          </w:p>
        </w:tc>
        <w:tc>
          <w:tcPr>
            <w:tcW w:type="dxa" w:w="1560"/>
          </w:tcPr>
          <w:p>
            <w:pPr>
              <w:spacing w:after="0"/>
            </w:pPr>
            <w:r/>
            <w:r>
              <w:rPr>
                <w:rFonts w:ascii="Arial" w:hAnsi="Arial" w:eastAsia="Arial"/>
                <w:b w:val="0"/>
                <w:i w:val="0"/>
                <w:sz w:val="14"/>
              </w:rPr>
              <w:t>fixed (common) effect</w:t>
            </w:r>
          </w:p>
        </w:tc>
        <w:tc>
          <w:tcPr>
            <w:tcW w:type="dxa" w:w="1560"/>
          </w:tcPr>
          <w:p>
            <w:pPr>
              <w:spacing w:after="0"/>
            </w:pPr>
            <w:r/>
            <w:r>
              <w:rPr>
                <w:rFonts w:ascii="Arial" w:hAnsi="Arial" w:eastAsia="Arial"/>
                <w:b w:val="0"/>
                <w:i w:val="0"/>
                <w:sz w:val="14"/>
              </w:rPr>
              <w:t>2</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0.59 (0.49-0.72)</w:t>
            </w:r>
          </w:p>
        </w:tc>
        <w:tc>
          <w:tcPr>
            <w:tcW w:type="dxa" w:w="1560"/>
          </w:tcPr>
          <w:p>
            <w:pPr>
              <w:spacing w:after="0"/>
            </w:pPr>
            <w:r/>
            <w:r>
              <w:rPr>
                <w:rFonts w:ascii="Arial" w:hAnsi="Arial" w:eastAsia="Arial"/>
                <w:b w:val="0"/>
                <w:i w:val="0"/>
                <w:sz w:val="14"/>
              </w:rPr>
              <w:t>-</w:t>
            </w:r>
          </w:p>
        </w:tc>
      </w:tr>
      <w:tr>
        <w:tc>
          <w:tcPr>
            <w:tcW w:type="dxa" w:w="1560"/>
          </w:tcPr>
          <w:p>
            <w:pPr>
              <w:spacing w:after="0"/>
            </w:pPr>
            <w:r/>
            <w:r>
              <w:rPr>
                <w:rFonts w:ascii="Arial" w:hAnsi="Arial" w:eastAsia="Arial"/>
                <w:b w:val="0"/>
                <w:i w:val="0"/>
                <w:sz w:val="14"/>
              </w:rPr>
              <w:t>KRAS mutation</w:t>
            </w:r>
          </w:p>
        </w:tc>
        <w:tc>
          <w:tcPr>
            <w:tcW w:type="dxa" w:w="1560"/>
          </w:tcPr>
          <w:p>
            <w:pPr>
              <w:spacing w:after="0"/>
            </w:pPr>
            <w:r/>
            <w:r>
              <w:rPr>
                <w:rFonts w:ascii="Arial" w:hAnsi="Arial" w:eastAsia="Arial"/>
                <w:b w:val="0"/>
                <w:i w:val="0"/>
                <w:sz w:val="14"/>
              </w:rPr>
              <w:t>fixed (common) effect</w:t>
            </w:r>
          </w:p>
        </w:tc>
        <w:tc>
          <w:tcPr>
            <w:tcW w:type="dxa" w:w="1560"/>
          </w:tcPr>
          <w:p>
            <w:pPr>
              <w:spacing w:after="0"/>
            </w:pPr>
            <w:r/>
            <w:r>
              <w:rPr>
                <w:rFonts w:ascii="Arial" w:hAnsi="Arial" w:eastAsia="Arial"/>
                <w:b w:val="0"/>
                <w:i w:val="0"/>
                <w:sz w:val="14"/>
              </w:rPr>
              <w:t>2</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1.41 (1.18-1.69)</w:t>
            </w:r>
          </w:p>
        </w:tc>
        <w:tc>
          <w:tcPr>
            <w:tcW w:type="dxa" w:w="1560"/>
          </w:tcPr>
          <w:p>
            <w:pPr>
              <w:spacing w:after="0"/>
            </w:pPr>
            <w:r/>
            <w:r>
              <w:rPr>
                <w:rFonts w:ascii="Arial" w:hAnsi="Arial" w:eastAsia="Arial"/>
                <w:b w:val="0"/>
                <w:i w:val="0"/>
                <w:sz w:val="14"/>
              </w:rPr>
              <w:t>-</w:t>
            </w:r>
          </w:p>
        </w:tc>
      </w:tr>
      <w:tr>
        <w:tc>
          <w:tcPr>
            <w:tcW w:type="dxa" w:w="1560"/>
          </w:tcPr>
          <w:p>
            <w:pPr>
              <w:spacing w:after="0"/>
            </w:pPr>
            <w:r/>
            <w:r>
              <w:rPr>
                <w:rFonts w:ascii="Arial" w:hAnsi="Arial" w:eastAsia="Arial"/>
                <w:b w:val="0"/>
                <w:i w:val="0"/>
                <w:sz w:val="14"/>
              </w:rPr>
              <w:t>Age &gt; 60 years</w:t>
            </w:r>
          </w:p>
        </w:tc>
        <w:tc>
          <w:tcPr>
            <w:tcW w:type="dxa" w:w="1560"/>
          </w:tcPr>
          <w:p>
            <w:pPr>
              <w:spacing w:after="0"/>
            </w:pPr>
            <w:r/>
            <w:r>
              <w:rPr>
                <w:rFonts w:ascii="Arial" w:hAnsi="Arial" w:eastAsia="Arial"/>
                <w:b w:val="0"/>
                <w:i w:val="0"/>
                <w:sz w:val="14"/>
              </w:rPr>
              <w:t>fixed (common) effect</w:t>
            </w:r>
          </w:p>
        </w:tc>
        <w:tc>
          <w:tcPr>
            <w:tcW w:type="dxa" w:w="1560"/>
          </w:tcPr>
          <w:p>
            <w:pPr>
              <w:spacing w:after="0"/>
            </w:pPr>
            <w:r/>
            <w:r>
              <w:rPr>
                <w:rFonts w:ascii="Arial" w:hAnsi="Arial" w:eastAsia="Arial"/>
                <w:b w:val="0"/>
                <w:i w:val="0"/>
                <w:sz w:val="14"/>
              </w:rPr>
              <w:t>5</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2.30 (1.87-2.83)</w:t>
            </w:r>
          </w:p>
        </w:tc>
        <w:tc>
          <w:tcPr>
            <w:tcW w:type="dxa" w:w="1560"/>
          </w:tcPr>
          <w:p>
            <w:pPr>
              <w:spacing w:after="0"/>
            </w:pPr>
            <w:r/>
            <w:r>
              <w:rPr>
                <w:rFonts w:ascii="Arial" w:hAnsi="Arial" w:eastAsia="Arial"/>
                <w:b w:val="0"/>
                <w:i w:val="0"/>
                <w:sz w:val="14"/>
              </w:rPr>
              <w:t>-</w:t>
            </w:r>
          </w:p>
        </w:tc>
      </w:tr>
      <w:tr>
        <w:tc>
          <w:tcPr>
            <w:tcW w:type="dxa" w:w="1560"/>
          </w:tcPr>
          <w:p>
            <w:pPr>
              <w:spacing w:after="0"/>
            </w:pPr>
            <w:r/>
            <w:r>
              <w:rPr>
                <w:rFonts w:ascii="Arial" w:hAnsi="Arial" w:eastAsia="Arial"/>
                <w:b w:val="0"/>
                <w:i w:val="0"/>
                <w:sz w:val="14"/>
              </w:rPr>
              <w:t>Sigmoid location</w:t>
            </w:r>
          </w:p>
        </w:tc>
        <w:tc>
          <w:tcPr>
            <w:tcW w:type="dxa" w:w="1560"/>
          </w:tcPr>
          <w:p>
            <w:pPr>
              <w:spacing w:after="0"/>
            </w:pPr>
            <w:r/>
            <w:r>
              <w:rPr>
                <w:rFonts w:ascii="Arial" w:hAnsi="Arial" w:eastAsia="Arial"/>
                <w:b w:val="0"/>
                <w:i w:val="0"/>
                <w:sz w:val="14"/>
              </w:rPr>
              <w:t>fixed (common) effect</w:t>
            </w:r>
          </w:p>
        </w:tc>
        <w:tc>
          <w:tcPr>
            <w:tcW w:type="dxa" w:w="1560"/>
          </w:tcPr>
          <w:p>
            <w:pPr>
              <w:spacing w:after="0"/>
            </w:pPr>
            <w:r/>
            <w:r>
              <w:rPr>
                <w:rFonts w:ascii="Arial" w:hAnsi="Arial" w:eastAsia="Arial"/>
                <w:b w:val="0"/>
                <w:i w:val="0"/>
                <w:sz w:val="14"/>
              </w:rPr>
              <w:t>3</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0.92 (0.72-1.18)</w:t>
            </w:r>
          </w:p>
        </w:tc>
        <w:tc>
          <w:tcPr>
            <w:tcW w:type="dxa" w:w="1560"/>
          </w:tcPr>
          <w:p>
            <w:pPr>
              <w:spacing w:after="0"/>
            </w:pPr>
            <w:r/>
            <w:r>
              <w:rPr>
                <w:rFonts w:ascii="Arial" w:hAnsi="Arial" w:eastAsia="Arial"/>
                <w:b w:val="0"/>
                <w:i w:val="0"/>
                <w:sz w:val="14"/>
              </w:rPr>
              <w:t>-</w:t>
            </w:r>
          </w:p>
        </w:tc>
      </w:tr>
      <w:tr>
        <w:tc>
          <w:tcPr>
            <w:tcW w:type="dxa" w:w="1560"/>
          </w:tcPr>
          <w:p>
            <w:pPr>
              <w:spacing w:after="0"/>
            </w:pPr>
            <w:r/>
            <w:r>
              <w:rPr>
                <w:rFonts w:ascii="Arial" w:hAnsi="Arial" w:eastAsia="Arial"/>
                <w:b w:val="0"/>
                <w:i w:val="0"/>
                <w:sz w:val="14"/>
              </w:rPr>
              <w:t>Tumour size &gt;= 5 cm</w:t>
            </w:r>
          </w:p>
        </w:tc>
        <w:tc>
          <w:tcPr>
            <w:tcW w:type="dxa" w:w="1560"/>
          </w:tcPr>
          <w:p>
            <w:pPr>
              <w:spacing w:after="0"/>
            </w:pPr>
            <w:r/>
            <w:r>
              <w:rPr>
                <w:rFonts w:ascii="Arial" w:hAnsi="Arial" w:eastAsia="Arial"/>
                <w:b w:val="0"/>
                <w:i w:val="0"/>
                <w:sz w:val="14"/>
              </w:rPr>
              <w:t>fixed (common) effect</w:t>
            </w:r>
          </w:p>
        </w:tc>
        <w:tc>
          <w:tcPr>
            <w:tcW w:type="dxa" w:w="1560"/>
          </w:tcPr>
          <w:p>
            <w:pPr>
              <w:spacing w:after="0"/>
            </w:pPr>
            <w:r/>
            <w:r>
              <w:rPr>
                <w:rFonts w:ascii="Arial" w:hAnsi="Arial" w:eastAsia="Arial"/>
                <w:b w:val="0"/>
                <w:i w:val="0"/>
                <w:sz w:val="14"/>
              </w:rPr>
              <w:t>2</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1.00 (0.69-1.46)</w:t>
            </w:r>
          </w:p>
        </w:tc>
        <w:tc>
          <w:tcPr>
            <w:tcW w:type="dxa" w:w="1560"/>
          </w:tcPr>
          <w:p>
            <w:pPr>
              <w:spacing w:after="0"/>
            </w:pPr>
            <w:r/>
            <w:r>
              <w:rPr>
                <w:rFonts w:ascii="Arial" w:hAnsi="Arial" w:eastAsia="Arial"/>
                <w:b w:val="0"/>
                <w:i w:val="0"/>
                <w:sz w:val="14"/>
              </w:rPr>
              <w:t>-</w:t>
            </w:r>
          </w:p>
        </w:tc>
      </w:tr>
      <w:tr>
        <w:tc>
          <w:tcPr>
            <w:tcW w:type="dxa" w:w="1560"/>
          </w:tcPr>
          <w:p>
            <w:pPr>
              <w:spacing w:after="0"/>
            </w:pPr>
            <w:r/>
            <w:r>
              <w:rPr>
                <w:rFonts w:ascii="Arial" w:hAnsi="Arial" w:eastAsia="Arial"/>
                <w:b w:val="0"/>
                <w:i w:val="0"/>
                <w:sz w:val="14"/>
              </w:rPr>
              <w:t>Mucinous histology</w:t>
            </w:r>
          </w:p>
        </w:tc>
        <w:tc>
          <w:tcPr>
            <w:tcW w:type="dxa" w:w="1560"/>
          </w:tcPr>
          <w:p>
            <w:pPr>
              <w:spacing w:after="0"/>
            </w:pPr>
            <w:r/>
            <w:r>
              <w:rPr>
                <w:rFonts w:ascii="Arial" w:hAnsi="Arial" w:eastAsia="Arial"/>
                <w:b w:val="0"/>
                <w:i w:val="0"/>
                <w:sz w:val="14"/>
              </w:rPr>
              <w:t>fixed (common) effect</w:t>
            </w:r>
          </w:p>
        </w:tc>
        <w:tc>
          <w:tcPr>
            <w:tcW w:type="dxa" w:w="1560"/>
          </w:tcPr>
          <w:p>
            <w:pPr>
              <w:spacing w:after="0"/>
            </w:pPr>
            <w:r/>
            <w:r>
              <w:rPr>
                <w:rFonts w:ascii="Arial" w:hAnsi="Arial" w:eastAsia="Arial"/>
                <w:b w:val="0"/>
                <w:i w:val="0"/>
                <w:sz w:val="14"/>
              </w:rPr>
              <w:t>3</w:t>
            </w:r>
          </w:p>
        </w:tc>
        <w:tc>
          <w:tcPr>
            <w:tcW w:type="dxa" w:w="1560"/>
          </w:tcPr>
          <w:p>
            <w:pPr>
              <w:spacing w:after="0"/>
            </w:pPr>
            <w:r/>
            <w:r>
              <w:rPr>
                <w:rFonts w:ascii="Arial" w:hAnsi="Arial" w:eastAsia="Arial"/>
                <w:b w:val="0"/>
                <w:i w:val="0"/>
                <w:sz w:val="14"/>
              </w:rPr>
              <w:t>OR</w:t>
            </w:r>
          </w:p>
        </w:tc>
        <w:tc>
          <w:tcPr>
            <w:tcW w:type="dxa" w:w="1560"/>
          </w:tcPr>
          <w:p>
            <w:pPr>
              <w:spacing w:after="0"/>
            </w:pPr>
            <w:r/>
            <w:r>
              <w:rPr>
                <w:rFonts w:ascii="Arial" w:hAnsi="Arial" w:eastAsia="Arial"/>
                <w:b w:val="0"/>
                <w:i w:val="0"/>
                <w:sz w:val="14"/>
              </w:rPr>
              <w:t>1.29 (0.78-2.11)</w:t>
            </w:r>
          </w:p>
        </w:tc>
        <w:tc>
          <w:tcPr>
            <w:tcW w:type="dxa" w:w="1560"/>
          </w:tcPr>
          <w:p>
            <w:pPr>
              <w:spacing w:after="0"/>
            </w:pPr>
            <w:r/>
            <w:r>
              <w:rPr>
                <w:rFonts w:ascii="Arial" w:hAnsi="Arial" w:eastAsia="Arial"/>
                <w:b w:val="0"/>
                <w:i w:val="0"/>
                <w:sz w:val="14"/>
              </w:rPr>
              <w:t>-</w:t>
            </w:r>
          </w:p>
        </w:tc>
      </w:tr>
      <w:tr>
        <w:tc>
          <w:tcPr>
            <w:tcW w:type="dxa" w:w="1560"/>
          </w:tcPr>
          <w:p>
            <w:pPr>
              <w:spacing w:after="0"/>
            </w:pPr>
            <w:r/>
            <w:r>
              <w:rPr>
                <w:rFonts w:ascii="Arial" w:hAnsi="Arial" w:eastAsia="Arial"/>
                <w:b w:val="0"/>
                <w:i w:val="0"/>
                <w:sz w:val="14"/>
              </w:rPr>
              <w:t>age</w:t>
            </w:r>
          </w:p>
        </w:tc>
        <w:tc>
          <w:tcPr>
            <w:tcW w:type="dxa" w:w="1560"/>
          </w:tcPr>
          <w:p>
            <w:pPr>
              <w:spacing w:after="0"/>
            </w:pPr>
            <w:r/>
            <w:r>
              <w:rPr>
                <w:rFonts w:ascii="Arial" w:hAnsi="Arial" w:eastAsia="Arial"/>
                <w:b w:val="0"/>
                <w:i w:val="0"/>
                <w:sz w:val="14"/>
              </w:rPr>
              <w:t>fixed (common) effect</w:t>
            </w:r>
          </w:p>
        </w:tc>
        <w:tc>
          <w:tcPr>
            <w:tcW w:type="dxa" w:w="1560"/>
          </w:tcPr>
          <w:p>
            <w:pPr>
              <w:spacing w:after="0"/>
            </w:pPr>
            <w:r/>
            <w:r>
              <w:rPr>
                <w:rFonts w:ascii="Arial" w:hAnsi="Arial" w:eastAsia="Arial"/>
                <w:b w:val="0"/>
                <w:i w:val="0"/>
                <w:sz w:val="14"/>
              </w:rPr>
              <w:t>4</w:t>
            </w:r>
          </w:p>
        </w:tc>
        <w:tc>
          <w:tcPr>
            <w:tcW w:type="dxa" w:w="1560"/>
          </w:tcPr>
          <w:p>
            <w:pPr>
              <w:spacing w:after="0"/>
            </w:pPr>
            <w:r/>
            <w:r>
              <w:rPr>
                <w:rFonts w:ascii="Arial" w:hAnsi="Arial" w:eastAsia="Arial"/>
                <w:b w:val="0"/>
                <w:i w:val="0"/>
                <w:sz w:val="14"/>
              </w:rPr>
              <w:t>MD</w:t>
            </w:r>
          </w:p>
        </w:tc>
        <w:tc>
          <w:tcPr>
            <w:tcW w:type="dxa" w:w="1560"/>
          </w:tcPr>
          <w:p>
            <w:pPr>
              <w:spacing w:after="0"/>
            </w:pPr>
            <w:r/>
            <w:r>
              <w:rPr>
                <w:rFonts w:ascii="Arial" w:hAnsi="Arial" w:eastAsia="Arial"/>
                <w:b w:val="0"/>
                <w:i w:val="0"/>
                <w:sz w:val="14"/>
              </w:rPr>
              <w:t>6.49 (5.95-7.02)</w:t>
            </w:r>
          </w:p>
        </w:tc>
        <w:tc>
          <w:tcPr>
            <w:tcW w:type="dxa" w:w="1560"/>
          </w:tcPr>
          <w:p>
            <w:pPr>
              <w:spacing w:after="0"/>
            </w:pPr>
            <w:r/>
            <w:r>
              <w:rPr>
                <w:rFonts w:ascii="Arial" w:hAnsi="Arial" w:eastAsia="Arial"/>
                <w:b w:val="0"/>
                <w:i w:val="0"/>
                <w:sz w:val="14"/>
              </w:rPr>
              <w:t>-</w:t>
            </w:r>
          </w:p>
        </w:tc>
      </w:tr>
      <w:tr>
        <w:tc>
          <w:tcPr>
            <w:tcW w:type="dxa" w:w="1560"/>
          </w:tcPr>
          <w:p>
            <w:pPr>
              <w:spacing w:after="0"/>
            </w:pPr>
            <w:r/>
            <w:r>
              <w:rPr>
                <w:rFonts w:ascii="Arial" w:hAnsi="Arial" w:eastAsia="Arial"/>
                <w:b w:val="0"/>
                <w:i w:val="0"/>
                <w:sz w:val="14"/>
              </w:rPr>
              <w:t>OS - Adjusted</w:t>
            </w:r>
          </w:p>
        </w:tc>
        <w:tc>
          <w:tcPr>
            <w:tcW w:type="dxa" w:w="1560"/>
          </w:tcPr>
          <w:p>
            <w:pPr>
              <w:spacing w:after="0"/>
            </w:pPr>
            <w:r/>
            <w:r>
              <w:rPr>
                <w:rFonts w:ascii="Arial" w:hAnsi="Arial" w:eastAsia="Arial"/>
                <w:b w:val="0"/>
                <w:i w:val="0"/>
                <w:sz w:val="14"/>
              </w:rPr>
              <w:t>fixed (common) effect</w:t>
            </w:r>
          </w:p>
        </w:tc>
        <w:tc>
          <w:tcPr>
            <w:tcW w:type="dxa" w:w="1560"/>
          </w:tcPr>
          <w:p>
            <w:pPr>
              <w:spacing w:after="0"/>
            </w:pPr>
            <w:r/>
            <w:r>
              <w:rPr>
                <w:rFonts w:ascii="Arial" w:hAnsi="Arial" w:eastAsia="Arial"/>
                <w:b w:val="0"/>
                <w:i w:val="0"/>
                <w:sz w:val="14"/>
              </w:rPr>
              <w:t>3</w:t>
            </w:r>
          </w:p>
        </w:tc>
        <w:tc>
          <w:tcPr>
            <w:tcW w:type="dxa" w:w="1560"/>
          </w:tcPr>
          <w:p>
            <w:pPr>
              <w:spacing w:after="0"/>
            </w:pPr>
            <w:r/>
            <w:r>
              <w:rPr>
                <w:rFonts w:ascii="Arial" w:hAnsi="Arial" w:eastAsia="Arial"/>
                <w:b w:val="0"/>
                <w:i w:val="0"/>
                <w:sz w:val="14"/>
              </w:rPr>
              <w:t>HR</w:t>
            </w:r>
          </w:p>
        </w:tc>
        <w:tc>
          <w:tcPr>
            <w:tcW w:type="dxa" w:w="1560"/>
          </w:tcPr>
          <w:p>
            <w:pPr>
              <w:spacing w:after="0"/>
            </w:pPr>
            <w:r/>
            <w:r>
              <w:rPr>
                <w:rFonts w:ascii="Arial" w:hAnsi="Arial" w:eastAsia="Arial"/>
                <w:b w:val="0"/>
                <w:i w:val="0"/>
                <w:sz w:val="14"/>
              </w:rPr>
              <w:t>1.75 (1.32-2.32)</w:t>
            </w:r>
          </w:p>
        </w:tc>
        <w:tc>
          <w:tcPr>
            <w:tcW w:type="dxa" w:w="1560"/>
          </w:tcPr>
          <w:p>
            <w:pPr>
              <w:spacing w:after="0"/>
            </w:pPr>
            <w:r/>
            <w:r>
              <w:rPr>
                <w:rFonts w:ascii="Arial" w:hAnsi="Arial" w:eastAsia="Arial"/>
                <w:b w:val="0"/>
                <w:i w:val="0"/>
                <w:sz w:val="14"/>
              </w:rPr>
              <w:t>-</w:t>
            </w:r>
          </w:p>
        </w:tc>
      </w:tr>
      <w:tr>
        <w:tc>
          <w:tcPr>
            <w:tcW w:type="dxa" w:w="1560"/>
          </w:tcPr>
          <w:p>
            <w:pPr>
              <w:spacing w:after="0"/>
            </w:pPr>
            <w:r/>
            <w:r>
              <w:rPr>
                <w:rFonts w:ascii="Arial" w:hAnsi="Arial" w:eastAsia="Arial"/>
                <w:b w:val="0"/>
                <w:i w:val="0"/>
                <w:sz w:val="14"/>
              </w:rPr>
              <w:t>OS - Unadjusted</w:t>
            </w:r>
          </w:p>
        </w:tc>
        <w:tc>
          <w:tcPr>
            <w:tcW w:type="dxa" w:w="1560"/>
          </w:tcPr>
          <w:p>
            <w:pPr>
              <w:spacing w:after="0"/>
            </w:pPr>
            <w:r/>
            <w:r>
              <w:rPr>
                <w:rFonts w:ascii="Arial" w:hAnsi="Arial" w:eastAsia="Arial"/>
                <w:b w:val="0"/>
                <w:i w:val="0"/>
                <w:sz w:val="14"/>
              </w:rPr>
              <w:t>fixed (common) effect</w:t>
            </w:r>
          </w:p>
        </w:tc>
        <w:tc>
          <w:tcPr>
            <w:tcW w:type="dxa" w:w="1560"/>
          </w:tcPr>
          <w:p>
            <w:pPr>
              <w:spacing w:after="0"/>
            </w:pPr>
            <w:r/>
            <w:r>
              <w:rPr>
                <w:rFonts w:ascii="Arial" w:hAnsi="Arial" w:eastAsia="Arial"/>
                <w:b w:val="0"/>
                <w:i w:val="0"/>
                <w:sz w:val="14"/>
              </w:rPr>
              <w:t>5</w:t>
            </w:r>
          </w:p>
        </w:tc>
        <w:tc>
          <w:tcPr>
            <w:tcW w:type="dxa" w:w="1560"/>
          </w:tcPr>
          <w:p>
            <w:pPr>
              <w:spacing w:after="0"/>
            </w:pPr>
            <w:r/>
            <w:r>
              <w:rPr>
                <w:rFonts w:ascii="Arial" w:hAnsi="Arial" w:eastAsia="Arial"/>
                <w:b w:val="0"/>
                <w:i w:val="0"/>
                <w:sz w:val="14"/>
              </w:rPr>
              <w:t>HR</w:t>
            </w:r>
          </w:p>
        </w:tc>
        <w:tc>
          <w:tcPr>
            <w:tcW w:type="dxa" w:w="1560"/>
          </w:tcPr>
          <w:p>
            <w:pPr>
              <w:spacing w:after="0"/>
            </w:pPr>
            <w:r/>
            <w:r>
              <w:rPr>
                <w:rFonts w:ascii="Arial" w:hAnsi="Arial" w:eastAsia="Arial"/>
                <w:b w:val="0"/>
                <w:i w:val="0"/>
                <w:sz w:val="14"/>
              </w:rPr>
              <w:t>1.31 (1.11-1.54)</w:t>
            </w:r>
          </w:p>
        </w:tc>
        <w:tc>
          <w:tcPr>
            <w:tcW w:type="dxa" w:w="1560"/>
          </w:tcPr>
          <w:p>
            <w:pPr>
              <w:spacing w:after="0"/>
            </w:pPr>
            <w:r/>
            <w:r>
              <w:rPr>
                <w:rFonts w:ascii="Arial" w:hAnsi="Arial" w:eastAsia="Arial"/>
                <w:b w:val="0"/>
                <w:i w:val="0"/>
                <w:sz w:val="14"/>
              </w:rPr>
              <w:t>-</w:t>
            </w:r>
          </w:p>
        </w:tc>
      </w:tr>
      <w:tr>
        <w:tc>
          <w:tcPr>
            <w:tcW w:type="dxa" w:w="1560"/>
          </w:tcPr>
          <w:p>
            <w:pPr>
              <w:spacing w:after="0"/>
            </w:pPr>
            <w:r/>
            <w:r>
              <w:rPr>
                <w:rFonts w:ascii="Arial" w:hAnsi="Arial" w:eastAsia="Arial"/>
                <w:b w:val="0"/>
                <w:i w:val="0"/>
                <w:sz w:val="14"/>
              </w:rPr>
              <w:t>DFS - Adjusted</w:t>
            </w:r>
          </w:p>
        </w:tc>
        <w:tc>
          <w:tcPr>
            <w:tcW w:type="dxa" w:w="1560"/>
          </w:tcPr>
          <w:p>
            <w:pPr>
              <w:spacing w:after="0"/>
            </w:pPr>
            <w:r/>
            <w:r>
              <w:rPr>
                <w:rFonts w:ascii="Arial" w:hAnsi="Arial" w:eastAsia="Arial"/>
                <w:b w:val="0"/>
                <w:i w:val="0"/>
                <w:sz w:val="14"/>
              </w:rPr>
              <w:t>fixed (common) effect</w:t>
            </w:r>
          </w:p>
        </w:tc>
        <w:tc>
          <w:tcPr>
            <w:tcW w:type="dxa" w:w="1560"/>
          </w:tcPr>
          <w:p>
            <w:pPr>
              <w:spacing w:after="0"/>
            </w:pPr>
            <w:r/>
            <w:r>
              <w:rPr>
                <w:rFonts w:ascii="Arial" w:hAnsi="Arial" w:eastAsia="Arial"/>
                <w:b w:val="0"/>
                <w:i w:val="0"/>
                <w:sz w:val="14"/>
              </w:rPr>
              <w:t>3</w:t>
            </w:r>
          </w:p>
        </w:tc>
        <w:tc>
          <w:tcPr>
            <w:tcW w:type="dxa" w:w="1560"/>
          </w:tcPr>
          <w:p>
            <w:pPr>
              <w:spacing w:after="0"/>
            </w:pPr>
            <w:r/>
            <w:r>
              <w:rPr>
                <w:rFonts w:ascii="Arial" w:hAnsi="Arial" w:eastAsia="Arial"/>
                <w:b w:val="0"/>
                <w:i w:val="0"/>
                <w:sz w:val="14"/>
              </w:rPr>
              <w:t>HR</w:t>
            </w:r>
          </w:p>
        </w:tc>
        <w:tc>
          <w:tcPr>
            <w:tcW w:type="dxa" w:w="1560"/>
          </w:tcPr>
          <w:p>
            <w:pPr>
              <w:spacing w:after="0"/>
            </w:pPr>
            <w:r/>
            <w:r>
              <w:rPr>
                <w:rFonts w:ascii="Arial" w:hAnsi="Arial" w:eastAsia="Arial"/>
                <w:b w:val="0"/>
                <w:i w:val="0"/>
                <w:sz w:val="14"/>
              </w:rPr>
              <w:t>1.38 (1.03-1.84)</w:t>
            </w:r>
          </w:p>
        </w:tc>
        <w:tc>
          <w:tcPr>
            <w:tcW w:type="dxa" w:w="1560"/>
          </w:tcPr>
          <w:p>
            <w:pPr>
              <w:spacing w:after="0"/>
            </w:pPr>
            <w:r/>
            <w:r>
              <w:rPr>
                <w:rFonts w:ascii="Arial" w:hAnsi="Arial" w:eastAsia="Arial"/>
                <w:b w:val="0"/>
                <w:i w:val="0"/>
                <w:sz w:val="14"/>
              </w:rPr>
              <w:t>-</w:t>
            </w:r>
          </w:p>
        </w:tc>
      </w:tr>
      <w:tr>
        <w:tc>
          <w:tcPr>
            <w:tcW w:type="dxa" w:w="1560"/>
          </w:tcPr>
          <w:p>
            <w:pPr>
              <w:spacing w:after="0"/>
            </w:pPr>
            <w:r/>
            <w:r>
              <w:rPr>
                <w:rFonts w:ascii="Arial" w:hAnsi="Arial" w:eastAsia="Arial"/>
                <w:b w:val="0"/>
                <w:i w:val="0"/>
                <w:sz w:val="14"/>
              </w:rPr>
              <w:t>DFS - Unadjusted</w:t>
            </w:r>
          </w:p>
        </w:tc>
        <w:tc>
          <w:tcPr>
            <w:tcW w:type="dxa" w:w="1560"/>
          </w:tcPr>
          <w:p>
            <w:pPr>
              <w:spacing w:after="0"/>
            </w:pPr>
            <w:r/>
            <w:r>
              <w:rPr>
                <w:rFonts w:ascii="Arial" w:hAnsi="Arial" w:eastAsia="Arial"/>
                <w:b w:val="0"/>
                <w:i w:val="0"/>
                <w:sz w:val="14"/>
              </w:rPr>
              <w:t>fixed (common) effect</w:t>
            </w:r>
          </w:p>
        </w:tc>
        <w:tc>
          <w:tcPr>
            <w:tcW w:type="dxa" w:w="1560"/>
          </w:tcPr>
          <w:p>
            <w:pPr>
              <w:spacing w:after="0"/>
            </w:pPr>
            <w:r/>
            <w:r>
              <w:rPr>
                <w:rFonts w:ascii="Arial" w:hAnsi="Arial" w:eastAsia="Arial"/>
                <w:b w:val="0"/>
                <w:i w:val="0"/>
                <w:sz w:val="14"/>
              </w:rPr>
              <w:t>2</w:t>
            </w:r>
          </w:p>
        </w:tc>
        <w:tc>
          <w:tcPr>
            <w:tcW w:type="dxa" w:w="1560"/>
          </w:tcPr>
          <w:p>
            <w:pPr>
              <w:spacing w:after="0"/>
            </w:pPr>
            <w:r/>
            <w:r>
              <w:rPr>
                <w:rFonts w:ascii="Arial" w:hAnsi="Arial" w:eastAsia="Arial"/>
                <w:b w:val="0"/>
                <w:i w:val="0"/>
                <w:sz w:val="14"/>
              </w:rPr>
              <w:t>HR</w:t>
            </w:r>
          </w:p>
        </w:tc>
        <w:tc>
          <w:tcPr>
            <w:tcW w:type="dxa" w:w="1560"/>
          </w:tcPr>
          <w:p>
            <w:pPr>
              <w:spacing w:after="0"/>
            </w:pPr>
            <w:r/>
            <w:r>
              <w:rPr>
                <w:rFonts w:ascii="Arial" w:hAnsi="Arial" w:eastAsia="Arial"/>
                <w:b w:val="0"/>
                <w:i w:val="0"/>
                <w:sz w:val="14"/>
              </w:rPr>
              <w:t>1.62 (1.33-1.97)</w:t>
            </w:r>
          </w:p>
        </w:tc>
        <w:tc>
          <w:tcPr>
            <w:tcW w:type="dxa" w:w="1560"/>
          </w:tcPr>
          <w:p>
            <w:pPr>
              <w:spacing w:after="0"/>
            </w:pPr>
            <w:r/>
            <w:r>
              <w:rPr>
                <w:rFonts w:ascii="Arial" w:hAnsi="Arial" w:eastAsia="Arial"/>
                <w:b w:val="0"/>
                <w:i w:val="0"/>
                <w:sz w:val="14"/>
              </w:rPr>
              <w:t>-</w:t>
            </w:r>
          </w:p>
        </w:tc>
      </w:tr>
    </w:tbl>
    <w:p>
      <w:r>
        <w:rPr>
          <w:rFonts w:ascii="Arial" w:hAnsi="Arial" w:eastAsia="Arial"/>
          <w:b w:val="0"/>
          <w:i w:val="0"/>
          <w:sz w:val="18"/>
        </w:rPr>
        <w:t>From output/tables/TableS5_sensitivity.csv and Table 4 (fixed-effect columns). 'Excluding largest cohort' removes Zheng 2023. Analyses identical to the primary analysis (e.g. histology-confirmed only) are not repeated.</w:t>
      </w:r>
    </w:p>
    <w:p>
      <w:pPr>
        <w:spacing w:before="240"/>
      </w:pPr>
      <w:r>
        <w:rPr>
          <w:rFonts w:ascii="Arial" w:hAnsi="Arial" w:eastAsia="Arial"/>
          <w:b/>
          <w:i w:val="0"/>
          <w:sz w:val="24"/>
        </w:rPr>
        <w:t>Supplementary Table S6. Potentially overlapping cohorts and decisions</w:t>
      </w:r>
    </w:p>
    <w:p>
      <w:pPr>
        <w:sectPr>
          <w:pgSz w:w="12240" w:h="15840"/>
          <w:pgMar w:top="1440" w:right="1440" w:bottom="1440" w:left="1440" w:header="720" w:footer="720" w:gutter="0"/>
          <w:cols w:space="720"/>
          <w:docGrid w:linePitch="360"/>
        </w:sectPr>
      </w:pPr>
    </w:p>
    <w:p>
      <w:r>
        <w:rPr>
          <w:rFonts w:ascii="Arial" w:hAnsi="Arial" w:eastAsia="Arial"/>
          <w:b/>
          <w:i w:val="0"/>
          <w:sz w:val="22"/>
        </w:rPr>
        <w:t>Table S6.</w:t>
      </w:r>
      <w:r>
        <w:rPr>
          <w:rFonts w:ascii="Arial" w:hAnsi="Arial" w:eastAsia="Arial"/>
          <w:b w:val="0"/>
          <w:i w:val="0"/>
          <w:sz w:val="22"/>
        </w:rPr>
        <w:t xml:space="preserve"> Overlap matrix</w:t>
      </w:r>
    </w:p>
    <w:tbl>
      <w:tblPr>
        <w:tblStyle w:val="TableGrid"/>
        <w:tblW w:type="auto" w:w="0"/>
        <w:jc w:val="center"/>
        <w:tblLook w:firstColumn="1" w:firstRow="1" w:lastColumn="0" w:lastRow="0" w:noHBand="0" w:noVBand="1" w:val="04A0"/>
      </w:tblPr>
      <w:tblGrid>
        <w:gridCol w:w="1851"/>
        <w:gridCol w:w="1851"/>
        <w:gridCol w:w="1851"/>
        <w:gridCol w:w="1851"/>
        <w:gridCol w:w="1851"/>
        <w:gridCol w:w="1851"/>
        <w:gridCol w:w="1851"/>
      </w:tblGrid>
      <w:tr>
        <w:tc>
          <w:tcPr>
            <w:tcW w:type="dxa" w:w="1851"/>
            <w:shd w:val="clear" w:color="auto" w:fill="DCE6F1"/>
          </w:tcPr>
          <w:p>
            <w:r/>
            <w:r>
              <w:rPr>
                <w:rFonts w:ascii="Arial" w:hAnsi="Arial" w:eastAsia="Arial"/>
                <w:b/>
                <w:i w:val="0"/>
                <w:sz w:val="15"/>
              </w:rPr>
              <w:t>Study</w:t>
            </w:r>
          </w:p>
        </w:tc>
        <w:tc>
          <w:tcPr>
            <w:tcW w:type="dxa" w:w="1851"/>
            <w:shd w:val="clear" w:color="auto" w:fill="DCE6F1"/>
          </w:tcPr>
          <w:p>
            <w:r/>
            <w:r>
              <w:rPr>
                <w:rFonts w:ascii="Arial" w:hAnsi="Arial" w:eastAsia="Arial"/>
                <w:b/>
                <w:i w:val="0"/>
                <w:sz w:val="15"/>
              </w:rPr>
              <w:t>Hospital</w:t>
            </w:r>
          </w:p>
        </w:tc>
        <w:tc>
          <w:tcPr>
            <w:tcW w:type="dxa" w:w="1851"/>
            <w:shd w:val="clear" w:color="auto" w:fill="DCE6F1"/>
          </w:tcPr>
          <w:p>
            <w:r/>
            <w:r>
              <w:rPr>
                <w:rFonts w:ascii="Arial" w:hAnsi="Arial" w:eastAsia="Arial"/>
                <w:b/>
                <w:i w:val="0"/>
                <w:sz w:val="15"/>
              </w:rPr>
              <w:t>Recruitment dates</w:t>
            </w:r>
          </w:p>
        </w:tc>
        <w:tc>
          <w:tcPr>
            <w:tcW w:type="dxa" w:w="1851"/>
            <w:shd w:val="clear" w:color="auto" w:fill="DCE6F1"/>
          </w:tcPr>
          <w:p>
            <w:r/>
            <w:r>
              <w:rPr>
                <w:rFonts w:ascii="Arial" w:hAnsi="Arial" w:eastAsia="Arial"/>
                <w:b/>
                <w:i w:val="0"/>
                <w:sz w:val="15"/>
              </w:rPr>
              <w:t>SACC n</w:t>
            </w:r>
          </w:p>
        </w:tc>
        <w:tc>
          <w:tcPr>
            <w:tcW w:type="dxa" w:w="1851"/>
            <w:shd w:val="clear" w:color="auto" w:fill="DCE6F1"/>
          </w:tcPr>
          <w:p>
            <w:r/>
            <w:r>
              <w:rPr>
                <w:rFonts w:ascii="Arial" w:hAnsi="Arial" w:eastAsia="Arial"/>
                <w:b/>
                <w:i w:val="0"/>
                <w:sz w:val="15"/>
              </w:rPr>
              <w:t>NSACC n</w:t>
            </w:r>
          </w:p>
        </w:tc>
        <w:tc>
          <w:tcPr>
            <w:tcW w:type="dxa" w:w="1851"/>
            <w:shd w:val="clear" w:color="auto" w:fill="DCE6F1"/>
          </w:tcPr>
          <w:p>
            <w:r/>
            <w:r>
              <w:rPr>
                <w:rFonts w:ascii="Arial" w:hAnsi="Arial" w:eastAsia="Arial"/>
                <w:b/>
                <w:i w:val="0"/>
                <w:sz w:val="15"/>
              </w:rPr>
              <w:t>Potential overlap</w:t>
            </w:r>
          </w:p>
        </w:tc>
        <w:tc>
          <w:tcPr>
            <w:tcW w:type="dxa" w:w="1851"/>
            <w:shd w:val="clear" w:color="auto" w:fill="DCE6F1"/>
          </w:tcPr>
          <w:p>
            <w:r/>
            <w:r>
              <w:rPr>
                <w:rFonts w:ascii="Arial" w:hAnsi="Arial" w:eastAsia="Arial"/>
                <w:b/>
                <w:i w:val="0"/>
                <w:sz w:val="15"/>
              </w:rPr>
              <w:t>Decision</w:t>
            </w:r>
          </w:p>
        </w:tc>
      </w:tr>
      <w:tr>
        <w:tc>
          <w:tcPr>
            <w:tcW w:type="dxa" w:w="1851"/>
          </w:tcPr>
          <w:p>
            <w:pPr>
              <w:spacing w:after="0"/>
            </w:pPr>
            <w:r/>
            <w:r>
              <w:rPr>
                <w:rFonts w:ascii="Arial" w:hAnsi="Arial" w:eastAsia="Arial"/>
                <w:b w:val="0"/>
                <w:i w:val="0"/>
                <w:sz w:val="15"/>
              </w:rPr>
              <w:t>Zheng2023</w:t>
            </w:r>
          </w:p>
        </w:tc>
        <w:tc>
          <w:tcPr>
            <w:tcW w:type="dxa" w:w="1851"/>
          </w:tcPr>
          <w:p>
            <w:pPr>
              <w:spacing w:after="0"/>
            </w:pPr>
            <w:r/>
            <w:r>
              <w:rPr>
                <w:rFonts w:ascii="Arial" w:hAnsi="Arial" w:eastAsia="Arial"/>
                <w:b w:val="0"/>
                <w:i w:val="0"/>
                <w:sz w:val="15"/>
              </w:rPr>
              <w:t>Changhai Hospital, Naval Medical University, Shanghai</w:t>
            </w:r>
          </w:p>
        </w:tc>
        <w:tc>
          <w:tcPr>
            <w:tcW w:type="dxa" w:w="1851"/>
          </w:tcPr>
          <w:p>
            <w:pPr>
              <w:spacing w:after="0"/>
            </w:pPr>
            <w:r/>
            <w:r>
              <w:rPr>
                <w:rFonts w:ascii="Arial" w:hAnsi="Arial" w:eastAsia="Arial"/>
                <w:b w:val="0"/>
                <w:i w:val="0"/>
                <w:sz w:val="15"/>
              </w:rPr>
              <w:t>2001-01 to 2021-12</w:t>
            </w:r>
          </w:p>
        </w:tc>
        <w:tc>
          <w:tcPr>
            <w:tcW w:type="dxa" w:w="1851"/>
          </w:tcPr>
          <w:p>
            <w:pPr>
              <w:spacing w:after="0"/>
            </w:pPr>
            <w:r/>
            <w:r>
              <w:rPr>
                <w:rFonts w:ascii="Arial" w:hAnsi="Arial" w:eastAsia="Arial"/>
                <w:b w:val="0"/>
                <w:i w:val="0"/>
                <w:sz w:val="15"/>
              </w:rPr>
              <w:t>823 (808 database; 392 survival)</w:t>
            </w:r>
          </w:p>
        </w:tc>
        <w:tc>
          <w:tcPr>
            <w:tcW w:type="dxa" w:w="1851"/>
          </w:tcPr>
          <w:p>
            <w:pPr>
              <w:spacing w:after="0"/>
            </w:pPr>
            <w:r/>
            <w:r>
              <w:rPr>
                <w:rFonts w:ascii="Arial" w:hAnsi="Arial" w:eastAsia="Arial"/>
                <w:b w:val="0"/>
                <w:i w:val="0"/>
                <w:sz w:val="15"/>
              </w:rPr>
              <w:t>30330 (16155 database; 6145 survival)</w:t>
            </w:r>
          </w:p>
        </w:tc>
        <w:tc>
          <w:tcPr>
            <w:tcW w:type="dxa" w:w="1851"/>
          </w:tcPr>
          <w:p>
            <w:pPr>
              <w:spacing w:after="0"/>
            </w:pPr>
            <w:r/>
            <w:r>
              <w:rPr>
                <w:rFonts w:ascii="Arial" w:hAnsi="Arial" w:eastAsia="Arial"/>
                <w:b w:val="0"/>
                <w:i w:val="0"/>
                <w:sz w:val="15"/>
              </w:rPr>
              <w:t>Genomic2023 (Changzheng Hospital; different hospital, 30 SACC, external comparator)</w:t>
            </w:r>
          </w:p>
        </w:tc>
        <w:tc>
          <w:tcPr>
            <w:tcW w:type="dxa" w:w="1851"/>
          </w:tcPr>
          <w:p>
            <w:pPr>
              <w:spacing w:after="0"/>
            </w:pPr>
            <w:r/>
            <w:r>
              <w:rPr>
                <w:rFonts w:ascii="Arial" w:hAnsi="Arial" w:eastAsia="Arial"/>
                <w:b w:val="0"/>
                <w:i w:val="0"/>
                <w:sz w:val="15"/>
              </w:rPr>
              <w:t>RESOLVED: G1 retained for all outcomes; Genomic2023 is never pooled (external comparator)</w:t>
            </w:r>
          </w:p>
        </w:tc>
      </w:tr>
      <w:tr>
        <w:tc>
          <w:tcPr>
            <w:tcW w:type="dxa" w:w="1851"/>
          </w:tcPr>
          <w:p>
            <w:pPr>
              <w:spacing w:after="0"/>
            </w:pPr>
            <w:r/>
            <w:r>
              <w:rPr>
                <w:rFonts w:ascii="Arial" w:hAnsi="Arial" w:eastAsia="Arial"/>
                <w:b w:val="0"/>
                <w:i w:val="0"/>
                <w:sz w:val="15"/>
              </w:rPr>
              <w:t>WangZ2020</w:t>
            </w:r>
          </w:p>
        </w:tc>
        <w:tc>
          <w:tcPr>
            <w:tcW w:type="dxa" w:w="1851"/>
          </w:tcPr>
          <w:p>
            <w:pPr>
              <w:spacing w:after="0"/>
            </w:pPr>
            <w:r/>
            <w:r>
              <w:rPr>
                <w:rFonts w:ascii="Arial" w:hAnsi="Arial" w:eastAsia="Arial"/>
                <w:b w:val="0"/>
                <w:i w:val="0"/>
                <w:sz w:val="15"/>
              </w:rPr>
              <w:t>Yijishan Hospital of Wannan Medical College, Wuhu</w:t>
            </w:r>
          </w:p>
        </w:tc>
        <w:tc>
          <w:tcPr>
            <w:tcW w:type="dxa" w:w="1851"/>
          </w:tcPr>
          <w:p>
            <w:pPr>
              <w:spacing w:after="0"/>
            </w:pPr>
            <w:r/>
            <w:r>
              <w:rPr>
                <w:rFonts w:ascii="Arial" w:hAnsi="Arial" w:eastAsia="Arial"/>
                <w:b w:val="0"/>
                <w:i w:val="0"/>
                <w:sz w:val="15"/>
              </w:rPr>
              <w:t>2012-01 to 2018-12</w:t>
            </w:r>
          </w:p>
        </w:tc>
        <w:tc>
          <w:tcPr>
            <w:tcW w:type="dxa" w:w="1851"/>
          </w:tcPr>
          <w:p>
            <w:pPr>
              <w:spacing w:after="0"/>
            </w:pPr>
            <w:r/>
            <w:r>
              <w:rPr>
                <w:rFonts w:ascii="Arial" w:hAnsi="Arial" w:eastAsia="Arial"/>
                <w:b w:val="0"/>
                <w:i w:val="0"/>
                <w:sz w:val="15"/>
              </w:rPr>
              <w:t>253 (43 survival)</w:t>
            </w:r>
          </w:p>
        </w:tc>
        <w:tc>
          <w:tcPr>
            <w:tcW w:type="dxa" w:w="1851"/>
          </w:tcPr>
          <w:p>
            <w:pPr>
              <w:spacing w:after="0"/>
            </w:pPr>
            <w:r/>
            <w:r>
              <w:rPr>
                <w:rFonts w:ascii="Arial" w:hAnsi="Arial" w:eastAsia="Arial"/>
                <w:b w:val="0"/>
                <w:i w:val="0"/>
                <w:sz w:val="15"/>
              </w:rPr>
              <w:t>2885 (57 survival)</w:t>
            </w:r>
          </w:p>
        </w:tc>
        <w:tc>
          <w:tcPr>
            <w:tcW w:type="dxa" w:w="1851"/>
          </w:tcPr>
          <w:p>
            <w:pPr>
              <w:spacing w:after="0"/>
            </w:pPr>
            <w:r/>
            <w:r>
              <w:rPr>
                <w:rFonts w:ascii="Arial" w:hAnsi="Arial" w:eastAsia="Arial"/>
                <w:b w:val="0"/>
                <w:i w:val="0"/>
                <w:sz w:val="15"/>
              </w:rPr>
              <w:t>Yang2023 (same hospital; Yang adds Chizhou People's Hospital; 2015-2021)</w:t>
            </w:r>
          </w:p>
        </w:tc>
        <w:tc>
          <w:tcPr>
            <w:tcW w:type="dxa" w:w="1851"/>
          </w:tcPr>
          <w:p>
            <w:pPr>
              <w:spacing w:after="0"/>
            </w:pPr>
            <w:r/>
            <w:r>
              <w:rPr>
                <w:rFonts w:ascii="Arial" w:hAnsi="Arial" w:eastAsia="Arial"/>
                <w:b w:val="0"/>
                <w:i w:val="0"/>
                <w:sz w:val="15"/>
              </w:rPr>
              <w:t>RESOLVED: G2 index; WangZ2020 used for every outcome it reports</w:t>
            </w:r>
          </w:p>
        </w:tc>
      </w:tr>
      <w:tr>
        <w:tc>
          <w:tcPr>
            <w:tcW w:type="dxa" w:w="1851"/>
          </w:tcPr>
          <w:p>
            <w:pPr>
              <w:spacing w:after="0"/>
            </w:pPr>
            <w:r/>
            <w:r>
              <w:rPr>
                <w:rFonts w:ascii="Arial" w:hAnsi="Arial" w:eastAsia="Arial"/>
                <w:b w:val="0"/>
                <w:i w:val="0"/>
                <w:sz w:val="15"/>
              </w:rPr>
              <w:t>Yang2023</w:t>
            </w:r>
          </w:p>
        </w:tc>
        <w:tc>
          <w:tcPr>
            <w:tcW w:type="dxa" w:w="1851"/>
          </w:tcPr>
          <w:p>
            <w:pPr>
              <w:spacing w:after="0"/>
            </w:pPr>
            <w:r/>
            <w:r>
              <w:rPr>
                <w:rFonts w:ascii="Arial" w:hAnsi="Arial" w:eastAsia="Arial"/>
                <w:b w:val="0"/>
                <w:i w:val="0"/>
                <w:sz w:val="15"/>
              </w:rPr>
              <w:t>Yijishan Hospital of Wannan Medical College + Chizhou People's Hospital</w:t>
            </w:r>
          </w:p>
        </w:tc>
        <w:tc>
          <w:tcPr>
            <w:tcW w:type="dxa" w:w="1851"/>
          </w:tcPr>
          <w:p>
            <w:pPr>
              <w:spacing w:after="0"/>
            </w:pPr>
            <w:r/>
            <w:r>
              <w:rPr>
                <w:rFonts w:ascii="Arial" w:hAnsi="Arial" w:eastAsia="Arial"/>
                <w:b w:val="0"/>
                <w:i w:val="0"/>
                <w:sz w:val="15"/>
              </w:rPr>
              <w:t>2015-01 to 2021-12</w:t>
            </w:r>
          </w:p>
        </w:tc>
        <w:tc>
          <w:tcPr>
            <w:tcW w:type="dxa" w:w="1851"/>
          </w:tcPr>
          <w:p>
            <w:pPr>
              <w:spacing w:after="0"/>
            </w:pPr>
            <w:r/>
            <w:r>
              <w:rPr>
                <w:rFonts w:ascii="Arial" w:hAnsi="Arial" w:eastAsia="Arial"/>
                <w:b w:val="0"/>
                <w:i w:val="0"/>
                <w:sz w:val="15"/>
              </w:rPr>
              <w:t>298 CRC</w:t>
            </w:r>
          </w:p>
        </w:tc>
        <w:tc>
          <w:tcPr>
            <w:tcW w:type="dxa" w:w="1851"/>
          </w:tcPr>
          <w:p>
            <w:pPr>
              <w:spacing w:after="0"/>
            </w:pPr>
            <w:r/>
            <w:r>
              <w:rPr>
                <w:rFonts w:ascii="Arial" w:hAnsi="Arial" w:eastAsia="Arial"/>
                <w:b w:val="0"/>
                <w:i w:val="0"/>
                <w:sz w:val="15"/>
              </w:rPr>
              <w:t>326 CRC (frequency-sampled)</w:t>
            </w:r>
          </w:p>
        </w:tc>
        <w:tc>
          <w:tcPr>
            <w:tcW w:type="dxa" w:w="1851"/>
          </w:tcPr>
          <w:p>
            <w:pPr>
              <w:spacing w:after="0"/>
            </w:pPr>
            <w:r/>
            <w:r>
              <w:rPr>
                <w:rFonts w:ascii="Arial" w:hAnsi="Arial" w:eastAsia="Arial"/>
                <w:b w:val="0"/>
                <w:i w:val="0"/>
                <w:sz w:val="15"/>
              </w:rPr>
              <w:t>WangZ2020 (overlap 2015-2018)</w:t>
            </w:r>
          </w:p>
        </w:tc>
        <w:tc>
          <w:tcPr>
            <w:tcW w:type="dxa" w:w="1851"/>
          </w:tcPr>
          <w:p>
            <w:pPr>
              <w:spacing w:after="0"/>
            </w:pPr>
            <w:r/>
            <w:r>
              <w:rPr>
                <w:rFonts w:ascii="Arial" w:hAnsi="Arial" w:eastAsia="Arial"/>
                <w:b w:val="0"/>
                <w:i w:val="0"/>
                <w:sz w:val="15"/>
              </w:rPr>
              <w:t>RESOLVED: used only for LN metastasis and vascular invasion (not reported by WangZ2020)</w:t>
            </w:r>
          </w:p>
        </w:tc>
      </w:tr>
      <w:tr>
        <w:tc>
          <w:tcPr>
            <w:tcW w:type="dxa" w:w="1851"/>
          </w:tcPr>
          <w:p>
            <w:pPr>
              <w:spacing w:after="0"/>
            </w:pPr>
            <w:r/>
            <w:r>
              <w:rPr>
                <w:rFonts w:ascii="Arial" w:hAnsi="Arial" w:eastAsia="Arial"/>
                <w:b w:val="0"/>
                <w:i w:val="0"/>
                <w:sz w:val="15"/>
              </w:rPr>
              <w:t>Wu2021</w:t>
            </w:r>
          </w:p>
        </w:tc>
        <w:tc>
          <w:tcPr>
            <w:tcW w:type="dxa" w:w="1851"/>
          </w:tcPr>
          <w:p>
            <w:pPr>
              <w:spacing w:after="0"/>
            </w:pPr>
            <w:r/>
            <w:r>
              <w:rPr>
                <w:rFonts w:ascii="Arial" w:hAnsi="Arial" w:eastAsia="Arial"/>
                <w:b w:val="0"/>
                <w:i w:val="0"/>
                <w:sz w:val="15"/>
              </w:rPr>
              <w:t>Wuhu Second People's Hospital</w:t>
            </w:r>
          </w:p>
        </w:tc>
        <w:tc>
          <w:tcPr>
            <w:tcW w:type="dxa" w:w="1851"/>
          </w:tcPr>
          <w:p>
            <w:pPr>
              <w:spacing w:after="0"/>
            </w:pPr>
            <w:r/>
            <w:r>
              <w:rPr>
                <w:rFonts w:ascii="Arial" w:hAnsi="Arial" w:eastAsia="Arial"/>
                <w:b w:val="0"/>
                <w:i w:val="0"/>
                <w:sz w:val="15"/>
              </w:rPr>
              <w:t>2015-06 to 2020-06</w:t>
            </w:r>
          </w:p>
        </w:tc>
        <w:tc>
          <w:tcPr>
            <w:tcW w:type="dxa" w:w="1851"/>
          </w:tcPr>
          <w:p>
            <w:pPr>
              <w:spacing w:after="0"/>
            </w:pPr>
            <w:r/>
            <w:r>
              <w:rPr>
                <w:rFonts w:ascii="Arial" w:hAnsi="Arial" w:eastAsia="Arial"/>
                <w:b w:val="0"/>
                <w:i w:val="0"/>
                <w:sz w:val="15"/>
              </w:rPr>
              <w:t>56</w:t>
            </w:r>
          </w:p>
        </w:tc>
        <w:tc>
          <w:tcPr>
            <w:tcW w:type="dxa" w:w="1851"/>
          </w:tcPr>
          <w:p>
            <w:pPr>
              <w:spacing w:after="0"/>
            </w:pPr>
            <w:r/>
            <w:r>
              <w:rPr>
                <w:rFonts w:ascii="Arial" w:hAnsi="Arial" w:eastAsia="Arial"/>
                <w:b w:val="0"/>
                <w:i w:val="0"/>
                <w:sz w:val="15"/>
              </w:rPr>
              <w:t>307</w:t>
            </w:r>
          </w:p>
        </w:tc>
        <w:tc>
          <w:tcPr>
            <w:tcW w:type="dxa" w:w="1851"/>
          </w:tcPr>
          <w:p>
            <w:pPr>
              <w:spacing w:after="0"/>
            </w:pPr>
            <w:r/>
            <w:r>
              <w:rPr>
                <w:rFonts w:ascii="Arial" w:hAnsi="Arial" w:eastAsia="Arial"/>
                <w:b w:val="0"/>
                <w:i w:val="0"/>
                <w:sz w:val="15"/>
              </w:rPr>
              <w:t>Same city as G2 (different hospital)</w:t>
            </w:r>
          </w:p>
        </w:tc>
        <w:tc>
          <w:tcPr>
            <w:tcW w:type="dxa" w:w="1851"/>
          </w:tcPr>
          <w:p>
            <w:pPr>
              <w:spacing w:after="0"/>
            </w:pPr>
            <w:r/>
            <w:r>
              <w:rPr>
                <w:rFonts w:ascii="Arial" w:hAnsi="Arial" w:eastAsia="Arial"/>
                <w:b w:val="0"/>
                <w:i w:val="0"/>
                <w:sz w:val="15"/>
              </w:rPr>
              <w:t>RESOLVED: separate cohort G10; residual overlap judged unlikely (different institution)</w:t>
            </w:r>
          </w:p>
        </w:tc>
      </w:tr>
      <w:tr>
        <w:tc>
          <w:tcPr>
            <w:tcW w:type="dxa" w:w="1851"/>
          </w:tcPr>
          <w:p>
            <w:pPr>
              <w:spacing w:after="0"/>
            </w:pPr>
            <w:r/>
            <w:r>
              <w:rPr>
                <w:rFonts w:ascii="Arial" w:hAnsi="Arial" w:eastAsia="Arial"/>
                <w:b w:val="0"/>
                <w:i w:val="0"/>
                <w:sz w:val="15"/>
              </w:rPr>
              <w:t>WangW2020</w:t>
            </w:r>
          </w:p>
        </w:tc>
        <w:tc>
          <w:tcPr>
            <w:tcW w:type="dxa" w:w="1851"/>
          </w:tcPr>
          <w:p>
            <w:pPr>
              <w:spacing w:after="0"/>
            </w:pPr>
            <w:r/>
            <w:r>
              <w:rPr>
                <w:rFonts w:ascii="Arial" w:hAnsi="Arial" w:eastAsia="Arial"/>
                <w:b w:val="0"/>
                <w:i w:val="0"/>
                <w:sz w:val="15"/>
              </w:rPr>
              <w:t>Qingpu Branch of Zhongshan Hospital, Fudan University, Shanghai</w:t>
            </w:r>
          </w:p>
        </w:tc>
        <w:tc>
          <w:tcPr>
            <w:tcW w:type="dxa" w:w="1851"/>
          </w:tcPr>
          <w:p>
            <w:pPr>
              <w:spacing w:after="0"/>
            </w:pPr>
            <w:r/>
            <w:r>
              <w:rPr>
                <w:rFonts w:ascii="Arial" w:hAnsi="Arial" w:eastAsia="Arial"/>
                <w:b w:val="0"/>
                <w:i w:val="0"/>
                <w:sz w:val="15"/>
              </w:rPr>
              <w:t>2008-01 to 2016-08</w:t>
            </w:r>
          </w:p>
        </w:tc>
        <w:tc>
          <w:tcPr>
            <w:tcW w:type="dxa" w:w="1851"/>
          </w:tcPr>
          <w:p>
            <w:pPr>
              <w:spacing w:after="0"/>
            </w:pPr>
            <w:r/>
            <w:r>
              <w:rPr>
                <w:rFonts w:ascii="Arial" w:hAnsi="Arial" w:eastAsia="Arial"/>
                <w:b w:val="0"/>
                <w:i w:val="0"/>
                <w:sz w:val="15"/>
              </w:rPr>
              <w:t>137</w:t>
            </w:r>
          </w:p>
        </w:tc>
        <w:tc>
          <w:tcPr>
            <w:tcW w:type="dxa" w:w="1851"/>
          </w:tcPr>
          <w:p>
            <w:pPr>
              <w:spacing w:after="0"/>
            </w:pPr>
            <w:r/>
            <w:r>
              <w:rPr>
                <w:rFonts w:ascii="Arial" w:hAnsi="Arial" w:eastAsia="Arial"/>
                <w:b w:val="0"/>
                <w:i w:val="0"/>
                <w:sz w:val="15"/>
              </w:rPr>
              <w:t>214</w:t>
            </w:r>
          </w:p>
        </w:tc>
        <w:tc>
          <w:tcPr>
            <w:tcW w:type="dxa" w:w="1851"/>
          </w:tcPr>
          <w:p>
            <w:pPr>
              <w:spacing w:after="0"/>
            </w:pPr>
            <w:r/>
            <w:r>
              <w:rPr>
                <w:rFonts w:ascii="Arial" w:hAnsi="Arial" w:eastAsia="Arial"/>
                <w:b w:val="0"/>
                <w:i w:val="0"/>
                <w:sz w:val="15"/>
              </w:rPr>
              <w:t>WangW2021, WangW2023, Pan2020, Cheng2023, Chai2026 (same hospital and period confirmed in full texts)</w:t>
            </w:r>
          </w:p>
        </w:tc>
        <w:tc>
          <w:tcPr>
            <w:tcW w:type="dxa" w:w="1851"/>
          </w:tcPr>
          <w:p>
            <w:pPr>
              <w:spacing w:after="0"/>
            </w:pPr>
            <w:r/>
            <w:r>
              <w:rPr>
                <w:rFonts w:ascii="Arial" w:hAnsi="Arial" w:eastAsia="Arial"/>
                <w:b w:val="0"/>
                <w:i w:val="0"/>
                <w:sz w:val="15"/>
              </w:rPr>
              <w:t>RESOLVED: G3 index for clinicopathological outcomes and OS</w:t>
            </w:r>
          </w:p>
        </w:tc>
      </w:tr>
      <w:tr>
        <w:tc>
          <w:tcPr>
            <w:tcW w:type="dxa" w:w="1851"/>
          </w:tcPr>
          <w:p>
            <w:pPr>
              <w:spacing w:after="0"/>
            </w:pPr>
            <w:r/>
            <w:r>
              <w:rPr>
                <w:rFonts w:ascii="Arial" w:hAnsi="Arial" w:eastAsia="Arial"/>
                <w:b w:val="0"/>
                <w:i w:val="0"/>
                <w:sz w:val="15"/>
              </w:rPr>
              <w:t>WangW2021</w:t>
            </w:r>
          </w:p>
        </w:tc>
        <w:tc>
          <w:tcPr>
            <w:tcW w:type="dxa" w:w="1851"/>
          </w:tcPr>
          <w:p>
            <w:pPr>
              <w:spacing w:after="0"/>
            </w:pPr>
            <w:r/>
            <w:r>
              <w:rPr>
                <w:rFonts w:ascii="Arial" w:hAnsi="Arial" w:eastAsia="Arial"/>
                <w:b w:val="0"/>
                <w:i w:val="0"/>
                <w:sz w:val="15"/>
              </w:rPr>
              <w:t>Qingpu Branch of Zhongshan Hospital</w:t>
            </w:r>
          </w:p>
        </w:tc>
        <w:tc>
          <w:tcPr>
            <w:tcW w:type="dxa" w:w="1851"/>
          </w:tcPr>
          <w:p>
            <w:pPr>
              <w:spacing w:after="0"/>
            </w:pPr>
            <w:r/>
            <w:r>
              <w:rPr>
                <w:rFonts w:ascii="Arial" w:hAnsi="Arial" w:eastAsia="Arial"/>
                <w:b w:val="0"/>
                <w:i w:val="0"/>
                <w:sz w:val="15"/>
              </w:rPr>
              <w:t>2008-01 to 2016-08</w:t>
            </w:r>
          </w:p>
        </w:tc>
        <w:tc>
          <w:tcPr>
            <w:tcW w:type="dxa" w:w="1851"/>
          </w:tcPr>
          <w:p>
            <w:pPr>
              <w:spacing w:after="0"/>
            </w:pPr>
            <w:r/>
            <w:r>
              <w:rPr>
                <w:rFonts w:ascii="Arial" w:hAnsi="Arial" w:eastAsia="Arial"/>
                <w:b w:val="0"/>
                <w:i w:val="0"/>
                <w:sz w:val="15"/>
              </w:rPr>
              <w:t>128</w:t>
            </w:r>
          </w:p>
        </w:tc>
        <w:tc>
          <w:tcPr>
            <w:tcW w:type="dxa" w:w="1851"/>
          </w:tcPr>
          <w:p>
            <w:pPr>
              <w:spacing w:after="0"/>
            </w:pPr>
            <w:r/>
            <w:r>
              <w:rPr>
                <w:rFonts w:ascii="Arial" w:hAnsi="Arial" w:eastAsia="Arial"/>
                <w:b w:val="0"/>
                <w:i w:val="0"/>
                <w:sz w:val="15"/>
              </w:rPr>
              <w:t>210</w:t>
            </w:r>
          </w:p>
        </w:tc>
        <w:tc>
          <w:tcPr>
            <w:tcW w:type="dxa" w:w="1851"/>
          </w:tcPr>
          <w:p>
            <w:pPr>
              <w:spacing w:after="0"/>
            </w:pPr>
            <w:r/>
            <w:r>
              <w:rPr>
                <w:rFonts w:ascii="Arial" w:hAnsi="Arial" w:eastAsia="Arial"/>
                <w:b w:val="0"/>
                <w:i w:val="0"/>
                <w:sz w:val="15"/>
              </w:rPr>
              <w:t>WangW2020 (338 of 351)</w:t>
            </w:r>
          </w:p>
        </w:tc>
        <w:tc>
          <w:tcPr>
            <w:tcW w:type="dxa" w:w="1851"/>
          </w:tcPr>
          <w:p>
            <w:pPr>
              <w:spacing w:after="0"/>
            </w:pPr>
            <w:r/>
            <w:r>
              <w:rPr>
                <w:rFonts w:ascii="Arial" w:hAnsi="Arial" w:eastAsia="Arial"/>
                <w:b w:val="0"/>
                <w:i w:val="0"/>
                <w:sz w:val="15"/>
              </w:rPr>
              <w:t>RESOLVED: PD-L1 only; OS and clinicopathology never re-entered</w:t>
            </w:r>
          </w:p>
        </w:tc>
      </w:tr>
      <w:tr>
        <w:tc>
          <w:tcPr>
            <w:tcW w:type="dxa" w:w="1851"/>
          </w:tcPr>
          <w:p>
            <w:pPr>
              <w:spacing w:after="0"/>
            </w:pPr>
            <w:r/>
            <w:r>
              <w:rPr>
                <w:rFonts w:ascii="Arial" w:hAnsi="Arial" w:eastAsia="Arial"/>
                <w:b w:val="0"/>
                <w:i w:val="0"/>
                <w:sz w:val="15"/>
              </w:rPr>
              <w:t>WangW2023</w:t>
            </w:r>
          </w:p>
        </w:tc>
        <w:tc>
          <w:tcPr>
            <w:tcW w:type="dxa" w:w="1851"/>
          </w:tcPr>
          <w:p>
            <w:pPr>
              <w:spacing w:after="0"/>
            </w:pPr>
            <w:r/>
            <w:r>
              <w:rPr>
                <w:rFonts w:ascii="Arial" w:hAnsi="Arial" w:eastAsia="Arial"/>
                <w:b w:val="0"/>
                <w:i w:val="0"/>
                <w:sz w:val="15"/>
              </w:rPr>
              <w:t>Qingpu Branch of Zhongshan Hospital</w:t>
            </w:r>
          </w:p>
        </w:tc>
        <w:tc>
          <w:tcPr>
            <w:tcW w:type="dxa" w:w="1851"/>
          </w:tcPr>
          <w:p>
            <w:pPr>
              <w:spacing w:after="0"/>
            </w:pPr>
            <w:r/>
            <w:r>
              <w:rPr>
                <w:rFonts w:ascii="Arial" w:hAnsi="Arial" w:eastAsia="Arial"/>
                <w:b w:val="0"/>
                <w:i w:val="0"/>
                <w:sz w:val="15"/>
              </w:rPr>
              <w:t>2008-01 to 2016-08</w:t>
            </w:r>
          </w:p>
        </w:tc>
        <w:tc>
          <w:tcPr>
            <w:tcW w:type="dxa" w:w="1851"/>
          </w:tcPr>
          <w:p>
            <w:pPr>
              <w:spacing w:after="0"/>
            </w:pPr>
            <w:r/>
            <w:r>
              <w:rPr>
                <w:rFonts w:ascii="Arial" w:hAnsi="Arial" w:eastAsia="Arial"/>
                <w:b w:val="0"/>
                <w:i w:val="0"/>
                <w:sz w:val="15"/>
              </w:rPr>
              <w:t>137 (126 IHC)</w:t>
            </w:r>
          </w:p>
        </w:tc>
        <w:tc>
          <w:tcPr>
            <w:tcW w:type="dxa" w:w="1851"/>
          </w:tcPr>
          <w:p>
            <w:pPr>
              <w:spacing w:after="0"/>
            </w:pPr>
            <w:r/>
            <w:r>
              <w:rPr>
                <w:rFonts w:ascii="Arial" w:hAnsi="Arial" w:eastAsia="Arial"/>
                <w:b w:val="0"/>
                <w:i w:val="0"/>
                <w:sz w:val="15"/>
              </w:rPr>
              <w:t>212 (188 IHC)</w:t>
            </w:r>
          </w:p>
        </w:tc>
        <w:tc>
          <w:tcPr>
            <w:tcW w:type="dxa" w:w="1851"/>
          </w:tcPr>
          <w:p>
            <w:pPr>
              <w:spacing w:after="0"/>
            </w:pPr>
            <w:r/>
            <w:r>
              <w:rPr>
                <w:rFonts w:ascii="Arial" w:hAnsi="Arial" w:eastAsia="Arial"/>
                <w:b w:val="0"/>
                <w:i w:val="0"/>
                <w:sz w:val="15"/>
              </w:rPr>
              <w:t>WangW2020 (349 of 351)</w:t>
            </w:r>
          </w:p>
        </w:tc>
        <w:tc>
          <w:tcPr>
            <w:tcW w:type="dxa" w:w="1851"/>
          </w:tcPr>
          <w:p>
            <w:pPr>
              <w:spacing w:after="0"/>
            </w:pPr>
            <w:r/>
            <w:r>
              <w:rPr>
                <w:rFonts w:ascii="Arial" w:hAnsi="Arial" w:eastAsia="Arial"/>
                <w:b w:val="0"/>
                <w:i w:val="0"/>
                <w:sz w:val="15"/>
              </w:rPr>
              <w:t>RESOLVED: TILs/CD3/CD20 only</w:t>
            </w:r>
          </w:p>
        </w:tc>
      </w:tr>
      <w:tr>
        <w:tc>
          <w:tcPr>
            <w:tcW w:type="dxa" w:w="1851"/>
          </w:tcPr>
          <w:p>
            <w:pPr>
              <w:spacing w:after="0"/>
            </w:pPr>
            <w:r/>
            <w:r>
              <w:rPr>
                <w:rFonts w:ascii="Arial" w:hAnsi="Arial" w:eastAsia="Arial"/>
                <w:b w:val="0"/>
                <w:i w:val="0"/>
                <w:sz w:val="15"/>
              </w:rPr>
              <w:t>Pan2020</w:t>
            </w:r>
          </w:p>
        </w:tc>
        <w:tc>
          <w:tcPr>
            <w:tcW w:type="dxa" w:w="1851"/>
          </w:tcPr>
          <w:p>
            <w:pPr>
              <w:spacing w:after="0"/>
            </w:pPr>
            <w:r/>
            <w:r>
              <w:rPr>
                <w:rFonts w:ascii="Arial" w:hAnsi="Arial" w:eastAsia="Arial"/>
                <w:b w:val="0"/>
                <w:i w:val="0"/>
                <w:sz w:val="15"/>
              </w:rPr>
              <w:t>Qingpu Branch of Zhongshan Hospital</w:t>
            </w:r>
          </w:p>
        </w:tc>
        <w:tc>
          <w:tcPr>
            <w:tcW w:type="dxa" w:w="1851"/>
          </w:tcPr>
          <w:p>
            <w:pPr>
              <w:spacing w:after="0"/>
            </w:pPr>
            <w:r/>
            <w:r>
              <w:rPr>
                <w:rFonts w:ascii="Arial" w:hAnsi="Arial" w:eastAsia="Arial"/>
                <w:b w:val="0"/>
                <w:i w:val="0"/>
                <w:sz w:val="15"/>
              </w:rPr>
              <w:t>2008-01 to 2016-08</w:t>
            </w:r>
          </w:p>
        </w:tc>
        <w:tc>
          <w:tcPr>
            <w:tcW w:type="dxa" w:w="1851"/>
          </w:tcPr>
          <w:p>
            <w:pPr>
              <w:spacing w:after="0"/>
            </w:pPr>
            <w:r/>
            <w:r>
              <w:rPr>
                <w:rFonts w:ascii="Arial" w:hAnsi="Arial" w:eastAsia="Arial"/>
                <w:b w:val="0"/>
                <w:i w:val="0"/>
                <w:sz w:val="15"/>
              </w:rPr>
              <w:t>138</w:t>
            </w:r>
          </w:p>
        </w:tc>
        <w:tc>
          <w:tcPr>
            <w:tcW w:type="dxa" w:w="1851"/>
          </w:tcPr>
          <w:p>
            <w:pPr>
              <w:spacing w:after="0"/>
            </w:pPr>
            <w:r/>
            <w:r>
              <w:rPr>
                <w:rFonts w:ascii="Arial" w:hAnsi="Arial" w:eastAsia="Arial"/>
                <w:b w:val="0"/>
                <w:i w:val="0"/>
                <w:sz w:val="15"/>
              </w:rPr>
              <w:t>216</w:t>
            </w:r>
          </w:p>
        </w:tc>
        <w:tc>
          <w:tcPr>
            <w:tcW w:type="dxa" w:w="1851"/>
          </w:tcPr>
          <w:p>
            <w:pPr>
              <w:spacing w:after="0"/>
            </w:pPr>
            <w:r/>
            <w:r>
              <w:rPr>
                <w:rFonts w:ascii="Arial" w:hAnsi="Arial" w:eastAsia="Arial"/>
                <w:b w:val="0"/>
                <w:i w:val="0"/>
                <w:sz w:val="15"/>
              </w:rPr>
              <w:t>WangW2020 (354; superset by 3)</w:t>
            </w:r>
          </w:p>
        </w:tc>
        <w:tc>
          <w:tcPr>
            <w:tcW w:type="dxa" w:w="1851"/>
          </w:tcPr>
          <w:p>
            <w:pPr>
              <w:spacing w:after="0"/>
            </w:pPr>
            <w:r/>
            <w:r>
              <w:rPr>
                <w:rFonts w:ascii="Arial" w:hAnsi="Arial" w:eastAsia="Arial"/>
                <w:b w:val="0"/>
                <w:i w:val="0"/>
                <w:sz w:val="15"/>
              </w:rPr>
              <w:t>RESOLVED: c-MYC only (comparative and within-SACC)</w:t>
            </w:r>
          </w:p>
        </w:tc>
      </w:tr>
      <w:tr>
        <w:tc>
          <w:tcPr>
            <w:tcW w:type="dxa" w:w="1851"/>
          </w:tcPr>
          <w:p>
            <w:pPr>
              <w:spacing w:after="0"/>
            </w:pPr>
            <w:r/>
            <w:r>
              <w:rPr>
                <w:rFonts w:ascii="Arial" w:hAnsi="Arial" w:eastAsia="Arial"/>
                <w:b w:val="0"/>
                <w:i w:val="0"/>
                <w:sz w:val="15"/>
              </w:rPr>
              <w:t>Cheng2023</w:t>
            </w:r>
          </w:p>
        </w:tc>
        <w:tc>
          <w:tcPr>
            <w:tcW w:type="dxa" w:w="1851"/>
          </w:tcPr>
          <w:p>
            <w:pPr>
              <w:spacing w:after="0"/>
            </w:pPr>
            <w:r/>
            <w:r>
              <w:rPr>
                <w:rFonts w:ascii="Arial" w:hAnsi="Arial" w:eastAsia="Arial"/>
                <w:b w:val="0"/>
                <w:i w:val="0"/>
                <w:sz w:val="15"/>
              </w:rPr>
              <w:t>Qingpu Branch of Zhongshan Hospital</w:t>
            </w:r>
          </w:p>
        </w:tc>
        <w:tc>
          <w:tcPr>
            <w:tcW w:type="dxa" w:w="1851"/>
          </w:tcPr>
          <w:p>
            <w:pPr>
              <w:spacing w:after="0"/>
            </w:pPr>
            <w:r/>
            <w:r>
              <w:rPr>
                <w:rFonts w:ascii="Arial" w:hAnsi="Arial" w:eastAsia="Arial"/>
                <w:b w:val="0"/>
                <w:i w:val="0"/>
                <w:sz w:val="15"/>
              </w:rPr>
              <w:t>2008-01 to 2016-08</w:t>
            </w:r>
          </w:p>
        </w:tc>
        <w:tc>
          <w:tcPr>
            <w:tcW w:type="dxa" w:w="1851"/>
          </w:tcPr>
          <w:p>
            <w:pPr>
              <w:spacing w:after="0"/>
            </w:pPr>
            <w:r/>
            <w:r>
              <w:rPr>
                <w:rFonts w:ascii="Arial" w:hAnsi="Arial" w:eastAsia="Arial"/>
                <w:b w:val="0"/>
                <w:i w:val="0"/>
                <w:sz w:val="15"/>
              </w:rPr>
              <w:t>137</w:t>
            </w:r>
          </w:p>
        </w:tc>
        <w:tc>
          <w:tcPr>
            <w:tcW w:type="dxa" w:w="1851"/>
          </w:tcPr>
          <w:p>
            <w:pPr>
              <w:spacing w:after="0"/>
            </w:pPr>
            <w:r/>
            <w:r>
              <w:rPr>
                <w:rFonts w:ascii="Arial" w:hAnsi="Arial" w:eastAsia="Arial"/>
                <w:b w:val="0"/>
                <w:i w:val="0"/>
                <w:sz w:val="15"/>
              </w:rPr>
              <w:t>214</w:t>
            </w:r>
          </w:p>
        </w:tc>
        <w:tc>
          <w:tcPr>
            <w:tcW w:type="dxa" w:w="1851"/>
          </w:tcPr>
          <w:p>
            <w:pPr>
              <w:spacing w:after="0"/>
            </w:pPr>
            <w:r/>
            <w:r>
              <w:rPr>
                <w:rFonts w:ascii="Arial" w:hAnsi="Arial" w:eastAsia="Arial"/>
                <w:b w:val="0"/>
                <w:i w:val="0"/>
                <w:sz w:val="15"/>
              </w:rPr>
              <w:t>WangW2020 (identical 351)</w:t>
            </w:r>
          </w:p>
        </w:tc>
        <w:tc>
          <w:tcPr>
            <w:tcW w:type="dxa" w:w="1851"/>
          </w:tcPr>
          <w:p>
            <w:pPr>
              <w:spacing w:after="0"/>
            </w:pPr>
            <w:r/>
            <w:r>
              <w:rPr>
                <w:rFonts w:ascii="Arial" w:hAnsi="Arial" w:eastAsia="Arial"/>
                <w:b w:val="0"/>
                <w:i w:val="0"/>
                <w:sz w:val="15"/>
              </w:rPr>
              <w:t>RESOLVED: CD4/CD8 only (comparative) and within-SACC HRs</w:t>
            </w:r>
          </w:p>
        </w:tc>
      </w:tr>
      <w:tr>
        <w:tc>
          <w:tcPr>
            <w:tcW w:type="dxa" w:w="1851"/>
          </w:tcPr>
          <w:p>
            <w:pPr>
              <w:spacing w:after="0"/>
            </w:pPr>
            <w:r/>
            <w:r>
              <w:rPr>
                <w:rFonts w:ascii="Arial" w:hAnsi="Arial" w:eastAsia="Arial"/>
                <w:b w:val="0"/>
                <w:i w:val="0"/>
                <w:sz w:val="15"/>
              </w:rPr>
              <w:t>Chai2026</w:t>
            </w:r>
          </w:p>
        </w:tc>
        <w:tc>
          <w:tcPr>
            <w:tcW w:type="dxa" w:w="1851"/>
          </w:tcPr>
          <w:p>
            <w:pPr>
              <w:spacing w:after="0"/>
            </w:pPr>
            <w:r/>
            <w:r>
              <w:rPr>
                <w:rFonts w:ascii="Arial" w:hAnsi="Arial" w:eastAsia="Arial"/>
                <w:b w:val="0"/>
                <w:i w:val="0"/>
                <w:sz w:val="15"/>
              </w:rPr>
              <w:t>Qingpu Branch of Zhongshan Hospital</w:t>
            </w:r>
          </w:p>
        </w:tc>
        <w:tc>
          <w:tcPr>
            <w:tcW w:type="dxa" w:w="1851"/>
          </w:tcPr>
          <w:p>
            <w:pPr>
              <w:spacing w:after="0"/>
            </w:pPr>
            <w:r/>
            <w:r>
              <w:rPr>
                <w:rFonts w:ascii="Arial" w:hAnsi="Arial" w:eastAsia="Arial"/>
                <w:b w:val="0"/>
                <w:i w:val="0"/>
                <w:sz w:val="15"/>
              </w:rPr>
              <w:t>2008-01 to 2016-08</w:t>
            </w:r>
          </w:p>
        </w:tc>
        <w:tc>
          <w:tcPr>
            <w:tcW w:type="dxa" w:w="1851"/>
          </w:tcPr>
          <w:p>
            <w:pPr>
              <w:spacing w:after="0"/>
            </w:pPr>
            <w:r/>
            <w:r>
              <w:rPr>
                <w:rFonts w:ascii="Arial" w:hAnsi="Arial" w:eastAsia="Arial"/>
                <w:b w:val="0"/>
                <w:i w:val="0"/>
                <w:sz w:val="15"/>
              </w:rPr>
              <w:t>112</w:t>
            </w:r>
          </w:p>
        </w:tc>
        <w:tc>
          <w:tcPr>
            <w:tcW w:type="dxa" w:w="1851"/>
          </w:tcPr>
          <w:p>
            <w:pPr>
              <w:spacing w:after="0"/>
            </w:pPr>
            <w:r/>
            <w:r>
              <w:rPr>
                <w:rFonts w:ascii="Arial" w:hAnsi="Arial" w:eastAsia="Arial"/>
                <w:b w:val="0"/>
                <w:i w:val="0"/>
                <w:sz w:val="15"/>
              </w:rPr>
              <w:t>174</w:t>
            </w:r>
          </w:p>
        </w:tc>
        <w:tc>
          <w:tcPr>
            <w:tcW w:type="dxa" w:w="1851"/>
          </w:tcPr>
          <w:p>
            <w:pPr>
              <w:spacing w:after="0"/>
            </w:pPr>
            <w:r/>
            <w:r>
              <w:rPr>
                <w:rFonts w:ascii="Arial" w:hAnsi="Arial" w:eastAsia="Arial"/>
                <w:b w:val="0"/>
                <w:i w:val="0"/>
                <w:sz w:val="15"/>
              </w:rPr>
              <w:t>WangW2020 (286 of 351)</w:t>
            </w:r>
          </w:p>
        </w:tc>
        <w:tc>
          <w:tcPr>
            <w:tcW w:type="dxa" w:w="1851"/>
          </w:tcPr>
          <w:p>
            <w:pPr>
              <w:spacing w:after="0"/>
            </w:pPr>
            <w:r/>
            <w:r>
              <w:rPr>
                <w:rFonts w:ascii="Arial" w:hAnsi="Arial" w:eastAsia="Arial"/>
                <w:b w:val="0"/>
                <w:i w:val="0"/>
                <w:sz w:val="15"/>
              </w:rPr>
              <w:t>RESOLVED: CFIm25 only</w:t>
            </w:r>
          </w:p>
        </w:tc>
      </w:tr>
      <w:tr>
        <w:tc>
          <w:tcPr>
            <w:tcW w:type="dxa" w:w="1851"/>
          </w:tcPr>
          <w:p>
            <w:pPr>
              <w:spacing w:after="0"/>
            </w:pPr>
            <w:r/>
            <w:r>
              <w:rPr>
                <w:rFonts w:ascii="Arial" w:hAnsi="Arial" w:eastAsia="Arial"/>
                <w:b w:val="0"/>
                <w:i w:val="0"/>
                <w:sz w:val="15"/>
              </w:rPr>
              <w:t>Pan2023</w:t>
            </w:r>
          </w:p>
        </w:tc>
        <w:tc>
          <w:tcPr>
            <w:tcW w:type="dxa" w:w="1851"/>
          </w:tcPr>
          <w:p>
            <w:pPr>
              <w:spacing w:after="0"/>
            </w:pPr>
            <w:r/>
            <w:r>
              <w:rPr>
                <w:rFonts w:ascii="Arial" w:hAnsi="Arial" w:eastAsia="Arial"/>
                <w:b w:val="0"/>
                <w:i w:val="0"/>
                <w:sz w:val="15"/>
              </w:rPr>
              <w:t>Zhongshan Hospital main campus, Fudan University, Shanghai</w:t>
            </w:r>
          </w:p>
        </w:tc>
        <w:tc>
          <w:tcPr>
            <w:tcW w:type="dxa" w:w="1851"/>
          </w:tcPr>
          <w:p>
            <w:pPr>
              <w:spacing w:after="0"/>
            </w:pPr>
            <w:r/>
            <w:r>
              <w:rPr>
                <w:rFonts w:ascii="Arial" w:hAnsi="Arial" w:eastAsia="Arial"/>
                <w:b w:val="0"/>
                <w:i w:val="0"/>
                <w:sz w:val="15"/>
              </w:rPr>
              <w:t>2016-01 to 2018-12</w:t>
            </w:r>
          </w:p>
        </w:tc>
        <w:tc>
          <w:tcPr>
            <w:tcW w:type="dxa" w:w="1851"/>
          </w:tcPr>
          <w:p>
            <w:pPr>
              <w:spacing w:after="0"/>
            </w:pPr>
            <w:r/>
            <w:r>
              <w:rPr>
                <w:rFonts w:ascii="Arial" w:hAnsi="Arial" w:eastAsia="Arial"/>
                <w:b w:val="0"/>
                <w:i w:val="0"/>
                <w:sz w:val="15"/>
              </w:rPr>
              <w:t>172</w:t>
            </w:r>
          </w:p>
        </w:tc>
        <w:tc>
          <w:tcPr>
            <w:tcW w:type="dxa" w:w="1851"/>
          </w:tcPr>
          <w:p>
            <w:pPr>
              <w:spacing w:after="0"/>
            </w:pPr>
            <w:r/>
            <w:r>
              <w:rPr>
                <w:rFonts w:ascii="Arial" w:hAnsi="Arial" w:eastAsia="Arial"/>
                <w:b w:val="0"/>
                <w:i w:val="0"/>
                <w:sz w:val="15"/>
              </w:rPr>
              <w:t>0</w:t>
            </w:r>
          </w:p>
        </w:tc>
        <w:tc>
          <w:tcPr>
            <w:tcW w:type="dxa" w:w="1851"/>
          </w:tcPr>
          <w:p>
            <w:pPr>
              <w:spacing w:after="0"/>
            </w:pPr>
            <w:r/>
            <w:r>
              <w:rPr>
                <w:rFonts w:ascii="Arial" w:hAnsi="Arial" w:eastAsia="Arial"/>
                <w:b w:val="0"/>
                <w:i w:val="0"/>
                <w:sz w:val="15"/>
              </w:rPr>
              <w:t>Formerly suspected G3; different campus and non-overlapping period</w:t>
            </w:r>
          </w:p>
        </w:tc>
        <w:tc>
          <w:tcPr>
            <w:tcW w:type="dxa" w:w="1851"/>
          </w:tcPr>
          <w:p>
            <w:pPr>
              <w:spacing w:after="0"/>
            </w:pPr>
            <w:r/>
            <w:r>
              <w:rPr>
                <w:rFonts w:ascii="Arial" w:hAnsi="Arial" w:eastAsia="Arial"/>
                <w:b w:val="0"/>
                <w:i w:val="0"/>
                <w:sz w:val="15"/>
              </w:rPr>
              <w:t>RESOLVED: separate SACC-only cohort G9 (within-SACC analysis only)</w:t>
            </w:r>
          </w:p>
        </w:tc>
      </w:tr>
      <w:tr>
        <w:tc>
          <w:tcPr>
            <w:tcW w:type="dxa" w:w="1851"/>
          </w:tcPr>
          <w:p>
            <w:pPr>
              <w:spacing w:after="0"/>
            </w:pPr>
            <w:r/>
            <w:r>
              <w:rPr>
                <w:rFonts w:ascii="Arial" w:hAnsi="Arial" w:eastAsia="Arial"/>
                <w:b w:val="0"/>
                <w:i w:val="0"/>
                <w:sz w:val="15"/>
              </w:rPr>
              <w:t>Li2024</w:t>
            </w:r>
          </w:p>
        </w:tc>
        <w:tc>
          <w:tcPr>
            <w:tcW w:type="dxa" w:w="1851"/>
          </w:tcPr>
          <w:p>
            <w:pPr>
              <w:spacing w:after="0"/>
            </w:pPr>
            <w:r/>
            <w:r>
              <w:rPr>
                <w:rFonts w:ascii="Arial" w:hAnsi="Arial" w:eastAsia="Arial"/>
                <w:b w:val="0"/>
                <w:i w:val="0"/>
                <w:sz w:val="15"/>
              </w:rPr>
              <w:t>Union Hospital, Tongji Medical College, Wuhan</w:t>
            </w:r>
          </w:p>
        </w:tc>
        <w:tc>
          <w:tcPr>
            <w:tcW w:type="dxa" w:w="1851"/>
          </w:tcPr>
          <w:p>
            <w:pPr>
              <w:spacing w:after="0"/>
            </w:pPr>
            <w:r/>
            <w:r>
              <w:rPr>
                <w:rFonts w:ascii="Arial" w:hAnsi="Arial" w:eastAsia="Arial"/>
                <w:b w:val="0"/>
                <w:i w:val="0"/>
                <w:sz w:val="15"/>
              </w:rPr>
              <w:t>2010-01 to 2019-06</w:t>
            </w:r>
          </w:p>
        </w:tc>
        <w:tc>
          <w:tcPr>
            <w:tcW w:type="dxa" w:w="1851"/>
          </w:tcPr>
          <w:p>
            <w:pPr>
              <w:spacing w:after="0"/>
            </w:pPr>
            <w:r/>
            <w:r>
              <w:rPr>
                <w:rFonts w:ascii="Arial" w:hAnsi="Arial" w:eastAsia="Arial"/>
                <w:b w:val="0"/>
                <w:i w:val="0"/>
                <w:sz w:val="15"/>
              </w:rPr>
              <w:t>30</w:t>
            </w:r>
          </w:p>
        </w:tc>
        <w:tc>
          <w:tcPr>
            <w:tcW w:type="dxa" w:w="1851"/>
          </w:tcPr>
          <w:p>
            <w:pPr>
              <w:spacing w:after="0"/>
            </w:pPr>
            <w:r/>
            <w:r>
              <w:rPr>
                <w:rFonts w:ascii="Arial" w:hAnsi="Arial" w:eastAsia="Arial"/>
                <w:b w:val="0"/>
                <w:i w:val="0"/>
                <w:sz w:val="15"/>
              </w:rPr>
              <w:t>459</w:t>
            </w:r>
          </w:p>
        </w:tc>
        <w:tc>
          <w:tcPr>
            <w:tcW w:type="dxa" w:w="1851"/>
          </w:tcPr>
          <w:p>
            <w:pPr>
              <w:spacing w:after="0"/>
            </w:pPr>
            <w:r/>
            <w:r>
              <w:rPr>
                <w:rFonts w:ascii="Arial" w:hAnsi="Arial" w:eastAsia="Arial"/>
                <w:b w:val="0"/>
                <w:i w:val="0"/>
                <w:sz w:val="15"/>
              </w:rPr>
              <w:t>None identified</w:t>
            </w:r>
          </w:p>
        </w:tc>
        <w:tc>
          <w:tcPr>
            <w:tcW w:type="dxa" w:w="1851"/>
          </w:tcPr>
          <w:p>
            <w:pPr>
              <w:spacing w:after="0"/>
            </w:pPr>
            <w:r/>
            <w:r>
              <w:rPr>
                <w:rFonts w:ascii="Arial" w:hAnsi="Arial" w:eastAsia="Arial"/>
                <w:b w:val="0"/>
                <w:i w:val="0"/>
                <w:sz w:val="15"/>
              </w:rPr>
              <w:t>RESOLVED: G4 retained</w:t>
            </w:r>
          </w:p>
        </w:tc>
      </w:tr>
      <w:tr>
        <w:tc>
          <w:tcPr>
            <w:tcW w:type="dxa" w:w="1851"/>
          </w:tcPr>
          <w:p>
            <w:pPr>
              <w:spacing w:after="0"/>
            </w:pPr>
            <w:r/>
            <w:r>
              <w:rPr>
                <w:rFonts w:ascii="Arial" w:hAnsi="Arial" w:eastAsia="Arial"/>
                <w:b w:val="0"/>
                <w:i w:val="0"/>
                <w:sz w:val="15"/>
              </w:rPr>
              <w:t>Zhu2024</w:t>
            </w:r>
          </w:p>
        </w:tc>
        <w:tc>
          <w:tcPr>
            <w:tcW w:type="dxa" w:w="1851"/>
          </w:tcPr>
          <w:p>
            <w:pPr>
              <w:spacing w:after="0"/>
            </w:pPr>
            <w:r/>
            <w:r>
              <w:rPr>
                <w:rFonts w:ascii="Arial" w:hAnsi="Arial" w:eastAsia="Arial"/>
                <w:b w:val="0"/>
                <w:i w:val="0"/>
                <w:sz w:val="15"/>
              </w:rPr>
              <w:t>Jingzhou Hospital Affiliated to Yangtze University (pathology)</w:t>
            </w:r>
          </w:p>
        </w:tc>
        <w:tc>
          <w:tcPr>
            <w:tcW w:type="dxa" w:w="1851"/>
          </w:tcPr>
          <w:p>
            <w:pPr>
              <w:spacing w:after="0"/>
            </w:pPr>
            <w:r/>
            <w:r>
              <w:rPr>
                <w:rFonts w:ascii="Arial" w:hAnsi="Arial" w:eastAsia="Arial"/>
                <w:b w:val="0"/>
                <w:i w:val="0"/>
                <w:sz w:val="15"/>
              </w:rPr>
              <w:t>2020-01 to 2022-08</w:t>
            </w:r>
          </w:p>
        </w:tc>
        <w:tc>
          <w:tcPr>
            <w:tcW w:type="dxa" w:w="1851"/>
          </w:tcPr>
          <w:p>
            <w:pPr>
              <w:spacing w:after="0"/>
            </w:pPr>
            <w:r/>
            <w:r>
              <w:rPr>
                <w:rFonts w:ascii="Arial" w:hAnsi="Arial" w:eastAsia="Arial"/>
                <w:b w:val="0"/>
                <w:i w:val="0"/>
                <w:sz w:val="15"/>
              </w:rPr>
              <w:t>95</w:t>
            </w:r>
          </w:p>
        </w:tc>
        <w:tc>
          <w:tcPr>
            <w:tcW w:type="dxa" w:w="1851"/>
          </w:tcPr>
          <w:p>
            <w:pPr>
              <w:spacing w:after="0"/>
            </w:pPr>
            <w:r/>
            <w:r>
              <w:rPr>
                <w:rFonts w:ascii="Arial" w:hAnsi="Arial" w:eastAsia="Arial"/>
                <w:b w:val="0"/>
                <w:i w:val="0"/>
                <w:sz w:val="15"/>
              </w:rPr>
              <w:t>406</w:t>
            </w:r>
          </w:p>
        </w:tc>
        <w:tc>
          <w:tcPr>
            <w:tcW w:type="dxa" w:w="1851"/>
          </w:tcPr>
          <w:p>
            <w:pPr>
              <w:spacing w:after="0"/>
            </w:pPr>
            <w:r/>
            <w:r>
              <w:rPr>
                <w:rFonts w:ascii="Arial" w:hAnsi="Arial" w:eastAsia="Arial"/>
                <w:b w:val="0"/>
                <w:i w:val="0"/>
                <w:sz w:val="15"/>
              </w:rPr>
              <w:t>Zhang2023 (same hospital, same years, shared author Zhu Y)</w:t>
            </w:r>
          </w:p>
        </w:tc>
        <w:tc>
          <w:tcPr>
            <w:tcW w:type="dxa" w:w="1851"/>
          </w:tcPr>
          <w:p>
            <w:pPr>
              <w:spacing w:after="0"/>
            </w:pPr>
            <w:r/>
            <w:r>
              <w:rPr>
                <w:rFonts w:ascii="Arial" w:hAnsi="Arial" w:eastAsia="Arial"/>
                <w:b w:val="0"/>
                <w:i w:val="0"/>
                <w:sz w:val="15"/>
              </w:rPr>
              <w:t>RESOLVED: G5 index for all shared outcomes (larger; pathological staging)</w:t>
            </w:r>
          </w:p>
        </w:tc>
      </w:tr>
      <w:tr>
        <w:tc>
          <w:tcPr>
            <w:tcW w:type="dxa" w:w="1851"/>
          </w:tcPr>
          <w:p>
            <w:pPr>
              <w:spacing w:after="0"/>
            </w:pPr>
            <w:r/>
            <w:r>
              <w:rPr>
                <w:rFonts w:ascii="Arial" w:hAnsi="Arial" w:eastAsia="Arial"/>
                <w:b w:val="0"/>
                <w:i w:val="0"/>
                <w:sz w:val="15"/>
              </w:rPr>
              <w:t>Zhang2023</w:t>
            </w:r>
          </w:p>
        </w:tc>
        <w:tc>
          <w:tcPr>
            <w:tcW w:type="dxa" w:w="1851"/>
          </w:tcPr>
          <w:p>
            <w:pPr>
              <w:spacing w:after="0"/>
            </w:pPr>
            <w:r/>
            <w:r>
              <w:rPr>
                <w:rFonts w:ascii="Arial" w:hAnsi="Arial" w:eastAsia="Arial"/>
                <w:b w:val="0"/>
                <w:i w:val="0"/>
                <w:sz w:val="15"/>
              </w:rPr>
              <w:t>Jingzhou Hospital Affiliated to Yangtze University (radiology)</w:t>
            </w:r>
          </w:p>
        </w:tc>
        <w:tc>
          <w:tcPr>
            <w:tcW w:type="dxa" w:w="1851"/>
          </w:tcPr>
          <w:p>
            <w:pPr>
              <w:spacing w:after="0"/>
            </w:pPr>
            <w:r/>
            <w:r>
              <w:rPr>
                <w:rFonts w:ascii="Arial" w:hAnsi="Arial" w:eastAsia="Arial"/>
                <w:b w:val="0"/>
                <w:i w:val="0"/>
                <w:sz w:val="15"/>
              </w:rPr>
              <w:t>2020-01 to 2022-12</w:t>
            </w:r>
          </w:p>
        </w:tc>
        <w:tc>
          <w:tcPr>
            <w:tcW w:type="dxa" w:w="1851"/>
          </w:tcPr>
          <w:p>
            <w:pPr>
              <w:spacing w:after="0"/>
            </w:pPr>
            <w:r/>
            <w:r>
              <w:rPr>
                <w:rFonts w:ascii="Arial" w:hAnsi="Arial" w:eastAsia="Arial"/>
                <w:b w:val="0"/>
                <w:i w:val="0"/>
                <w:sz w:val="15"/>
              </w:rPr>
              <w:t>101</w:t>
            </w:r>
          </w:p>
        </w:tc>
        <w:tc>
          <w:tcPr>
            <w:tcW w:type="dxa" w:w="1851"/>
          </w:tcPr>
          <w:p>
            <w:pPr>
              <w:spacing w:after="0"/>
            </w:pPr>
            <w:r/>
            <w:r>
              <w:rPr>
                <w:rFonts w:ascii="Arial" w:hAnsi="Arial" w:eastAsia="Arial"/>
                <w:b w:val="0"/>
                <w:i w:val="0"/>
                <w:sz w:val="15"/>
              </w:rPr>
              <w:t>240</w:t>
            </w:r>
          </w:p>
        </w:tc>
        <w:tc>
          <w:tcPr>
            <w:tcW w:type="dxa" w:w="1851"/>
          </w:tcPr>
          <w:p>
            <w:pPr>
              <w:spacing w:after="0"/>
            </w:pPr>
            <w:r/>
            <w:r>
              <w:rPr>
                <w:rFonts w:ascii="Arial" w:hAnsi="Arial" w:eastAsia="Arial"/>
                <w:b w:val="0"/>
                <w:i w:val="0"/>
                <w:sz w:val="15"/>
              </w:rPr>
              <w:t>Zhu2024</w:t>
            </w:r>
          </w:p>
        </w:tc>
        <w:tc>
          <w:tcPr>
            <w:tcW w:type="dxa" w:w="1851"/>
          </w:tcPr>
          <w:p>
            <w:pPr>
              <w:spacing w:after="0"/>
            </w:pPr>
            <w:r/>
            <w:r>
              <w:rPr>
                <w:rFonts w:ascii="Arial" w:hAnsi="Arial" w:eastAsia="Arial"/>
                <w:b w:val="0"/>
                <w:i w:val="0"/>
                <w:sz w:val="15"/>
              </w:rPr>
              <w:t>RESOLVED: used only for LN metastasis (Zhu2024 row internally inconsistent) and perineural invasion (not in Zhu2024)</w:t>
            </w:r>
          </w:p>
        </w:tc>
      </w:tr>
      <w:tr>
        <w:tc>
          <w:tcPr>
            <w:tcW w:type="dxa" w:w="1851"/>
          </w:tcPr>
          <w:p>
            <w:pPr>
              <w:spacing w:after="0"/>
            </w:pPr>
            <w:r/>
            <w:r>
              <w:rPr>
                <w:rFonts w:ascii="Arial" w:hAnsi="Arial" w:eastAsia="Arial"/>
                <w:b w:val="0"/>
                <w:i w:val="0"/>
                <w:sz w:val="15"/>
              </w:rPr>
              <w:t>Feng2015</w:t>
            </w:r>
          </w:p>
        </w:tc>
        <w:tc>
          <w:tcPr>
            <w:tcW w:type="dxa" w:w="1851"/>
          </w:tcPr>
          <w:p>
            <w:pPr>
              <w:spacing w:after="0"/>
            </w:pPr>
            <w:r/>
            <w:r>
              <w:rPr>
                <w:rFonts w:ascii="Arial" w:hAnsi="Arial" w:eastAsia="Arial"/>
                <w:b w:val="0"/>
                <w:i w:val="0"/>
                <w:sz w:val="15"/>
              </w:rPr>
              <w:t>Ruijin Hospital, Shanghai Jiao Tong University</w:t>
            </w:r>
          </w:p>
        </w:tc>
        <w:tc>
          <w:tcPr>
            <w:tcW w:type="dxa" w:w="1851"/>
          </w:tcPr>
          <w:p>
            <w:pPr>
              <w:spacing w:after="0"/>
            </w:pPr>
            <w:r/>
            <w:r>
              <w:rPr>
                <w:rFonts w:ascii="Arial" w:hAnsi="Arial" w:eastAsia="Arial"/>
                <w:b w:val="0"/>
                <w:i w:val="0"/>
                <w:sz w:val="15"/>
              </w:rPr>
              <w:t>2009-10 to 2013-11</w:t>
            </w:r>
          </w:p>
        </w:tc>
        <w:tc>
          <w:tcPr>
            <w:tcW w:type="dxa" w:w="1851"/>
          </w:tcPr>
          <w:p>
            <w:pPr>
              <w:spacing w:after="0"/>
            </w:pPr>
            <w:r/>
            <w:r>
              <w:rPr>
                <w:rFonts w:ascii="Arial" w:hAnsi="Arial" w:eastAsia="Arial"/>
                <w:b w:val="0"/>
                <w:i w:val="0"/>
                <w:sz w:val="15"/>
              </w:rPr>
              <w:t>26</w:t>
            </w:r>
          </w:p>
        </w:tc>
        <w:tc>
          <w:tcPr>
            <w:tcW w:type="dxa" w:w="1851"/>
          </w:tcPr>
          <w:p>
            <w:pPr>
              <w:spacing w:after="0"/>
            </w:pPr>
            <w:r/>
            <w:r>
              <w:rPr>
                <w:rFonts w:ascii="Arial" w:hAnsi="Arial" w:eastAsia="Arial"/>
                <w:b w:val="0"/>
                <w:i w:val="0"/>
                <w:sz w:val="15"/>
              </w:rPr>
              <w:t>34</w:t>
            </w:r>
          </w:p>
        </w:tc>
        <w:tc>
          <w:tcPr>
            <w:tcW w:type="dxa" w:w="1851"/>
          </w:tcPr>
          <w:p>
            <w:pPr>
              <w:spacing w:after="0"/>
            </w:pPr>
            <w:r/>
            <w:r>
              <w:rPr>
                <w:rFonts w:ascii="Arial" w:hAnsi="Arial" w:eastAsia="Arial"/>
                <w:b w:val="0"/>
                <w:i w:val="0"/>
                <w:sz w:val="15"/>
              </w:rPr>
              <w:t>None identified</w:t>
            </w:r>
          </w:p>
        </w:tc>
        <w:tc>
          <w:tcPr>
            <w:tcW w:type="dxa" w:w="1851"/>
          </w:tcPr>
          <w:p>
            <w:pPr>
              <w:spacing w:after="0"/>
            </w:pPr>
            <w:r/>
            <w:r>
              <w:rPr>
                <w:rFonts w:ascii="Arial" w:hAnsi="Arial" w:eastAsia="Arial"/>
                <w:b w:val="0"/>
                <w:i w:val="0"/>
                <w:sz w:val="15"/>
              </w:rPr>
              <w:t>RESOLVED: separate cohort G11 (rectosigmoid only)</w:t>
            </w:r>
          </w:p>
        </w:tc>
      </w:tr>
      <w:tr>
        <w:tc>
          <w:tcPr>
            <w:tcW w:type="dxa" w:w="1851"/>
          </w:tcPr>
          <w:p>
            <w:pPr>
              <w:spacing w:after="0"/>
            </w:pPr>
            <w:r/>
            <w:r>
              <w:rPr>
                <w:rFonts w:ascii="Arial" w:hAnsi="Arial" w:eastAsia="Arial"/>
                <w:b w:val="0"/>
                <w:i w:val="0"/>
                <w:sz w:val="15"/>
              </w:rPr>
              <w:t>WangM2014</w:t>
            </w:r>
          </w:p>
        </w:tc>
        <w:tc>
          <w:tcPr>
            <w:tcW w:type="dxa" w:w="1851"/>
          </w:tcPr>
          <w:p>
            <w:pPr>
              <w:spacing w:after="0"/>
            </w:pPr>
            <w:r/>
            <w:r>
              <w:rPr>
                <w:rFonts w:ascii="Arial" w:hAnsi="Arial" w:eastAsia="Arial"/>
                <w:b w:val="0"/>
                <w:i w:val="0"/>
                <w:sz w:val="15"/>
              </w:rPr>
              <w:t>West China Hospital, Chengdu</w:t>
            </w:r>
          </w:p>
        </w:tc>
        <w:tc>
          <w:tcPr>
            <w:tcW w:type="dxa" w:w="1851"/>
          </w:tcPr>
          <w:p>
            <w:pPr>
              <w:spacing w:after="0"/>
            </w:pPr>
            <w:r/>
            <w:r>
              <w:rPr>
                <w:rFonts w:ascii="Arial" w:hAnsi="Arial" w:eastAsia="Arial"/>
                <w:b w:val="0"/>
                <w:i w:val="0"/>
                <w:sz w:val="15"/>
              </w:rPr>
              <w:t>2009</w:t>
            </w:r>
          </w:p>
        </w:tc>
        <w:tc>
          <w:tcPr>
            <w:tcW w:type="dxa" w:w="1851"/>
          </w:tcPr>
          <w:p>
            <w:pPr>
              <w:spacing w:after="0"/>
            </w:pPr>
            <w:r/>
            <w:r>
              <w:rPr>
                <w:rFonts w:ascii="Arial" w:hAnsi="Arial" w:eastAsia="Arial"/>
                <w:b w:val="0"/>
                <w:i w:val="0"/>
                <w:sz w:val="15"/>
              </w:rPr>
              <w:t>30</w:t>
            </w:r>
          </w:p>
        </w:tc>
        <w:tc>
          <w:tcPr>
            <w:tcW w:type="dxa" w:w="1851"/>
          </w:tcPr>
          <w:p>
            <w:pPr>
              <w:spacing w:after="0"/>
            </w:pPr>
            <w:r/>
            <w:r>
              <w:rPr>
                <w:rFonts w:ascii="Arial" w:hAnsi="Arial" w:eastAsia="Arial"/>
                <w:b w:val="0"/>
                <w:i w:val="0"/>
                <w:sz w:val="15"/>
              </w:rPr>
              <w:t>30 (matched)</w:t>
            </w:r>
          </w:p>
        </w:tc>
        <w:tc>
          <w:tcPr>
            <w:tcW w:type="dxa" w:w="1851"/>
          </w:tcPr>
          <w:p>
            <w:pPr>
              <w:spacing w:after="0"/>
            </w:pPr>
            <w:r/>
            <w:r>
              <w:rPr>
                <w:rFonts w:ascii="Arial" w:hAnsi="Arial" w:eastAsia="Arial"/>
                <w:b w:val="0"/>
                <w:i w:val="0"/>
                <w:sz w:val="15"/>
              </w:rPr>
              <w:t>WangM2016 (same department, 2009-07 to 2012-07, SACC only); Liu2013 (endoscopy series)</w:t>
            </w:r>
          </w:p>
        </w:tc>
        <w:tc>
          <w:tcPr>
            <w:tcW w:type="dxa" w:w="1851"/>
          </w:tcPr>
          <w:p>
            <w:pPr>
              <w:spacing w:after="0"/>
            </w:pPr>
            <w:r/>
            <w:r>
              <w:rPr>
                <w:rFonts w:ascii="Arial" w:hAnsi="Arial" w:eastAsia="Arial"/>
                <w:b w:val="0"/>
                <w:i w:val="0"/>
                <w:sz w:val="15"/>
              </w:rPr>
              <w:t>RESOLVED: survival only (adjusted HRs); WangM2016 not retrieved</w:t>
            </w:r>
          </w:p>
        </w:tc>
      </w:tr>
      <w:tr>
        <w:tc>
          <w:tcPr>
            <w:tcW w:type="dxa" w:w="1851"/>
          </w:tcPr>
          <w:p>
            <w:pPr>
              <w:spacing w:after="0"/>
            </w:pPr>
            <w:r/>
            <w:r>
              <w:rPr>
                <w:rFonts w:ascii="Arial" w:hAnsi="Arial" w:eastAsia="Arial"/>
                <w:b w:val="0"/>
                <w:i w:val="0"/>
                <w:sz w:val="15"/>
              </w:rPr>
              <w:t>WangM2016</w:t>
            </w:r>
          </w:p>
        </w:tc>
        <w:tc>
          <w:tcPr>
            <w:tcW w:type="dxa" w:w="1851"/>
          </w:tcPr>
          <w:p>
            <w:pPr>
              <w:spacing w:after="0"/>
            </w:pPr>
            <w:r/>
            <w:r>
              <w:rPr>
                <w:rFonts w:ascii="Arial" w:hAnsi="Arial" w:eastAsia="Arial"/>
                <w:b w:val="0"/>
                <w:i w:val="0"/>
                <w:sz w:val="15"/>
              </w:rPr>
              <w:t>West China Hospital, Chengdu</w:t>
            </w:r>
          </w:p>
        </w:tc>
        <w:tc>
          <w:tcPr>
            <w:tcW w:type="dxa" w:w="1851"/>
          </w:tcPr>
          <w:p>
            <w:pPr>
              <w:spacing w:after="0"/>
            </w:pPr>
            <w:r/>
            <w:r>
              <w:rPr>
                <w:rFonts w:ascii="Arial" w:hAnsi="Arial" w:eastAsia="Arial"/>
                <w:b w:val="0"/>
                <w:i w:val="0"/>
                <w:sz w:val="15"/>
              </w:rPr>
              <w:t>2009-07 to 2012-07</w:t>
            </w:r>
          </w:p>
        </w:tc>
        <w:tc>
          <w:tcPr>
            <w:tcW w:type="dxa" w:w="1851"/>
          </w:tcPr>
          <w:p>
            <w:pPr>
              <w:spacing w:after="0"/>
            </w:pPr>
            <w:r/>
            <w:r>
              <w:rPr>
                <w:rFonts w:ascii="Arial" w:hAnsi="Arial" w:eastAsia="Arial"/>
                <w:b w:val="0"/>
                <w:i w:val="0"/>
                <w:sz w:val="15"/>
              </w:rPr>
              <w:t>74</w:t>
            </w:r>
          </w:p>
        </w:tc>
        <w:tc>
          <w:tcPr>
            <w:tcW w:type="dxa" w:w="1851"/>
          </w:tcPr>
          <w:p>
            <w:pPr>
              <w:spacing w:after="0"/>
            </w:pPr>
            <w:r/>
            <w:r>
              <w:rPr>
                <w:rFonts w:ascii="Arial" w:hAnsi="Arial" w:eastAsia="Arial"/>
                <w:b w:val="0"/>
                <w:i w:val="0"/>
                <w:sz w:val="15"/>
              </w:rPr>
              <w:t>0</w:t>
            </w:r>
          </w:p>
        </w:tc>
        <w:tc>
          <w:tcPr>
            <w:tcW w:type="dxa" w:w="1851"/>
          </w:tcPr>
          <w:p>
            <w:pPr>
              <w:spacing w:after="0"/>
            </w:pPr>
            <w:r/>
            <w:r>
              <w:rPr>
                <w:rFonts w:ascii="Arial" w:hAnsi="Arial" w:eastAsia="Arial"/>
                <w:b w:val="0"/>
                <w:i w:val="0"/>
                <w:sz w:val="15"/>
              </w:rPr>
              <w:t>WangM2014</w:t>
            </w:r>
          </w:p>
        </w:tc>
        <w:tc>
          <w:tcPr>
            <w:tcW w:type="dxa" w:w="1851"/>
          </w:tcPr>
          <w:p>
            <w:pPr>
              <w:spacing w:after="0"/>
            </w:pPr>
            <w:r/>
            <w:r>
              <w:rPr>
                <w:rFonts w:ascii="Arial" w:hAnsi="Arial" w:eastAsia="Arial"/>
                <w:b w:val="0"/>
                <w:i w:val="0"/>
                <w:sz w:val="15"/>
              </w:rPr>
              <w:t>UNRESOLVED: full text not retrieved; not analysed</w:t>
            </w:r>
          </w:p>
        </w:tc>
      </w:tr>
      <w:tr>
        <w:tc>
          <w:tcPr>
            <w:tcW w:type="dxa" w:w="1851"/>
          </w:tcPr>
          <w:p>
            <w:pPr>
              <w:spacing w:after="0"/>
            </w:pPr>
            <w:r/>
            <w:r>
              <w:rPr>
                <w:rFonts w:ascii="Arial" w:hAnsi="Arial" w:eastAsia="Arial"/>
                <w:b w:val="0"/>
                <w:i w:val="0"/>
                <w:sz w:val="15"/>
              </w:rPr>
              <w:t>NCG1986</w:t>
            </w:r>
          </w:p>
        </w:tc>
        <w:tc>
          <w:tcPr>
            <w:tcW w:type="dxa" w:w="1851"/>
          </w:tcPr>
          <w:p>
            <w:pPr>
              <w:spacing w:after="0"/>
            </w:pPr>
            <w:r/>
            <w:r>
              <w:rPr>
                <w:rFonts w:ascii="Arial" w:hAnsi="Arial" w:eastAsia="Arial"/>
                <w:b w:val="0"/>
                <w:i w:val="0"/>
                <w:sz w:val="15"/>
              </w:rPr>
              <w:t>Multicentre, China</w:t>
            </w:r>
          </w:p>
        </w:tc>
        <w:tc>
          <w:tcPr>
            <w:tcW w:type="dxa" w:w="1851"/>
          </w:tcPr>
          <w:p>
            <w:pPr>
              <w:spacing w:after="0"/>
            </w:pPr>
            <w:r/>
            <w:r>
              <w:rPr>
                <w:rFonts w:ascii="Arial" w:hAnsi="Arial" w:eastAsia="Arial"/>
                <w:b w:val="0"/>
                <w:i w:val="0"/>
                <w:sz w:val="15"/>
              </w:rPr>
              <w:t>NR</w:t>
            </w:r>
          </w:p>
        </w:tc>
        <w:tc>
          <w:tcPr>
            <w:tcW w:type="dxa" w:w="1851"/>
          </w:tcPr>
          <w:p>
            <w:pPr>
              <w:spacing w:after="0"/>
            </w:pPr>
            <w:r/>
            <w:r>
              <w:rPr>
                <w:rFonts w:ascii="Arial" w:hAnsi="Arial" w:eastAsia="Arial"/>
                <w:b w:val="0"/>
                <w:i w:val="0"/>
                <w:sz w:val="15"/>
              </w:rPr>
              <w:t>430</w:t>
            </w:r>
          </w:p>
        </w:tc>
        <w:tc>
          <w:tcPr>
            <w:tcW w:type="dxa" w:w="1851"/>
          </w:tcPr>
          <w:p>
            <w:pPr>
              <w:spacing w:after="0"/>
            </w:pPr>
            <w:r/>
            <w:r>
              <w:rPr>
                <w:rFonts w:ascii="Arial" w:hAnsi="Arial" w:eastAsia="Arial"/>
                <w:b w:val="0"/>
                <w:i w:val="0"/>
                <w:sz w:val="15"/>
              </w:rPr>
              <w:t>2717 (secondary citations)</w:t>
            </w:r>
          </w:p>
        </w:tc>
        <w:tc>
          <w:tcPr>
            <w:tcW w:type="dxa" w:w="1851"/>
          </w:tcPr>
          <w:p>
            <w:pPr>
              <w:spacing w:after="0"/>
            </w:pPr>
            <w:r/>
            <w:r>
              <w:rPr>
                <w:rFonts w:ascii="Arial" w:hAnsi="Arial" w:eastAsia="Arial"/>
                <w:b w:val="0"/>
                <w:i w:val="0"/>
                <w:sz w:val="15"/>
              </w:rPr>
              <w:t>None identified (historical)</w:t>
            </w:r>
          </w:p>
        </w:tc>
        <w:tc>
          <w:tcPr>
            <w:tcW w:type="dxa" w:w="1851"/>
          </w:tcPr>
          <w:p>
            <w:pPr>
              <w:spacing w:after="0"/>
            </w:pPr>
            <w:r/>
            <w:r>
              <w:rPr>
                <w:rFonts w:ascii="Arial" w:hAnsi="Arial" w:eastAsia="Arial"/>
                <w:b w:val="0"/>
                <w:i w:val="0"/>
                <w:sz w:val="15"/>
              </w:rPr>
              <w:t>UNRESOLVED: Chinese full text not retrieved</w:t>
            </w:r>
          </w:p>
        </w:tc>
      </w:tr>
      <w:tr>
        <w:tc>
          <w:tcPr>
            <w:tcW w:type="dxa" w:w="1851"/>
          </w:tcPr>
          <w:p>
            <w:pPr>
              <w:spacing w:after="0"/>
            </w:pPr>
            <w:r/>
            <w:r>
              <w:rPr>
                <w:rFonts w:ascii="Arial" w:hAnsi="Arial" w:eastAsia="Arial"/>
                <w:b w:val="0"/>
                <w:i w:val="0"/>
                <w:sz w:val="15"/>
              </w:rPr>
              <w:t>Madbouly2007</w:t>
            </w:r>
          </w:p>
        </w:tc>
        <w:tc>
          <w:tcPr>
            <w:tcW w:type="dxa" w:w="1851"/>
          </w:tcPr>
          <w:p>
            <w:pPr>
              <w:spacing w:after="0"/>
            </w:pPr>
            <w:r/>
            <w:r>
              <w:rPr>
                <w:rFonts w:ascii="Arial" w:hAnsi="Arial" w:eastAsia="Arial"/>
                <w:b w:val="0"/>
                <w:i w:val="0"/>
                <w:sz w:val="15"/>
              </w:rPr>
              <w:t>University of Alexandria, Egypt</w:t>
            </w:r>
          </w:p>
        </w:tc>
        <w:tc>
          <w:tcPr>
            <w:tcW w:type="dxa" w:w="1851"/>
          </w:tcPr>
          <w:p>
            <w:pPr>
              <w:spacing w:after="0"/>
            </w:pPr>
            <w:r/>
            <w:r>
              <w:rPr>
                <w:rFonts w:ascii="Arial" w:hAnsi="Arial" w:eastAsia="Arial"/>
                <w:b w:val="0"/>
                <w:i w:val="0"/>
                <w:sz w:val="15"/>
              </w:rPr>
              <w:t>NR</w:t>
            </w:r>
          </w:p>
        </w:tc>
        <w:tc>
          <w:tcPr>
            <w:tcW w:type="dxa" w:w="1851"/>
          </w:tcPr>
          <w:p>
            <w:pPr>
              <w:spacing w:after="0"/>
            </w:pPr>
            <w:r/>
            <w:r>
              <w:rPr>
                <w:rFonts w:ascii="Arial" w:hAnsi="Arial" w:eastAsia="Arial"/>
                <w:b w:val="0"/>
                <w:i w:val="0"/>
                <w:sz w:val="15"/>
              </w:rPr>
              <w:t>40</w:t>
            </w:r>
          </w:p>
        </w:tc>
        <w:tc>
          <w:tcPr>
            <w:tcW w:type="dxa" w:w="1851"/>
          </w:tcPr>
          <w:p>
            <w:pPr>
              <w:spacing w:after="0"/>
            </w:pPr>
            <w:r/>
            <w:r>
              <w:rPr>
                <w:rFonts w:ascii="Arial" w:hAnsi="Arial" w:eastAsia="Arial"/>
                <w:b w:val="0"/>
                <w:i w:val="0"/>
                <w:sz w:val="15"/>
              </w:rPr>
              <w:t>20</w:t>
            </w:r>
          </w:p>
        </w:tc>
        <w:tc>
          <w:tcPr>
            <w:tcW w:type="dxa" w:w="1851"/>
          </w:tcPr>
          <w:p>
            <w:pPr>
              <w:spacing w:after="0"/>
            </w:pPr>
            <w:r/>
            <w:r>
              <w:rPr>
                <w:rFonts w:ascii="Arial" w:hAnsi="Arial" w:eastAsia="Arial"/>
                <w:b w:val="0"/>
                <w:i w:val="0"/>
                <w:sz w:val="15"/>
              </w:rPr>
              <w:t>None</w:t>
            </w:r>
          </w:p>
        </w:tc>
        <w:tc>
          <w:tcPr>
            <w:tcW w:type="dxa" w:w="1851"/>
          </w:tcPr>
          <w:p>
            <w:pPr>
              <w:spacing w:after="0"/>
            </w:pPr>
            <w:r/>
            <w:r>
              <w:rPr>
                <w:rFonts w:ascii="Arial" w:hAnsi="Arial" w:eastAsia="Arial"/>
                <w:b w:val="0"/>
                <w:i/>
                <w:sz w:val="15"/>
              </w:rPr>
              <w:t>S. mansoni</w:t>
            </w:r>
            <w:r>
              <w:rPr>
                <w:rFonts w:ascii="Arial" w:hAnsi="Arial" w:eastAsia="Arial"/>
                <w:b w:val="0"/>
                <w:i w:val="0"/>
                <w:sz w:val="15"/>
              </w:rPr>
              <w:t xml:space="preserve"> stratum; full text not retrieved (abstract data not analysed)</w:t>
            </w:r>
          </w:p>
        </w:tc>
      </w:tr>
      <w:tr>
        <w:tc>
          <w:tcPr>
            <w:tcW w:type="dxa" w:w="1851"/>
          </w:tcPr>
          <w:p>
            <w:pPr>
              <w:spacing w:after="0"/>
            </w:pPr>
            <w:r/>
            <w:r>
              <w:rPr>
                <w:rFonts w:ascii="Arial" w:hAnsi="Arial" w:eastAsia="Arial"/>
                <w:b w:val="0"/>
                <w:i w:val="0"/>
                <w:sz w:val="15"/>
              </w:rPr>
              <w:t>Genomic2023</w:t>
            </w:r>
          </w:p>
        </w:tc>
        <w:tc>
          <w:tcPr>
            <w:tcW w:type="dxa" w:w="1851"/>
          </w:tcPr>
          <w:p>
            <w:pPr>
              <w:spacing w:after="0"/>
            </w:pPr>
            <w:r/>
            <w:r>
              <w:rPr>
                <w:rFonts w:ascii="Arial" w:hAnsi="Arial" w:eastAsia="Arial"/>
                <w:b w:val="0"/>
                <w:i w:val="0"/>
                <w:sz w:val="15"/>
              </w:rPr>
              <w:t>Changzheng Hospital, Naval Medical University, Shanghai</w:t>
            </w:r>
          </w:p>
        </w:tc>
        <w:tc>
          <w:tcPr>
            <w:tcW w:type="dxa" w:w="1851"/>
          </w:tcPr>
          <w:p>
            <w:pPr>
              <w:spacing w:after="0"/>
            </w:pPr>
            <w:r/>
            <w:r>
              <w:rPr>
                <w:rFonts w:ascii="Arial" w:hAnsi="Arial" w:eastAsia="Arial"/>
                <w:b w:val="0"/>
                <w:i w:val="0"/>
                <w:sz w:val="15"/>
              </w:rPr>
              <w:t>2014-2020</w:t>
            </w:r>
          </w:p>
        </w:tc>
        <w:tc>
          <w:tcPr>
            <w:tcW w:type="dxa" w:w="1851"/>
          </w:tcPr>
          <w:p>
            <w:pPr>
              <w:spacing w:after="0"/>
            </w:pPr>
            <w:r/>
            <w:r>
              <w:rPr>
                <w:rFonts w:ascii="Arial" w:hAnsi="Arial" w:eastAsia="Arial"/>
                <w:b w:val="0"/>
                <w:i w:val="0"/>
                <w:sz w:val="15"/>
              </w:rPr>
              <w:t>30</w:t>
            </w:r>
          </w:p>
        </w:tc>
        <w:tc>
          <w:tcPr>
            <w:tcW w:type="dxa" w:w="1851"/>
          </w:tcPr>
          <w:p>
            <w:pPr>
              <w:spacing w:after="0"/>
            </w:pPr>
            <w:r/>
            <w:r>
              <w:rPr>
                <w:rFonts w:ascii="Arial" w:hAnsi="Arial" w:eastAsia="Arial"/>
                <w:b w:val="0"/>
                <w:i w:val="0"/>
                <w:sz w:val="15"/>
              </w:rPr>
              <w:t>external (TCGA)</w:t>
            </w:r>
          </w:p>
        </w:tc>
        <w:tc>
          <w:tcPr>
            <w:tcW w:type="dxa" w:w="1851"/>
          </w:tcPr>
          <w:p>
            <w:pPr>
              <w:spacing w:after="0"/>
            </w:pPr>
            <w:r/>
            <w:r>
              <w:rPr>
                <w:rFonts w:ascii="Arial" w:hAnsi="Arial" w:eastAsia="Arial"/>
                <w:b w:val="0"/>
                <w:i w:val="0"/>
                <w:sz w:val="15"/>
              </w:rPr>
              <w:t>Zheng2023 (different hospital)</w:t>
            </w:r>
          </w:p>
        </w:tc>
        <w:tc>
          <w:tcPr>
            <w:tcW w:type="dxa" w:w="1851"/>
          </w:tcPr>
          <w:p>
            <w:pPr>
              <w:spacing w:after="0"/>
            </w:pPr>
            <w:r/>
            <w:r>
              <w:rPr>
                <w:rFonts w:ascii="Arial" w:hAnsi="Arial" w:eastAsia="Arial"/>
                <w:b w:val="0"/>
                <w:i w:val="0"/>
                <w:sz w:val="15"/>
              </w:rPr>
              <w:t>Molecular map only</w:t>
            </w:r>
          </w:p>
        </w:tc>
      </w:tr>
      <w:tr>
        <w:tc>
          <w:tcPr>
            <w:tcW w:type="dxa" w:w="1851"/>
          </w:tcPr>
          <w:p>
            <w:pPr>
              <w:spacing w:after="0"/>
            </w:pPr>
            <w:r/>
            <w:r>
              <w:rPr>
                <w:rFonts w:ascii="Arial" w:hAnsi="Arial" w:eastAsia="Arial"/>
                <w:b w:val="0"/>
                <w:i w:val="0"/>
                <w:sz w:val="15"/>
              </w:rPr>
              <w:t>Ge2023</w:t>
            </w:r>
          </w:p>
        </w:tc>
        <w:tc>
          <w:tcPr>
            <w:tcW w:type="dxa" w:w="1851"/>
          </w:tcPr>
          <w:p>
            <w:pPr>
              <w:spacing w:after="0"/>
            </w:pPr>
            <w:r/>
            <w:r>
              <w:rPr>
                <w:rFonts w:ascii="Arial" w:hAnsi="Arial" w:eastAsia="Arial"/>
                <w:b w:val="0"/>
                <w:i w:val="0"/>
                <w:sz w:val="15"/>
              </w:rPr>
              <w:t>Xiangya Hospital, Changsha</w:t>
            </w:r>
          </w:p>
        </w:tc>
        <w:tc>
          <w:tcPr>
            <w:tcW w:type="dxa" w:w="1851"/>
          </w:tcPr>
          <w:p>
            <w:pPr>
              <w:spacing w:after="0"/>
            </w:pPr>
            <w:r/>
            <w:r>
              <w:rPr>
                <w:rFonts w:ascii="Arial" w:hAnsi="Arial" w:eastAsia="Arial"/>
                <w:b w:val="0"/>
                <w:i w:val="0"/>
                <w:sz w:val="15"/>
              </w:rPr>
              <w:t>2014-01 to 2019-12</w:t>
            </w:r>
          </w:p>
        </w:tc>
        <w:tc>
          <w:tcPr>
            <w:tcW w:type="dxa" w:w="1851"/>
          </w:tcPr>
          <w:p>
            <w:pPr>
              <w:spacing w:after="0"/>
            </w:pPr>
            <w:r/>
            <w:r>
              <w:rPr>
                <w:rFonts w:ascii="Arial" w:hAnsi="Arial" w:eastAsia="Arial"/>
                <w:b w:val="0"/>
                <w:i w:val="0"/>
                <w:sz w:val="15"/>
              </w:rPr>
              <w:t>94</w:t>
            </w:r>
          </w:p>
        </w:tc>
        <w:tc>
          <w:tcPr>
            <w:tcW w:type="dxa" w:w="1851"/>
          </w:tcPr>
          <w:p>
            <w:pPr>
              <w:spacing w:after="0"/>
            </w:pPr>
            <w:r/>
            <w:r>
              <w:rPr>
                <w:rFonts w:ascii="Arial" w:hAnsi="Arial" w:eastAsia="Arial"/>
                <w:b w:val="0"/>
                <w:i w:val="0"/>
                <w:sz w:val="15"/>
              </w:rPr>
              <w:t>6025 (94 matched)</w:t>
            </w:r>
          </w:p>
        </w:tc>
        <w:tc>
          <w:tcPr>
            <w:tcW w:type="dxa" w:w="1851"/>
          </w:tcPr>
          <w:p>
            <w:pPr>
              <w:spacing w:after="0"/>
            </w:pPr>
            <w:r/>
            <w:r>
              <w:rPr>
                <w:rFonts w:ascii="Arial" w:hAnsi="Arial" w:eastAsia="Arial"/>
                <w:b w:val="0"/>
                <w:i w:val="0"/>
                <w:sz w:val="15"/>
              </w:rPr>
              <w:t>None identified</w:t>
            </w:r>
          </w:p>
        </w:tc>
        <w:tc>
          <w:tcPr>
            <w:tcW w:type="dxa" w:w="1851"/>
          </w:tcPr>
          <w:p>
            <w:pPr>
              <w:spacing w:after="0"/>
            </w:pPr>
            <w:r/>
            <w:r>
              <w:rPr>
                <w:rFonts w:ascii="Arial" w:hAnsi="Arial" w:eastAsia="Arial"/>
                <w:b w:val="0"/>
                <w:i w:val="0"/>
                <w:sz w:val="15"/>
              </w:rPr>
              <w:t>RESOLVED: separate cohort G14 (preprint)</w:t>
            </w:r>
          </w:p>
        </w:tc>
      </w:tr>
      <w:tr>
        <w:tc>
          <w:tcPr>
            <w:tcW w:type="dxa" w:w="1851"/>
          </w:tcPr>
          <w:p>
            <w:pPr>
              <w:spacing w:after="0"/>
            </w:pPr>
            <w:r/>
            <w:r>
              <w:rPr>
                <w:rFonts w:ascii="Arial" w:hAnsi="Arial" w:eastAsia="Arial"/>
                <w:b w:val="0"/>
                <w:i w:val="0"/>
                <w:sz w:val="15"/>
              </w:rPr>
              <w:t>Zhou2025</w:t>
            </w:r>
          </w:p>
        </w:tc>
        <w:tc>
          <w:tcPr>
            <w:tcW w:type="dxa" w:w="1851"/>
          </w:tcPr>
          <w:p>
            <w:pPr>
              <w:spacing w:after="0"/>
            </w:pPr>
            <w:r/>
            <w:r>
              <w:rPr>
                <w:rFonts w:ascii="Arial" w:hAnsi="Arial" w:eastAsia="Arial"/>
                <w:b w:val="0"/>
                <w:i w:val="0"/>
                <w:sz w:val="15"/>
              </w:rPr>
              <w:t>Affiliated Hospital of Jiujiang University</w:t>
            </w:r>
          </w:p>
        </w:tc>
        <w:tc>
          <w:tcPr>
            <w:tcW w:type="dxa" w:w="1851"/>
          </w:tcPr>
          <w:p>
            <w:pPr>
              <w:spacing w:after="0"/>
            </w:pPr>
            <w:r/>
            <w:r>
              <w:rPr>
                <w:rFonts w:ascii="Arial" w:hAnsi="Arial" w:eastAsia="Arial"/>
                <w:b w:val="0"/>
                <w:i w:val="0"/>
                <w:sz w:val="15"/>
              </w:rPr>
              <w:t>2013-07 to 2024-08</w:t>
            </w:r>
          </w:p>
        </w:tc>
        <w:tc>
          <w:tcPr>
            <w:tcW w:type="dxa" w:w="1851"/>
          </w:tcPr>
          <w:p>
            <w:pPr>
              <w:spacing w:after="0"/>
            </w:pPr>
            <w:r/>
            <w:r>
              <w:rPr>
                <w:rFonts w:ascii="Arial" w:hAnsi="Arial" w:eastAsia="Arial"/>
                <w:b w:val="0"/>
                <w:i w:val="0"/>
                <w:sz w:val="15"/>
              </w:rPr>
              <w:t>NR (~95)</w:t>
            </w:r>
          </w:p>
        </w:tc>
        <w:tc>
          <w:tcPr>
            <w:tcW w:type="dxa" w:w="1851"/>
          </w:tcPr>
          <w:p>
            <w:pPr>
              <w:spacing w:after="0"/>
            </w:pPr>
            <w:r/>
            <w:r>
              <w:rPr>
                <w:rFonts w:ascii="Arial" w:hAnsi="Arial" w:eastAsia="Arial"/>
                <w:b w:val="0"/>
                <w:i w:val="0"/>
                <w:sz w:val="15"/>
              </w:rPr>
              <w:t>1030</w:t>
            </w:r>
          </w:p>
        </w:tc>
        <w:tc>
          <w:tcPr>
            <w:tcW w:type="dxa" w:w="1851"/>
          </w:tcPr>
          <w:p>
            <w:pPr>
              <w:spacing w:after="0"/>
            </w:pPr>
            <w:r/>
            <w:r>
              <w:rPr>
                <w:rFonts w:ascii="Arial" w:hAnsi="Arial" w:eastAsia="Arial"/>
                <w:b w:val="0"/>
                <w:i w:val="0"/>
                <w:sz w:val="15"/>
              </w:rPr>
              <w:t>None identified</w:t>
            </w:r>
          </w:p>
        </w:tc>
        <w:tc>
          <w:tcPr>
            <w:tcW w:type="dxa" w:w="1851"/>
          </w:tcPr>
          <w:p>
            <w:pPr>
              <w:spacing w:after="0"/>
            </w:pPr>
            <w:r/>
            <w:r>
              <w:rPr>
                <w:rFonts w:ascii="Arial" w:hAnsi="Arial" w:eastAsia="Arial"/>
                <w:b w:val="0"/>
                <w:i w:val="0"/>
                <w:sz w:val="15"/>
              </w:rPr>
              <w:t>Separate cohort G15; qualitative only (no denominators)</w:t>
            </w:r>
          </w:p>
        </w:tc>
      </w:tr>
      <w:tr>
        <w:tc>
          <w:tcPr>
            <w:tcW w:type="dxa" w:w="1851"/>
          </w:tcPr>
          <w:p>
            <w:pPr>
              <w:spacing w:after="0"/>
            </w:pPr>
            <w:r/>
            <w:r>
              <w:rPr>
                <w:rFonts w:ascii="Arial" w:hAnsi="Arial" w:eastAsia="Arial"/>
                <w:b w:val="0"/>
                <w:i w:val="0"/>
                <w:sz w:val="15"/>
              </w:rPr>
              <w:t>Pan2022</w:t>
            </w:r>
          </w:p>
        </w:tc>
        <w:tc>
          <w:tcPr>
            <w:tcW w:type="dxa" w:w="1851"/>
          </w:tcPr>
          <w:p>
            <w:pPr>
              <w:spacing w:after="0"/>
            </w:pPr>
            <w:r/>
            <w:r>
              <w:rPr>
                <w:rFonts w:ascii="Arial" w:hAnsi="Arial" w:eastAsia="Arial"/>
                <w:b w:val="0"/>
                <w:i w:val="0"/>
                <w:sz w:val="15"/>
              </w:rPr>
              <w:t>Qingpu Branch of Zhongshan Hospital</w:t>
            </w:r>
          </w:p>
        </w:tc>
        <w:tc>
          <w:tcPr>
            <w:tcW w:type="dxa" w:w="1851"/>
          </w:tcPr>
          <w:p>
            <w:pPr>
              <w:spacing w:after="0"/>
            </w:pPr>
            <w:r/>
            <w:r>
              <w:rPr>
                <w:rFonts w:ascii="Arial" w:hAnsi="Arial" w:eastAsia="Arial"/>
                <w:b w:val="0"/>
                <w:i w:val="0"/>
                <w:sz w:val="15"/>
              </w:rPr>
              <w:t>2008-01 to 2016-08</w:t>
            </w:r>
          </w:p>
        </w:tc>
        <w:tc>
          <w:tcPr>
            <w:tcW w:type="dxa" w:w="1851"/>
          </w:tcPr>
          <w:p>
            <w:pPr>
              <w:spacing w:after="0"/>
            </w:pPr>
            <w:r/>
            <w:r>
              <w:rPr>
                <w:rFonts w:ascii="Arial" w:hAnsi="Arial" w:eastAsia="Arial"/>
                <w:b w:val="0"/>
                <w:i w:val="0"/>
                <w:sz w:val="15"/>
              </w:rPr>
              <w:t>131</w:t>
            </w:r>
          </w:p>
        </w:tc>
        <w:tc>
          <w:tcPr>
            <w:tcW w:type="dxa" w:w="1851"/>
          </w:tcPr>
          <w:p>
            <w:pPr>
              <w:spacing w:after="0"/>
            </w:pPr>
            <w:r/>
            <w:r>
              <w:rPr>
                <w:rFonts w:ascii="Arial" w:hAnsi="Arial" w:eastAsia="Arial"/>
                <w:b w:val="0"/>
                <w:i w:val="0"/>
                <w:sz w:val="15"/>
              </w:rPr>
              <w:t>207</w:t>
            </w:r>
          </w:p>
        </w:tc>
        <w:tc>
          <w:tcPr>
            <w:tcW w:type="dxa" w:w="1851"/>
          </w:tcPr>
          <w:p>
            <w:pPr>
              <w:spacing w:after="0"/>
            </w:pPr>
            <w:r/>
            <w:r>
              <w:rPr>
                <w:rFonts w:ascii="Arial" w:hAnsi="Arial" w:eastAsia="Arial"/>
                <w:b w:val="0"/>
                <w:i w:val="0"/>
                <w:sz w:val="15"/>
              </w:rPr>
              <w:t>WangW2020 (338 of 351)</w:t>
            </w:r>
          </w:p>
        </w:tc>
        <w:tc>
          <w:tcPr>
            <w:tcW w:type="dxa" w:w="1851"/>
          </w:tcPr>
          <w:p>
            <w:pPr>
              <w:spacing w:after="0"/>
            </w:pPr>
            <w:r/>
            <w:r>
              <w:rPr>
                <w:rFonts w:ascii="Arial" w:hAnsi="Arial" w:eastAsia="Arial"/>
                <w:b w:val="0"/>
                <w:i w:val="0"/>
                <w:sz w:val="15"/>
              </w:rPr>
              <w:t>RESOLVED: MET only</w:t>
            </w:r>
          </w:p>
        </w:tc>
      </w:tr>
    </w:tbl>
    <w:p>
      <w:r>
        <w:rPr>
          <w:rFonts w:ascii="Arial" w:hAnsi="Arial" w:eastAsia="Arial"/>
          <w:b w:val="0"/>
          <w:i w:val="0"/>
          <w:sz w:val="18"/>
        </w:rPr>
        <w:t>Groups: G1 Changhai (Shanghai); G2 Yijishan (Wuhu); G3 Qingpu Branch of Zhongshan Hospital (Shanghai); G4 Union Hospital (Wuhan); G5 Jingzhou (Hubei); G6 West China Hospital (Chengdu); G7 national cooperative group; G8 Alexandria. Institution and period for each report are to be confirmed from the full text.</w:t>
      </w:r>
    </w:p>
    <w:p>
      <w:pPr>
        <w:sectPr>
          <w:pgSz w:w="15840" w:h="12240" w:orient="landscape"/>
          <w:pgMar w:top="1440" w:right="1440" w:bottom="1440" w:left="1440" w:header="720" w:footer="720" w:gutter="0"/>
          <w:cols w:space="720"/>
          <w:docGrid w:linePitch="360"/>
        </w:sectPr>
      </w:pPr>
    </w:p>
    <w:p>
      <w:pPr>
        <w:spacing w:before="240"/>
      </w:pPr>
      <w:r>
        <w:rPr>
          <w:rFonts w:ascii="Arial" w:hAnsi="Arial" w:eastAsia="Arial"/>
          <w:b/>
          <w:i w:val="0"/>
          <w:sz w:val="24"/>
        </w:rPr>
        <w:t>PRISMA 2020 checklist</w:t>
      </w:r>
    </w:p>
    <w:p>
      <w:r>
        <w:rPr>
          <w:rFonts w:ascii="Arial" w:hAnsi="Arial" w:eastAsia="Arial"/>
          <w:b/>
          <w:i w:val="0"/>
          <w:sz w:val="22"/>
        </w:rPr>
        <w:t>PRISMA 2020 checklist</w:t>
      </w:r>
      <w:r>
        <w:rPr>
          <w:rFonts w:ascii="Arial" w:hAnsi="Arial" w:eastAsia="Arial"/>
          <w:b w:val="0"/>
          <w:i w:val="0"/>
          <w:sz w:val="22"/>
        </w:rPr>
        <w:t xml:space="preserve"> (location in manuscript)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CE6F1"/>
          </w:tcPr>
          <w:p>
            <w:r/>
            <w:r>
              <w:rPr>
                <w:rFonts w:ascii="Arial" w:hAnsi="Arial" w:eastAsia="Arial"/>
                <w:b/>
                <w:i w:val="0"/>
                <w:sz w:val="16"/>
              </w:rPr>
              <w:t>Section/item</w:t>
            </w:r>
          </w:p>
        </w:tc>
        <w:tc>
          <w:tcPr>
            <w:tcW w:type="dxa" w:w="4680"/>
            <w:shd w:val="clear" w:color="auto" w:fill="DCE6F1"/>
          </w:tcPr>
          <w:p>
            <w:r/>
            <w:r>
              <w:rPr>
                <w:rFonts w:ascii="Arial" w:hAnsi="Arial" w:eastAsia="Arial"/>
                <w:b/>
                <w:i w:val="0"/>
                <w:sz w:val="16"/>
              </w:rPr>
              <w:t>Location</w:t>
            </w:r>
          </w:p>
        </w:tc>
      </w:tr>
      <w:tr>
        <w:tc>
          <w:tcPr>
            <w:tcW w:type="dxa" w:w="4680"/>
          </w:tcPr>
          <w:p>
            <w:pPr>
              <w:spacing w:after="0"/>
            </w:pPr>
            <w:r/>
            <w:r>
              <w:rPr>
                <w:rFonts w:ascii="Arial" w:hAnsi="Arial" w:eastAsia="Arial"/>
                <w:b w:val="0"/>
                <w:i w:val="0"/>
                <w:sz w:val="16"/>
              </w:rPr>
              <w:t>1 Title</w:t>
            </w:r>
          </w:p>
        </w:tc>
        <w:tc>
          <w:tcPr>
            <w:tcW w:type="dxa" w:w="4680"/>
          </w:tcPr>
          <w:p>
            <w:pPr>
              <w:spacing w:after="0"/>
            </w:pPr>
            <w:r/>
            <w:r>
              <w:rPr>
                <w:rFonts w:ascii="Arial" w:hAnsi="Arial" w:eastAsia="Arial"/>
                <w:b w:val="0"/>
                <w:i w:val="0"/>
                <w:sz w:val="16"/>
              </w:rPr>
              <w:t>Title page</w:t>
            </w:r>
          </w:p>
        </w:tc>
      </w:tr>
      <w:tr>
        <w:tc>
          <w:tcPr>
            <w:tcW w:type="dxa" w:w="4680"/>
          </w:tcPr>
          <w:p>
            <w:pPr>
              <w:spacing w:after="0"/>
            </w:pPr>
            <w:r/>
            <w:r>
              <w:rPr>
                <w:rFonts w:ascii="Arial" w:hAnsi="Arial" w:eastAsia="Arial"/>
                <w:b w:val="0"/>
                <w:i w:val="0"/>
                <w:sz w:val="16"/>
              </w:rPr>
              <w:t>2 Abstract</w:t>
            </w:r>
          </w:p>
        </w:tc>
        <w:tc>
          <w:tcPr>
            <w:tcW w:type="dxa" w:w="4680"/>
          </w:tcPr>
          <w:p>
            <w:pPr>
              <w:spacing w:after="0"/>
            </w:pPr>
            <w:r/>
            <w:r>
              <w:rPr>
                <w:rFonts w:ascii="Arial" w:hAnsi="Arial" w:eastAsia="Arial"/>
                <w:b w:val="0"/>
                <w:i w:val="0"/>
                <w:sz w:val="16"/>
              </w:rPr>
              <w:t>Abstract</w:t>
            </w:r>
          </w:p>
        </w:tc>
      </w:tr>
      <w:tr>
        <w:tc>
          <w:tcPr>
            <w:tcW w:type="dxa" w:w="4680"/>
          </w:tcPr>
          <w:p>
            <w:pPr>
              <w:spacing w:after="0"/>
            </w:pPr>
            <w:r/>
            <w:r>
              <w:rPr>
                <w:rFonts w:ascii="Arial" w:hAnsi="Arial" w:eastAsia="Arial"/>
                <w:b w:val="0"/>
                <w:i w:val="0"/>
                <w:sz w:val="16"/>
              </w:rPr>
              <w:t>3 Rationale</w:t>
            </w:r>
          </w:p>
        </w:tc>
        <w:tc>
          <w:tcPr>
            <w:tcW w:type="dxa" w:w="4680"/>
          </w:tcPr>
          <w:p>
            <w:pPr>
              <w:spacing w:after="0"/>
            </w:pPr>
            <w:r/>
            <w:r>
              <w:rPr>
                <w:rFonts w:ascii="Arial" w:hAnsi="Arial" w:eastAsia="Arial"/>
                <w:b w:val="0"/>
                <w:i w:val="0"/>
                <w:sz w:val="16"/>
              </w:rPr>
              <w:t>Introduction, paragraphs 3-5</w:t>
            </w:r>
          </w:p>
        </w:tc>
      </w:tr>
      <w:tr>
        <w:tc>
          <w:tcPr>
            <w:tcW w:type="dxa" w:w="4680"/>
          </w:tcPr>
          <w:p>
            <w:pPr>
              <w:spacing w:after="0"/>
            </w:pPr>
            <w:r/>
            <w:r>
              <w:rPr>
                <w:rFonts w:ascii="Arial" w:hAnsi="Arial" w:eastAsia="Arial"/>
                <w:b w:val="0"/>
                <w:i w:val="0"/>
                <w:sz w:val="16"/>
              </w:rPr>
              <w:t>4 Objectives</w:t>
            </w:r>
          </w:p>
        </w:tc>
        <w:tc>
          <w:tcPr>
            <w:tcW w:type="dxa" w:w="4680"/>
          </w:tcPr>
          <w:p>
            <w:pPr>
              <w:spacing w:after="0"/>
            </w:pPr>
            <w:r/>
            <w:r>
              <w:rPr>
                <w:rFonts w:ascii="Arial" w:hAnsi="Arial" w:eastAsia="Arial"/>
                <w:b w:val="0"/>
                <w:i w:val="0"/>
                <w:sz w:val="16"/>
              </w:rPr>
              <w:t>Introduction, final paragraph</w:t>
            </w:r>
          </w:p>
        </w:tc>
      </w:tr>
      <w:tr>
        <w:tc>
          <w:tcPr>
            <w:tcW w:type="dxa" w:w="4680"/>
          </w:tcPr>
          <w:p>
            <w:pPr>
              <w:spacing w:after="0"/>
            </w:pPr>
            <w:r/>
            <w:r>
              <w:rPr>
                <w:rFonts w:ascii="Arial" w:hAnsi="Arial" w:eastAsia="Arial"/>
                <w:b w:val="0"/>
                <w:i w:val="0"/>
                <w:sz w:val="16"/>
              </w:rPr>
              <w:t>5 Eligibility criteria</w:t>
            </w:r>
          </w:p>
        </w:tc>
        <w:tc>
          <w:tcPr>
            <w:tcW w:type="dxa" w:w="4680"/>
          </w:tcPr>
          <w:p>
            <w:pPr>
              <w:spacing w:after="0"/>
            </w:pPr>
            <w:r/>
            <w:r>
              <w:rPr>
                <w:rFonts w:ascii="Arial" w:hAnsi="Arial" w:eastAsia="Arial"/>
                <w:b w:val="0"/>
                <w:i w:val="0"/>
                <w:sz w:val="16"/>
              </w:rPr>
              <w:t>Methods: Eligibility criteria</w:t>
            </w:r>
          </w:p>
        </w:tc>
      </w:tr>
      <w:tr>
        <w:tc>
          <w:tcPr>
            <w:tcW w:type="dxa" w:w="4680"/>
          </w:tcPr>
          <w:p>
            <w:pPr>
              <w:spacing w:after="0"/>
            </w:pPr>
            <w:r/>
            <w:r>
              <w:rPr>
                <w:rFonts w:ascii="Arial" w:hAnsi="Arial" w:eastAsia="Arial"/>
                <w:b w:val="0"/>
                <w:i w:val="0"/>
                <w:sz w:val="16"/>
              </w:rPr>
              <w:t>6 Information sources</w:t>
            </w:r>
          </w:p>
        </w:tc>
        <w:tc>
          <w:tcPr>
            <w:tcW w:type="dxa" w:w="4680"/>
          </w:tcPr>
          <w:p>
            <w:pPr>
              <w:spacing w:after="0"/>
            </w:pPr>
            <w:r/>
            <w:r>
              <w:rPr>
                <w:rFonts w:ascii="Arial" w:hAnsi="Arial" w:eastAsia="Arial"/>
                <w:b w:val="0"/>
                <w:i w:val="0"/>
                <w:sz w:val="16"/>
              </w:rPr>
              <w:t>Methods: Information sources; Table S1</w:t>
            </w:r>
          </w:p>
        </w:tc>
      </w:tr>
      <w:tr>
        <w:tc>
          <w:tcPr>
            <w:tcW w:type="dxa" w:w="4680"/>
          </w:tcPr>
          <w:p>
            <w:pPr>
              <w:spacing w:after="0"/>
            </w:pPr>
            <w:r/>
            <w:r>
              <w:rPr>
                <w:rFonts w:ascii="Arial" w:hAnsi="Arial" w:eastAsia="Arial"/>
                <w:b w:val="0"/>
                <w:i w:val="0"/>
                <w:sz w:val="16"/>
              </w:rPr>
              <w:t>7 Search strategy</w:t>
            </w:r>
          </w:p>
        </w:tc>
        <w:tc>
          <w:tcPr>
            <w:tcW w:type="dxa" w:w="4680"/>
          </w:tcPr>
          <w:p>
            <w:pPr>
              <w:spacing w:after="0"/>
            </w:pPr>
            <w:r/>
            <w:r>
              <w:rPr>
                <w:rFonts w:ascii="Arial" w:hAnsi="Arial" w:eastAsia="Arial"/>
                <w:b w:val="0"/>
                <w:i w:val="0"/>
                <w:sz w:val="16"/>
              </w:rPr>
              <w:t>Table S1</w:t>
            </w:r>
          </w:p>
        </w:tc>
      </w:tr>
      <w:tr>
        <w:tc>
          <w:tcPr>
            <w:tcW w:type="dxa" w:w="4680"/>
          </w:tcPr>
          <w:p>
            <w:pPr>
              <w:spacing w:after="0"/>
            </w:pPr>
            <w:r/>
            <w:r>
              <w:rPr>
                <w:rFonts w:ascii="Arial" w:hAnsi="Arial" w:eastAsia="Arial"/>
                <w:b w:val="0"/>
                <w:i w:val="0"/>
                <w:sz w:val="16"/>
              </w:rPr>
              <w:t>8 Selection process</w:t>
            </w:r>
          </w:p>
        </w:tc>
        <w:tc>
          <w:tcPr>
            <w:tcW w:type="dxa" w:w="4680"/>
          </w:tcPr>
          <w:p>
            <w:pPr>
              <w:spacing w:after="0"/>
            </w:pPr>
            <w:r/>
            <w:r>
              <w:rPr>
                <w:rFonts w:ascii="Arial" w:hAnsi="Arial" w:eastAsia="Arial"/>
                <w:b w:val="0"/>
                <w:i w:val="0"/>
                <w:sz w:val="16"/>
              </w:rPr>
              <w:t>Methods: Study selection</w:t>
            </w:r>
          </w:p>
        </w:tc>
      </w:tr>
      <w:tr>
        <w:tc>
          <w:tcPr>
            <w:tcW w:type="dxa" w:w="4680"/>
          </w:tcPr>
          <w:p>
            <w:pPr>
              <w:spacing w:after="0"/>
            </w:pPr>
            <w:r/>
            <w:r>
              <w:rPr>
                <w:rFonts w:ascii="Arial" w:hAnsi="Arial" w:eastAsia="Arial"/>
                <w:b w:val="0"/>
                <w:i w:val="0"/>
                <w:sz w:val="16"/>
              </w:rPr>
              <w:t>9 Data collection process</w:t>
            </w:r>
          </w:p>
        </w:tc>
        <w:tc>
          <w:tcPr>
            <w:tcW w:type="dxa" w:w="4680"/>
          </w:tcPr>
          <w:p>
            <w:pPr>
              <w:spacing w:after="0"/>
            </w:pPr>
            <w:r/>
            <w:r>
              <w:rPr>
                <w:rFonts w:ascii="Arial" w:hAnsi="Arial" w:eastAsia="Arial"/>
                <w:b w:val="0"/>
                <w:i w:val="0"/>
                <w:sz w:val="16"/>
              </w:rPr>
              <w:t>Methods: Data extraction</w:t>
            </w:r>
          </w:p>
        </w:tc>
      </w:tr>
      <w:tr>
        <w:tc>
          <w:tcPr>
            <w:tcW w:type="dxa" w:w="4680"/>
          </w:tcPr>
          <w:p>
            <w:pPr>
              <w:spacing w:after="0"/>
            </w:pPr>
            <w:r/>
            <w:r>
              <w:rPr>
                <w:rFonts w:ascii="Arial" w:hAnsi="Arial" w:eastAsia="Arial"/>
                <w:b w:val="0"/>
                <w:i w:val="0"/>
                <w:sz w:val="16"/>
              </w:rPr>
              <w:t>10a-b Data items</w:t>
            </w:r>
          </w:p>
        </w:tc>
        <w:tc>
          <w:tcPr>
            <w:tcW w:type="dxa" w:w="4680"/>
          </w:tcPr>
          <w:p>
            <w:pPr>
              <w:spacing w:after="0"/>
            </w:pPr>
            <w:r/>
            <w:r>
              <w:rPr>
                <w:rFonts w:ascii="Arial" w:hAnsi="Arial" w:eastAsia="Arial"/>
                <w:b w:val="0"/>
                <w:i w:val="0"/>
                <w:sz w:val="16"/>
              </w:rPr>
              <w:t>Methods: Outcome definitions; Table S3</w:t>
            </w:r>
          </w:p>
        </w:tc>
      </w:tr>
      <w:tr>
        <w:tc>
          <w:tcPr>
            <w:tcW w:type="dxa" w:w="4680"/>
          </w:tcPr>
          <w:p>
            <w:pPr>
              <w:spacing w:after="0"/>
            </w:pPr>
            <w:r/>
            <w:r>
              <w:rPr>
                <w:rFonts w:ascii="Arial" w:hAnsi="Arial" w:eastAsia="Arial"/>
                <w:b w:val="0"/>
                <w:i w:val="0"/>
                <w:sz w:val="16"/>
              </w:rPr>
              <w:t>11 Study risk of bias assessment</w:t>
            </w:r>
          </w:p>
        </w:tc>
        <w:tc>
          <w:tcPr>
            <w:tcW w:type="dxa" w:w="4680"/>
          </w:tcPr>
          <w:p>
            <w:pPr>
              <w:spacing w:after="0"/>
            </w:pPr>
            <w:r/>
            <w:r>
              <w:rPr>
                <w:rFonts w:ascii="Arial" w:hAnsi="Arial" w:eastAsia="Arial"/>
                <w:b w:val="0"/>
                <w:i w:val="0"/>
                <w:sz w:val="16"/>
              </w:rPr>
              <w:t>Methods: Risk of bias</w:t>
            </w:r>
          </w:p>
        </w:tc>
      </w:tr>
      <w:tr>
        <w:tc>
          <w:tcPr>
            <w:tcW w:type="dxa" w:w="4680"/>
          </w:tcPr>
          <w:p>
            <w:pPr>
              <w:spacing w:after="0"/>
            </w:pPr>
            <w:r/>
            <w:r>
              <w:rPr>
                <w:rFonts w:ascii="Arial" w:hAnsi="Arial" w:eastAsia="Arial"/>
                <w:b w:val="0"/>
                <w:i w:val="0"/>
                <w:sz w:val="16"/>
              </w:rPr>
              <w:t>12 Effect measures</w:t>
            </w:r>
          </w:p>
        </w:tc>
        <w:tc>
          <w:tcPr>
            <w:tcW w:type="dxa" w:w="4680"/>
          </w:tcPr>
          <w:p>
            <w:pPr>
              <w:spacing w:after="0"/>
            </w:pPr>
            <w:r/>
            <w:r>
              <w:rPr>
                <w:rFonts w:ascii="Arial" w:hAnsi="Arial" w:eastAsia="Arial"/>
                <w:b w:val="0"/>
                <w:i w:val="0"/>
                <w:sz w:val="16"/>
              </w:rPr>
              <w:t>Methods: Statistical analysis</w:t>
            </w:r>
          </w:p>
        </w:tc>
      </w:tr>
      <w:tr>
        <w:tc>
          <w:tcPr>
            <w:tcW w:type="dxa" w:w="4680"/>
          </w:tcPr>
          <w:p>
            <w:pPr>
              <w:spacing w:after="0"/>
            </w:pPr>
            <w:r/>
            <w:r>
              <w:rPr>
                <w:rFonts w:ascii="Arial" w:hAnsi="Arial" w:eastAsia="Arial"/>
                <w:b w:val="0"/>
                <w:i w:val="0"/>
                <w:sz w:val="16"/>
              </w:rPr>
              <w:t>13a-f Synthesis methods</w:t>
            </w:r>
          </w:p>
        </w:tc>
        <w:tc>
          <w:tcPr>
            <w:tcW w:type="dxa" w:w="4680"/>
          </w:tcPr>
          <w:p>
            <w:pPr>
              <w:spacing w:after="0"/>
            </w:pPr>
            <w:r/>
            <w:r>
              <w:rPr>
                <w:rFonts w:ascii="Arial" w:hAnsi="Arial" w:eastAsia="Arial"/>
                <w:b w:val="0"/>
                <w:i w:val="0"/>
                <w:sz w:val="16"/>
              </w:rPr>
              <w:t>Methods: Statistical, subgroup and sensitivity analyses</w:t>
            </w:r>
          </w:p>
        </w:tc>
      </w:tr>
      <w:tr>
        <w:tc>
          <w:tcPr>
            <w:tcW w:type="dxa" w:w="4680"/>
          </w:tcPr>
          <w:p>
            <w:pPr>
              <w:spacing w:after="0"/>
            </w:pPr>
            <w:r/>
            <w:r>
              <w:rPr>
                <w:rFonts w:ascii="Arial" w:hAnsi="Arial" w:eastAsia="Arial"/>
                <w:b w:val="0"/>
                <w:i w:val="0"/>
                <w:sz w:val="16"/>
              </w:rPr>
              <w:t>14 Reporting bias assessment</w:t>
            </w:r>
          </w:p>
        </w:tc>
        <w:tc>
          <w:tcPr>
            <w:tcW w:type="dxa" w:w="4680"/>
          </w:tcPr>
          <w:p>
            <w:pPr>
              <w:spacing w:after="0"/>
            </w:pPr>
            <w:r/>
            <w:r>
              <w:rPr>
                <w:rFonts w:ascii="Arial" w:hAnsi="Arial" w:eastAsia="Arial"/>
                <w:b w:val="0"/>
                <w:i w:val="0"/>
                <w:sz w:val="16"/>
              </w:rPr>
              <w:t>Methods: Small-study effects</w:t>
            </w:r>
          </w:p>
        </w:tc>
      </w:tr>
      <w:tr>
        <w:tc>
          <w:tcPr>
            <w:tcW w:type="dxa" w:w="4680"/>
          </w:tcPr>
          <w:p>
            <w:pPr>
              <w:spacing w:after="0"/>
            </w:pPr>
            <w:r/>
            <w:r>
              <w:rPr>
                <w:rFonts w:ascii="Arial" w:hAnsi="Arial" w:eastAsia="Arial"/>
                <w:b w:val="0"/>
                <w:i w:val="0"/>
                <w:sz w:val="16"/>
              </w:rPr>
              <w:t>15 Certainty assessment</w:t>
            </w:r>
          </w:p>
        </w:tc>
        <w:tc>
          <w:tcPr>
            <w:tcW w:type="dxa" w:w="4680"/>
          </w:tcPr>
          <w:p>
            <w:pPr>
              <w:spacing w:after="0"/>
            </w:pPr>
            <w:r/>
            <w:r>
              <w:rPr>
                <w:rFonts w:ascii="Arial" w:hAnsi="Arial" w:eastAsia="Arial"/>
                <w:b w:val="0"/>
                <w:i w:val="0"/>
                <w:sz w:val="16"/>
              </w:rPr>
              <w:t>Methods: Certainty of evidence</w:t>
            </w:r>
          </w:p>
        </w:tc>
      </w:tr>
      <w:tr>
        <w:tc>
          <w:tcPr>
            <w:tcW w:type="dxa" w:w="4680"/>
          </w:tcPr>
          <w:p>
            <w:pPr>
              <w:spacing w:after="0"/>
            </w:pPr>
            <w:r/>
            <w:r>
              <w:rPr>
                <w:rFonts w:ascii="Arial" w:hAnsi="Arial" w:eastAsia="Arial"/>
                <w:b w:val="0"/>
                <w:i w:val="0"/>
                <w:sz w:val="16"/>
              </w:rPr>
              <w:t>16a-b Study selection</w:t>
            </w:r>
          </w:p>
        </w:tc>
        <w:tc>
          <w:tcPr>
            <w:tcW w:type="dxa" w:w="4680"/>
          </w:tcPr>
          <w:p>
            <w:pPr>
              <w:spacing w:after="0"/>
            </w:pPr>
            <w:r/>
            <w:r>
              <w:rPr>
                <w:rFonts w:ascii="Arial" w:hAnsi="Arial" w:eastAsia="Arial"/>
                <w:b w:val="0"/>
                <w:i w:val="0"/>
                <w:sz w:val="16"/>
              </w:rPr>
              <w:t>Results: Search results; Figure 1; Table S2</w:t>
            </w:r>
          </w:p>
        </w:tc>
      </w:tr>
      <w:tr>
        <w:tc>
          <w:tcPr>
            <w:tcW w:type="dxa" w:w="4680"/>
          </w:tcPr>
          <w:p>
            <w:pPr>
              <w:spacing w:after="0"/>
            </w:pPr>
            <w:r/>
            <w:r>
              <w:rPr>
                <w:rFonts w:ascii="Arial" w:hAnsi="Arial" w:eastAsia="Arial"/>
                <w:b w:val="0"/>
                <w:i w:val="0"/>
                <w:sz w:val="16"/>
              </w:rPr>
              <w:t>17 Study characteristics</w:t>
            </w:r>
          </w:p>
        </w:tc>
        <w:tc>
          <w:tcPr>
            <w:tcW w:type="dxa" w:w="4680"/>
          </w:tcPr>
          <w:p>
            <w:pPr>
              <w:spacing w:after="0"/>
            </w:pPr>
            <w:r/>
            <w:r>
              <w:rPr>
                <w:rFonts w:ascii="Arial" w:hAnsi="Arial" w:eastAsia="Arial"/>
                <w:b w:val="0"/>
                <w:i w:val="0"/>
                <w:sz w:val="16"/>
              </w:rPr>
              <w:t>Table 1</w:t>
            </w:r>
          </w:p>
        </w:tc>
      </w:tr>
      <w:tr>
        <w:tc>
          <w:tcPr>
            <w:tcW w:type="dxa" w:w="4680"/>
          </w:tcPr>
          <w:p>
            <w:pPr>
              <w:spacing w:after="0"/>
            </w:pPr>
            <w:r/>
            <w:r>
              <w:rPr>
                <w:rFonts w:ascii="Arial" w:hAnsi="Arial" w:eastAsia="Arial"/>
                <w:b w:val="0"/>
                <w:i w:val="0"/>
                <w:sz w:val="16"/>
              </w:rPr>
              <w:t>18 Risk of bias in studies</w:t>
            </w:r>
          </w:p>
        </w:tc>
        <w:tc>
          <w:tcPr>
            <w:tcW w:type="dxa" w:w="4680"/>
          </w:tcPr>
          <w:p>
            <w:pPr>
              <w:spacing w:after="0"/>
            </w:pPr>
            <w:r/>
            <w:r>
              <w:rPr>
                <w:rFonts w:ascii="Arial" w:hAnsi="Arial" w:eastAsia="Arial"/>
                <w:b w:val="0"/>
                <w:i w:val="0"/>
                <w:sz w:val="16"/>
              </w:rPr>
              <w:t>Results: Risk of bias; Table S4</w:t>
            </w:r>
          </w:p>
        </w:tc>
      </w:tr>
      <w:tr>
        <w:tc>
          <w:tcPr>
            <w:tcW w:type="dxa" w:w="4680"/>
          </w:tcPr>
          <w:p>
            <w:pPr>
              <w:spacing w:after="0"/>
            </w:pPr>
            <w:r/>
            <w:r>
              <w:rPr>
                <w:rFonts w:ascii="Arial" w:hAnsi="Arial" w:eastAsia="Arial"/>
                <w:b w:val="0"/>
                <w:i w:val="0"/>
                <w:sz w:val="16"/>
              </w:rPr>
              <w:t>19 Results of individual studies</w:t>
            </w:r>
          </w:p>
        </w:tc>
        <w:tc>
          <w:tcPr>
            <w:tcW w:type="dxa" w:w="4680"/>
          </w:tcPr>
          <w:p>
            <w:pPr>
              <w:spacing w:after="0"/>
            </w:pPr>
            <w:r/>
            <w:r>
              <w:rPr>
                <w:rFonts w:ascii="Arial" w:hAnsi="Arial" w:eastAsia="Arial"/>
                <w:b w:val="0"/>
                <w:i w:val="0"/>
                <w:sz w:val="16"/>
              </w:rPr>
              <w:t>Figures 3-5; Table S3</w:t>
            </w:r>
          </w:p>
        </w:tc>
      </w:tr>
      <w:tr>
        <w:tc>
          <w:tcPr>
            <w:tcW w:type="dxa" w:w="4680"/>
          </w:tcPr>
          <w:p>
            <w:pPr>
              <w:spacing w:after="0"/>
            </w:pPr>
            <w:r/>
            <w:r>
              <w:rPr>
                <w:rFonts w:ascii="Arial" w:hAnsi="Arial" w:eastAsia="Arial"/>
                <w:b w:val="0"/>
                <w:i w:val="0"/>
                <w:sz w:val="16"/>
              </w:rPr>
              <w:t>20a-d Results of syntheses</w:t>
            </w:r>
          </w:p>
        </w:tc>
        <w:tc>
          <w:tcPr>
            <w:tcW w:type="dxa" w:w="4680"/>
          </w:tcPr>
          <w:p>
            <w:pPr>
              <w:spacing w:after="0"/>
            </w:pPr>
            <w:r/>
            <w:r>
              <w:rPr>
                <w:rFonts w:ascii="Arial" w:hAnsi="Arial" w:eastAsia="Arial"/>
                <w:b w:val="0"/>
                <w:i w:val="0"/>
                <w:sz w:val="16"/>
              </w:rPr>
              <w:t>Results; Table 4; Figures 3-7; Table S5</w:t>
            </w:r>
          </w:p>
        </w:tc>
      </w:tr>
      <w:tr>
        <w:tc>
          <w:tcPr>
            <w:tcW w:type="dxa" w:w="4680"/>
          </w:tcPr>
          <w:p>
            <w:pPr>
              <w:spacing w:after="0"/>
            </w:pPr>
            <w:r/>
            <w:r>
              <w:rPr>
                <w:rFonts w:ascii="Arial" w:hAnsi="Arial" w:eastAsia="Arial"/>
                <w:b w:val="0"/>
                <w:i w:val="0"/>
                <w:sz w:val="16"/>
              </w:rPr>
              <w:t>21 Reporting biases</w:t>
            </w:r>
          </w:p>
        </w:tc>
        <w:tc>
          <w:tcPr>
            <w:tcW w:type="dxa" w:w="4680"/>
          </w:tcPr>
          <w:p>
            <w:pPr>
              <w:spacing w:after="0"/>
            </w:pPr>
            <w:r/>
            <w:r>
              <w:rPr>
                <w:rFonts w:ascii="Arial" w:hAnsi="Arial" w:eastAsia="Arial"/>
                <w:b w:val="0"/>
                <w:i w:val="0"/>
                <w:sz w:val="16"/>
              </w:rPr>
              <w:t>Results: Sensitivity analyses</w:t>
            </w:r>
          </w:p>
        </w:tc>
      </w:tr>
      <w:tr>
        <w:tc>
          <w:tcPr>
            <w:tcW w:type="dxa" w:w="4680"/>
          </w:tcPr>
          <w:p>
            <w:pPr>
              <w:spacing w:after="0"/>
            </w:pPr>
            <w:r/>
            <w:r>
              <w:rPr>
                <w:rFonts w:ascii="Arial" w:hAnsi="Arial" w:eastAsia="Arial"/>
                <w:b w:val="0"/>
                <w:i w:val="0"/>
                <w:sz w:val="16"/>
              </w:rPr>
              <w:t>22 Certainty of evidence</w:t>
            </w:r>
          </w:p>
        </w:tc>
        <w:tc>
          <w:tcPr>
            <w:tcW w:type="dxa" w:w="4680"/>
          </w:tcPr>
          <w:p>
            <w:pPr>
              <w:spacing w:after="0"/>
            </w:pPr>
            <w:r/>
            <w:r>
              <w:rPr>
                <w:rFonts w:ascii="Arial" w:hAnsi="Arial" w:eastAsia="Arial"/>
                <w:b w:val="0"/>
                <w:i w:val="0"/>
                <w:sz w:val="16"/>
              </w:rPr>
              <w:t>Table 4</w:t>
            </w:r>
          </w:p>
        </w:tc>
      </w:tr>
      <w:tr>
        <w:tc>
          <w:tcPr>
            <w:tcW w:type="dxa" w:w="4680"/>
          </w:tcPr>
          <w:p>
            <w:pPr>
              <w:spacing w:after="0"/>
            </w:pPr>
            <w:r/>
            <w:r>
              <w:rPr>
                <w:rFonts w:ascii="Arial" w:hAnsi="Arial" w:eastAsia="Arial"/>
                <w:b w:val="0"/>
                <w:i w:val="0"/>
                <w:sz w:val="16"/>
              </w:rPr>
              <w:t>23a-d Discussion</w:t>
            </w:r>
          </w:p>
        </w:tc>
        <w:tc>
          <w:tcPr>
            <w:tcW w:type="dxa" w:w="4680"/>
          </w:tcPr>
          <w:p>
            <w:pPr>
              <w:spacing w:after="0"/>
            </w:pPr>
            <w:r/>
            <w:r>
              <w:rPr>
                <w:rFonts w:ascii="Arial" w:hAnsi="Arial" w:eastAsia="Arial"/>
                <w:b w:val="0"/>
                <w:i w:val="0"/>
                <w:sz w:val="16"/>
              </w:rPr>
              <w:t>Discussion</w:t>
            </w:r>
          </w:p>
        </w:tc>
      </w:tr>
      <w:tr>
        <w:tc>
          <w:tcPr>
            <w:tcW w:type="dxa" w:w="4680"/>
          </w:tcPr>
          <w:p>
            <w:pPr>
              <w:spacing w:after="0"/>
            </w:pPr>
            <w:r/>
            <w:r>
              <w:rPr>
                <w:rFonts w:ascii="Arial" w:hAnsi="Arial" w:eastAsia="Arial"/>
                <w:b w:val="0"/>
                <w:i w:val="0"/>
                <w:sz w:val="16"/>
              </w:rPr>
              <w:t>24a-c Registration and protocol</w:t>
            </w:r>
          </w:p>
        </w:tc>
        <w:tc>
          <w:tcPr>
            <w:tcW w:type="dxa" w:w="4680"/>
          </w:tcPr>
          <w:p>
            <w:pPr>
              <w:spacing w:after="0"/>
            </w:pPr>
            <w:r/>
            <w:r>
              <w:rPr>
                <w:rFonts w:ascii="Arial" w:hAnsi="Arial" w:eastAsia="Arial"/>
                <w:b w:val="0"/>
                <w:i w:val="0"/>
                <w:sz w:val="16"/>
              </w:rPr>
              <w:t>Methods: Protocol and registration</w:t>
            </w:r>
          </w:p>
        </w:tc>
      </w:tr>
      <w:tr>
        <w:tc>
          <w:tcPr>
            <w:tcW w:type="dxa" w:w="4680"/>
          </w:tcPr>
          <w:p>
            <w:pPr>
              <w:spacing w:after="0"/>
            </w:pPr>
            <w:r/>
            <w:r>
              <w:rPr>
                <w:rFonts w:ascii="Arial" w:hAnsi="Arial" w:eastAsia="Arial"/>
                <w:b w:val="0"/>
                <w:i w:val="0"/>
                <w:sz w:val="16"/>
              </w:rPr>
              <w:t>25 Support</w:t>
            </w:r>
          </w:p>
        </w:tc>
        <w:tc>
          <w:tcPr>
            <w:tcW w:type="dxa" w:w="4680"/>
          </w:tcPr>
          <w:p>
            <w:pPr>
              <w:spacing w:after="0"/>
            </w:pPr>
            <w:r/>
            <w:r>
              <w:rPr>
                <w:rFonts w:ascii="Arial" w:hAnsi="Arial" w:eastAsia="Arial"/>
                <w:b w:val="0"/>
                <w:i w:val="0"/>
                <w:sz w:val="16"/>
              </w:rPr>
              <w:t>Funding Source</w:t>
            </w:r>
          </w:p>
        </w:tc>
      </w:tr>
      <w:tr>
        <w:tc>
          <w:tcPr>
            <w:tcW w:type="dxa" w:w="4680"/>
          </w:tcPr>
          <w:p>
            <w:pPr>
              <w:spacing w:after="0"/>
            </w:pPr>
            <w:r/>
            <w:r>
              <w:rPr>
                <w:rFonts w:ascii="Arial" w:hAnsi="Arial" w:eastAsia="Arial"/>
                <w:b w:val="0"/>
                <w:i w:val="0"/>
                <w:sz w:val="16"/>
              </w:rPr>
              <w:t>26 Competing interests</w:t>
            </w:r>
          </w:p>
        </w:tc>
        <w:tc>
          <w:tcPr>
            <w:tcW w:type="dxa" w:w="4680"/>
          </w:tcPr>
          <w:p>
            <w:pPr>
              <w:spacing w:after="0"/>
            </w:pPr>
            <w:r/>
            <w:r>
              <w:rPr>
                <w:rFonts w:ascii="Arial" w:hAnsi="Arial" w:eastAsia="Arial"/>
                <w:b w:val="0"/>
                <w:i w:val="0"/>
                <w:sz w:val="16"/>
              </w:rPr>
              <w:t>Author Disclosure</w:t>
            </w:r>
          </w:p>
        </w:tc>
      </w:tr>
      <w:tr>
        <w:tc>
          <w:tcPr>
            <w:tcW w:type="dxa" w:w="4680"/>
          </w:tcPr>
          <w:p>
            <w:pPr>
              <w:spacing w:after="0"/>
            </w:pPr>
            <w:r/>
            <w:r>
              <w:rPr>
                <w:rFonts w:ascii="Arial" w:hAnsi="Arial" w:eastAsia="Arial"/>
                <w:b w:val="0"/>
                <w:i w:val="0"/>
                <w:sz w:val="16"/>
              </w:rPr>
              <w:t>27 Availability of data, code and other materials</w:t>
            </w:r>
          </w:p>
        </w:tc>
        <w:tc>
          <w:tcPr>
            <w:tcW w:type="dxa" w:w="4680"/>
          </w:tcPr>
          <w:p>
            <w:pPr>
              <w:spacing w:after="0"/>
            </w:pPr>
            <w:r/>
            <w:r>
              <w:rPr>
                <w:rFonts w:ascii="Arial" w:hAnsi="Arial" w:eastAsia="Arial"/>
                <w:b w:val="0"/>
                <w:i w:val="0"/>
                <w:sz w:val="16"/>
              </w:rPr>
              <w:t>Data Availability</w:t>
            </w:r>
          </w:p>
        </w:tc>
      </w:tr>
    </w:tbl>
    <w:p>
      <w:r>
        <w:rPr>
          <w:rFonts w:ascii="Arial" w:hAnsi="Arial" w:eastAsia="Arial"/>
          <w:b w:val="0"/>
          <w:i w:val="0"/>
          <w:sz w:val="18"/>
        </w:rPr>
        <w:t>Page numbers to be added after typesetting.</w:t>
      </w:r>
    </w:p>
    <w:p>
      <w:pPr>
        <w:spacing w:before="240"/>
      </w:pPr>
      <w:r>
        <w:rPr>
          <w:rFonts w:ascii="Arial" w:hAnsi="Arial" w:eastAsia="Arial"/>
          <w:b/>
          <w:i w:val="0"/>
          <w:sz w:val="24"/>
        </w:rPr>
        <w:t>Supplementary figures</w:t>
      </w:r>
    </w:p>
    <w:p>
      <w:pPr>
        <w:jc w:val="both"/>
      </w:pPr>
      <w:r>
        <w:rPr>
          <w:rFonts w:ascii="Arial" w:hAnsi="Arial" w:eastAsia="Arial"/>
          <w:b w:val="0"/>
          <w:i w:val="0"/>
          <w:sz w:val="24"/>
        </w:rPr>
        <w:t>Study-level forest plots for every pooled outcome (random effects, REML). No outcome had 10 or more studies, so funnel plots were not drawn.</w:t>
      </w:r>
    </w:p>
    <w:p>
      <w:pPr>
        <w:jc w:val="center"/>
      </w:pPr>
      <w:r>
        <w:drawing>
          <wp:inline xmlns:a="http://schemas.openxmlformats.org/drawingml/2006/main" xmlns:pic="http://schemas.openxmlformats.org/drawingml/2006/picture">
            <wp:extent cx="5400000" cy="1917000"/>
            <wp:docPr id="1" name="Picture 1"/>
            <wp:cNvGraphicFramePr>
              <a:graphicFrameLocks noChangeAspect="1"/>
            </wp:cNvGraphicFramePr>
            <a:graphic>
              <a:graphicData uri="http://schemas.openxmlformats.org/drawingml/2006/picture">
                <pic:pic>
                  <pic:nvPicPr>
                    <pic:cNvPr id="0" name="Fig_forest_KRAS_mut.png"/>
                    <pic:cNvPicPr/>
                  </pic:nvPicPr>
                  <pic:blipFill>
                    <a:blip r:embed="rId9"/>
                    <a:stretch>
                      <a:fillRect/>
                    </a:stretch>
                  </pic:blipFill>
                  <pic:spPr>
                    <a:xfrm>
                      <a:off x="0" y="0"/>
                      <a:ext cx="5400000" cy="1917000"/>
                    </a:xfrm>
                    <a:prstGeom prst="rect"/>
                  </pic:spPr>
                </pic:pic>
              </a:graphicData>
            </a:graphic>
          </wp:inline>
        </w:drawing>
      </w:r>
    </w:p>
    <w:p>
      <w:r>
        <w:rPr>
          <w:rFonts w:ascii="Arial" w:hAnsi="Arial" w:eastAsia="Arial"/>
          <w:b/>
          <w:i w:val="0"/>
          <w:sz w:val="22"/>
        </w:rPr>
        <w:t>Figure S-KRAS_mut.</w:t>
      </w:r>
      <w:r>
        <w:rPr>
          <w:rFonts w:ascii="Arial" w:hAnsi="Arial" w:eastAsia="Arial"/>
          <w:b w:val="0"/>
          <w:i w:val="0"/>
          <w:sz w:val="22"/>
        </w:rPr>
        <w:t xml:space="preserve"> Study-level forest plot: KRAS mut.</w:t>
      </w:r>
    </w:p>
    <w:p>
      <w:pPr>
        <w:jc w:val="center"/>
      </w:pPr>
      <w:r>
        <w:drawing>
          <wp:inline xmlns:a="http://schemas.openxmlformats.org/drawingml/2006/main" xmlns:pic="http://schemas.openxmlformats.org/drawingml/2006/picture">
            <wp:extent cx="5400000" cy="2565000"/>
            <wp:docPr id="2" name="Picture 2"/>
            <wp:cNvGraphicFramePr>
              <a:graphicFrameLocks noChangeAspect="1"/>
            </wp:cNvGraphicFramePr>
            <a:graphic>
              <a:graphicData uri="http://schemas.openxmlformats.org/drawingml/2006/picture">
                <pic:pic>
                  <pic:nvPicPr>
                    <pic:cNvPr id="0" name="Fig_forest_LN_metastasis.png"/>
                    <pic:cNvPicPr/>
                  </pic:nvPicPr>
                  <pic:blipFill>
                    <a:blip r:embed="rId10"/>
                    <a:stretch>
                      <a:fillRect/>
                    </a:stretch>
                  </pic:blipFill>
                  <pic:spPr>
                    <a:xfrm>
                      <a:off x="0" y="0"/>
                      <a:ext cx="5400000" cy="2565000"/>
                    </a:xfrm>
                    <a:prstGeom prst="rect"/>
                  </pic:spPr>
                </pic:pic>
              </a:graphicData>
            </a:graphic>
          </wp:inline>
        </w:drawing>
      </w:r>
    </w:p>
    <w:p>
      <w:r>
        <w:rPr>
          <w:rFonts w:ascii="Arial" w:hAnsi="Arial" w:eastAsia="Arial"/>
          <w:b/>
          <w:i w:val="0"/>
          <w:sz w:val="22"/>
        </w:rPr>
        <w:t>Figure S-LN_metastasis.</w:t>
      </w:r>
      <w:r>
        <w:rPr>
          <w:rFonts w:ascii="Arial" w:hAnsi="Arial" w:eastAsia="Arial"/>
          <w:b w:val="0"/>
          <w:i w:val="0"/>
          <w:sz w:val="22"/>
        </w:rPr>
        <w:t xml:space="preserve"> Study-level forest plot: LN metastasis.</w:t>
      </w:r>
    </w:p>
    <w:p>
      <w:pPr>
        <w:jc w:val="center"/>
      </w:pPr>
      <w:r>
        <w:drawing>
          <wp:inline xmlns:a="http://schemas.openxmlformats.org/drawingml/2006/main" xmlns:pic="http://schemas.openxmlformats.org/drawingml/2006/picture">
            <wp:extent cx="5400000" cy="2565000"/>
            <wp:docPr id="3" name="Picture 3"/>
            <wp:cNvGraphicFramePr>
              <a:graphicFrameLocks noChangeAspect="1"/>
            </wp:cNvGraphicFramePr>
            <a:graphic>
              <a:graphicData uri="http://schemas.openxmlformats.org/drawingml/2006/picture">
                <pic:pic>
                  <pic:nvPicPr>
                    <pic:cNvPr id="0" name="Fig_forest_T3_T4.png"/>
                    <pic:cNvPicPr/>
                  </pic:nvPicPr>
                  <pic:blipFill>
                    <a:blip r:embed="rId11"/>
                    <a:stretch>
                      <a:fillRect/>
                    </a:stretch>
                  </pic:blipFill>
                  <pic:spPr>
                    <a:xfrm>
                      <a:off x="0" y="0"/>
                      <a:ext cx="5400000" cy="2565000"/>
                    </a:xfrm>
                    <a:prstGeom prst="rect"/>
                  </pic:spPr>
                </pic:pic>
              </a:graphicData>
            </a:graphic>
          </wp:inline>
        </w:drawing>
      </w:r>
    </w:p>
    <w:p>
      <w:r>
        <w:rPr>
          <w:rFonts w:ascii="Arial" w:hAnsi="Arial" w:eastAsia="Arial"/>
          <w:b/>
          <w:i w:val="0"/>
          <w:sz w:val="22"/>
        </w:rPr>
        <w:t>Figure S-T3_T4.</w:t>
      </w:r>
      <w:r>
        <w:rPr>
          <w:rFonts w:ascii="Arial" w:hAnsi="Arial" w:eastAsia="Arial"/>
          <w:b w:val="0"/>
          <w:i w:val="0"/>
          <w:sz w:val="22"/>
        </w:rPr>
        <w:t xml:space="preserve"> Study-level forest plot: T3 T4.</w:t>
      </w:r>
    </w:p>
    <w:p>
      <w:pPr>
        <w:jc w:val="center"/>
      </w:pPr>
      <w:r>
        <w:drawing>
          <wp:inline xmlns:a="http://schemas.openxmlformats.org/drawingml/2006/main" xmlns:pic="http://schemas.openxmlformats.org/drawingml/2006/picture">
            <wp:extent cx="5400000" cy="2565000"/>
            <wp:docPr id="4" name="Picture 4"/>
            <wp:cNvGraphicFramePr>
              <a:graphicFrameLocks noChangeAspect="1"/>
            </wp:cNvGraphicFramePr>
            <a:graphic>
              <a:graphicData uri="http://schemas.openxmlformats.org/drawingml/2006/picture">
                <pic:pic>
                  <pic:nvPicPr>
                    <pic:cNvPr id="0" name="Fig_forest_advanced_stage_III_IV.png"/>
                    <pic:cNvPicPr/>
                  </pic:nvPicPr>
                  <pic:blipFill>
                    <a:blip r:embed="rId12"/>
                    <a:stretch>
                      <a:fillRect/>
                    </a:stretch>
                  </pic:blipFill>
                  <pic:spPr>
                    <a:xfrm>
                      <a:off x="0" y="0"/>
                      <a:ext cx="5400000" cy="2565000"/>
                    </a:xfrm>
                    <a:prstGeom prst="rect"/>
                  </pic:spPr>
                </pic:pic>
              </a:graphicData>
            </a:graphic>
          </wp:inline>
        </w:drawing>
      </w:r>
    </w:p>
    <w:p>
      <w:r>
        <w:rPr>
          <w:rFonts w:ascii="Arial" w:hAnsi="Arial" w:eastAsia="Arial"/>
          <w:b/>
          <w:i w:val="0"/>
          <w:sz w:val="22"/>
        </w:rPr>
        <w:t>Figure S-advanced_stage_III_IV.</w:t>
      </w:r>
      <w:r>
        <w:rPr>
          <w:rFonts w:ascii="Arial" w:hAnsi="Arial" w:eastAsia="Arial"/>
          <w:b w:val="0"/>
          <w:i w:val="0"/>
          <w:sz w:val="22"/>
        </w:rPr>
        <w:t xml:space="preserve"> Study-level forest plot: advanced stage III IV.</w:t>
      </w:r>
    </w:p>
    <w:p>
      <w:pPr>
        <w:jc w:val="center"/>
      </w:pPr>
      <w:r>
        <w:drawing>
          <wp:inline xmlns:a="http://schemas.openxmlformats.org/drawingml/2006/main" xmlns:pic="http://schemas.openxmlformats.org/drawingml/2006/picture">
            <wp:extent cx="5400000" cy="2349000"/>
            <wp:docPr id="5" name="Picture 5"/>
            <wp:cNvGraphicFramePr>
              <a:graphicFrameLocks noChangeAspect="1"/>
            </wp:cNvGraphicFramePr>
            <a:graphic>
              <a:graphicData uri="http://schemas.openxmlformats.org/drawingml/2006/picture">
                <pic:pic>
                  <pic:nvPicPr>
                    <pic:cNvPr id="0" name="Fig_forest_age.png"/>
                    <pic:cNvPicPr/>
                  </pic:nvPicPr>
                  <pic:blipFill>
                    <a:blip r:embed="rId13"/>
                    <a:stretch>
                      <a:fillRect/>
                    </a:stretch>
                  </pic:blipFill>
                  <pic:spPr>
                    <a:xfrm>
                      <a:off x="0" y="0"/>
                      <a:ext cx="5400000" cy="2349000"/>
                    </a:xfrm>
                    <a:prstGeom prst="rect"/>
                  </pic:spPr>
                </pic:pic>
              </a:graphicData>
            </a:graphic>
          </wp:inline>
        </w:drawing>
      </w:r>
    </w:p>
    <w:p>
      <w:r>
        <w:rPr>
          <w:rFonts w:ascii="Arial" w:hAnsi="Arial" w:eastAsia="Arial"/>
          <w:b/>
          <w:i w:val="0"/>
          <w:sz w:val="22"/>
        </w:rPr>
        <w:t>Figure S-age.</w:t>
      </w:r>
      <w:r>
        <w:rPr>
          <w:rFonts w:ascii="Arial" w:hAnsi="Arial" w:eastAsia="Arial"/>
          <w:b w:val="0"/>
          <w:i w:val="0"/>
          <w:sz w:val="22"/>
        </w:rPr>
        <w:t xml:space="preserve"> Study-level forest plot: age.</w:t>
      </w:r>
    </w:p>
    <w:p>
      <w:pPr>
        <w:jc w:val="center"/>
      </w:pPr>
      <w:r>
        <w:drawing>
          <wp:inline xmlns:a="http://schemas.openxmlformats.org/drawingml/2006/main" xmlns:pic="http://schemas.openxmlformats.org/drawingml/2006/picture">
            <wp:extent cx="5400000" cy="2565000"/>
            <wp:docPr id="6" name="Picture 6"/>
            <wp:cNvGraphicFramePr>
              <a:graphicFrameLocks noChangeAspect="1"/>
            </wp:cNvGraphicFramePr>
            <a:graphic>
              <a:graphicData uri="http://schemas.openxmlformats.org/drawingml/2006/picture">
                <pic:pic>
                  <pic:nvPicPr>
                    <pic:cNvPr id="0" name="Fig_forest_age_over_60.png"/>
                    <pic:cNvPicPr/>
                  </pic:nvPicPr>
                  <pic:blipFill>
                    <a:blip r:embed="rId14"/>
                    <a:stretch>
                      <a:fillRect/>
                    </a:stretch>
                  </pic:blipFill>
                  <pic:spPr>
                    <a:xfrm>
                      <a:off x="0" y="0"/>
                      <a:ext cx="5400000" cy="2565000"/>
                    </a:xfrm>
                    <a:prstGeom prst="rect"/>
                  </pic:spPr>
                </pic:pic>
              </a:graphicData>
            </a:graphic>
          </wp:inline>
        </w:drawing>
      </w:r>
    </w:p>
    <w:p>
      <w:r>
        <w:rPr>
          <w:rFonts w:ascii="Arial" w:hAnsi="Arial" w:eastAsia="Arial"/>
          <w:b/>
          <w:i w:val="0"/>
          <w:sz w:val="22"/>
        </w:rPr>
        <w:t>Figure S-age_over_60.</w:t>
      </w:r>
      <w:r>
        <w:rPr>
          <w:rFonts w:ascii="Arial" w:hAnsi="Arial" w:eastAsia="Arial"/>
          <w:b w:val="0"/>
          <w:i w:val="0"/>
          <w:sz w:val="22"/>
        </w:rPr>
        <w:t xml:space="preserve"> Study-level forest plot: age over 60.</w:t>
      </w:r>
    </w:p>
    <w:p>
      <w:pPr>
        <w:jc w:val="center"/>
      </w:pPr>
      <w:r>
        <w:drawing>
          <wp:inline xmlns:a="http://schemas.openxmlformats.org/drawingml/2006/main" xmlns:pic="http://schemas.openxmlformats.org/drawingml/2006/picture">
            <wp:extent cx="5400000" cy="2349000"/>
            <wp:docPr id="7" name="Picture 7"/>
            <wp:cNvGraphicFramePr>
              <a:graphicFrameLocks noChangeAspect="1"/>
            </wp:cNvGraphicFramePr>
            <a:graphic>
              <a:graphicData uri="http://schemas.openxmlformats.org/drawingml/2006/picture">
                <pic:pic>
                  <pic:nvPicPr>
                    <pic:cNvPr id="0" name="Fig_forest_distant_metastasis.png"/>
                    <pic:cNvPicPr/>
                  </pic:nvPicPr>
                  <pic:blipFill>
                    <a:blip r:embed="rId15"/>
                    <a:stretch>
                      <a:fillRect/>
                    </a:stretch>
                  </pic:blipFill>
                  <pic:spPr>
                    <a:xfrm>
                      <a:off x="0" y="0"/>
                      <a:ext cx="5400000" cy="2349000"/>
                    </a:xfrm>
                    <a:prstGeom prst="rect"/>
                  </pic:spPr>
                </pic:pic>
              </a:graphicData>
            </a:graphic>
          </wp:inline>
        </w:drawing>
      </w:r>
    </w:p>
    <w:p>
      <w:r>
        <w:rPr>
          <w:rFonts w:ascii="Arial" w:hAnsi="Arial" w:eastAsia="Arial"/>
          <w:b/>
          <w:i w:val="0"/>
          <w:sz w:val="22"/>
        </w:rPr>
        <w:t>Figure S-distant_metastasis.</w:t>
      </w:r>
      <w:r>
        <w:rPr>
          <w:rFonts w:ascii="Arial" w:hAnsi="Arial" w:eastAsia="Arial"/>
          <w:b w:val="0"/>
          <w:i w:val="0"/>
          <w:sz w:val="22"/>
        </w:rPr>
        <w:t xml:space="preserve"> Study-level forest plot: distant metastasis.</w:t>
      </w:r>
    </w:p>
    <w:p>
      <w:pPr>
        <w:jc w:val="center"/>
      </w:pPr>
      <w:r>
        <w:drawing>
          <wp:inline xmlns:a="http://schemas.openxmlformats.org/drawingml/2006/main" xmlns:pic="http://schemas.openxmlformats.org/drawingml/2006/picture">
            <wp:extent cx="5400000" cy="2997000"/>
            <wp:docPr id="8" name="Picture 8"/>
            <wp:cNvGraphicFramePr>
              <a:graphicFrameLocks noChangeAspect="1"/>
            </wp:cNvGraphicFramePr>
            <a:graphic>
              <a:graphicData uri="http://schemas.openxmlformats.org/drawingml/2006/picture">
                <pic:pic>
                  <pic:nvPicPr>
                    <pic:cNvPr id="0" name="Fig_forest_male_sex.png"/>
                    <pic:cNvPicPr/>
                  </pic:nvPicPr>
                  <pic:blipFill>
                    <a:blip r:embed="rId16"/>
                    <a:stretch>
                      <a:fillRect/>
                    </a:stretch>
                  </pic:blipFill>
                  <pic:spPr>
                    <a:xfrm>
                      <a:off x="0" y="0"/>
                      <a:ext cx="5400000" cy="2997000"/>
                    </a:xfrm>
                    <a:prstGeom prst="rect"/>
                  </pic:spPr>
                </pic:pic>
              </a:graphicData>
            </a:graphic>
          </wp:inline>
        </w:drawing>
      </w:r>
    </w:p>
    <w:p>
      <w:r>
        <w:rPr>
          <w:rFonts w:ascii="Arial" w:hAnsi="Arial" w:eastAsia="Arial"/>
          <w:b/>
          <w:i w:val="0"/>
          <w:sz w:val="22"/>
        </w:rPr>
        <w:t>Figure S-male_sex.</w:t>
      </w:r>
      <w:r>
        <w:rPr>
          <w:rFonts w:ascii="Arial" w:hAnsi="Arial" w:eastAsia="Arial"/>
          <w:b w:val="0"/>
          <w:i w:val="0"/>
          <w:sz w:val="22"/>
        </w:rPr>
        <w:t xml:space="preserve"> Study-level forest plot: male sex.</w:t>
      </w:r>
    </w:p>
    <w:p>
      <w:pPr>
        <w:jc w:val="center"/>
      </w:pPr>
      <w:r>
        <w:drawing>
          <wp:inline xmlns:a="http://schemas.openxmlformats.org/drawingml/2006/main" xmlns:pic="http://schemas.openxmlformats.org/drawingml/2006/picture">
            <wp:extent cx="5400000" cy="2133000"/>
            <wp:docPr id="9" name="Picture 9"/>
            <wp:cNvGraphicFramePr>
              <a:graphicFrameLocks noChangeAspect="1"/>
            </wp:cNvGraphicFramePr>
            <a:graphic>
              <a:graphicData uri="http://schemas.openxmlformats.org/drawingml/2006/picture">
                <pic:pic>
                  <pic:nvPicPr>
                    <pic:cNvPr id="0" name="Fig_forest_mucinous.png"/>
                    <pic:cNvPicPr/>
                  </pic:nvPicPr>
                  <pic:blipFill>
                    <a:blip r:embed="rId17"/>
                    <a:stretch>
                      <a:fillRect/>
                    </a:stretch>
                  </pic:blipFill>
                  <pic:spPr>
                    <a:xfrm>
                      <a:off x="0" y="0"/>
                      <a:ext cx="5400000" cy="2133000"/>
                    </a:xfrm>
                    <a:prstGeom prst="rect"/>
                  </pic:spPr>
                </pic:pic>
              </a:graphicData>
            </a:graphic>
          </wp:inline>
        </w:drawing>
      </w:r>
    </w:p>
    <w:p>
      <w:r>
        <w:rPr>
          <w:rFonts w:ascii="Arial" w:hAnsi="Arial" w:eastAsia="Arial"/>
          <w:b/>
          <w:i w:val="0"/>
          <w:sz w:val="22"/>
        </w:rPr>
        <w:t>Figure S-mucinous.</w:t>
      </w:r>
      <w:r>
        <w:rPr>
          <w:rFonts w:ascii="Arial" w:hAnsi="Arial" w:eastAsia="Arial"/>
          <w:b w:val="0"/>
          <w:i w:val="0"/>
          <w:sz w:val="22"/>
        </w:rPr>
        <w:t xml:space="preserve"> Study-level forest plot: mucinous.</w:t>
      </w:r>
    </w:p>
    <w:p>
      <w:pPr>
        <w:jc w:val="center"/>
      </w:pPr>
      <w:r>
        <w:drawing>
          <wp:inline xmlns:a="http://schemas.openxmlformats.org/drawingml/2006/main" xmlns:pic="http://schemas.openxmlformats.org/drawingml/2006/picture">
            <wp:extent cx="5400000" cy="2565000"/>
            <wp:docPr id="10" name="Picture 10"/>
            <wp:cNvGraphicFramePr>
              <a:graphicFrameLocks noChangeAspect="1"/>
            </wp:cNvGraphicFramePr>
            <a:graphic>
              <a:graphicData uri="http://schemas.openxmlformats.org/drawingml/2006/picture">
                <pic:pic>
                  <pic:nvPicPr>
                    <pic:cNvPr id="0" name="Fig_forest_perineural_invasion.png"/>
                    <pic:cNvPicPr/>
                  </pic:nvPicPr>
                  <pic:blipFill>
                    <a:blip r:embed="rId18"/>
                    <a:stretch>
                      <a:fillRect/>
                    </a:stretch>
                  </pic:blipFill>
                  <pic:spPr>
                    <a:xfrm>
                      <a:off x="0" y="0"/>
                      <a:ext cx="5400000" cy="2565000"/>
                    </a:xfrm>
                    <a:prstGeom prst="rect"/>
                  </pic:spPr>
                </pic:pic>
              </a:graphicData>
            </a:graphic>
          </wp:inline>
        </w:drawing>
      </w:r>
    </w:p>
    <w:p>
      <w:r>
        <w:rPr>
          <w:rFonts w:ascii="Arial" w:hAnsi="Arial" w:eastAsia="Arial"/>
          <w:b/>
          <w:i w:val="0"/>
          <w:sz w:val="22"/>
        </w:rPr>
        <w:t>Figure S-perineural_invasion.</w:t>
      </w:r>
      <w:r>
        <w:rPr>
          <w:rFonts w:ascii="Arial" w:hAnsi="Arial" w:eastAsia="Arial"/>
          <w:b w:val="0"/>
          <w:i w:val="0"/>
          <w:sz w:val="22"/>
        </w:rPr>
        <w:t xml:space="preserve"> Study-level forest plot: perineural invasion.</w:t>
      </w:r>
    </w:p>
    <w:p>
      <w:pPr>
        <w:jc w:val="center"/>
      </w:pPr>
      <w:r>
        <w:drawing>
          <wp:inline xmlns:a="http://schemas.openxmlformats.org/drawingml/2006/main" xmlns:pic="http://schemas.openxmlformats.org/drawingml/2006/picture">
            <wp:extent cx="5400000" cy="2997000"/>
            <wp:docPr id="11" name="Picture 11"/>
            <wp:cNvGraphicFramePr>
              <a:graphicFrameLocks noChangeAspect="1"/>
            </wp:cNvGraphicFramePr>
            <a:graphic>
              <a:graphicData uri="http://schemas.openxmlformats.org/drawingml/2006/picture">
                <pic:pic>
                  <pic:nvPicPr>
                    <pic:cNvPr id="0" name="Fig_forest_poor_differentiation.png"/>
                    <pic:cNvPicPr/>
                  </pic:nvPicPr>
                  <pic:blipFill>
                    <a:blip r:embed="rId19"/>
                    <a:stretch>
                      <a:fillRect/>
                    </a:stretch>
                  </pic:blipFill>
                  <pic:spPr>
                    <a:xfrm>
                      <a:off x="0" y="0"/>
                      <a:ext cx="5400000" cy="2997000"/>
                    </a:xfrm>
                    <a:prstGeom prst="rect"/>
                  </pic:spPr>
                </pic:pic>
              </a:graphicData>
            </a:graphic>
          </wp:inline>
        </w:drawing>
      </w:r>
    </w:p>
    <w:p>
      <w:r>
        <w:rPr>
          <w:rFonts w:ascii="Arial" w:hAnsi="Arial" w:eastAsia="Arial"/>
          <w:b/>
          <w:i w:val="0"/>
          <w:sz w:val="22"/>
        </w:rPr>
        <w:t>Figure S-poor_differentiation.</w:t>
      </w:r>
      <w:r>
        <w:rPr>
          <w:rFonts w:ascii="Arial" w:hAnsi="Arial" w:eastAsia="Arial"/>
          <w:b w:val="0"/>
          <w:i w:val="0"/>
          <w:sz w:val="22"/>
        </w:rPr>
        <w:t xml:space="preserve"> Study-level forest plot: poor differentiation.</w:t>
      </w:r>
    </w:p>
    <w:p>
      <w:pPr>
        <w:jc w:val="center"/>
      </w:pPr>
      <w:r>
        <w:drawing>
          <wp:inline xmlns:a="http://schemas.openxmlformats.org/drawingml/2006/main" xmlns:pic="http://schemas.openxmlformats.org/drawingml/2006/picture">
            <wp:extent cx="5400000" cy="2781000"/>
            <wp:docPr id="12" name="Picture 12"/>
            <wp:cNvGraphicFramePr>
              <a:graphicFrameLocks noChangeAspect="1"/>
            </wp:cNvGraphicFramePr>
            <a:graphic>
              <a:graphicData uri="http://schemas.openxmlformats.org/drawingml/2006/picture">
                <pic:pic>
                  <pic:nvPicPr>
                    <pic:cNvPr id="0" name="Fig_forest_rectal_location.png"/>
                    <pic:cNvPicPr/>
                  </pic:nvPicPr>
                  <pic:blipFill>
                    <a:blip r:embed="rId20"/>
                    <a:stretch>
                      <a:fillRect/>
                    </a:stretch>
                  </pic:blipFill>
                  <pic:spPr>
                    <a:xfrm>
                      <a:off x="0" y="0"/>
                      <a:ext cx="5400000" cy="2781000"/>
                    </a:xfrm>
                    <a:prstGeom prst="rect"/>
                  </pic:spPr>
                </pic:pic>
              </a:graphicData>
            </a:graphic>
          </wp:inline>
        </w:drawing>
      </w:r>
    </w:p>
    <w:p>
      <w:r>
        <w:rPr>
          <w:rFonts w:ascii="Arial" w:hAnsi="Arial" w:eastAsia="Arial"/>
          <w:b/>
          <w:i w:val="0"/>
          <w:sz w:val="22"/>
        </w:rPr>
        <w:t>Figure S-rectal_location.</w:t>
      </w:r>
      <w:r>
        <w:rPr>
          <w:rFonts w:ascii="Arial" w:hAnsi="Arial" w:eastAsia="Arial"/>
          <w:b w:val="0"/>
          <w:i w:val="0"/>
          <w:sz w:val="22"/>
        </w:rPr>
        <w:t xml:space="preserve"> Study-level forest plot: rectal location.</w:t>
      </w:r>
    </w:p>
    <w:p>
      <w:pPr>
        <w:jc w:val="center"/>
      </w:pPr>
      <w:r>
        <w:drawing>
          <wp:inline xmlns:a="http://schemas.openxmlformats.org/drawingml/2006/main" xmlns:pic="http://schemas.openxmlformats.org/drawingml/2006/picture">
            <wp:extent cx="5400000" cy="2781000"/>
            <wp:docPr id="13" name="Picture 13"/>
            <wp:cNvGraphicFramePr>
              <a:graphicFrameLocks noChangeAspect="1"/>
            </wp:cNvGraphicFramePr>
            <a:graphic>
              <a:graphicData uri="http://schemas.openxmlformats.org/drawingml/2006/picture">
                <pic:pic>
                  <pic:nvPicPr>
                    <pic:cNvPr id="0" name="Fig_forest_right_sided.png"/>
                    <pic:cNvPicPr/>
                  </pic:nvPicPr>
                  <pic:blipFill>
                    <a:blip r:embed="rId21"/>
                    <a:stretch>
                      <a:fillRect/>
                    </a:stretch>
                  </pic:blipFill>
                  <pic:spPr>
                    <a:xfrm>
                      <a:off x="0" y="0"/>
                      <a:ext cx="5400000" cy="2781000"/>
                    </a:xfrm>
                    <a:prstGeom prst="rect"/>
                  </pic:spPr>
                </pic:pic>
              </a:graphicData>
            </a:graphic>
          </wp:inline>
        </w:drawing>
      </w:r>
    </w:p>
    <w:p>
      <w:r>
        <w:rPr>
          <w:rFonts w:ascii="Arial" w:hAnsi="Arial" w:eastAsia="Arial"/>
          <w:b/>
          <w:i w:val="0"/>
          <w:sz w:val="22"/>
        </w:rPr>
        <w:t>Figure S-right_sided.</w:t>
      </w:r>
      <w:r>
        <w:rPr>
          <w:rFonts w:ascii="Arial" w:hAnsi="Arial" w:eastAsia="Arial"/>
          <w:b w:val="0"/>
          <w:i w:val="0"/>
          <w:sz w:val="22"/>
        </w:rPr>
        <w:t xml:space="preserve"> Study-level forest plot: right sided.</w:t>
      </w:r>
    </w:p>
    <w:p>
      <w:pPr>
        <w:jc w:val="center"/>
      </w:pPr>
      <w:r>
        <w:drawing>
          <wp:inline xmlns:a="http://schemas.openxmlformats.org/drawingml/2006/main" xmlns:pic="http://schemas.openxmlformats.org/drawingml/2006/picture">
            <wp:extent cx="5400000" cy="2133000"/>
            <wp:docPr id="14" name="Picture 14"/>
            <wp:cNvGraphicFramePr>
              <a:graphicFrameLocks noChangeAspect="1"/>
            </wp:cNvGraphicFramePr>
            <a:graphic>
              <a:graphicData uri="http://schemas.openxmlformats.org/drawingml/2006/picture">
                <pic:pic>
                  <pic:nvPicPr>
                    <pic:cNvPr id="0" name="Fig_forest_sigmoid_location.png"/>
                    <pic:cNvPicPr/>
                  </pic:nvPicPr>
                  <pic:blipFill>
                    <a:blip r:embed="rId22"/>
                    <a:stretch>
                      <a:fillRect/>
                    </a:stretch>
                  </pic:blipFill>
                  <pic:spPr>
                    <a:xfrm>
                      <a:off x="0" y="0"/>
                      <a:ext cx="5400000" cy="2133000"/>
                    </a:xfrm>
                    <a:prstGeom prst="rect"/>
                  </pic:spPr>
                </pic:pic>
              </a:graphicData>
            </a:graphic>
          </wp:inline>
        </w:drawing>
      </w:r>
    </w:p>
    <w:p>
      <w:r>
        <w:rPr>
          <w:rFonts w:ascii="Arial" w:hAnsi="Arial" w:eastAsia="Arial"/>
          <w:b/>
          <w:i w:val="0"/>
          <w:sz w:val="22"/>
        </w:rPr>
        <w:t>Figure S-sigmoid_location.</w:t>
      </w:r>
      <w:r>
        <w:rPr>
          <w:rFonts w:ascii="Arial" w:hAnsi="Arial" w:eastAsia="Arial"/>
          <w:b w:val="0"/>
          <w:i w:val="0"/>
          <w:sz w:val="22"/>
        </w:rPr>
        <w:t xml:space="preserve"> Study-level forest plot: sigmoid location.</w:t>
      </w:r>
    </w:p>
    <w:p>
      <w:pPr>
        <w:jc w:val="center"/>
      </w:pPr>
      <w:r>
        <w:drawing>
          <wp:inline xmlns:a="http://schemas.openxmlformats.org/drawingml/2006/main" xmlns:pic="http://schemas.openxmlformats.org/drawingml/2006/picture">
            <wp:extent cx="5400000" cy="1917000"/>
            <wp:docPr id="15" name="Picture 15"/>
            <wp:cNvGraphicFramePr>
              <a:graphicFrameLocks noChangeAspect="1"/>
            </wp:cNvGraphicFramePr>
            <a:graphic>
              <a:graphicData uri="http://schemas.openxmlformats.org/drawingml/2006/picture">
                <pic:pic>
                  <pic:nvPicPr>
                    <pic:cNvPr id="0" name="Fig_forest_tumor_budding.png"/>
                    <pic:cNvPicPr/>
                  </pic:nvPicPr>
                  <pic:blipFill>
                    <a:blip r:embed="rId23"/>
                    <a:stretch>
                      <a:fillRect/>
                    </a:stretch>
                  </pic:blipFill>
                  <pic:spPr>
                    <a:xfrm>
                      <a:off x="0" y="0"/>
                      <a:ext cx="5400000" cy="1917000"/>
                    </a:xfrm>
                    <a:prstGeom prst="rect"/>
                  </pic:spPr>
                </pic:pic>
              </a:graphicData>
            </a:graphic>
          </wp:inline>
        </w:drawing>
      </w:r>
    </w:p>
    <w:p>
      <w:r>
        <w:rPr>
          <w:rFonts w:ascii="Arial" w:hAnsi="Arial" w:eastAsia="Arial"/>
          <w:b/>
          <w:i w:val="0"/>
          <w:sz w:val="22"/>
        </w:rPr>
        <w:t>Figure S-tumor_budding.</w:t>
      </w:r>
      <w:r>
        <w:rPr>
          <w:rFonts w:ascii="Arial" w:hAnsi="Arial" w:eastAsia="Arial"/>
          <w:b w:val="0"/>
          <w:i w:val="0"/>
          <w:sz w:val="22"/>
        </w:rPr>
        <w:t xml:space="preserve"> Study-level forest plot: tumor budding.</w:t>
      </w:r>
    </w:p>
    <w:p>
      <w:pPr>
        <w:jc w:val="center"/>
      </w:pPr>
      <w:r>
        <w:drawing>
          <wp:inline xmlns:a="http://schemas.openxmlformats.org/drawingml/2006/main" xmlns:pic="http://schemas.openxmlformats.org/drawingml/2006/picture">
            <wp:extent cx="5400000" cy="1917000"/>
            <wp:docPr id="16" name="Picture 16"/>
            <wp:cNvGraphicFramePr>
              <a:graphicFrameLocks noChangeAspect="1"/>
            </wp:cNvGraphicFramePr>
            <a:graphic>
              <a:graphicData uri="http://schemas.openxmlformats.org/drawingml/2006/picture">
                <pic:pic>
                  <pic:nvPicPr>
                    <pic:cNvPr id="0" name="Fig_forest_tumor_size_5cm.png"/>
                    <pic:cNvPicPr/>
                  </pic:nvPicPr>
                  <pic:blipFill>
                    <a:blip r:embed="rId24"/>
                    <a:stretch>
                      <a:fillRect/>
                    </a:stretch>
                  </pic:blipFill>
                  <pic:spPr>
                    <a:xfrm>
                      <a:off x="0" y="0"/>
                      <a:ext cx="5400000" cy="1917000"/>
                    </a:xfrm>
                    <a:prstGeom prst="rect"/>
                  </pic:spPr>
                </pic:pic>
              </a:graphicData>
            </a:graphic>
          </wp:inline>
        </w:drawing>
      </w:r>
    </w:p>
    <w:p>
      <w:r>
        <w:rPr>
          <w:rFonts w:ascii="Arial" w:hAnsi="Arial" w:eastAsia="Arial"/>
          <w:b/>
          <w:i w:val="0"/>
          <w:sz w:val="22"/>
        </w:rPr>
        <w:t>Figure S-tumor_size_5cm.</w:t>
      </w:r>
      <w:r>
        <w:rPr>
          <w:rFonts w:ascii="Arial" w:hAnsi="Arial" w:eastAsia="Arial"/>
          <w:b w:val="0"/>
          <w:i w:val="0"/>
          <w:sz w:val="22"/>
        </w:rPr>
        <w:t xml:space="preserve"> Study-level forest plot: tumor size 5cm.</w:t>
      </w:r>
    </w:p>
    <w:p>
      <w:pPr>
        <w:jc w:val="center"/>
      </w:pPr>
      <w:r>
        <w:drawing>
          <wp:inline xmlns:a="http://schemas.openxmlformats.org/drawingml/2006/main" xmlns:pic="http://schemas.openxmlformats.org/drawingml/2006/picture">
            <wp:extent cx="5400000" cy="2565000"/>
            <wp:docPr id="17" name="Picture 17"/>
            <wp:cNvGraphicFramePr>
              <a:graphicFrameLocks noChangeAspect="1"/>
            </wp:cNvGraphicFramePr>
            <a:graphic>
              <a:graphicData uri="http://schemas.openxmlformats.org/drawingml/2006/picture">
                <pic:pic>
                  <pic:nvPicPr>
                    <pic:cNvPr id="0" name="Fig_forest_vascular_invasion.png"/>
                    <pic:cNvPicPr/>
                  </pic:nvPicPr>
                  <pic:blipFill>
                    <a:blip r:embed="rId25"/>
                    <a:stretch>
                      <a:fillRect/>
                    </a:stretch>
                  </pic:blipFill>
                  <pic:spPr>
                    <a:xfrm>
                      <a:off x="0" y="0"/>
                      <a:ext cx="5400000" cy="2565000"/>
                    </a:xfrm>
                    <a:prstGeom prst="rect"/>
                  </pic:spPr>
                </pic:pic>
              </a:graphicData>
            </a:graphic>
          </wp:inline>
        </w:drawing>
      </w:r>
    </w:p>
    <w:p>
      <w:r>
        <w:rPr>
          <w:rFonts w:ascii="Arial" w:hAnsi="Arial" w:eastAsia="Arial"/>
          <w:b/>
          <w:i w:val="0"/>
          <w:sz w:val="22"/>
        </w:rPr>
        <w:t>Figure S-vascular_invasion.</w:t>
      </w:r>
      <w:r>
        <w:rPr>
          <w:rFonts w:ascii="Arial" w:hAnsi="Arial" w:eastAsia="Arial"/>
          <w:b w:val="0"/>
          <w:i w:val="0"/>
          <w:sz w:val="22"/>
        </w:rPr>
        <w:t xml:space="preserve"> Study-level forest plot: vascular invasion.</w:t>
      </w:r>
    </w:p>
    <w:p>
      <w:pPr>
        <w:spacing w:before="240"/>
      </w:pPr>
      <w:r>
        <w:rPr>
          <w:rFonts w:ascii="Arial" w:hAnsi="Arial" w:eastAsia="Arial"/>
          <w:b/>
          <w:i w:val="0"/>
          <w:sz w:val="24"/>
        </w:rPr>
        <w:t>References cited in the Supplementary Material</w:t>
      </w:r>
    </w:p>
    <w:p>
      <w:pPr>
        <w:ind w:left="425" w:hanging="425"/>
      </w:pPr>
      <w:r>
        <w:rPr>
          <w:rFonts w:ascii="Arial" w:hAnsi="Arial" w:eastAsia="Arial"/>
          <w:b w:val="0"/>
          <w:i w:val="0"/>
          <w:sz w:val="22"/>
        </w:rPr>
        <w:t>1.</w:t>
        <w:tab/>
        <w:t xml:space="preserve">Liu XF, Ju S, Wang KY, Li Y, Qiang JW. The prevalence rate, mortality, and 5-year overall survival of </w:t>
      </w:r>
      <w:r>
        <w:rPr>
          <w:rFonts w:ascii="Arial" w:hAnsi="Arial" w:eastAsia="Arial"/>
          <w:b w:val="0"/>
          <w:i/>
          <w:sz w:val="22"/>
        </w:rPr>
        <w:t>Schistosoma japonicum</w:t>
      </w:r>
      <w:r>
        <w:rPr>
          <w:rFonts w:ascii="Arial" w:hAnsi="Arial" w:eastAsia="Arial"/>
          <w:b w:val="0"/>
          <w:i w:val="0"/>
          <w:sz w:val="22"/>
        </w:rPr>
        <w:t xml:space="preserve"> patients with human malignancy. Front Oncol. 2023;13:1288197. doi:10.3389/fonc.2023.1288197. PMID: 38125940</w:t>
      </w:r>
    </w:p>
    <w:p>
      <w:pPr>
        <w:ind w:left="425" w:hanging="425"/>
      </w:pPr>
      <w:r>
        <w:rPr>
          <w:rFonts w:ascii="Arial" w:hAnsi="Arial" w:eastAsia="Arial"/>
          <w:b w:val="0"/>
          <w:i w:val="0"/>
          <w:sz w:val="22"/>
        </w:rPr>
        <w:t>2.</w:t>
        <w:tab/>
        <w:t xml:space="preserve">Liu W, Zeng HZ, Wang QM, Yi H, Mou Y, Wu CC, </w:t>
      </w:r>
      <w:r>
        <w:rPr>
          <w:rFonts w:ascii="Arial" w:hAnsi="Arial" w:eastAsia="Arial"/>
          <w:b w:val="0"/>
          <w:i w:val="0"/>
          <w:sz w:val="22"/>
        </w:rPr>
        <w:t>et al.</w:t>
      </w:r>
      <w:r>
        <w:rPr>
          <w:rFonts w:ascii="Arial" w:hAnsi="Arial" w:eastAsia="Arial"/>
          <w:b w:val="0"/>
          <w:i w:val="0"/>
          <w:sz w:val="22"/>
        </w:rPr>
        <w:t xml:space="preserve"> Schistosomiasis combined with colorectal carcinoma diagnosed based on endoscopic findings and clinicopathological characteristics: a report on 32 cases. Asian Pac J Cancer Prev. 2013;14(8):4839-42. doi:10.7314/apjcp.2013.14.8.4839. PMID: 24083755</w:t>
      </w:r>
    </w:p>
    <w:p>
      <w:pPr>
        <w:ind w:left="425" w:hanging="425"/>
      </w:pPr>
      <w:r>
        <w:rPr>
          <w:rFonts w:ascii="Arial" w:hAnsi="Arial" w:eastAsia="Arial"/>
          <w:b w:val="0"/>
          <w:i w:val="0"/>
          <w:sz w:val="22"/>
        </w:rPr>
        <w:t>3.</w:t>
        <w:tab/>
        <w:t>Wang M, Wu QB, He WB, Wang ZQ. Clinicopathological characteristics and prognosis of schistosomal colorectal cancer. Colorectal Dis. 2016;18(10):1005-1009. doi:10.1111/codi.13317. PMID: 26922912</w:t>
      </w:r>
    </w:p>
    <w:p>
      <w:pPr>
        <w:ind w:left="425" w:hanging="425"/>
      </w:pPr>
      <w:r>
        <w:rPr>
          <w:rFonts w:ascii="Arial" w:hAnsi="Arial" w:eastAsia="Arial"/>
          <w:b w:val="0"/>
          <w:i w:val="0"/>
          <w:sz w:val="22"/>
        </w:rPr>
        <w:t>4.</w:t>
        <w:tab/>
        <w:t>National Cooperative Group on Pathology and Prognosis of Colorectal Cancer. [Schistosomiasis and its prognostic significance in patients with colorectal cancer]. Zhonghua Zhong Liu Za Zhi. 1986;8(2):149-51. Chinese. PMID: 3021419</w:t>
      </w:r>
    </w:p>
    <w:p>
      <w:pPr>
        <w:ind w:left="425" w:hanging="425"/>
      </w:pPr>
      <w:r>
        <w:rPr>
          <w:rFonts w:ascii="Arial" w:hAnsi="Arial" w:eastAsia="Arial"/>
          <w:b w:val="0"/>
          <w:i w:val="0"/>
          <w:sz w:val="22"/>
        </w:rPr>
        <w:t>5.</w:t>
        <w:tab/>
        <w:t xml:space="preserve">Madbouly KM, Senagore AJ, Mukerjee A, Hussien AM, Shehata MA, Navine P, </w:t>
      </w:r>
      <w:r>
        <w:rPr>
          <w:rFonts w:ascii="Arial" w:hAnsi="Arial" w:eastAsia="Arial"/>
          <w:b w:val="0"/>
          <w:i w:val="0"/>
          <w:sz w:val="22"/>
        </w:rPr>
        <w:t>et al.</w:t>
      </w:r>
      <w:r>
        <w:rPr>
          <w:rFonts w:ascii="Arial" w:hAnsi="Arial" w:eastAsia="Arial"/>
          <w:b w:val="0"/>
          <w:i w:val="0"/>
          <w:sz w:val="22"/>
        </w:rPr>
        <w:t xml:space="preserve"> Colorectal cancer in a population with endemic </w:t>
      </w:r>
      <w:r>
        <w:rPr>
          <w:rFonts w:ascii="Arial" w:hAnsi="Arial" w:eastAsia="Arial"/>
          <w:b w:val="0"/>
          <w:i/>
          <w:sz w:val="22"/>
        </w:rPr>
        <w:t>Schistosoma mansoni</w:t>
      </w:r>
      <w:r>
        <w:rPr>
          <w:rFonts w:ascii="Arial" w:hAnsi="Arial" w:eastAsia="Arial"/>
          <w:b w:val="0"/>
          <w:i w:val="0"/>
          <w:sz w:val="22"/>
        </w:rPr>
        <w:t>: is this an at-risk population?. Int J Colorectal Dis. 2007;22(2):175-81. doi:10.1007/s00384-006-0144-3. PMID: 16786317</w:t>
      </w:r>
    </w:p>
    <w:p>
      <w:pPr>
        <w:ind w:left="425" w:hanging="425"/>
      </w:pPr>
      <w:r>
        <w:rPr>
          <w:rFonts w:ascii="Arial" w:hAnsi="Arial" w:eastAsia="Arial"/>
          <w:b w:val="0"/>
          <w:i w:val="0"/>
          <w:sz w:val="22"/>
        </w:rPr>
        <w:t>6.</w:t>
        <w:tab/>
        <w:t xml:space="preserve">Zhang W, Wang PJ, Shen X, Wang GL, Zhao XH, Seema SF, </w:t>
      </w:r>
      <w:r>
        <w:rPr>
          <w:rFonts w:ascii="Arial" w:hAnsi="Arial" w:eastAsia="Arial"/>
          <w:b w:val="0"/>
          <w:i w:val="0"/>
          <w:sz w:val="22"/>
        </w:rPr>
        <w:t>et al.</w:t>
      </w:r>
      <w:r>
        <w:rPr>
          <w:rFonts w:ascii="Arial" w:hAnsi="Arial" w:eastAsia="Arial"/>
          <w:b w:val="0"/>
          <w:i w:val="0"/>
          <w:sz w:val="22"/>
        </w:rPr>
        <w:t xml:space="preserve"> CT presentations of colorectal cancer with chronic schistosomiasis: A comparative study with pathological findings. Eur J Radiol. 2012;81(8):e835-43. doi:10.1016/j.ejrad.2012.02.020. PMID: 22658847</w:t>
      </w:r>
    </w:p>
    <w:p>
      <w:pPr>
        <w:ind w:left="425" w:hanging="425"/>
      </w:pPr>
      <w:r>
        <w:rPr>
          <w:rFonts w:ascii="Arial" w:hAnsi="Arial" w:eastAsia="Arial"/>
          <w:b w:val="0"/>
          <w:i w:val="0"/>
          <w:sz w:val="22"/>
        </w:rPr>
        <w:t>7.</w:t>
        <w:tab/>
        <w:t>Chen Y, Liu Z, Qian J, Feng H, Li D, Fan Y. [Expression difference of DNA mismatch repair gene hMLH1 and hMSH2 between schistosomiasis-associated colorectal cancer and sporadic colorectal cancer]. Zhonghua Wei Chang Wai Ke Za Zhi. 2016;19(1):75-9. Chinese. PMID: 26797844</w:t>
      </w:r>
    </w:p>
    <w:p>
      <w:pPr>
        <w:ind w:left="425" w:hanging="425"/>
      </w:pPr>
      <w:r>
        <w:rPr>
          <w:rFonts w:ascii="Arial" w:hAnsi="Arial" w:eastAsia="Arial"/>
          <w:b w:val="0"/>
          <w:i w:val="0"/>
          <w:sz w:val="22"/>
        </w:rPr>
        <w:t>8.</w:t>
        <w:tab/>
        <w:t>Yang DH, Qiu CM, Sun WW, Gu MM, He PF, Xu YY. [Relationship between multi-gene proteins in colorectal carcinoma complicated with chronic schistosomiasis: an immunohistochemical study by using tissue microarray techniques]. Zhongguo Xue Xi Chong Bing Fang Zhi Za Zhi. 2014;26(4):405-9. Chinese. PMID: 25434139</w:t>
      </w:r>
    </w:p>
    <w:p>
      <w:pPr>
        <w:ind w:left="425" w:hanging="425"/>
      </w:pPr>
      <w:r>
        <w:rPr>
          <w:rFonts w:ascii="Arial" w:hAnsi="Arial" w:eastAsia="Arial"/>
          <w:b w:val="0"/>
          <w:i w:val="0"/>
          <w:sz w:val="22"/>
        </w:rPr>
        <w:t>9.</w:t>
        <w:tab/>
        <w:t xml:space="preserve">Ruan SL, Wang B, Lu QM, Dong LR, Cao CX, Xu SL, </w:t>
      </w:r>
      <w:r>
        <w:rPr>
          <w:rFonts w:ascii="Arial" w:hAnsi="Arial" w:eastAsia="Arial"/>
          <w:b w:val="0"/>
          <w:i w:val="0"/>
          <w:sz w:val="22"/>
        </w:rPr>
        <w:t>et al.</w:t>
      </w:r>
      <w:r>
        <w:rPr>
          <w:rFonts w:ascii="Arial" w:hAnsi="Arial" w:eastAsia="Arial"/>
          <w:b w:val="0"/>
          <w:i w:val="0"/>
          <w:sz w:val="22"/>
        </w:rPr>
        <w:t xml:space="preserve"> [Expression of vascular growth factors in intestinal tissues in colorectal carcinoma patients with schistosomiasis japonica]. Zhongguo Xue Xi Chong Bing Fang Zhi Za Zhi. 2013;25(3):250-4. Chinese. PMID: 24024441</w:t>
      </w:r>
    </w:p>
    <w:p>
      <w:pPr>
        <w:ind w:left="425" w:hanging="425"/>
      </w:pPr>
      <w:r>
        <w:rPr>
          <w:rFonts w:ascii="Arial" w:hAnsi="Arial" w:eastAsia="Arial"/>
          <w:b w:val="0"/>
          <w:i w:val="0"/>
          <w:sz w:val="22"/>
        </w:rPr>
        <w:t>10.</w:t>
        <w:tab/>
        <w:t xml:space="preserve">Yang XG, Yang JW, Zhao PJ, Cheng W, Shi HB, Zhang B, </w:t>
      </w:r>
      <w:r>
        <w:rPr>
          <w:rFonts w:ascii="Arial" w:hAnsi="Arial" w:eastAsia="Arial"/>
          <w:b w:val="0"/>
          <w:i w:val="0"/>
          <w:sz w:val="22"/>
        </w:rPr>
        <w:t>et al.</w:t>
      </w:r>
      <w:r>
        <w:rPr>
          <w:rFonts w:ascii="Arial" w:hAnsi="Arial" w:eastAsia="Arial"/>
          <w:b w:val="0"/>
          <w:i w:val="0"/>
          <w:sz w:val="22"/>
        </w:rPr>
        <w:t xml:space="preserve"> [Expression and clinicopathological significance of Bcl - 2 and Bax genes in colorectal cancer patients complicated with schistosomiasis]. Zhongguo Xue Xi Chong Bing Fang Zhi Za Zhi. 2021;33(2):148-153. Chinese. doi:10.16250/j.32.1374.2020320. PMID: 34008361</w:t>
      </w:r>
    </w:p>
    <w:p>
      <w:pPr>
        <w:ind w:left="425" w:hanging="425"/>
      </w:pPr>
      <w:r>
        <w:rPr>
          <w:rFonts w:ascii="Arial" w:hAnsi="Arial" w:eastAsia="Arial"/>
          <w:b w:val="0"/>
          <w:i w:val="0"/>
          <w:sz w:val="22"/>
        </w:rPr>
        <w:t>11.</w:t>
        <w:tab/>
        <w:t xml:space="preserve">Zhang R, Takahashi S, Orita S, Yoshida A, Maruyama H, Shirai T, </w:t>
      </w:r>
      <w:r>
        <w:rPr>
          <w:rFonts w:ascii="Arial" w:hAnsi="Arial" w:eastAsia="Arial"/>
          <w:b w:val="0"/>
          <w:i w:val="0"/>
          <w:sz w:val="22"/>
        </w:rPr>
        <w:t>et al.</w:t>
      </w:r>
      <w:r>
        <w:rPr>
          <w:rFonts w:ascii="Arial" w:hAnsi="Arial" w:eastAsia="Arial"/>
          <w:b w:val="0"/>
          <w:i w:val="0"/>
          <w:sz w:val="22"/>
        </w:rPr>
        <w:t xml:space="preserve"> p53 gene mutations in rectal cancer associated with schistosomiasis japonica in Chinese patients. Cancer Lett. 1998;131(2):215-21. doi:10.1016/s0304-3835(98)00154-2. PMID: 9851256</w:t>
      </w:r>
    </w:p>
    <w:p>
      <w:pPr>
        <w:ind w:left="425" w:hanging="425"/>
      </w:pPr>
      <w:r>
        <w:rPr>
          <w:rFonts w:ascii="Arial" w:hAnsi="Arial" w:eastAsia="Arial"/>
          <w:b w:val="0"/>
          <w:i w:val="0"/>
          <w:sz w:val="22"/>
        </w:rPr>
        <w:t>12.</w:t>
        <w:tab/>
        <w:t xml:space="preserve">Zalata KR, Nasif WA, Ming SC, Lotfy M, Nada NA, El-Hak NG, </w:t>
      </w:r>
      <w:r>
        <w:rPr>
          <w:rFonts w:ascii="Arial" w:hAnsi="Arial" w:eastAsia="Arial"/>
          <w:b w:val="0"/>
          <w:i w:val="0"/>
          <w:sz w:val="22"/>
        </w:rPr>
        <w:t>et al.</w:t>
      </w:r>
      <w:r>
        <w:rPr>
          <w:rFonts w:ascii="Arial" w:hAnsi="Arial" w:eastAsia="Arial"/>
          <w:b w:val="0"/>
          <w:i w:val="0"/>
          <w:sz w:val="22"/>
        </w:rPr>
        <w:t xml:space="preserve"> p53, Bcl-2 and C-Myc expressions in colorectal carcinoma associated with schistosomiasis in Egypt. Cell Oncol. 2005;27(4):245-53. doi:10.1155/2005/547010. PMID: 16308474</w:t>
      </w:r>
    </w:p>
    <w:p>
      <w:pPr>
        <w:ind w:left="425" w:hanging="425"/>
      </w:pPr>
      <w:r>
        <w:rPr>
          <w:rFonts w:ascii="Arial" w:hAnsi="Arial" w:eastAsia="Arial"/>
          <w:b w:val="0"/>
          <w:i w:val="0"/>
          <w:sz w:val="22"/>
        </w:rPr>
        <w:t>13.</w:t>
        <w:tab/>
        <w:t>Farid M. Evolution of colorectal cancer in schistosomiasis. Egypt J Surg. 2006. doi:10.21608/ejsur.2006.372983</w:t>
      </w:r>
    </w:p>
    <w:p>
      <w:pPr>
        <w:ind w:left="425" w:hanging="425"/>
      </w:pPr>
      <w:r>
        <w:rPr>
          <w:rFonts w:ascii="Arial" w:hAnsi="Arial" w:eastAsia="Arial"/>
          <w:b w:val="0"/>
          <w:i w:val="0"/>
          <w:sz w:val="22"/>
        </w:rPr>
        <w:t>14.</w:t>
        <w:tab/>
        <w:t xml:space="preserve">Zheng N, Wang H, Yu Q, Wang C, Bai CG, Pan AF, </w:t>
      </w:r>
      <w:r>
        <w:rPr>
          <w:rFonts w:ascii="Arial" w:hAnsi="Arial" w:eastAsia="Arial"/>
          <w:b w:val="0"/>
          <w:i w:val="0"/>
          <w:sz w:val="22"/>
        </w:rPr>
        <w:t>et al.</w:t>
      </w:r>
      <w:r>
        <w:rPr>
          <w:rFonts w:ascii="Arial" w:hAnsi="Arial" w:eastAsia="Arial"/>
          <w:b w:val="0"/>
          <w:i w:val="0"/>
          <w:sz w:val="22"/>
        </w:rPr>
        <w:t xml:space="preserve"> Changing trends, clinicopathological characteristics, surgical treatment patterns, and prognosis of schistosomiasis-associated versus non-schistosomiasis-associated colorectal cancer: a large retrospective cohort study of 31 153 cases in Shanghai, China (2001-2021). Int J Surg. 2023;109(4):772-784. doi:10.1097/JS9.0000000000000293. PMID: 36999800</w:t>
      </w:r>
    </w:p>
    <w:p>
      <w:pPr>
        <w:ind w:left="425" w:hanging="425"/>
      </w:pPr>
      <w:r>
        <w:rPr>
          <w:rFonts w:ascii="Arial" w:hAnsi="Arial" w:eastAsia="Arial"/>
          <w:b w:val="0"/>
          <w:i w:val="0"/>
          <w:sz w:val="22"/>
        </w:rPr>
        <w:t>15.</w:t>
        <w:tab/>
        <w:t xml:space="preserve">Wang Z, Du Z, Liu Y, Wang W, Liang M, Zhang A, </w:t>
      </w:r>
      <w:r>
        <w:rPr>
          <w:rFonts w:ascii="Arial" w:hAnsi="Arial" w:eastAsia="Arial"/>
          <w:b w:val="0"/>
          <w:i w:val="0"/>
          <w:sz w:val="22"/>
        </w:rPr>
        <w:t>et al.</w:t>
      </w:r>
      <w:r>
        <w:rPr>
          <w:rFonts w:ascii="Arial" w:hAnsi="Arial" w:eastAsia="Arial"/>
          <w:b w:val="0"/>
          <w:i w:val="0"/>
          <w:sz w:val="22"/>
        </w:rPr>
        <w:t xml:space="preserve"> Comparison of the clinicopathological features and prognoses of patients with schistosomal and nonschistosomal colorectal cancer. Oncol Lett. 2020;19(3):2375-2383. doi:10.3892/ol.2020.11331. PMID: 32194737</w:t>
      </w:r>
    </w:p>
    <w:p>
      <w:pPr>
        <w:ind w:left="425" w:hanging="425"/>
      </w:pPr>
      <w:r>
        <w:rPr>
          <w:rFonts w:ascii="Arial" w:hAnsi="Arial" w:eastAsia="Arial"/>
          <w:b w:val="0"/>
          <w:i w:val="0"/>
          <w:sz w:val="22"/>
        </w:rPr>
        <w:t>16.</w:t>
        <w:tab/>
        <w:t xml:space="preserve">Wang W, Lu K, Wang L, Jing H, Pan W, Huang S, </w:t>
      </w:r>
      <w:r>
        <w:rPr>
          <w:rFonts w:ascii="Arial" w:hAnsi="Arial" w:eastAsia="Arial"/>
          <w:b w:val="0"/>
          <w:i w:val="0"/>
          <w:sz w:val="22"/>
        </w:rPr>
        <w:t>et al.</w:t>
      </w:r>
      <w:r>
        <w:rPr>
          <w:rFonts w:ascii="Arial" w:hAnsi="Arial" w:eastAsia="Arial"/>
          <w:b w:val="0"/>
          <w:i w:val="0"/>
          <w:sz w:val="22"/>
        </w:rPr>
        <w:t xml:space="preserve"> Comparison of non-schistosomal colorectal cancer and schistosomal colorectal cancer. World J Surg Oncol. 2020;18(1):149. doi:10.1186/s12957-020-01925-5. PMID: 32611359</w:t>
      </w:r>
    </w:p>
    <w:p>
      <w:pPr>
        <w:ind w:left="425" w:hanging="425"/>
      </w:pPr>
      <w:r>
        <w:rPr>
          <w:rFonts w:ascii="Arial" w:hAnsi="Arial" w:eastAsia="Arial"/>
          <w:b w:val="0"/>
          <w:i w:val="0"/>
          <w:sz w:val="22"/>
        </w:rPr>
        <w:t>17.</w:t>
        <w:tab/>
        <w:t xml:space="preserve">Li X, Liu H, Huang B, Yang M, Fan J, Zhang J, </w:t>
      </w:r>
      <w:r>
        <w:rPr>
          <w:rFonts w:ascii="Arial" w:hAnsi="Arial" w:eastAsia="Arial"/>
          <w:b w:val="0"/>
          <w:i w:val="0"/>
          <w:sz w:val="22"/>
        </w:rPr>
        <w:t>et al.</w:t>
      </w:r>
      <w:r>
        <w:rPr>
          <w:rFonts w:ascii="Arial" w:hAnsi="Arial" w:eastAsia="Arial"/>
          <w:b w:val="0"/>
          <w:i w:val="0"/>
          <w:sz w:val="22"/>
        </w:rPr>
        <w:t xml:space="preserve"> Schistosoma infection, KRAS mutation status, and prognosis of colorectal cancer. Chin Med J (Engl). 2024;137(2):235-237. doi:10.1097/CM9.0000000000002905. PMID: 37920960</w:t>
      </w:r>
    </w:p>
    <w:p>
      <w:pPr>
        <w:ind w:left="425" w:hanging="425"/>
      </w:pPr>
      <w:r>
        <w:rPr>
          <w:rFonts w:ascii="Arial" w:hAnsi="Arial" w:eastAsia="Arial"/>
          <w:b w:val="0"/>
          <w:i w:val="0"/>
          <w:sz w:val="22"/>
        </w:rPr>
        <w:t>18.</w:t>
        <w:tab/>
        <w:t>Zhu Y, Wu X, Ran X, Rao C, Gong P. A retrospective cross-sectional study: comparison of the clinicopathological features of schistosomal and non-schistosomal colorectal cancer in Central China. BMC Infect Dis. 2024;24(1):732. doi:10.1186/s12879-024-09648-8. PMID: 39054428</w:t>
      </w:r>
    </w:p>
    <w:p>
      <w:pPr>
        <w:ind w:left="425" w:hanging="425"/>
      </w:pPr>
      <w:r>
        <w:rPr>
          <w:rFonts w:ascii="Arial" w:hAnsi="Arial" w:eastAsia="Arial"/>
          <w:b w:val="0"/>
          <w:i w:val="0"/>
          <w:sz w:val="22"/>
        </w:rPr>
        <w:t>19.</w:t>
        <w:tab/>
        <w:t>Zhang F, Wang X, Zhu Y, Xia P. Conjoint analysis of clinical, imaging, and pathological features of schistosomiasis and colorectal cancer. Pathol Oncol Res. 2023;29:1611396. doi:10.3389/pore.2023.1611396. PMID: 38099242</w:t>
      </w:r>
    </w:p>
    <w:p>
      <w:pPr>
        <w:ind w:left="425" w:hanging="425"/>
      </w:pPr>
      <w:r>
        <w:rPr>
          <w:rFonts w:ascii="Arial" w:hAnsi="Arial" w:eastAsia="Arial"/>
          <w:b w:val="0"/>
          <w:i w:val="0"/>
          <w:sz w:val="22"/>
        </w:rPr>
        <w:t>20.</w:t>
        <w:tab/>
        <w:t xml:space="preserve">Yang Y, Wang XY, Duan C, Wang ZJ, Sheng HY, Xu XL, </w:t>
      </w:r>
      <w:r>
        <w:rPr>
          <w:rFonts w:ascii="Arial" w:hAnsi="Arial" w:eastAsia="Arial"/>
          <w:b w:val="0"/>
          <w:i w:val="0"/>
          <w:sz w:val="22"/>
        </w:rPr>
        <w:t>et al.</w:t>
      </w:r>
      <w:r>
        <w:rPr>
          <w:rFonts w:ascii="Arial" w:hAnsi="Arial" w:eastAsia="Arial"/>
          <w:b w:val="0"/>
          <w:i w:val="0"/>
          <w:sz w:val="22"/>
        </w:rPr>
        <w:t xml:space="preserve"> Clinicopathological characteristics and its association with digestive system tumors of 1111 patients with Schistosomiasis japonica. Sci Rep. 2023;13(1):15115. doi:10.1038/s41598-023-42456-9. PMID: 37704736</w:t>
      </w:r>
    </w:p>
    <w:p>
      <w:pPr>
        <w:ind w:left="425" w:hanging="425"/>
      </w:pPr>
      <w:r>
        <w:rPr>
          <w:rFonts w:ascii="Arial" w:hAnsi="Arial" w:eastAsia="Arial"/>
          <w:b w:val="0"/>
          <w:i w:val="0"/>
          <w:sz w:val="22"/>
        </w:rPr>
        <w:t>21.</w:t>
        <w:tab/>
        <w:t>Wu C, Wang Y, Gao H, Zhang Y, Dai M, Li S. Relationship between salt-inducible kinase 2 (SIK2) and lymph node metastasis in colorectal cancer patients complicated with chronic schistosomiasis. Zhejiang Da Xue Xue Bao Yi Xue Ban. 2021;50(5):607-613. doi:10.3724/zdxbyxb-2021-0157. PMID: 34986532</w:t>
      </w:r>
    </w:p>
    <w:p>
      <w:pPr>
        <w:ind w:left="425" w:hanging="425"/>
      </w:pPr>
      <w:r>
        <w:rPr>
          <w:rFonts w:ascii="Arial" w:hAnsi="Arial" w:eastAsia="Arial"/>
          <w:b w:val="0"/>
          <w:i w:val="0"/>
          <w:sz w:val="22"/>
        </w:rPr>
        <w:t>22.</w:t>
        <w:tab/>
        <w:t xml:space="preserve">Feng H, Lu AG, Zhao XW, Han DP, Zhao JK, Shi L, </w:t>
      </w:r>
      <w:r>
        <w:rPr>
          <w:rFonts w:ascii="Arial" w:hAnsi="Arial" w:eastAsia="Arial"/>
          <w:b w:val="0"/>
          <w:i w:val="0"/>
          <w:sz w:val="22"/>
        </w:rPr>
        <w:t>et al.</w:t>
      </w:r>
      <w:r>
        <w:rPr>
          <w:rFonts w:ascii="Arial" w:hAnsi="Arial" w:eastAsia="Arial"/>
          <w:b w:val="0"/>
          <w:i w:val="0"/>
          <w:sz w:val="22"/>
        </w:rPr>
        <w:t xml:space="preserve"> Comparison of non-schistosomal rectosigmoid cancer and schistosomal rectosigmoid cancer. World J Gastroenterol. 2015;21(23):7225-32. doi:10.3748/wjg.v21.i23.7225. PMID: 26109809</w:t>
      </w:r>
    </w:p>
    <w:p>
      <w:pPr>
        <w:ind w:left="425" w:hanging="425"/>
      </w:pPr>
      <w:r>
        <w:rPr>
          <w:rFonts w:ascii="Arial" w:hAnsi="Arial" w:eastAsia="Arial"/>
          <w:b w:val="0"/>
          <w:i w:val="0"/>
          <w:sz w:val="22"/>
        </w:rPr>
        <w:t>23.</w:t>
        <w:tab/>
        <w:t xml:space="preserve">Wang W, Jing H, Liu J, Bu D, Zhang Y, Zhu T, </w:t>
      </w:r>
      <w:r>
        <w:rPr>
          <w:rFonts w:ascii="Arial" w:hAnsi="Arial" w:eastAsia="Arial"/>
          <w:b w:val="0"/>
          <w:i w:val="0"/>
          <w:sz w:val="22"/>
        </w:rPr>
        <w:t>et al.</w:t>
      </w:r>
      <w:r>
        <w:rPr>
          <w:rFonts w:ascii="Arial" w:hAnsi="Arial" w:eastAsia="Arial"/>
          <w:b w:val="0"/>
          <w:i w:val="0"/>
          <w:sz w:val="22"/>
        </w:rPr>
        <w:t xml:space="preserve"> Correlation between schistosomiasis and CD8+ T cell and stromal PD-L1 as well as the different prognostic role of CD8+ T cell and PD-L1 in schistosomal-associated colorectal cancer and non-schistosomal-associated colorectal cancer. World J Surg Oncol. 2021;19(1):321. doi:10.1186/s12957-021-02433-w. PMID: 34743724</w:t>
      </w:r>
    </w:p>
    <w:p>
      <w:pPr>
        <w:ind w:left="425" w:hanging="425"/>
      </w:pPr>
      <w:r>
        <w:rPr>
          <w:rFonts w:ascii="Arial" w:hAnsi="Arial" w:eastAsia="Arial"/>
          <w:b w:val="0"/>
          <w:i w:val="0"/>
          <w:sz w:val="22"/>
        </w:rPr>
        <w:t>24.</w:t>
        <w:tab/>
        <w:t xml:space="preserve">Wang W, Zhang Y, Liu J, Jing H, Lu K, Wang L, </w:t>
      </w:r>
      <w:r>
        <w:rPr>
          <w:rFonts w:ascii="Arial" w:hAnsi="Arial" w:eastAsia="Arial"/>
          <w:b w:val="0"/>
          <w:i w:val="0"/>
          <w:sz w:val="22"/>
        </w:rPr>
        <w:t>et al.</w:t>
      </w:r>
      <w:r>
        <w:rPr>
          <w:rFonts w:ascii="Arial" w:hAnsi="Arial" w:eastAsia="Arial"/>
          <w:b w:val="0"/>
          <w:i w:val="0"/>
          <w:sz w:val="22"/>
        </w:rPr>
        <w:t xml:space="preserve"> Comparison of the prognostic value of stromal tumor-infiltrating lymphocytes and CD3 + T cells between schistosomal and non-schistosomal colorectal cancer. World J Surg Oncol. 2023;21(1):31. doi:10.1186/s12957-023-02911-3. PMID: 36726115</w:t>
      </w:r>
    </w:p>
    <w:p>
      <w:pPr>
        <w:ind w:left="425" w:hanging="425"/>
      </w:pPr>
      <w:r>
        <w:rPr>
          <w:rFonts w:ascii="Arial" w:hAnsi="Arial" w:eastAsia="Arial"/>
          <w:b w:val="0"/>
          <w:i w:val="0"/>
          <w:sz w:val="22"/>
        </w:rPr>
        <w:t>25.</w:t>
        <w:tab/>
        <w:t xml:space="preserve">Pan W, Wang W, Huang J, Lu K, Huang S, Jiang D, </w:t>
      </w:r>
      <w:r>
        <w:rPr>
          <w:rFonts w:ascii="Arial" w:hAnsi="Arial" w:eastAsia="Arial"/>
          <w:b w:val="0"/>
          <w:i w:val="0"/>
          <w:sz w:val="22"/>
        </w:rPr>
        <w:t>et al.</w:t>
      </w:r>
      <w:r>
        <w:rPr>
          <w:rFonts w:ascii="Arial" w:hAnsi="Arial" w:eastAsia="Arial"/>
          <w:b w:val="0"/>
          <w:i w:val="0"/>
          <w:sz w:val="22"/>
        </w:rPr>
        <w:t xml:space="preserve"> The prognostic role of c-MYC amplification in schistosomiasis-associated colorectal cancer. Jpn J Clin Oncol. 2020;50(4):446-455. doi:10.1093/jjco/hyz210. PMID: 32297641</w:t>
      </w:r>
    </w:p>
    <w:p>
      <w:pPr>
        <w:ind w:left="425" w:hanging="425"/>
      </w:pPr>
      <w:r>
        <w:rPr>
          <w:rFonts w:ascii="Arial" w:hAnsi="Arial" w:eastAsia="Arial"/>
          <w:b w:val="0"/>
          <w:i w:val="0"/>
          <w:sz w:val="22"/>
        </w:rPr>
        <w:t>26.</w:t>
        <w:tab/>
        <w:t xml:space="preserve">Cheng M, Jing H, Bu D, Liu J, Lu K, Liu J, </w:t>
      </w:r>
      <w:r>
        <w:rPr>
          <w:rFonts w:ascii="Arial" w:hAnsi="Arial" w:eastAsia="Arial"/>
          <w:b w:val="0"/>
          <w:i w:val="0"/>
          <w:sz w:val="22"/>
        </w:rPr>
        <w:t>et al.</w:t>
      </w:r>
      <w:r>
        <w:rPr>
          <w:rFonts w:ascii="Arial" w:hAnsi="Arial" w:eastAsia="Arial"/>
          <w:b w:val="0"/>
          <w:i w:val="0"/>
          <w:sz w:val="22"/>
        </w:rPr>
        <w:t xml:space="preserve"> The predictive value of CD4, CD8, and C-reactive protein in the prognosis of schistosomal and non-schistosomal colorectal cancer. BMC Gastroenterol. 2023;23(1):194. doi:10.1186/s12876-023-02834-z. PMID: 37277702</w:t>
      </w:r>
    </w:p>
    <w:p>
      <w:pPr>
        <w:ind w:left="425" w:hanging="425"/>
      </w:pPr>
      <w:r>
        <w:rPr>
          <w:rFonts w:ascii="Arial" w:hAnsi="Arial" w:eastAsia="Arial"/>
          <w:b w:val="0"/>
          <w:i w:val="0"/>
          <w:sz w:val="22"/>
        </w:rPr>
        <w:t>27.</w:t>
        <w:tab/>
        <w:t xml:space="preserve">Chai S, Zhang Y, Zhang X, Liu L, Jing H, Wang W, </w:t>
      </w:r>
      <w:r>
        <w:rPr>
          <w:rFonts w:ascii="Arial" w:hAnsi="Arial" w:eastAsia="Arial"/>
          <w:b w:val="0"/>
          <w:i w:val="0"/>
          <w:sz w:val="22"/>
        </w:rPr>
        <w:t>et al.</w:t>
      </w:r>
      <w:r>
        <w:rPr>
          <w:rFonts w:ascii="Arial" w:hAnsi="Arial" w:eastAsia="Arial"/>
          <w:b w:val="0"/>
          <w:i w:val="0"/>
          <w:sz w:val="22"/>
        </w:rPr>
        <w:t xml:space="preserve"> The distinguished predictive value of CFIm25 in schistosomal and non-schistosomal colorectal cancer. Transl Cancer Res. 2026;15(8):638. doi:10.21037/tcr-2026-0893. PMID: 42724732</w:t>
      </w:r>
    </w:p>
    <w:p>
      <w:pPr>
        <w:ind w:left="425" w:hanging="425"/>
      </w:pPr>
      <w:r>
        <w:rPr>
          <w:rFonts w:ascii="Arial" w:hAnsi="Arial" w:eastAsia="Arial"/>
          <w:b w:val="0"/>
          <w:i w:val="0"/>
          <w:sz w:val="22"/>
        </w:rPr>
        <w:t>28.</w:t>
        <w:tab/>
        <w:t>Ge H, Liu X, Zheng L, Tao Z, Li Y, Pei H. Clinicopathological features and prognosis of colorectal cancer patients with chronic schistosomiasis [preprint]. Research Square. 2023 Apr 20. doi:10.21203/rs.3.rs-2831569/v1</w:t>
      </w:r>
    </w:p>
    <w:p>
      <w:pPr>
        <w:ind w:left="425" w:hanging="425"/>
      </w:pPr>
      <w:r>
        <w:rPr>
          <w:rFonts w:ascii="Arial" w:hAnsi="Arial" w:eastAsia="Arial"/>
          <w:b w:val="0"/>
          <w:i w:val="0"/>
          <w:sz w:val="22"/>
        </w:rPr>
        <w:t>29.</w:t>
        <w:tab/>
        <w:t>Wang M, Zhang YC, Yang XY, Wang ZQ. Prognostic analysis of schistosomal rectal cancer. Asian Pac J Cancer Prev. 2014;15(21):9271-5. doi:10.7314/apjcp.2014.15.21.9271. PMID: 25422211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before="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