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DE129" w14:textId="54DD16A1" w:rsidR="008B0F21" w:rsidRPr="00F8605C" w:rsidRDefault="00E64639" w:rsidP="00F8605C">
      <w:pPr>
        <w:jc w:val="center"/>
        <w:rPr>
          <w:b/>
          <w:sz w:val="28"/>
          <w:szCs w:val="28"/>
        </w:rPr>
      </w:pPr>
      <w:r w:rsidRPr="00F8605C">
        <w:rPr>
          <w:rFonts w:hint="eastAsia"/>
          <w:b/>
          <w:sz w:val="28"/>
          <w:szCs w:val="28"/>
        </w:rPr>
        <w:t>药敏注释</w:t>
      </w:r>
      <w:r w:rsidR="00F8605C" w:rsidRPr="00F8605C">
        <w:rPr>
          <w:rFonts w:hint="eastAsia"/>
          <w:b/>
          <w:sz w:val="28"/>
          <w:szCs w:val="28"/>
        </w:rPr>
        <w:t>要求</w:t>
      </w:r>
    </w:p>
    <w:p w14:paraId="2AF5B108" w14:textId="66C6D641" w:rsidR="00F8605C" w:rsidRPr="00F8605C" w:rsidRDefault="00F8605C">
      <w:pPr>
        <w:rPr>
          <w:b/>
        </w:rPr>
      </w:pPr>
      <w:r w:rsidRPr="00F8605C">
        <w:rPr>
          <w:rFonts w:hint="eastAsia"/>
          <w:b/>
        </w:rPr>
        <w:t>突变选择</w:t>
      </w:r>
    </w:p>
    <w:p w14:paraId="00A68E8A" w14:textId="206C11BC" w:rsidR="00266A41" w:rsidRDefault="00266A41" w:rsidP="005176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《</w:t>
      </w:r>
      <w:r w:rsidR="005176E9" w:rsidRPr="005176E9">
        <w:t>Drug susceptibility analysis database</w:t>
      </w:r>
      <w:r>
        <w:rPr>
          <w:rFonts w:hint="eastAsia"/>
        </w:rPr>
        <w:t>—</w:t>
      </w:r>
      <w:r w:rsidR="00204695" w:rsidRPr="00204695">
        <w:t>wildtype special site</w:t>
      </w:r>
      <w:r>
        <w:rPr>
          <w:rFonts w:hint="eastAsia"/>
        </w:rPr>
        <w:t>》</w:t>
      </w:r>
      <w:r w:rsidR="00C236B1">
        <w:rPr>
          <w:rFonts w:hint="eastAsia"/>
        </w:rPr>
        <w:t>，当检测到杂合</w:t>
      </w:r>
      <w:r w:rsidR="00757A8D">
        <w:rPr>
          <w:rFonts w:hint="eastAsia"/>
        </w:rPr>
        <w:t>或未检测到</w:t>
      </w:r>
      <w:r w:rsidR="00C236B1">
        <w:rPr>
          <w:rFonts w:hint="eastAsia"/>
        </w:rPr>
        <w:t>时保留，纯合时不保留</w:t>
      </w:r>
      <w:r w:rsidR="00F8605C">
        <w:rPr>
          <w:rFonts w:hint="eastAsia"/>
        </w:rPr>
        <w:t>；并给出对应的药物注释。</w:t>
      </w:r>
    </w:p>
    <w:p w14:paraId="0A061FDC" w14:textId="2FB81107" w:rsidR="00266A41" w:rsidRDefault="00F8605C" w:rsidP="005176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《</w:t>
      </w:r>
      <w:r w:rsidR="005176E9" w:rsidRPr="005176E9">
        <w:t>Drug susceptibility analysis database</w:t>
      </w:r>
      <w:r>
        <w:rPr>
          <w:rFonts w:hint="eastAsia"/>
        </w:rPr>
        <w:t>—</w:t>
      </w:r>
      <w:r w:rsidR="00204695" w:rsidRPr="00204695">
        <w:rPr>
          <w:rFonts w:ascii="Arial" w:hAnsi="Arial" w:cs="Arial"/>
          <w:color w:val="000000"/>
          <w:sz w:val="20"/>
          <w:szCs w:val="20"/>
          <w:shd w:val="clear" w:color="auto" w:fill="FFFFFF"/>
        </w:rPr>
        <w:t>simple snp site</w:t>
      </w:r>
      <w:r>
        <w:rPr>
          <w:rFonts w:hint="eastAsia"/>
        </w:rPr>
        <w:t>》</w:t>
      </w:r>
      <w:r w:rsidR="00823EB5">
        <w:rPr>
          <w:rFonts w:hint="eastAsia"/>
        </w:rPr>
        <w:t>可直接按照</w:t>
      </w:r>
      <w:r w:rsidR="00823EB5" w:rsidRPr="00823EB5">
        <w:t>Chr.Start</w:t>
      </w:r>
      <w:r w:rsidR="00823EB5">
        <w:rPr>
          <w:rFonts w:hint="eastAsia"/>
        </w:rPr>
        <w:t>、</w:t>
      </w:r>
      <w:r w:rsidR="00823EB5" w:rsidRPr="00823EB5">
        <w:t>Chr.End</w:t>
      </w:r>
      <w:r w:rsidR="00823EB5">
        <w:rPr>
          <w:rFonts w:hint="eastAsia"/>
        </w:rPr>
        <w:t>、</w:t>
      </w:r>
      <w:r w:rsidR="00823EB5" w:rsidRPr="00823EB5">
        <w:t>Ref</w:t>
      </w:r>
      <w:r w:rsidR="00823EB5">
        <w:rPr>
          <w:rFonts w:hint="eastAsia"/>
        </w:rPr>
        <w:t>、</w:t>
      </w:r>
      <w:r w:rsidR="00823EB5" w:rsidRPr="00823EB5">
        <w:t>Alt</w:t>
      </w:r>
      <w:r w:rsidR="00823EB5">
        <w:rPr>
          <w:rFonts w:hint="eastAsia"/>
        </w:rPr>
        <w:t>进行匹配注释；</w:t>
      </w:r>
      <w:r w:rsidR="00A420A1">
        <w:rPr>
          <w:rFonts w:hint="eastAsia"/>
        </w:rPr>
        <w:t>注意</w:t>
      </w:r>
      <w:r w:rsidR="00A420A1" w:rsidRPr="00A420A1">
        <w:t>chr19:15990431</w:t>
      </w:r>
      <w:r w:rsidR="00A420A1">
        <w:t xml:space="preserve"> C T</w:t>
      </w:r>
      <w:r w:rsidR="00A420A1">
        <w:rPr>
          <w:rFonts w:hint="eastAsia"/>
        </w:rPr>
        <w:t>必须为“</w:t>
      </w:r>
      <w:r w:rsidR="00A420A1">
        <w:rPr>
          <w:rFonts w:hint="eastAsia"/>
        </w:rPr>
        <w:t>H</w:t>
      </w:r>
      <w:r w:rsidR="00A420A1">
        <w:t>om</w:t>
      </w:r>
      <w:r w:rsidR="00A420A1">
        <w:rPr>
          <w:rFonts w:hint="eastAsia"/>
        </w:rPr>
        <w:t>”才给出；</w:t>
      </w:r>
    </w:p>
    <w:p w14:paraId="00E377EB" w14:textId="1EA7CBF3" w:rsidR="00F8605C" w:rsidRDefault="00F8605C" w:rsidP="005176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当基因为“</w:t>
      </w:r>
      <w:r>
        <w:t>RRM1</w:t>
      </w:r>
      <w:r>
        <w:rPr>
          <w:rFonts w:hint="eastAsia"/>
        </w:rPr>
        <w:t>、</w:t>
      </w:r>
      <w:r>
        <w:t>MGMT</w:t>
      </w:r>
      <w:r>
        <w:rPr>
          <w:rFonts w:hint="eastAsia"/>
        </w:rPr>
        <w:t>、</w:t>
      </w:r>
      <w:r>
        <w:t>ERCC1</w:t>
      </w:r>
      <w:r>
        <w:rPr>
          <w:rFonts w:hint="eastAsia"/>
        </w:rPr>
        <w:t>、</w:t>
      </w:r>
      <w:r>
        <w:t>BRCA1</w:t>
      </w:r>
      <w:r>
        <w:rPr>
          <w:rFonts w:hint="eastAsia"/>
        </w:rPr>
        <w:t>、</w:t>
      </w:r>
      <w:r>
        <w:t>TP53</w:t>
      </w:r>
      <w:r>
        <w:rPr>
          <w:rFonts w:hint="eastAsia"/>
        </w:rPr>
        <w:t>、</w:t>
      </w:r>
      <w:r>
        <w:t>TOP2A</w:t>
      </w:r>
      <w:r>
        <w:rPr>
          <w:rFonts w:hint="eastAsia"/>
        </w:rPr>
        <w:t>、</w:t>
      </w:r>
      <w:r>
        <w:t>TP53</w:t>
      </w:r>
      <w:r>
        <w:rPr>
          <w:rFonts w:hint="eastAsia"/>
        </w:rPr>
        <w:t>”时，同时满足</w:t>
      </w:r>
      <w:r w:rsidRPr="00623630">
        <w:t>Mutation_type</w:t>
      </w:r>
      <w:r>
        <w:rPr>
          <w:rFonts w:hint="eastAsia"/>
        </w:rPr>
        <w:t>为“</w:t>
      </w:r>
      <w:r w:rsidRPr="00623630">
        <w:t>stop_gained</w:t>
      </w:r>
      <w:r>
        <w:rPr>
          <w:rFonts w:hint="eastAsia"/>
        </w:rPr>
        <w:t>”、“</w:t>
      </w:r>
      <w:r w:rsidRPr="00623630">
        <w:t>splice_acceptor_variant</w:t>
      </w:r>
      <w:r>
        <w:rPr>
          <w:rFonts w:hint="eastAsia"/>
        </w:rPr>
        <w:t>”、“</w:t>
      </w:r>
      <w:r w:rsidRPr="00623630">
        <w:t>frameshift_variant</w:t>
      </w:r>
      <w:r>
        <w:rPr>
          <w:rFonts w:hint="eastAsia"/>
        </w:rPr>
        <w:t>”和“</w:t>
      </w:r>
      <w:r w:rsidRPr="00623630">
        <w:t>splice_</w:t>
      </w:r>
      <w:r>
        <w:t>donor</w:t>
      </w:r>
      <w:r w:rsidRPr="00623630">
        <w:t>_variant</w:t>
      </w:r>
      <w:r>
        <w:rPr>
          <w:rFonts w:hint="eastAsia"/>
        </w:rPr>
        <w:t>”时保留，药物注释内容详见《</w:t>
      </w:r>
      <w:r w:rsidR="005176E9" w:rsidRPr="005176E9">
        <w:t>Drug susceptibility analysis database</w:t>
      </w:r>
      <w:r>
        <w:rPr>
          <w:rFonts w:hint="eastAsia"/>
        </w:rPr>
        <w:t>—</w:t>
      </w:r>
      <w:r w:rsidR="00204695" w:rsidRPr="00204695">
        <w:t>interpretation</w:t>
      </w:r>
      <w:r>
        <w:rPr>
          <w:rFonts w:hint="eastAsia"/>
        </w:rPr>
        <w:t>》</w:t>
      </w:r>
    </w:p>
    <w:p w14:paraId="000953E0" w14:textId="3BAADF94" w:rsidR="00F8605C" w:rsidRPr="00F8605C" w:rsidRDefault="00F8605C" w:rsidP="00F8605C">
      <w:pPr>
        <w:rPr>
          <w:b/>
        </w:rPr>
      </w:pPr>
      <w:r w:rsidRPr="00F8605C">
        <w:rPr>
          <w:rFonts w:hint="eastAsia"/>
          <w:b/>
        </w:rPr>
        <w:t>突变阴阳性判断</w:t>
      </w:r>
    </w:p>
    <w:p w14:paraId="41DBF0D5" w14:textId="626784DD" w:rsidR="00266A41" w:rsidRDefault="00823EB5" w:rsidP="005176E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单倍型</w:t>
      </w:r>
      <w:r>
        <w:rPr>
          <w:rFonts w:hint="eastAsia"/>
        </w:rPr>
        <w:t>S</w:t>
      </w:r>
      <w:r>
        <w:t>NP</w:t>
      </w:r>
      <w:r>
        <w:rPr>
          <w:rFonts w:hint="eastAsia"/>
        </w:rPr>
        <w:t>，即多个位点对应一种</w:t>
      </w:r>
      <w:r>
        <w:rPr>
          <w:rFonts w:hint="eastAsia"/>
        </w:rPr>
        <w:t>S</w:t>
      </w:r>
      <w:r>
        <w:t>NP</w:t>
      </w:r>
      <w:r>
        <w:rPr>
          <w:rFonts w:hint="eastAsia"/>
        </w:rPr>
        <w:t>，详见《</w:t>
      </w:r>
      <w:r w:rsidR="005176E9" w:rsidRPr="005176E9">
        <w:t>Drug susceptibility analysis database</w:t>
      </w:r>
      <w:r>
        <w:rPr>
          <w:rFonts w:hint="eastAsia"/>
        </w:rPr>
        <w:t>—</w:t>
      </w:r>
      <w:r w:rsidR="00204695" w:rsidRPr="00204695">
        <w:t>haplotype snp</w:t>
      </w:r>
      <w:r>
        <w:rPr>
          <w:rFonts w:hint="eastAsia"/>
        </w:rPr>
        <w:t>》</w:t>
      </w:r>
      <w:r w:rsidR="002A6159">
        <w:rPr>
          <w:rFonts w:hint="eastAsia"/>
        </w:rPr>
        <w:t>，仅当所有位点均</w:t>
      </w:r>
      <w:r w:rsidR="007C506B">
        <w:rPr>
          <w:rFonts w:hint="eastAsia"/>
        </w:rPr>
        <w:t>检测到时，该</w:t>
      </w:r>
      <w:r w:rsidR="007C506B">
        <w:rPr>
          <w:rFonts w:hint="eastAsia"/>
        </w:rPr>
        <w:t>S</w:t>
      </w:r>
      <w:r w:rsidR="007C506B">
        <w:t>NP</w:t>
      </w:r>
      <w:r w:rsidR="007C506B">
        <w:rPr>
          <w:rFonts w:hint="eastAsia"/>
        </w:rPr>
        <w:t>才认为是阳性，给出注释表格。</w:t>
      </w:r>
      <w:r w:rsidR="00A420A1">
        <w:rPr>
          <w:rFonts w:hint="eastAsia"/>
        </w:rPr>
        <w:t>其中需要注意的是</w:t>
      </w:r>
      <w:r w:rsidR="00A420A1">
        <w:rPr>
          <w:rFonts w:hint="eastAsia"/>
        </w:rPr>
        <w:t>C</w:t>
      </w:r>
      <w:r w:rsidR="00A420A1">
        <w:t>YP2B6*6</w:t>
      </w:r>
      <w:r w:rsidR="00A420A1">
        <w:rPr>
          <w:rFonts w:hint="eastAsia"/>
        </w:rPr>
        <w:t>必须为“</w:t>
      </w:r>
      <w:r w:rsidR="00A420A1">
        <w:rPr>
          <w:rFonts w:hint="eastAsia"/>
        </w:rPr>
        <w:t>H</w:t>
      </w:r>
      <w:r w:rsidR="00A420A1">
        <w:t>om</w:t>
      </w:r>
      <w:r w:rsidR="00A420A1">
        <w:rPr>
          <w:rFonts w:hint="eastAsia"/>
        </w:rPr>
        <w:t>”</w:t>
      </w:r>
      <w:r w:rsidR="00F8605C">
        <w:rPr>
          <w:rFonts w:hint="eastAsia"/>
        </w:rPr>
        <w:t>；</w:t>
      </w:r>
      <w:bookmarkStart w:id="0" w:name="_GoBack"/>
      <w:bookmarkEnd w:id="0"/>
    </w:p>
    <w:p w14:paraId="6F6CE173" w14:textId="169A8008" w:rsidR="00F8605C" w:rsidRDefault="00F8605C" w:rsidP="00F8605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其他位点的</w:t>
      </w:r>
      <w:r>
        <w:rPr>
          <w:rFonts w:hint="eastAsia"/>
        </w:rPr>
        <w:t>S</w:t>
      </w:r>
      <w:r>
        <w:t>NP</w:t>
      </w:r>
      <w:r>
        <w:rPr>
          <w:rFonts w:hint="eastAsia"/>
        </w:rPr>
        <w:t>均为简单型</w:t>
      </w:r>
      <w:r>
        <w:rPr>
          <w:rFonts w:hint="eastAsia"/>
        </w:rPr>
        <w:t>S</w:t>
      </w:r>
      <w:r>
        <w:t>NP</w:t>
      </w:r>
      <w:r>
        <w:rPr>
          <w:rFonts w:hint="eastAsia"/>
        </w:rPr>
        <w:t>，检测到即为阳性给出，并给出对应的药物注释，检测不到就是阴性结果。</w:t>
      </w:r>
    </w:p>
    <w:sectPr w:rsidR="00F86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C1A26" w14:textId="77777777" w:rsidR="00CD4EA5" w:rsidRDefault="00CD4EA5" w:rsidP="00E64639">
      <w:r>
        <w:separator/>
      </w:r>
    </w:p>
  </w:endnote>
  <w:endnote w:type="continuationSeparator" w:id="0">
    <w:p w14:paraId="7851DF4A" w14:textId="77777777" w:rsidR="00CD4EA5" w:rsidRDefault="00CD4EA5" w:rsidP="00E64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9560E" w14:textId="77777777" w:rsidR="00CD4EA5" w:rsidRDefault="00CD4EA5" w:rsidP="00E64639">
      <w:r>
        <w:separator/>
      </w:r>
    </w:p>
  </w:footnote>
  <w:footnote w:type="continuationSeparator" w:id="0">
    <w:p w14:paraId="345C9A43" w14:textId="77777777" w:rsidR="00CD4EA5" w:rsidRDefault="00CD4EA5" w:rsidP="00E64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17F39"/>
    <w:multiLevelType w:val="hybridMultilevel"/>
    <w:tmpl w:val="EDC8B3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9041CE"/>
    <w:multiLevelType w:val="hybridMultilevel"/>
    <w:tmpl w:val="6AEAFD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33263"/>
    <w:rsid w:val="00091990"/>
    <w:rsid w:val="00204695"/>
    <w:rsid w:val="00266A41"/>
    <w:rsid w:val="002A6159"/>
    <w:rsid w:val="004E197A"/>
    <w:rsid w:val="005176E9"/>
    <w:rsid w:val="00573A94"/>
    <w:rsid w:val="00623630"/>
    <w:rsid w:val="00757A8D"/>
    <w:rsid w:val="007C506B"/>
    <w:rsid w:val="00823EB5"/>
    <w:rsid w:val="00933263"/>
    <w:rsid w:val="009C25A5"/>
    <w:rsid w:val="00A420A1"/>
    <w:rsid w:val="00AD4D84"/>
    <w:rsid w:val="00C236B1"/>
    <w:rsid w:val="00CD4EA5"/>
    <w:rsid w:val="00D26CC8"/>
    <w:rsid w:val="00E64639"/>
    <w:rsid w:val="00F8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7B1D8"/>
  <w15:chartTrackingRefBased/>
  <w15:docId w15:val="{FADA4A9E-AECA-4D7B-9CAD-F4ACCF91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46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4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4639"/>
    <w:rPr>
      <w:sz w:val="18"/>
      <w:szCs w:val="18"/>
    </w:rPr>
  </w:style>
  <w:style w:type="paragraph" w:styleId="a7">
    <w:name w:val="List Paragraph"/>
    <w:basedOn w:val="a"/>
    <w:uiPriority w:val="34"/>
    <w:qFormat/>
    <w:rsid w:val="00266A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2018-08-08T03:42:00Z</dcterms:created>
  <dcterms:modified xsi:type="dcterms:W3CDTF">2018-09-06T02:54:00Z</dcterms:modified>
</cp:coreProperties>
</file>