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4BB8971A" w:rsidR="007D1984" w:rsidRDefault="007D1984" w:rsidP="007D1984">
      <w:r>
        <w:t>Title/Serial Number: HTOC—{{country}} IP Address Previously Used by Russian SVR Midnight Blizzard Seen in Observations for               summary  partner_count                               partners</w:t>
        <w:br/>
        <w:t>0        1.233.75.195              3                          CMS, HRSA, OS</w:t>
        <w:br/>
        <w:t>1       100.24.224.50              1                                    NIH</w:t>
        <w:br/>
        <w:t>2       100.24.247.24              1                                    NIH</w:t>
        <w:br/>
        <w:t>3     101.102.238.152              1                                    FDA</w:t>
        <w:br/>
        <w:t>4      101.255.119.42              1                                    CMS</w:t>
        <w:br/>
        <w:t>...               ...            ...                                    ...</w:t>
        <w:br/>
        <w:t>2007     95.214.55.43              6           CDC, CMS, FDA, HHS, HRSA, OS</w:t>
        <w:br/>
        <w:t>2008    95.216.161.60              1                                    NIH</w:t>
        <w:br/>
        <w:t>2009   95.216.193.200              1  Input Capture: Credential API Hooking</w:t>
        <w:br/>
        <w:t>2010    96.44.191.140              3                          CMS, FDA, HHS</w:t>
        <w:br/>
        <w:t>2011     96.9.225.105              1                                    FDA</w:t>
        <w:br/>
        <w:br/>
        <w:t>[2012 rows x 3 columns] HTOC Partners, March 2025/I&amp;W-20250331-1043-A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55CDE8C1" w14:textId="68276E74" w:rsidR="008D13B0" w:rsidRDefault="00F71D29" w:rsidP="007D1984">
      <w:r>
        <w:t>190.92.174.30 resolves to the {{country}} under ASN 199404 WHG Hosting Services Ltd, with reverse DNS resolution to domain of unknown reputation 108-174-58-28-host.colocrossing[.]com. 190.92.174.30 reported by CISA on 3 July 2024 as an indicator in a RegreSSHion OpenSSH CVE-2024-6387 exploitation campaign targeting the healthcare public health (HPH) sector. According to AlienVault OTX, 190.92.174.30 is possibly malicious, has ports {{ports}} open, and was possibly an indicator in a Mirai botnet campaign in July 2024. Nineteen security vendors label 190.92.174.30 as a malicious node in VirusTotal. According to Mandiant, 190.92.174.30 is likely malicious, last seen 27 July conducting vulnerability and exploit scanning, and as a malware download location on 11 July.</w:t>
      </w:r>
    </w:p>
    <w:p w14:paraId="758B1E6B" w14:textId="77777777" w:rsidR="005D6818" w:rsidRDefault="005D6818" w:rsidP="007D1984"/>
    <w:p w14:paraId="5F4ED27B" w14:textId="3735AA92" w:rsidR="009157B1" w:rsidRDefault="00DA0130" w:rsidP="007D1984">
      <w:r>
        <w:t>On 1 and 2 August 2024, an indicator associated with a RegreSSHion OpenSSH CVE-2024-6387 exploitation campaign targeting the HPH sector was observed across X HTOC partner networks: CDC, DHA, NIH</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50C2822B" w:rsidR="003F36A8" w:rsidRPr="00CD3635" w:rsidRDefault="003F2FDD" w:rsidP="003F0F66">
            <w:pPr>
              <w:rPr>
                <w:b/>
                <w:bCs/>
                <w:sz w:val="16"/>
                <w:szCs w:val="16"/>
              </w:rPr>
            </w:pPr>
            <w:r>
              <w:rPr>
                <w:b/>
                <w:bCs/>
                <w:sz w:val="16"/>
                <w:szCs w:val="16"/>
              </w:rPr>
              <w:t>Indicator</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rsidR="003F36A8" w:rsidRPr="00CD3635" w14:paraId="632405B6" w14:textId="77777777" w:rsidTr="00B60CA3">
        <w:trPr>
          <w:trHeight w:val="1111"/>
        </w:trPr>
        <w:tc>
          <w:tcPr>
            <w:tcW w:w="3055" w:type="dxa"/>
          </w:tcPr>
          <w:p>
            <w:r>
              <w:t>190.92.174.30</w:t>
            </w:r>
          </w:p>
        </w:tc>
        <w:tc>
          <w:tcPr>
            <w:tcW w:w="1440" w:type="dxa"/>
          </w:tcPr>
          <w:p>
            <w:r>
              <w:t>IPv4 Address</w:t>
              <w:br/>
            </w:r>
          </w:p>
        </w:tc>
        <w:tc>
          <w:tcPr>
            <w:tcW w:w="1440" w:type="dxa"/>
          </w:tcPr>
          <w:p>
            <w:r>
              <w:t>2025-05-07 08:36:17</w:t>
              <w:br/>
            </w:r>
          </w:p>
        </w:tc>
        <w:tc>
          <w:tcPr>
            <w:tcW w:w="1279" w:type="dxa"/>
          </w:tcPr>
          <w:p>
            <w:r>
              <w:t>CDC, DHA, NIH</w:t>
              <w:br/>
            </w:r>
          </w:p>
        </w:tc>
        <w:tc>
          <w:tcPr>
            <w:tcW w:w="2023" w:type="dxa"/>
          </w:tcPr>
          <w:p w14:paraId="1442D64D" w14:textId="49D2010C" w:rsidR="003F36A8" w:rsidRPr="00CD3635" w:rsidRDefault="00DF713D" w:rsidP="003F36A8">
            <w:pPr>
              <w:rPr>
                <w:sz w:val="16"/>
                <w:szCs w:val="16"/>
              </w:rPr>
            </w:pPr>
            <w:r>
              <w:rPr>
                <w:sz w:val="16"/>
                <w:szCs w:val="16"/>
              </w:rPr>
              <w:t xml:space="preserve">IP was reported by CISA in July 2024 as an indicator in </w:t>
            </w:r>
            <w:r w:rsidRPr="00DF713D">
              <w:rPr>
                <w:sz w:val="16"/>
                <w:szCs w:val="16"/>
              </w:rPr>
              <w:t>a RegreSSHion OpenSSH CVE-2024-6387 exploitation campaign targeting the HPH sector</w:t>
            </w:r>
            <w:r>
              <w:rPr>
                <w:sz w:val="16"/>
                <w:szCs w:val="16"/>
              </w:rPr>
              <w:t>.</w:t>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controls, </w:t>
      </w:r>
      <w:r w:rsidRPr="000E4954">
        <w:rPr>
          <w:bCs/>
          <w:i/>
          <w:color w:val="808080" w:themeColor="background1" w:themeShade="80"/>
        </w:rPr>
        <w:lastRenderedPageBreak/>
        <w:t>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https://www.virustotal.com/gui/ip-address/190.92.174.30, https://otx.alienvault.com/indicator/ip/190.92.174.30</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A4CE" w14:textId="77777777" w:rsidR="00570089" w:rsidRDefault="00570089" w:rsidP="00904FD1">
      <w:r>
        <w:separator/>
      </w:r>
    </w:p>
  </w:endnote>
  <w:endnote w:type="continuationSeparator" w:id="0">
    <w:p w14:paraId="373AFC34" w14:textId="77777777" w:rsidR="00570089" w:rsidRDefault="00570089"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D249E" w14:textId="77777777" w:rsidR="00570089" w:rsidRDefault="00570089" w:rsidP="00904FD1">
      <w:r>
        <w:separator/>
      </w:r>
    </w:p>
  </w:footnote>
  <w:footnote w:type="continuationSeparator" w:id="0">
    <w:p w14:paraId="4F4E2F13" w14:textId="77777777" w:rsidR="00570089" w:rsidRDefault="00570089"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6C0C"/>
    <w:rsid w:val="006F3D97"/>
    <w:rsid w:val="007062AE"/>
    <w:rsid w:val="007069EC"/>
    <w:rsid w:val="00707DDD"/>
    <w:rsid w:val="00714B02"/>
    <w:rsid w:val="0072209B"/>
    <w:rsid w:val="007378C5"/>
    <w:rsid w:val="00740B6A"/>
    <w:rsid w:val="007A1375"/>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6BCA"/>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C7034"/>
    <w:rsid w:val="00BE4622"/>
    <w:rsid w:val="00BF66F3"/>
    <w:rsid w:val="00BF760F"/>
    <w:rsid w:val="00C45A8C"/>
    <w:rsid w:val="00C57460"/>
    <w:rsid w:val="00C65A27"/>
    <w:rsid w:val="00C721CF"/>
    <w:rsid w:val="00CA3DF6"/>
    <w:rsid w:val="00CD3635"/>
    <w:rsid w:val="00CE6490"/>
    <w:rsid w:val="00CF5BDC"/>
    <w:rsid w:val="00CF69E3"/>
    <w:rsid w:val="00D14E0B"/>
    <w:rsid w:val="00D15AD7"/>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F03B59"/>
    <w:rsid w:val="00F12582"/>
    <w:rsid w:val="00F229FE"/>
    <w:rsid w:val="00F31EF5"/>
    <w:rsid w:val="00F409BA"/>
    <w:rsid w:val="00F60F77"/>
    <w:rsid w:val="00F6583E"/>
    <w:rsid w:val="00F71D29"/>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5612</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6</cp:revision>
  <dcterms:created xsi:type="dcterms:W3CDTF">2025-05-01T18:47:00Z</dcterms:created>
  <dcterms:modified xsi:type="dcterms:W3CDTF">2025-05-05T18:35:00Z</dcterms:modified>
</cp:coreProperties>
</file>