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uploads.strikinglycdn.com resolves to a location under ASN N/A (http://whois.domaintools.com/uploads.strikinglycdn.com), with reverse DNS resolution to a domain of unknown reputation. uploads.strikinglycdn.com was identified as an indicator associated with a {{INPUT COMMON VULNERABILITY CODE}} exploitation campaign targeting a specific sector. According to available threat intelligence, uploads.strikinglycdn.com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uploads.strikinglycdn.com</w:t>
            </w:r>
          </w:p>
        </w:tc>
        <w:tc>
          <w:tcPr>
            <w:tcW w:type="dxa" w:w="1440"/>
          </w:tcPr>
          <w:p>
            <w:r>
              <w:t>Host</w:t>
            </w:r>
          </w:p>
        </w:tc>
        <w:tc>
          <w:tcPr>
            <w:tcW w:type="dxa" w:w="1440"/>
          </w:tcPr>
          <w:p>
            <w:r>
              <w:t>2025-05-21</w:t>
            </w:r>
          </w:p>
        </w:tc>
        <w:tc>
          <w:tcPr>
            <w:tcW w:type="dxa" w:w="1279"/>
          </w:tcPr>
          <w:p>
            <w:r>
              <w:t>DHA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https://hvs.threatconnect.com/#/details/indicators/6755399444001966</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https://www.virustotal.com/gui/domain/uploads.strikinglycdn.com</w:t>
        </w:r>
      </w:hyperlink>
      <w:r>
        <w:br/>
      </w:r>
      <w:hyperlink r:id="rId12">
        <w:r>
          <w:rPr>
            <w:rStyle w:val="Hyperlink"/>
          </w:rPr>
          <w:t>https://otx.alienvault.com/indicator/hostname/uploads.strikinglycdn.com</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4001966" TargetMode="External"/><Relationship Id="rId11" Type="http://schemas.openxmlformats.org/officeDocument/2006/relationships/hyperlink" Target="https://www.virustotal.com/gui/domain/uploads.strikinglycdn.com" TargetMode="External"/><Relationship Id="rId12" Type="http://schemas.openxmlformats.org/officeDocument/2006/relationships/hyperlink" Target="https://otx.alienvault.com/indicator/hostname/uploads.strikinglycd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