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7F3A87E9" w:rsidR="007D1984" w:rsidRDefault="007D1984" w:rsidP="007D1984">
      <w:r w:rsidRPr="007B01E4">
        <w:rPr>
          <w:b/>
          <w:bCs/>
          <w:sz w:val="28"/>
          <w:szCs w:val="28"/>
        </w:rPr>
        <w:t>Title/Serial Number:</w:t>
      </w:r>
      <w:r>
        <w:rPr>
          <w:b/>
          <w:bCs/>
        </w:rPr>
        <w:t xml:space="preserve"> </w:t>
      </w:r>
      <w:r>
        <w:t> </w:t>
      </w:r>
      <w:r w:rsidR="00694813">
        <w:t>HTOC—</w:t>
      </w:r>
      <w:r w:rsidR="004A0537">
        <w:t>Finnish IP Address Previously Used by Russian SVR Midnight Blizzard Seen in Observations for Two HTOC Partners, March 2025</w:t>
      </w:r>
      <w:r w:rsidR="00694813">
        <w:t>/</w:t>
      </w:r>
      <w:r w:rsidR="004D7974">
        <w:t>I</w:t>
      </w:r>
      <w:r w:rsidR="003F2FDD">
        <w:t>&amp;</w:t>
      </w:r>
      <w:r w:rsidR="004D7974">
        <w:t>W-</w:t>
      </w:r>
      <w:r w:rsidR="004A0537">
        <w:t>20250331</w:t>
      </w:r>
      <w:r w:rsidR="00A86BCA">
        <w:t>-</w:t>
      </w:r>
      <w:r w:rsidR="00234E39">
        <w:t>1043</w:t>
      </w:r>
      <w:r w:rsidR="00A86BCA">
        <w:t>-A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34E429A7" w14:textId="77777777" w:rsidR="00B60A03" w:rsidRDefault="00FA47BE" w:rsidP="007D1984">
      <w:r w:rsidRPr="00FA47BE">
        <w:t>65.21.203</w:t>
      </w:r>
      <w:r>
        <w:t>[</w:t>
      </w:r>
      <w:r w:rsidRPr="00FA47BE">
        <w:t>.</w:t>
      </w:r>
      <w:r>
        <w:t>]</w:t>
      </w:r>
      <w:r w:rsidRPr="00FA47BE">
        <w:t>39</w:t>
      </w:r>
      <w:r>
        <w:t xml:space="preserve"> resolves to Finland under ASN </w:t>
      </w:r>
      <w:r w:rsidRPr="00FA47BE">
        <w:t>24940 (</w:t>
      </w:r>
      <w:proofErr w:type="spellStart"/>
      <w:r w:rsidRPr="00FA47BE">
        <w:t>Hetzner</w:t>
      </w:r>
      <w:proofErr w:type="spellEnd"/>
      <w:r w:rsidRPr="00FA47BE">
        <w:t xml:space="preserve"> Online GmbH)</w:t>
      </w:r>
      <w:r>
        <w:t xml:space="preserve">, with reverse DNS resolution to suspicious domains with self-issued certificates </w:t>
      </w:r>
      <w:proofErr w:type="spellStart"/>
      <w:proofErr w:type="gramStart"/>
      <w:r w:rsidRPr="00FA47BE">
        <w:t>mail.mynymbox</w:t>
      </w:r>
      <w:proofErr w:type="spellEnd"/>
      <w:proofErr w:type="gramEnd"/>
      <w:r>
        <w:t>[</w:t>
      </w:r>
      <w:r w:rsidRPr="00FA47BE">
        <w:t>.</w:t>
      </w:r>
      <w:r>
        <w:t>]</w:t>
      </w:r>
      <w:proofErr w:type="spellStart"/>
      <w:r w:rsidRPr="00FA47BE">
        <w:t>xyz</w:t>
      </w:r>
      <w:proofErr w:type="spellEnd"/>
      <w:r>
        <w:t xml:space="preserve"> and </w:t>
      </w:r>
      <w:proofErr w:type="spellStart"/>
      <w:r w:rsidRPr="00FA47BE">
        <w:t>mynymbox</w:t>
      </w:r>
      <w:proofErr w:type="spellEnd"/>
      <w:r>
        <w:t>[</w:t>
      </w:r>
      <w:r w:rsidRPr="00FA47BE">
        <w:t>.</w:t>
      </w:r>
      <w:r>
        <w:t>]</w:t>
      </w:r>
      <w:proofErr w:type="spellStart"/>
      <w:r w:rsidRPr="00FA47BE">
        <w:t>xyz</w:t>
      </w:r>
      <w:proofErr w:type="spellEnd"/>
      <w:r>
        <w:t xml:space="preserve">. According to AlienVault OTX, </w:t>
      </w:r>
      <w:r w:rsidRPr="00FA47BE">
        <w:t>65.21.203</w:t>
      </w:r>
      <w:r>
        <w:t>[</w:t>
      </w:r>
      <w:r w:rsidRPr="00FA47BE">
        <w:t>.</w:t>
      </w:r>
      <w:r>
        <w:t>]</w:t>
      </w:r>
      <w:r w:rsidRPr="00FA47BE">
        <w:t>39</w:t>
      </w:r>
      <w:r w:rsidR="008B2827">
        <w:t xml:space="preserve"> is suspicious and has ports 21/FTP, 25/SMTP, 53/DNS, 80/HTTP, 110/POP3, </w:t>
      </w:r>
      <w:r w:rsidR="007800E4">
        <w:t xml:space="preserve">143/IMAP, 443/HTTPS, 587/SMTP, </w:t>
      </w:r>
      <w:r w:rsidR="00471821">
        <w:t xml:space="preserve">993/IMAP-SSL, 995/POP3-SSL, </w:t>
      </w:r>
      <w:r w:rsidR="00AC3563">
        <w:t>2222/</w:t>
      </w:r>
      <w:r w:rsidR="00AC3563" w:rsidRPr="00AC3563">
        <w:t>Rockwell CSP2</w:t>
      </w:r>
      <w:r w:rsidR="00AC3563">
        <w:t>/</w:t>
      </w:r>
      <w:proofErr w:type="spellStart"/>
      <w:r w:rsidR="00AC3563" w:rsidRPr="00AC3563">
        <w:t>EtherNet</w:t>
      </w:r>
      <w:proofErr w:type="spellEnd"/>
      <w:r w:rsidR="00AC3563">
        <w:t xml:space="preserve"> IP IO/</w:t>
      </w:r>
      <w:proofErr w:type="spellStart"/>
      <w:r w:rsidR="00AC3563" w:rsidRPr="00AC3563">
        <w:t>msantipiracy</w:t>
      </w:r>
      <w:proofErr w:type="spellEnd"/>
      <w:r w:rsidR="00AC3563">
        <w:t>/</w:t>
      </w:r>
      <w:r w:rsidR="00AC3563" w:rsidRPr="00AC3563">
        <w:t>ESET Remote Administrator</w:t>
      </w:r>
      <w:r w:rsidR="00AC3563">
        <w:t>, 10000/</w:t>
      </w:r>
      <w:proofErr w:type="spellStart"/>
      <w:r w:rsidR="00AC3563" w:rsidRPr="00AC3563">
        <w:t>BitTornado</w:t>
      </w:r>
      <w:proofErr w:type="spellEnd"/>
      <w:r w:rsidR="00AC3563">
        <w:t>/Gaming/</w:t>
      </w:r>
      <w:proofErr w:type="spellStart"/>
      <w:r w:rsidR="00AC3563">
        <w:t>Viatalk</w:t>
      </w:r>
      <w:proofErr w:type="spellEnd"/>
      <w:r w:rsidR="00AC3563">
        <w:t>/</w:t>
      </w:r>
      <w:proofErr w:type="spellStart"/>
      <w:r w:rsidR="00AC3563" w:rsidRPr="00AC3563">
        <w:t>SecureNet</w:t>
      </w:r>
      <w:proofErr w:type="spellEnd"/>
      <w:r w:rsidR="00AC3563" w:rsidRPr="00AC3563">
        <w:t xml:space="preserve"> Pro IDS Management</w:t>
      </w:r>
      <w:r w:rsidR="00AC3563">
        <w:t>/</w:t>
      </w:r>
      <w:r w:rsidR="00AC3563" w:rsidRPr="00AC3563">
        <w:t>Network Data Management Protocol</w:t>
      </w:r>
      <w:r w:rsidR="00AC3563">
        <w:t>, and 20000/</w:t>
      </w:r>
      <w:r w:rsidR="00AC3563" w:rsidRPr="00AC3563">
        <w:t>Distributed Network Protocol</w:t>
      </w:r>
      <w:r w:rsidR="00AC3563">
        <w:t>/ICQ/</w:t>
      </w:r>
      <w:proofErr w:type="spellStart"/>
      <w:r w:rsidR="00AC3563">
        <w:t>Viatalk</w:t>
      </w:r>
      <w:proofErr w:type="spellEnd"/>
      <w:r w:rsidR="00AC3563">
        <w:t xml:space="preserve"> open.</w:t>
      </w:r>
      <w:r w:rsidR="003F4443">
        <w:t xml:space="preserve"> Four security vendors label </w:t>
      </w:r>
      <w:r w:rsidR="003F4443" w:rsidRPr="00FA47BE">
        <w:t>65.21.203</w:t>
      </w:r>
      <w:r w:rsidR="003F4443">
        <w:t>[</w:t>
      </w:r>
      <w:r w:rsidR="003F4443" w:rsidRPr="00FA47BE">
        <w:t>.</w:t>
      </w:r>
      <w:r w:rsidR="003F4443">
        <w:t>]</w:t>
      </w:r>
      <w:r w:rsidR="003F4443" w:rsidRPr="00FA47BE">
        <w:t>39</w:t>
      </w:r>
      <w:r w:rsidR="003F4443">
        <w:t xml:space="preserve"> as a malicious node in </w:t>
      </w:r>
      <w:proofErr w:type="spellStart"/>
      <w:r w:rsidR="003F4443">
        <w:t>VirusTotal</w:t>
      </w:r>
      <w:proofErr w:type="spellEnd"/>
      <w:r w:rsidR="003F4443">
        <w:t xml:space="preserve">. According to Mandiant, </w:t>
      </w:r>
      <w:r w:rsidR="003F4443" w:rsidRPr="00FA47BE">
        <w:t>65.21.203</w:t>
      </w:r>
      <w:r w:rsidR="003F4443">
        <w:t>[</w:t>
      </w:r>
      <w:r w:rsidR="003F4443" w:rsidRPr="00FA47BE">
        <w:t>.</w:t>
      </w:r>
      <w:r w:rsidR="003F4443">
        <w:t>]</w:t>
      </w:r>
      <w:r w:rsidR="003F4443" w:rsidRPr="00FA47BE">
        <w:t>39</w:t>
      </w:r>
      <w:r w:rsidR="003F4443">
        <w:t xml:space="preserve"> is possibly benign; </w:t>
      </w:r>
      <w:proofErr w:type="gramStart"/>
      <w:r w:rsidR="003F4443">
        <w:t>however</w:t>
      </w:r>
      <w:proofErr w:type="gramEnd"/>
      <w:r w:rsidR="003F4443">
        <w:t xml:space="preserve"> it was previously used by Russian Foreign Intelligence Service (SVR) threat actor Midnight Blizzard between 20 May 2024 and 13 January 2025. According to </w:t>
      </w:r>
      <w:proofErr w:type="spellStart"/>
      <w:r w:rsidR="003F4443">
        <w:t>Pulsedive</w:t>
      </w:r>
      <w:proofErr w:type="spellEnd"/>
      <w:r w:rsidR="003F4443">
        <w:t xml:space="preserve">, </w:t>
      </w:r>
      <w:r w:rsidR="003F4443" w:rsidRPr="00FA47BE">
        <w:t>65.21.203</w:t>
      </w:r>
      <w:r w:rsidR="003F4443">
        <w:t>[</w:t>
      </w:r>
      <w:r w:rsidR="003F4443" w:rsidRPr="00FA47BE">
        <w:t>.</w:t>
      </w:r>
      <w:r w:rsidR="003F4443">
        <w:t>]</w:t>
      </w:r>
      <w:r w:rsidR="003F4443" w:rsidRPr="00FA47BE">
        <w:t>39</w:t>
      </w:r>
      <w:r w:rsidR="003F4443">
        <w:t xml:space="preserve"> is a </w:t>
      </w:r>
      <w:proofErr w:type="gramStart"/>
      <w:r w:rsidR="003F4443">
        <w:t>high risk</w:t>
      </w:r>
      <w:proofErr w:type="gramEnd"/>
      <w:r w:rsidR="003F4443">
        <w:t xml:space="preserve"> indicator because it has a self-issued and suspicious SSL certificate and redirects to critical threat </w:t>
      </w:r>
      <w:r w:rsidR="00311B8F">
        <w:t>URL</w:t>
      </w:r>
      <w:r w:rsidR="003F4443">
        <w:t xml:space="preserve"> </w:t>
      </w:r>
      <w:proofErr w:type="spellStart"/>
      <w:r w:rsidR="003F4443" w:rsidRPr="003F4443">
        <w:t>hxxps</w:t>
      </w:r>
      <w:proofErr w:type="spellEnd"/>
      <w:r w:rsidR="003F4443" w:rsidRPr="003F4443">
        <w:t>=//65[.]21[.]203[.]39/</w:t>
      </w:r>
      <w:r w:rsidR="003F4443">
        <w:t>.</w:t>
      </w:r>
      <w:r w:rsidR="00311B8F">
        <w:t xml:space="preserve"> </w:t>
      </w:r>
      <w:proofErr w:type="spellStart"/>
      <w:r w:rsidR="00311B8F">
        <w:t>Pulsedive</w:t>
      </w:r>
      <w:proofErr w:type="spellEnd"/>
      <w:r w:rsidR="00311B8F">
        <w:t xml:space="preserve"> provides the below screenshot for </w:t>
      </w:r>
      <w:r w:rsidR="00311B8F" w:rsidRPr="00FA47BE">
        <w:t>65.21.203</w:t>
      </w:r>
      <w:r w:rsidR="00311B8F">
        <w:t>[</w:t>
      </w:r>
      <w:r w:rsidR="00311B8F" w:rsidRPr="00FA47BE">
        <w:t>.</w:t>
      </w:r>
      <w:r w:rsidR="00311B8F">
        <w:t>]</w:t>
      </w:r>
      <w:r w:rsidR="00311B8F" w:rsidRPr="00FA47BE">
        <w:t>39</w:t>
      </w:r>
      <w:r w:rsidR="00311B8F">
        <w:t xml:space="preserve">. </w:t>
      </w:r>
    </w:p>
    <w:p w14:paraId="25A8F3A1" w14:textId="77777777" w:rsidR="00B60A03" w:rsidRDefault="00B60A03" w:rsidP="007D1984"/>
    <w:p w14:paraId="758B1E6B" w14:textId="301EB8EC" w:rsidR="005D6818" w:rsidRPr="00311B8F" w:rsidRDefault="00311B8F" w:rsidP="007D1984">
      <w:r>
        <w:t>(</w:t>
      </w:r>
      <w:r>
        <w:rPr>
          <w:b/>
          <w:bCs/>
        </w:rPr>
        <w:t xml:space="preserve">Analyst Comment: </w:t>
      </w:r>
      <w:r>
        <w:t xml:space="preserve">Even though </w:t>
      </w:r>
      <w:r w:rsidRPr="00FA47BE">
        <w:t>65.21.203</w:t>
      </w:r>
      <w:r>
        <w:t>[</w:t>
      </w:r>
      <w:r w:rsidRPr="00FA47BE">
        <w:t>.</w:t>
      </w:r>
      <w:r>
        <w:t>]</w:t>
      </w:r>
      <w:r w:rsidRPr="00FA47BE">
        <w:t>39</w:t>
      </w:r>
      <w:r>
        <w:t xml:space="preserve"> was previously used by Russia’s Midnight Blizzard between 20 May 2024 and 13 January 2025, </w:t>
      </w:r>
      <w:r w:rsidRPr="00FA47BE">
        <w:t>65.21.203</w:t>
      </w:r>
      <w:r>
        <w:t>[</w:t>
      </w:r>
      <w:r w:rsidRPr="00FA47BE">
        <w:t>.</w:t>
      </w:r>
      <w:r>
        <w:t>]</w:t>
      </w:r>
      <w:r w:rsidRPr="00FA47BE">
        <w:t>39</w:t>
      </w:r>
      <w:r>
        <w:t xml:space="preserve"> is not exclusive to Midnight Blizzard, and may be used by other unidentified threat actors.)</w:t>
      </w:r>
    </w:p>
    <w:p w14:paraId="4C2C69C5" w14:textId="77777777" w:rsidR="00311B8F" w:rsidRDefault="00311B8F" w:rsidP="007D1984"/>
    <w:p w14:paraId="31FE86F7" w14:textId="75262234" w:rsidR="00311B8F" w:rsidRDefault="00311B8F" w:rsidP="007D1984">
      <w:r>
        <w:rPr>
          <w:noProof/>
        </w:rPr>
        <w:drawing>
          <wp:inline distT="0" distB="0" distL="0" distR="0" wp14:anchorId="505A4FB7" wp14:editId="7ED48949">
            <wp:extent cx="4851400" cy="3032125"/>
            <wp:effectExtent l="0" t="0" r="6350" b="0"/>
            <wp:docPr id="1159196549" name="Picture 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59190" cy="3036994"/>
                    </a:xfrm>
                    <a:prstGeom prst="rect">
                      <a:avLst/>
                    </a:prstGeom>
                    <a:noFill/>
                    <a:ln>
                      <a:noFill/>
                    </a:ln>
                  </pic:spPr>
                </pic:pic>
              </a:graphicData>
            </a:graphic>
          </wp:inline>
        </w:drawing>
      </w:r>
    </w:p>
    <w:p w14:paraId="4F188909" w14:textId="77777777" w:rsidR="00100AF4" w:rsidRDefault="00100AF4" w:rsidP="007D1984"/>
    <w:p w14:paraId="5F4ED27B" w14:textId="2717976A" w:rsidR="009157B1" w:rsidRDefault="00DA0130" w:rsidP="007D1984">
      <w:r>
        <w:t xml:space="preserve">On </w:t>
      </w:r>
      <w:r w:rsidR="00AA4FD7">
        <w:t>28 and 31 March 2025</w:t>
      </w:r>
      <w:r w:rsidR="00E90349">
        <w:t>,</w:t>
      </w:r>
      <w:r w:rsidR="00E62BD4">
        <w:t xml:space="preserve"> </w:t>
      </w:r>
      <w:r w:rsidR="003F36A8">
        <w:t xml:space="preserve">an indicator </w:t>
      </w:r>
      <w:r w:rsidR="00AA4FD7">
        <w:t>previously used by Russian SVR Midnight Blizzard</w:t>
      </w:r>
      <w:r w:rsidR="00DF713D">
        <w:t xml:space="preserve"> </w:t>
      </w:r>
      <w:r w:rsidR="003F36A8">
        <w:t xml:space="preserve">was observed across </w:t>
      </w:r>
      <w:r w:rsidR="00AA4FD7">
        <w:t>two</w:t>
      </w:r>
      <w:r>
        <w:t xml:space="preserve"> </w:t>
      </w:r>
      <w:r w:rsidR="00E62BD4">
        <w:t>HTOC partner networks</w:t>
      </w:r>
      <w:r w:rsidR="004D3D27">
        <w:t xml:space="preserve">: </w:t>
      </w:r>
      <w:r w:rsidR="00AA4FD7">
        <w:t>IHS and</w:t>
      </w:r>
      <w:r w:rsidR="00E90349">
        <w:t xml:space="preserve"> VA.</w:t>
      </w:r>
      <w:r w:rsidR="006960F0">
        <w:t xml:space="preserve"> </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018E28BD" w:rsidR="003F36A8" w:rsidRDefault="003F36A8" w:rsidP="003F36A8">
      <w:r>
        <w:t xml:space="preserve">The indicator observed at </w:t>
      </w:r>
      <w:r w:rsidR="00100AF4">
        <w:t>two</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4311"/>
        <w:gridCol w:w="886"/>
        <w:gridCol w:w="1062"/>
        <w:gridCol w:w="955"/>
        <w:gridCol w:w="2023"/>
      </w:tblGrid>
      <w:tr w:rsidR="003F36A8" w:rsidRPr="00CD3635" w14:paraId="3A57BD14" w14:textId="77777777" w:rsidTr="003F2FDD">
        <w:trPr>
          <w:trHeight w:val="375"/>
        </w:trPr>
        <w:tc>
          <w:tcPr>
            <w:tcW w:w="4311"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886" w:type="dxa"/>
          </w:tcPr>
          <w:p w14:paraId="26B1BDAA" w14:textId="50C2822B" w:rsidR="003F36A8" w:rsidRPr="00CD3635" w:rsidRDefault="003F2FDD" w:rsidP="003F0F66">
            <w:pPr>
              <w:rPr>
                <w:b/>
                <w:bCs/>
                <w:sz w:val="16"/>
                <w:szCs w:val="16"/>
              </w:rPr>
            </w:pPr>
            <w:proofErr w:type="spellStart"/>
            <w:r>
              <w:rPr>
                <w:b/>
                <w:bCs/>
                <w:sz w:val="16"/>
                <w:szCs w:val="16"/>
              </w:rPr>
              <w:t>Indicator</w:t>
            </w:r>
            <w:r w:rsidR="003F36A8" w:rsidRPr="00CD3635">
              <w:rPr>
                <w:b/>
                <w:bCs/>
                <w:sz w:val="16"/>
                <w:szCs w:val="16"/>
              </w:rPr>
              <w:t>Type</w:t>
            </w:r>
            <w:proofErr w:type="spellEnd"/>
          </w:p>
        </w:tc>
        <w:tc>
          <w:tcPr>
            <w:tcW w:w="1062" w:type="dxa"/>
          </w:tcPr>
          <w:p w14:paraId="0BC5EEBD" w14:textId="77777777" w:rsidR="003F36A8" w:rsidRPr="00CD3635" w:rsidRDefault="003F36A8" w:rsidP="003F0F66">
            <w:pPr>
              <w:rPr>
                <w:b/>
                <w:bCs/>
                <w:sz w:val="16"/>
                <w:szCs w:val="16"/>
              </w:rPr>
            </w:pPr>
            <w:r>
              <w:rPr>
                <w:b/>
                <w:bCs/>
                <w:sz w:val="16"/>
                <w:szCs w:val="16"/>
              </w:rPr>
              <w:t>Date Observed</w:t>
            </w:r>
          </w:p>
        </w:tc>
        <w:tc>
          <w:tcPr>
            <w:tcW w:w="955"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rsidR="003F36A8" w:rsidRPr="00CD3635" w14:paraId="632405B6" w14:textId="77777777" w:rsidTr="003F2FDD">
        <w:trPr>
          <w:trHeight w:val="1111"/>
        </w:trPr>
        <w:tc>
          <w:tcPr>
            <w:tcW w:w="4311" w:type="dxa"/>
          </w:tcPr>
          <w:p w14:paraId="52FD7358" w14:textId="5E3E5CCB" w:rsidR="003F36A8" w:rsidRPr="00CD3635" w:rsidRDefault="00100AF4" w:rsidP="003F36A8">
            <w:pPr>
              <w:rPr>
                <w:sz w:val="16"/>
                <w:szCs w:val="16"/>
              </w:rPr>
            </w:pPr>
            <w:r w:rsidRPr="00100AF4">
              <w:rPr>
                <w:sz w:val="16"/>
                <w:szCs w:val="16"/>
              </w:rPr>
              <w:t>65.21.203[.]39</w:t>
            </w:r>
          </w:p>
        </w:tc>
        <w:tc>
          <w:tcPr>
            <w:tcW w:w="886" w:type="dxa"/>
          </w:tcPr>
          <w:p w14:paraId="603EE7F5" w14:textId="59810B5E" w:rsidR="003F36A8" w:rsidRPr="00CD3635" w:rsidRDefault="009368BF" w:rsidP="003F36A8">
            <w:pPr>
              <w:rPr>
                <w:sz w:val="16"/>
                <w:szCs w:val="16"/>
              </w:rPr>
            </w:pPr>
            <w:r>
              <w:rPr>
                <w:sz w:val="16"/>
                <w:szCs w:val="16"/>
              </w:rPr>
              <w:t>IPv4 Address</w:t>
            </w:r>
          </w:p>
        </w:tc>
        <w:tc>
          <w:tcPr>
            <w:tcW w:w="1062" w:type="dxa"/>
          </w:tcPr>
          <w:p w14:paraId="17A4AF69" w14:textId="77777777" w:rsidR="00DF713D" w:rsidRDefault="00100AF4" w:rsidP="003F36A8">
            <w:pPr>
              <w:rPr>
                <w:sz w:val="16"/>
                <w:szCs w:val="16"/>
              </w:rPr>
            </w:pPr>
            <w:r>
              <w:rPr>
                <w:sz w:val="16"/>
                <w:szCs w:val="16"/>
              </w:rPr>
              <w:t>03/28/2025</w:t>
            </w:r>
          </w:p>
          <w:p w14:paraId="68559EE8" w14:textId="0C028846" w:rsidR="00100AF4" w:rsidRDefault="00100AF4" w:rsidP="003F36A8">
            <w:pPr>
              <w:rPr>
                <w:sz w:val="16"/>
                <w:szCs w:val="16"/>
              </w:rPr>
            </w:pPr>
            <w:r>
              <w:rPr>
                <w:sz w:val="16"/>
                <w:szCs w:val="16"/>
              </w:rPr>
              <w:t>03/31/2025</w:t>
            </w:r>
          </w:p>
        </w:tc>
        <w:tc>
          <w:tcPr>
            <w:tcW w:w="955" w:type="dxa"/>
          </w:tcPr>
          <w:p w14:paraId="37AF68F9" w14:textId="77777777" w:rsidR="00DF713D" w:rsidRDefault="00100AF4" w:rsidP="003F36A8">
            <w:pPr>
              <w:rPr>
                <w:sz w:val="16"/>
                <w:szCs w:val="16"/>
              </w:rPr>
            </w:pPr>
            <w:r>
              <w:rPr>
                <w:sz w:val="16"/>
                <w:szCs w:val="16"/>
              </w:rPr>
              <w:t>IHS</w:t>
            </w:r>
          </w:p>
          <w:p w14:paraId="37BE229E" w14:textId="3C032254" w:rsidR="00100AF4" w:rsidRPr="00CD3635" w:rsidRDefault="00100AF4" w:rsidP="003F36A8">
            <w:pPr>
              <w:rPr>
                <w:sz w:val="16"/>
                <w:szCs w:val="16"/>
              </w:rPr>
            </w:pPr>
            <w:r>
              <w:rPr>
                <w:sz w:val="16"/>
                <w:szCs w:val="16"/>
              </w:rPr>
              <w:t>VA</w:t>
            </w:r>
          </w:p>
        </w:tc>
        <w:tc>
          <w:tcPr>
            <w:tcW w:w="2023" w:type="dxa"/>
          </w:tcPr>
          <w:p w14:paraId="1442D64D" w14:textId="678A383C" w:rsidR="003F36A8" w:rsidRPr="00CD3635" w:rsidRDefault="00100AF4" w:rsidP="003F36A8">
            <w:pPr>
              <w:rPr>
                <w:sz w:val="16"/>
                <w:szCs w:val="16"/>
              </w:rPr>
            </w:pPr>
            <w:r>
              <w:rPr>
                <w:sz w:val="16"/>
                <w:szCs w:val="16"/>
              </w:rPr>
              <w:t>IP was previously used by Russian SVR’s Midnight Blizzard from 20 May 2024 to 13 January 2025.</w:t>
            </w:r>
          </w:p>
        </w:tc>
      </w:tr>
    </w:tbl>
    <w:p w14:paraId="0FF8841E" w14:textId="466C0544" w:rsidR="003F36A8" w:rsidRPr="007B01E4" w:rsidRDefault="003F36A8" w:rsidP="003F36A8"/>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 xml:space="preserve">These reported observations are indicative of the indicator being detected within the observed entity's security logs.  Observations do not take into account any blocking actions or other mitigating </w:t>
      </w:r>
      <w:proofErr w:type="gramStart"/>
      <w:r w:rsidRPr="000E4954">
        <w:rPr>
          <w:bCs/>
          <w:i/>
          <w:color w:val="808080" w:themeColor="background1" w:themeShade="80"/>
        </w:rPr>
        <w:t>controls, and</w:t>
      </w:r>
      <w:proofErr w:type="gramEnd"/>
      <w:r w:rsidRPr="000E4954">
        <w:rPr>
          <w:bCs/>
          <w:i/>
          <w:color w:val="808080" w:themeColor="background1" w:themeShade="80"/>
        </w:rPr>
        <w:t xml:space="preserve">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3AAE9A40" w14:textId="77777777" w:rsidR="00100AF4" w:rsidRDefault="00100AF4" w:rsidP="00100AF4">
      <w:r>
        <w:t>https://hvs.threatconnect.com/auth/indicators/details/address.xhtml?address=65.21.203.39</w:t>
      </w:r>
    </w:p>
    <w:p w14:paraId="576063EA" w14:textId="77777777" w:rsidR="00100AF4" w:rsidRDefault="00100AF4" w:rsidP="00100AF4">
      <w:r>
        <w:t>https://otx.alienvault.com/indicator/ip/65.21.203.39/</w:t>
      </w:r>
    </w:p>
    <w:p w14:paraId="27E5D99B" w14:textId="77777777" w:rsidR="00100AF4" w:rsidRDefault="00100AF4" w:rsidP="00100AF4">
      <w:r>
        <w:t>https://otx.alienvault.com/indicator/hostname/mail.mynymbox.xyz</w:t>
      </w:r>
    </w:p>
    <w:p w14:paraId="37D9E1BB" w14:textId="77777777" w:rsidR="00100AF4" w:rsidRDefault="00100AF4" w:rsidP="00100AF4">
      <w:r>
        <w:t>https://otx.alienvault.com/indicator/domain/mynymbox.xyz</w:t>
      </w:r>
    </w:p>
    <w:p w14:paraId="3CB59548" w14:textId="77777777" w:rsidR="00100AF4" w:rsidRDefault="00100AF4" w:rsidP="00100AF4">
      <w:r>
        <w:t>https://www.virustotal.com/gui/ip-address/65.21.203.39/details</w:t>
      </w:r>
    </w:p>
    <w:p w14:paraId="1D2CB689" w14:textId="77777777" w:rsidR="00100AF4" w:rsidRDefault="00100AF4" w:rsidP="00100AF4">
      <w:r>
        <w:t>https://advantage.mandiant.com/indicator/ipv4/65.21.203.39</w:t>
      </w:r>
    </w:p>
    <w:p w14:paraId="57637544" w14:textId="77777777" w:rsidR="00100AF4" w:rsidRDefault="00100AF4" w:rsidP="00100AF4">
      <w:r>
        <w:t>https://advantage.mandiant.com/actors/threat-actor--4701e37c-4a30-57e8-bf5d-0180b73a5575#indicators</w:t>
      </w:r>
    </w:p>
    <w:p w14:paraId="1D96A731" w14:textId="77777777" w:rsidR="00100AF4" w:rsidRDefault="00100AF4" w:rsidP="00100AF4">
      <w:r>
        <w:t>https://pulsedive.com/indicator/?ioc=NjUuMjEuMjAzLjM5</w:t>
      </w:r>
    </w:p>
    <w:p w14:paraId="3798D573" w14:textId="77777777" w:rsidR="00100AF4" w:rsidRDefault="00100AF4" w:rsidP="00100AF4">
      <w:r>
        <w:t>https://pulsedive.com/explore/?q=dom.screenshot%3D2eca0f7f7307c8108127270ec2400489.jpeg</w:t>
      </w:r>
    </w:p>
    <w:p w14:paraId="6167A98F" w14:textId="4FB32823" w:rsidR="009368BF" w:rsidRDefault="00100AF4">
      <w:r>
        <w:t>https://pulsedive.com/indicator/?ioc=aHR0cHM6Ly82NS4yMS4yMDMuMzkv</w:t>
      </w:r>
    </w:p>
    <w:p w14:paraId="27FAFFEB" w14:textId="77777777" w:rsidR="009368BF" w:rsidRDefault="009368BF"/>
    <w:sectPr w:rsidR="009368B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A8B4D" w14:textId="77777777" w:rsidR="009C4EEF" w:rsidRDefault="009C4EEF" w:rsidP="00904FD1">
      <w:r>
        <w:separator/>
      </w:r>
    </w:p>
  </w:endnote>
  <w:endnote w:type="continuationSeparator" w:id="0">
    <w:p w14:paraId="6CD05876" w14:textId="77777777" w:rsidR="009C4EEF" w:rsidRDefault="009C4EEF"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proofErr w:type="gramStart"/>
    <w:r w:rsidRPr="00D826CE">
      <w:rPr>
        <w:b/>
        <w:bCs/>
        <w:color w:val="FFC000"/>
        <w:sz w:val="24"/>
        <w:szCs w:val="24"/>
      </w:rPr>
      <w:t>TLP:AMBER</w:t>
    </w:r>
    <w:proofErr w:type="gramEnd"/>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4C86E" w14:textId="77777777" w:rsidR="009C4EEF" w:rsidRDefault="009C4EEF" w:rsidP="00904FD1">
      <w:r>
        <w:separator/>
      </w:r>
    </w:p>
  </w:footnote>
  <w:footnote w:type="continuationSeparator" w:id="0">
    <w:p w14:paraId="007ECC8F" w14:textId="77777777" w:rsidR="009C4EEF" w:rsidRDefault="009C4EEF"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proofErr w:type="gramStart"/>
    <w:r w:rsidRPr="00D826CE">
      <w:rPr>
        <w:b/>
        <w:bCs/>
        <w:color w:val="FFC000"/>
        <w:sz w:val="24"/>
        <w:szCs w:val="24"/>
      </w:rPr>
      <w:t>TLP:AMBER</w:t>
    </w:r>
    <w:proofErr w:type="gramEnd"/>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107B5"/>
    <w:rsid w:val="00045035"/>
    <w:rsid w:val="000577C0"/>
    <w:rsid w:val="0008596C"/>
    <w:rsid w:val="00093DB6"/>
    <w:rsid w:val="000B3313"/>
    <w:rsid w:val="000C0166"/>
    <w:rsid w:val="000C66E7"/>
    <w:rsid w:val="000E4954"/>
    <w:rsid w:val="000F6DC4"/>
    <w:rsid w:val="00100AF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34E39"/>
    <w:rsid w:val="00243944"/>
    <w:rsid w:val="00266832"/>
    <w:rsid w:val="0029181F"/>
    <w:rsid w:val="002B48A5"/>
    <w:rsid w:val="002C0515"/>
    <w:rsid w:val="002C0B25"/>
    <w:rsid w:val="002D633B"/>
    <w:rsid w:val="002F3D36"/>
    <w:rsid w:val="00311B8F"/>
    <w:rsid w:val="00327494"/>
    <w:rsid w:val="00330873"/>
    <w:rsid w:val="003822CC"/>
    <w:rsid w:val="003B5EFA"/>
    <w:rsid w:val="003C3BEE"/>
    <w:rsid w:val="003D10C3"/>
    <w:rsid w:val="003D1D31"/>
    <w:rsid w:val="003D3178"/>
    <w:rsid w:val="003E62A7"/>
    <w:rsid w:val="003E7083"/>
    <w:rsid w:val="003E7FC3"/>
    <w:rsid w:val="003F2FDD"/>
    <w:rsid w:val="003F36A8"/>
    <w:rsid w:val="003F4443"/>
    <w:rsid w:val="00411260"/>
    <w:rsid w:val="00432959"/>
    <w:rsid w:val="00444226"/>
    <w:rsid w:val="00445251"/>
    <w:rsid w:val="00451DCD"/>
    <w:rsid w:val="00452946"/>
    <w:rsid w:val="00454052"/>
    <w:rsid w:val="00471821"/>
    <w:rsid w:val="004A0537"/>
    <w:rsid w:val="004D3D27"/>
    <w:rsid w:val="004D7974"/>
    <w:rsid w:val="004E5F72"/>
    <w:rsid w:val="0051175A"/>
    <w:rsid w:val="00525822"/>
    <w:rsid w:val="00592B24"/>
    <w:rsid w:val="005A100C"/>
    <w:rsid w:val="005D0DDE"/>
    <w:rsid w:val="005D12F6"/>
    <w:rsid w:val="005D2DDE"/>
    <w:rsid w:val="005D6818"/>
    <w:rsid w:val="005E454F"/>
    <w:rsid w:val="005E5700"/>
    <w:rsid w:val="005F2F01"/>
    <w:rsid w:val="006262A9"/>
    <w:rsid w:val="006462F0"/>
    <w:rsid w:val="00666E2A"/>
    <w:rsid w:val="00694813"/>
    <w:rsid w:val="006960F0"/>
    <w:rsid w:val="006B41B4"/>
    <w:rsid w:val="006C3363"/>
    <w:rsid w:val="006C46A6"/>
    <w:rsid w:val="006F3D97"/>
    <w:rsid w:val="007062AE"/>
    <w:rsid w:val="007069EC"/>
    <w:rsid w:val="00707DDD"/>
    <w:rsid w:val="00714B02"/>
    <w:rsid w:val="0072209B"/>
    <w:rsid w:val="007378C5"/>
    <w:rsid w:val="00740B6A"/>
    <w:rsid w:val="007800E4"/>
    <w:rsid w:val="007A1375"/>
    <w:rsid w:val="007A5C3A"/>
    <w:rsid w:val="007B01E4"/>
    <w:rsid w:val="007B159C"/>
    <w:rsid w:val="007D1984"/>
    <w:rsid w:val="007D76B3"/>
    <w:rsid w:val="007E5F0D"/>
    <w:rsid w:val="007E7099"/>
    <w:rsid w:val="00817697"/>
    <w:rsid w:val="008222AA"/>
    <w:rsid w:val="008255AC"/>
    <w:rsid w:val="00834ED0"/>
    <w:rsid w:val="008442CE"/>
    <w:rsid w:val="008510A0"/>
    <w:rsid w:val="00890483"/>
    <w:rsid w:val="00896F88"/>
    <w:rsid w:val="008A0877"/>
    <w:rsid w:val="008A5727"/>
    <w:rsid w:val="008B2827"/>
    <w:rsid w:val="008B5C70"/>
    <w:rsid w:val="008D13B0"/>
    <w:rsid w:val="008F0435"/>
    <w:rsid w:val="008F44D2"/>
    <w:rsid w:val="008F7033"/>
    <w:rsid w:val="00903CD6"/>
    <w:rsid w:val="0090486E"/>
    <w:rsid w:val="00904FD1"/>
    <w:rsid w:val="009149E4"/>
    <w:rsid w:val="009157B1"/>
    <w:rsid w:val="00924B98"/>
    <w:rsid w:val="009368BF"/>
    <w:rsid w:val="0095630F"/>
    <w:rsid w:val="009659E0"/>
    <w:rsid w:val="009667D8"/>
    <w:rsid w:val="00966F4A"/>
    <w:rsid w:val="00976937"/>
    <w:rsid w:val="009844A7"/>
    <w:rsid w:val="009876A3"/>
    <w:rsid w:val="009957D0"/>
    <w:rsid w:val="009B0445"/>
    <w:rsid w:val="009B7332"/>
    <w:rsid w:val="009C4EEF"/>
    <w:rsid w:val="009F3340"/>
    <w:rsid w:val="00A21442"/>
    <w:rsid w:val="00A21DD3"/>
    <w:rsid w:val="00A325A8"/>
    <w:rsid w:val="00A3533D"/>
    <w:rsid w:val="00A45209"/>
    <w:rsid w:val="00A52F68"/>
    <w:rsid w:val="00A56431"/>
    <w:rsid w:val="00A86BCA"/>
    <w:rsid w:val="00AA4FD7"/>
    <w:rsid w:val="00AC3563"/>
    <w:rsid w:val="00AE3657"/>
    <w:rsid w:val="00AF019C"/>
    <w:rsid w:val="00AF1989"/>
    <w:rsid w:val="00B1009E"/>
    <w:rsid w:val="00B165CA"/>
    <w:rsid w:val="00B36758"/>
    <w:rsid w:val="00B41200"/>
    <w:rsid w:val="00B60A03"/>
    <w:rsid w:val="00B64CB9"/>
    <w:rsid w:val="00B74904"/>
    <w:rsid w:val="00B757E5"/>
    <w:rsid w:val="00B84235"/>
    <w:rsid w:val="00BC7034"/>
    <w:rsid w:val="00BE4622"/>
    <w:rsid w:val="00BF66F3"/>
    <w:rsid w:val="00BF760F"/>
    <w:rsid w:val="00C45A8C"/>
    <w:rsid w:val="00C57460"/>
    <w:rsid w:val="00C65A27"/>
    <w:rsid w:val="00C721CF"/>
    <w:rsid w:val="00C8260A"/>
    <w:rsid w:val="00CA3DF6"/>
    <w:rsid w:val="00CD3635"/>
    <w:rsid w:val="00CE6490"/>
    <w:rsid w:val="00CF5BDC"/>
    <w:rsid w:val="00CF69E3"/>
    <w:rsid w:val="00D14E0B"/>
    <w:rsid w:val="00D15AD7"/>
    <w:rsid w:val="00D266AE"/>
    <w:rsid w:val="00D3009D"/>
    <w:rsid w:val="00D70B09"/>
    <w:rsid w:val="00D76A67"/>
    <w:rsid w:val="00D826CE"/>
    <w:rsid w:val="00DA0130"/>
    <w:rsid w:val="00DC7D77"/>
    <w:rsid w:val="00DD2BD9"/>
    <w:rsid w:val="00DF713D"/>
    <w:rsid w:val="00E03EF1"/>
    <w:rsid w:val="00E23648"/>
    <w:rsid w:val="00E62BD4"/>
    <w:rsid w:val="00E76E87"/>
    <w:rsid w:val="00E90349"/>
    <w:rsid w:val="00EE6493"/>
    <w:rsid w:val="00F03B59"/>
    <w:rsid w:val="00F12582"/>
    <w:rsid w:val="00F229FE"/>
    <w:rsid w:val="00F31EF5"/>
    <w:rsid w:val="00F409BA"/>
    <w:rsid w:val="00F6583E"/>
    <w:rsid w:val="00F944AE"/>
    <w:rsid w:val="00FA47B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593852930">
      <w:bodyDiv w:val="1"/>
      <w:marLeft w:val="0"/>
      <w:marRight w:val="0"/>
      <w:marTop w:val="0"/>
      <w:marBottom w:val="0"/>
      <w:divBdr>
        <w:top w:val="none" w:sz="0" w:space="0" w:color="auto"/>
        <w:left w:val="none" w:sz="0" w:space="0" w:color="auto"/>
        <w:bottom w:val="none" w:sz="0" w:space="0" w:color="auto"/>
        <w:right w:val="none" w:sz="0" w:space="0" w:color="auto"/>
      </w:divBdr>
    </w:div>
    <w:div w:id="1774977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Jaytlin Askew</cp:lastModifiedBy>
  <cp:revision>2</cp:revision>
  <dcterms:created xsi:type="dcterms:W3CDTF">2025-05-01T18:46:00Z</dcterms:created>
  <dcterms:modified xsi:type="dcterms:W3CDTF">2025-05-01T18:46:00Z</dcterms:modified>
</cp:coreProperties>
</file>