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065D5549" w:rsidR="007D1984" w:rsidRDefault="007D1984" w:rsidP="007D1984">
      <w:r w:rsidRPr="007B01E4">
        <w:rPr>
          <w:b/>
          <w:bCs/>
          <w:sz w:val="28"/>
          <w:szCs w:val="28"/>
        </w:rPr>
        <w:t>Title/Serial Number:</w:t>
      </w:r>
      <w:r>
        <w:rPr>
          <w:b/>
          <w:bCs/>
        </w:rPr>
        <w:t xml:space="preserve"> </w:t>
      </w:r>
      <w:r w:rsidR="00E50682">
        <w:t>HTOC—[TITLE]/I&amp;W-YYYYMMDD-HHMM-A</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600FD09C" w14:textId="2788EAFA" w:rsidR="00E50682" w:rsidRDefault="00E50682" w:rsidP="00E50682">
      <w:r>
        <w:t>193.189.100.195 resolves to a location under ASN N/A (http://whois.domaintools.com/193.189.100.195), with reverse DNS resolution to a domain of unknown reputation. 193.189.100.195 was identified as an indicator associated with a {{INPUT COMMON VULNERABILITY CODE}} exploitation campaign targeting a specific sector. According to available threat intelligence, 193.189.100.195 is potentially malicious and has been associated with ports {{INPUT PORTS}}. Further details and analysis regarding this indicator are provided below.</w:t>
      </w:r>
    </w:p>
    <w:p w14:paraId="59C2D11A" w14:textId="77777777" w:rsidR="00E50682" w:rsidRDefault="00E50682" w:rsidP="00E50682"/>
    <w:p w14:paraId="0B8821EC" w14:textId="77777777" w:rsidR="00997CA6" w:rsidRDefault="00997CA6" w:rsidP="00997CA6">
      <w:r>
        <w:t>[USER INPUT GOES HERE]</w:t>
      </w:r>
    </w:p>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1BA61067" w:rsidR="003F36A8" w:rsidRDefault="003F36A8" w:rsidP="003F36A8">
      <w:r>
        <w:t xml:space="preserve">The indicator observed at </w:t>
      </w:r>
      <w:r w:rsidR="00F31EF5">
        <w:t>X</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3055"/>
        <w:gridCol w:w="1440"/>
        <w:gridCol w:w="1440"/>
        <w:gridCol w:w="1279"/>
        <w:gridCol w:w="2023"/>
      </w:tblGrid>
      <w:tr w:rsidR="003F36A8" w:rsidRPr="00CD3635" w14:paraId="3A57BD14" w14:textId="77777777" w:rsidTr="00B60CA3">
        <w:trPr>
          <w:trHeight w:val="375"/>
        </w:trPr>
        <w:tc>
          <w:tcPr>
            <w:tcW w:w="3055"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1440" w:type="dxa"/>
          </w:tcPr>
          <w:p w14:paraId="26B1BDAA" w14:textId="701B6EAB" w:rsidR="003F36A8" w:rsidRPr="00CD3635" w:rsidRDefault="003F2FDD" w:rsidP="003F0F66">
            <w:pPr>
              <w:rPr>
                <w:b/>
                <w:bCs/>
                <w:sz w:val="16"/>
                <w:szCs w:val="16"/>
              </w:rPr>
            </w:pPr>
            <w:r>
              <w:rPr>
                <w:b/>
                <w:bCs/>
                <w:sz w:val="16"/>
                <w:szCs w:val="16"/>
              </w:rPr>
              <w:t>Indicator</w:t>
            </w:r>
            <w:r w:rsidR="006E1A08">
              <w:rPr>
                <w:b/>
                <w:bCs/>
                <w:sz w:val="16"/>
                <w:szCs w:val="16"/>
              </w:rPr>
              <w:t xml:space="preserve"> </w:t>
            </w:r>
            <w:r w:rsidR="003F36A8" w:rsidRPr="00CD3635">
              <w:rPr>
                <w:b/>
                <w:bCs/>
                <w:sz w:val="16"/>
                <w:szCs w:val="16"/>
              </w:rPr>
              <w:t>Type</w:t>
            </w:r>
          </w:p>
        </w:tc>
        <w:tc>
          <w:tcPr>
            <w:tcW w:w="1440" w:type="dxa"/>
          </w:tcPr>
          <w:p w14:paraId="0BC5EEBD" w14:textId="77777777" w:rsidR="003F36A8" w:rsidRPr="00CD3635" w:rsidRDefault="003F36A8" w:rsidP="003F0F66">
            <w:pPr>
              <w:rPr>
                <w:b/>
                <w:bCs/>
                <w:sz w:val="16"/>
                <w:szCs w:val="16"/>
              </w:rPr>
            </w:pPr>
            <w:r>
              <w:rPr>
                <w:b/>
                <w:bCs/>
                <w:sz w:val="16"/>
                <w:szCs w:val="16"/>
              </w:rPr>
              <w:t>Date Observed</w:t>
            </w:r>
          </w:p>
        </w:tc>
        <w:tc>
          <w:tcPr>
            <w:tcW w:w="1279"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tc>
          <w:tcPr>
            <w:tcW w:type="dxa" w:w="3055"/>
          </w:tcPr>
          <w:p>
            <w:r>
              <w:t>193.189.100.195</w:t>
            </w:r>
          </w:p>
        </w:tc>
        <w:tc>
          <w:tcPr>
            <w:tcW w:type="dxa" w:w="1440"/>
          </w:tcPr>
          <w:p>
            <w:r>
              <w:t>Address</w:t>
            </w:r>
          </w:p>
        </w:tc>
        <w:tc>
          <w:tcPr>
            <w:tcW w:type="dxa" w:w="1440"/>
          </w:tcPr>
          <w:p>
            <w:r>
              <w:t>2025-10-07</w:t>
            </w:r>
          </w:p>
        </w:tc>
        <w:tc>
          <w:tcPr>
            <w:tcW w:type="dxa" w:w="1279"/>
          </w:tcPr>
          <w:p>
            <w:r>
              <w:t>CMS</w:t>
              <w:br/>
              <w:t>FDA</w:t>
              <w:br/>
              <w:t>HRSA</w:t>
            </w:r>
          </w:p>
        </w:tc>
        <w:tc>
          <w:tcPr>
            <w:tcW w:type="dxa" w:w="2023"/>
          </w:tcPr>
          <w:p>
            <w:r/>
          </w:p>
        </w:tc>
      </w:tr>
    </w:tbl>
    <w:p w14:paraId="0FF8841E" w14:textId="466C0544" w:rsidR="003F36A8" w:rsidRPr="007B01E4" w:rsidRDefault="003F36A8" w:rsidP="003F36A8"/>
    <w:p w14:paraId="399C1A6C" w14:textId="59C54AC2" w:rsidR="007B01E4" w:rsidRDefault="003F36A8" w:rsidP="007D1984">
      <w:pPr>
        <w:rPr>
          <w:b/>
          <w:bCs/>
        </w:rPr>
      </w:pPr>
      <w:r>
        <w:rPr>
          <w:b/>
          <w:bCs/>
        </w:rPr>
        <w:t>Non-</w:t>
      </w:r>
      <w:r w:rsidR="00BE4622">
        <w:rPr>
          <w:b/>
          <w:bCs/>
        </w:rPr>
        <w:t>Observed IOCs</w:t>
      </w:r>
      <w:r>
        <w:rPr>
          <w:b/>
          <w:bCs/>
        </w:rPr>
        <w:t xml:space="preserve"> related to previous reporting on the threat</w:t>
      </w:r>
      <w:r w:rsidR="00890483">
        <w:rPr>
          <w:b/>
          <w:bCs/>
        </w:rPr>
        <w:t xml:space="preserve"> can be found at </w:t>
      </w:r>
    </w:p>
    <w:p w14:paraId="32AA0580" w14:textId="2FB292E4" w:rsidR="001C5C2A" w:rsidRPr="00D207DC" w:rsidRDefault="00D207DC" w:rsidP="001C5C2A">
      <w:r/>
      <w:hyperlink r:id="rId10">
        <w:r>
          <w:rPr>
            <w:rStyle w:val="Hyperlink"/>
          </w:rPr>
          <w:t>https://hvs.threatconnect.com/#/details/indicators/4036480</w:t>
        </w:r>
      </w:hyperlink>
    </w:p>
    <w:p w14:paraId="0AD3E9DE" w14:textId="77777777" w:rsidR="00C721CF" w:rsidRDefault="00C721CF" w:rsidP="007D1984">
      <w:pPr>
        <w:rPr>
          <w:b/>
          <w:bCs/>
        </w:rPr>
      </w:pPr>
    </w:p>
    <w:p w14:paraId="42E2647E" w14:textId="77777777" w:rsidR="001C5C2A" w:rsidRDefault="001C5C2A" w:rsidP="00966F4A">
      <w:pPr>
        <w:rPr>
          <w:bCs/>
          <w:i/>
          <w:color w:val="808080" w:themeColor="background1" w:themeShade="80"/>
        </w:rPr>
      </w:pPr>
    </w:p>
    <w:p w14:paraId="6D585ED8" w14:textId="77777777" w:rsidR="001C5C2A" w:rsidRDefault="001C5C2A" w:rsidP="00966F4A">
      <w:pPr>
        <w:rPr>
          <w:bCs/>
          <w:i/>
          <w:color w:val="808080" w:themeColor="background1" w:themeShade="80"/>
        </w:rPr>
      </w:pPr>
    </w:p>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These reported observations are indicative of the indicator being detected within the observed entity's security logs.  Observations do not take into account any blocking actions or other mitigating controls, and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2682697E" w14:textId="2E712BAF" w:rsidR="00934EFD" w:rsidRDefault="00934EFD">
      <w:r/>
      <w:hyperlink r:id="rId10">
        <w:r>
          <w:rPr>
            <w:rStyle w:val="Hyperlink"/>
          </w:rPr>
          <w:t>https://hvs.threatconnect.com/#/details/indicators/4036480</w:t>
        </w:r>
      </w:hyperlink>
      <w:r>
        <w:br/>
      </w:r>
      <w:hyperlink r:id="rId11">
        <w:r>
          <w:rPr>
            <w:rStyle w:val="Hyperlink"/>
          </w:rPr>
          <w:t>https://otx.alienvault.com/indicator/ip/193.189.100.195</w:t>
        </w:r>
      </w:hyperlink>
    </w:p>
    <w:p w14:paraId="3736BC0A" w14:textId="49D89271" w:rsidR="00E90349" w:rsidRDefault="00E90349"/>
    <w:p w14:paraId="1476C57B" w14:textId="2B82BDA7" w:rsidR="00E90349" w:rsidRDefault="00E90349"/>
    <w:p w14:paraId="51B26B76" w14:textId="44D165C2" w:rsidR="00E90349" w:rsidRDefault="00E90349"/>
    <w:p w14:paraId="30399FCA" w14:textId="2DB3D9D5" w:rsidR="00E90349" w:rsidRDefault="00E90349"/>
    <w:p w14:paraId="67B884DC" w14:textId="2CCDECE0" w:rsidR="00E90349" w:rsidRDefault="00E90349"/>
    <w:p w14:paraId="73051800" w14:textId="77777777" w:rsidR="00E90349" w:rsidRDefault="00E90349"/>
    <w:p w14:paraId="0F93A0AF" w14:textId="2D88039D" w:rsidR="009368BF" w:rsidRDefault="009368BF"/>
    <w:p w14:paraId="55FF5931" w14:textId="400D8302" w:rsidR="009368BF" w:rsidRDefault="009368BF"/>
    <w:p w14:paraId="6167A98F" w14:textId="60E0B7E0" w:rsidR="009368BF" w:rsidRDefault="009368BF"/>
    <w:p w14:paraId="27FAFFEB" w14:textId="77777777" w:rsidR="009368BF" w:rsidRDefault="009368BF"/>
    <w:sectPr w:rsidR="009368B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73C39" w14:textId="77777777" w:rsidR="00896520" w:rsidRDefault="00896520" w:rsidP="00904FD1">
      <w:r>
        <w:separator/>
      </w:r>
    </w:p>
  </w:endnote>
  <w:endnote w:type="continuationSeparator" w:id="0">
    <w:p w14:paraId="2EAC62DF" w14:textId="77777777" w:rsidR="00896520" w:rsidRDefault="00896520"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r w:rsidRPr="00D826CE">
      <w:rPr>
        <w:b/>
        <w:bCs/>
        <w:color w:val="FFC000"/>
        <w:sz w:val="24"/>
        <w:szCs w:val="24"/>
      </w:rPr>
      <w:t>TLP:AMBER</w:t>
    </w:r>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DBE37" w14:textId="77777777" w:rsidR="00896520" w:rsidRDefault="00896520" w:rsidP="00904FD1">
      <w:r>
        <w:separator/>
      </w:r>
    </w:p>
  </w:footnote>
  <w:footnote w:type="continuationSeparator" w:id="0">
    <w:p w14:paraId="1A5D8007" w14:textId="77777777" w:rsidR="00896520" w:rsidRDefault="00896520"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r w:rsidRPr="00D826CE">
      <w:rPr>
        <w:b/>
        <w:bCs/>
        <w:color w:val="FFC000"/>
        <w:sz w:val="24"/>
        <w:szCs w:val="24"/>
      </w:rPr>
      <w:t>TLP:AMBER</w:t>
    </w:r>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07884"/>
    <w:rsid w:val="000107B5"/>
    <w:rsid w:val="00045035"/>
    <w:rsid w:val="000577C0"/>
    <w:rsid w:val="00063DF3"/>
    <w:rsid w:val="0008596C"/>
    <w:rsid w:val="00093DB6"/>
    <w:rsid w:val="000B3313"/>
    <w:rsid w:val="000C0166"/>
    <w:rsid w:val="000C66E7"/>
    <w:rsid w:val="000E4954"/>
    <w:rsid w:val="000F6DC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406E2"/>
    <w:rsid w:val="00243944"/>
    <w:rsid w:val="00266832"/>
    <w:rsid w:val="0029181F"/>
    <w:rsid w:val="002B48A5"/>
    <w:rsid w:val="002C0515"/>
    <w:rsid w:val="002C0B25"/>
    <w:rsid w:val="002D633B"/>
    <w:rsid w:val="002F3D36"/>
    <w:rsid w:val="00327494"/>
    <w:rsid w:val="00330873"/>
    <w:rsid w:val="00350D70"/>
    <w:rsid w:val="00363395"/>
    <w:rsid w:val="00373B01"/>
    <w:rsid w:val="003822CC"/>
    <w:rsid w:val="003B2271"/>
    <w:rsid w:val="003B5EFA"/>
    <w:rsid w:val="003D10C3"/>
    <w:rsid w:val="003D1D31"/>
    <w:rsid w:val="003D3178"/>
    <w:rsid w:val="003E62A7"/>
    <w:rsid w:val="003E7083"/>
    <w:rsid w:val="003E7FC3"/>
    <w:rsid w:val="003F2FDD"/>
    <w:rsid w:val="003F36A8"/>
    <w:rsid w:val="00411260"/>
    <w:rsid w:val="00444226"/>
    <w:rsid w:val="00445251"/>
    <w:rsid w:val="00451DCD"/>
    <w:rsid w:val="00452946"/>
    <w:rsid w:val="00454052"/>
    <w:rsid w:val="004D0F0F"/>
    <w:rsid w:val="004D3D27"/>
    <w:rsid w:val="004D7974"/>
    <w:rsid w:val="0051175A"/>
    <w:rsid w:val="00525822"/>
    <w:rsid w:val="00570089"/>
    <w:rsid w:val="00572ED5"/>
    <w:rsid w:val="00592B24"/>
    <w:rsid w:val="005A100C"/>
    <w:rsid w:val="005B375A"/>
    <w:rsid w:val="005D0DDE"/>
    <w:rsid w:val="005D12F6"/>
    <w:rsid w:val="005D2DDE"/>
    <w:rsid w:val="005D539C"/>
    <w:rsid w:val="005D6818"/>
    <w:rsid w:val="005E454F"/>
    <w:rsid w:val="005E5700"/>
    <w:rsid w:val="006262A9"/>
    <w:rsid w:val="00641A7B"/>
    <w:rsid w:val="006462F0"/>
    <w:rsid w:val="00657A7F"/>
    <w:rsid w:val="00666E2A"/>
    <w:rsid w:val="00694813"/>
    <w:rsid w:val="006960F0"/>
    <w:rsid w:val="006B41B4"/>
    <w:rsid w:val="006C3363"/>
    <w:rsid w:val="006C6183"/>
    <w:rsid w:val="006E1A08"/>
    <w:rsid w:val="006E6C0C"/>
    <w:rsid w:val="006F3D97"/>
    <w:rsid w:val="007062AE"/>
    <w:rsid w:val="007069EC"/>
    <w:rsid w:val="00707DDD"/>
    <w:rsid w:val="007124E1"/>
    <w:rsid w:val="00714B02"/>
    <w:rsid w:val="0072209B"/>
    <w:rsid w:val="00735113"/>
    <w:rsid w:val="007378C5"/>
    <w:rsid w:val="00740B6A"/>
    <w:rsid w:val="00795BD9"/>
    <w:rsid w:val="007A1375"/>
    <w:rsid w:val="007A3517"/>
    <w:rsid w:val="007A5C3A"/>
    <w:rsid w:val="007B01E4"/>
    <w:rsid w:val="007B159C"/>
    <w:rsid w:val="007D1984"/>
    <w:rsid w:val="007D76B3"/>
    <w:rsid w:val="007E5F0D"/>
    <w:rsid w:val="007E7099"/>
    <w:rsid w:val="007E7D2D"/>
    <w:rsid w:val="00817697"/>
    <w:rsid w:val="008222AA"/>
    <w:rsid w:val="008255AC"/>
    <w:rsid w:val="00834ED0"/>
    <w:rsid w:val="008442CE"/>
    <w:rsid w:val="008510A0"/>
    <w:rsid w:val="00890483"/>
    <w:rsid w:val="00896520"/>
    <w:rsid w:val="00896F88"/>
    <w:rsid w:val="008A0877"/>
    <w:rsid w:val="008A5727"/>
    <w:rsid w:val="008B5C70"/>
    <w:rsid w:val="008D13B0"/>
    <w:rsid w:val="008F0435"/>
    <w:rsid w:val="008F44D2"/>
    <w:rsid w:val="008F7033"/>
    <w:rsid w:val="00903CD6"/>
    <w:rsid w:val="0090486E"/>
    <w:rsid w:val="00904FD1"/>
    <w:rsid w:val="009149E4"/>
    <w:rsid w:val="009157B1"/>
    <w:rsid w:val="00934EFD"/>
    <w:rsid w:val="009368BF"/>
    <w:rsid w:val="0095630F"/>
    <w:rsid w:val="009659E0"/>
    <w:rsid w:val="009667D8"/>
    <w:rsid w:val="00966F4A"/>
    <w:rsid w:val="00976937"/>
    <w:rsid w:val="009844A7"/>
    <w:rsid w:val="009876A3"/>
    <w:rsid w:val="009904BF"/>
    <w:rsid w:val="009957D0"/>
    <w:rsid w:val="00997CA6"/>
    <w:rsid w:val="009B0445"/>
    <w:rsid w:val="009B7332"/>
    <w:rsid w:val="009F3340"/>
    <w:rsid w:val="00A21442"/>
    <w:rsid w:val="00A21DD3"/>
    <w:rsid w:val="00A325A8"/>
    <w:rsid w:val="00A337CF"/>
    <w:rsid w:val="00A3533D"/>
    <w:rsid w:val="00A41ACB"/>
    <w:rsid w:val="00A45209"/>
    <w:rsid w:val="00A52F68"/>
    <w:rsid w:val="00A56431"/>
    <w:rsid w:val="00A82CE1"/>
    <w:rsid w:val="00A86BCA"/>
    <w:rsid w:val="00A96858"/>
    <w:rsid w:val="00AE3657"/>
    <w:rsid w:val="00AE68F5"/>
    <w:rsid w:val="00AF019C"/>
    <w:rsid w:val="00AF1989"/>
    <w:rsid w:val="00B1009E"/>
    <w:rsid w:val="00B165CA"/>
    <w:rsid w:val="00B36758"/>
    <w:rsid w:val="00B36767"/>
    <w:rsid w:val="00B41200"/>
    <w:rsid w:val="00B60CA3"/>
    <w:rsid w:val="00B64CB9"/>
    <w:rsid w:val="00B74904"/>
    <w:rsid w:val="00B757E5"/>
    <w:rsid w:val="00B84235"/>
    <w:rsid w:val="00B87CD5"/>
    <w:rsid w:val="00B927BC"/>
    <w:rsid w:val="00BC7034"/>
    <w:rsid w:val="00BE4622"/>
    <w:rsid w:val="00BF66F3"/>
    <w:rsid w:val="00BF760F"/>
    <w:rsid w:val="00C02C62"/>
    <w:rsid w:val="00C07539"/>
    <w:rsid w:val="00C45A8C"/>
    <w:rsid w:val="00C57460"/>
    <w:rsid w:val="00C65A27"/>
    <w:rsid w:val="00C721CF"/>
    <w:rsid w:val="00CA3DF6"/>
    <w:rsid w:val="00CD3635"/>
    <w:rsid w:val="00CE6490"/>
    <w:rsid w:val="00CF5BDC"/>
    <w:rsid w:val="00CF69E3"/>
    <w:rsid w:val="00D14E0B"/>
    <w:rsid w:val="00D15AD7"/>
    <w:rsid w:val="00D15EBE"/>
    <w:rsid w:val="00D207DC"/>
    <w:rsid w:val="00D266AE"/>
    <w:rsid w:val="00D3009D"/>
    <w:rsid w:val="00D70B09"/>
    <w:rsid w:val="00D76A67"/>
    <w:rsid w:val="00D826CE"/>
    <w:rsid w:val="00DA0130"/>
    <w:rsid w:val="00DA3AC9"/>
    <w:rsid w:val="00DB3B20"/>
    <w:rsid w:val="00DC7D77"/>
    <w:rsid w:val="00DD2BD9"/>
    <w:rsid w:val="00DF1E6C"/>
    <w:rsid w:val="00DF713D"/>
    <w:rsid w:val="00E03EF1"/>
    <w:rsid w:val="00E23648"/>
    <w:rsid w:val="00E50682"/>
    <w:rsid w:val="00E62BD4"/>
    <w:rsid w:val="00E76E87"/>
    <w:rsid w:val="00E90349"/>
    <w:rsid w:val="00EC7372"/>
    <w:rsid w:val="00EE6493"/>
    <w:rsid w:val="00EF73BD"/>
    <w:rsid w:val="00F03B59"/>
    <w:rsid w:val="00F12582"/>
    <w:rsid w:val="00F229FE"/>
    <w:rsid w:val="00F31EF5"/>
    <w:rsid w:val="00F409BA"/>
    <w:rsid w:val="00F60F77"/>
    <w:rsid w:val="00F6583E"/>
    <w:rsid w:val="00F71D29"/>
    <w:rsid w:val="00F874E5"/>
    <w:rsid w:val="00F944A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748">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1">
          <w:marLeft w:val="0"/>
          <w:marRight w:val="0"/>
          <w:marTop w:val="0"/>
          <w:marBottom w:val="0"/>
          <w:divBdr>
            <w:top w:val="none" w:sz="0" w:space="0" w:color="auto"/>
            <w:left w:val="none" w:sz="0" w:space="0" w:color="auto"/>
            <w:bottom w:val="none" w:sz="0" w:space="0" w:color="auto"/>
            <w:right w:val="none" w:sz="0" w:space="0" w:color="auto"/>
          </w:divBdr>
          <w:divsChild>
            <w:div w:id="1985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2151">
      <w:bodyDiv w:val="1"/>
      <w:marLeft w:val="0"/>
      <w:marRight w:val="0"/>
      <w:marTop w:val="0"/>
      <w:marBottom w:val="0"/>
      <w:divBdr>
        <w:top w:val="none" w:sz="0" w:space="0" w:color="auto"/>
        <w:left w:val="none" w:sz="0" w:space="0" w:color="auto"/>
        <w:bottom w:val="none" w:sz="0" w:space="0" w:color="auto"/>
        <w:right w:val="none" w:sz="0" w:space="0" w:color="auto"/>
      </w:divBdr>
      <w:divsChild>
        <w:div w:id="1207139480">
          <w:marLeft w:val="0"/>
          <w:marRight w:val="0"/>
          <w:marTop w:val="0"/>
          <w:marBottom w:val="0"/>
          <w:divBdr>
            <w:top w:val="none" w:sz="0" w:space="0" w:color="auto"/>
            <w:left w:val="none" w:sz="0" w:space="0" w:color="auto"/>
            <w:bottom w:val="none" w:sz="0" w:space="0" w:color="auto"/>
            <w:right w:val="none" w:sz="0" w:space="0" w:color="auto"/>
          </w:divBdr>
          <w:divsChild>
            <w:div w:id="17723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483745636">
      <w:bodyDiv w:val="1"/>
      <w:marLeft w:val="0"/>
      <w:marRight w:val="0"/>
      <w:marTop w:val="0"/>
      <w:marBottom w:val="0"/>
      <w:divBdr>
        <w:top w:val="none" w:sz="0" w:space="0" w:color="auto"/>
        <w:left w:val="none" w:sz="0" w:space="0" w:color="auto"/>
        <w:bottom w:val="none" w:sz="0" w:space="0" w:color="auto"/>
        <w:right w:val="none" w:sz="0" w:space="0" w:color="auto"/>
      </w:divBdr>
      <w:divsChild>
        <w:div w:id="462189693">
          <w:marLeft w:val="0"/>
          <w:marRight w:val="0"/>
          <w:marTop w:val="0"/>
          <w:marBottom w:val="0"/>
          <w:divBdr>
            <w:top w:val="none" w:sz="0" w:space="0" w:color="auto"/>
            <w:left w:val="none" w:sz="0" w:space="0" w:color="auto"/>
            <w:bottom w:val="none" w:sz="0" w:space="0" w:color="auto"/>
            <w:right w:val="none" w:sz="0" w:space="0" w:color="auto"/>
          </w:divBdr>
          <w:divsChild>
            <w:div w:id="10301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83005">
      <w:bodyDiv w:val="1"/>
      <w:marLeft w:val="0"/>
      <w:marRight w:val="0"/>
      <w:marTop w:val="0"/>
      <w:marBottom w:val="0"/>
      <w:divBdr>
        <w:top w:val="none" w:sz="0" w:space="0" w:color="auto"/>
        <w:left w:val="none" w:sz="0" w:space="0" w:color="auto"/>
        <w:bottom w:val="none" w:sz="0" w:space="0" w:color="auto"/>
        <w:right w:val="none" w:sz="0" w:space="0" w:color="auto"/>
      </w:divBdr>
      <w:divsChild>
        <w:div w:id="1666662849">
          <w:marLeft w:val="0"/>
          <w:marRight w:val="0"/>
          <w:marTop w:val="0"/>
          <w:marBottom w:val="0"/>
          <w:divBdr>
            <w:top w:val="none" w:sz="0" w:space="0" w:color="auto"/>
            <w:left w:val="none" w:sz="0" w:space="0" w:color="auto"/>
            <w:bottom w:val="none" w:sz="0" w:space="0" w:color="auto"/>
            <w:right w:val="none" w:sz="0" w:space="0" w:color="auto"/>
          </w:divBdr>
          <w:divsChild>
            <w:div w:id="16603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8811">
      <w:bodyDiv w:val="1"/>
      <w:marLeft w:val="0"/>
      <w:marRight w:val="0"/>
      <w:marTop w:val="0"/>
      <w:marBottom w:val="0"/>
      <w:divBdr>
        <w:top w:val="none" w:sz="0" w:space="0" w:color="auto"/>
        <w:left w:val="none" w:sz="0" w:space="0" w:color="auto"/>
        <w:bottom w:val="none" w:sz="0" w:space="0" w:color="auto"/>
        <w:right w:val="none" w:sz="0" w:space="0" w:color="auto"/>
      </w:divBdr>
      <w:divsChild>
        <w:div w:id="1863127633">
          <w:marLeft w:val="0"/>
          <w:marRight w:val="0"/>
          <w:marTop w:val="0"/>
          <w:marBottom w:val="0"/>
          <w:divBdr>
            <w:top w:val="none" w:sz="0" w:space="0" w:color="auto"/>
            <w:left w:val="none" w:sz="0" w:space="0" w:color="auto"/>
            <w:bottom w:val="none" w:sz="0" w:space="0" w:color="auto"/>
            <w:right w:val="none" w:sz="0" w:space="0" w:color="auto"/>
          </w:divBdr>
          <w:divsChild>
            <w:div w:id="10558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7886">
      <w:bodyDiv w:val="1"/>
      <w:marLeft w:val="0"/>
      <w:marRight w:val="0"/>
      <w:marTop w:val="0"/>
      <w:marBottom w:val="0"/>
      <w:divBdr>
        <w:top w:val="none" w:sz="0" w:space="0" w:color="auto"/>
        <w:left w:val="none" w:sz="0" w:space="0" w:color="auto"/>
        <w:bottom w:val="none" w:sz="0" w:space="0" w:color="auto"/>
        <w:right w:val="none" w:sz="0" w:space="0" w:color="auto"/>
      </w:divBdr>
      <w:divsChild>
        <w:div w:id="1813129911">
          <w:marLeft w:val="0"/>
          <w:marRight w:val="0"/>
          <w:marTop w:val="0"/>
          <w:marBottom w:val="0"/>
          <w:divBdr>
            <w:top w:val="none" w:sz="0" w:space="0" w:color="auto"/>
            <w:left w:val="none" w:sz="0" w:space="0" w:color="auto"/>
            <w:bottom w:val="none" w:sz="0" w:space="0" w:color="auto"/>
            <w:right w:val="none" w:sz="0" w:space="0" w:color="auto"/>
          </w:divBdr>
          <w:divsChild>
            <w:div w:id="12861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72563">
      <w:bodyDiv w:val="1"/>
      <w:marLeft w:val="0"/>
      <w:marRight w:val="0"/>
      <w:marTop w:val="0"/>
      <w:marBottom w:val="0"/>
      <w:divBdr>
        <w:top w:val="none" w:sz="0" w:space="0" w:color="auto"/>
        <w:left w:val="none" w:sz="0" w:space="0" w:color="auto"/>
        <w:bottom w:val="none" w:sz="0" w:space="0" w:color="auto"/>
        <w:right w:val="none" w:sz="0" w:space="0" w:color="auto"/>
      </w:divBdr>
      <w:divsChild>
        <w:div w:id="1134256904">
          <w:marLeft w:val="0"/>
          <w:marRight w:val="0"/>
          <w:marTop w:val="0"/>
          <w:marBottom w:val="0"/>
          <w:divBdr>
            <w:top w:val="none" w:sz="0" w:space="0" w:color="auto"/>
            <w:left w:val="none" w:sz="0" w:space="0" w:color="auto"/>
            <w:bottom w:val="none" w:sz="0" w:space="0" w:color="auto"/>
            <w:right w:val="none" w:sz="0" w:space="0" w:color="auto"/>
          </w:divBdr>
          <w:divsChild>
            <w:div w:id="1692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405370029">
      <w:bodyDiv w:val="1"/>
      <w:marLeft w:val="0"/>
      <w:marRight w:val="0"/>
      <w:marTop w:val="0"/>
      <w:marBottom w:val="0"/>
      <w:divBdr>
        <w:top w:val="none" w:sz="0" w:space="0" w:color="auto"/>
        <w:left w:val="none" w:sz="0" w:space="0" w:color="auto"/>
        <w:bottom w:val="none" w:sz="0" w:space="0" w:color="auto"/>
        <w:right w:val="none" w:sz="0" w:space="0" w:color="auto"/>
      </w:divBdr>
      <w:divsChild>
        <w:div w:id="441189275">
          <w:marLeft w:val="0"/>
          <w:marRight w:val="0"/>
          <w:marTop w:val="0"/>
          <w:marBottom w:val="0"/>
          <w:divBdr>
            <w:top w:val="none" w:sz="0" w:space="0" w:color="auto"/>
            <w:left w:val="none" w:sz="0" w:space="0" w:color="auto"/>
            <w:bottom w:val="none" w:sz="0" w:space="0" w:color="auto"/>
            <w:right w:val="none" w:sz="0" w:space="0" w:color="auto"/>
          </w:divBdr>
          <w:divsChild>
            <w:div w:id="213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094">
      <w:bodyDiv w:val="1"/>
      <w:marLeft w:val="0"/>
      <w:marRight w:val="0"/>
      <w:marTop w:val="0"/>
      <w:marBottom w:val="0"/>
      <w:divBdr>
        <w:top w:val="none" w:sz="0" w:space="0" w:color="auto"/>
        <w:left w:val="none" w:sz="0" w:space="0" w:color="auto"/>
        <w:bottom w:val="none" w:sz="0" w:space="0" w:color="auto"/>
        <w:right w:val="none" w:sz="0" w:space="0" w:color="auto"/>
      </w:divBdr>
      <w:divsChild>
        <w:div w:id="226306363">
          <w:marLeft w:val="0"/>
          <w:marRight w:val="0"/>
          <w:marTop w:val="0"/>
          <w:marBottom w:val="0"/>
          <w:divBdr>
            <w:top w:val="none" w:sz="0" w:space="0" w:color="auto"/>
            <w:left w:val="none" w:sz="0" w:space="0" w:color="auto"/>
            <w:bottom w:val="none" w:sz="0" w:space="0" w:color="auto"/>
            <w:right w:val="none" w:sz="0" w:space="0" w:color="auto"/>
          </w:divBdr>
          <w:divsChild>
            <w:div w:id="1230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sChild>
        <w:div w:id="2072657720">
          <w:marLeft w:val="0"/>
          <w:marRight w:val="0"/>
          <w:marTop w:val="0"/>
          <w:marBottom w:val="0"/>
          <w:divBdr>
            <w:top w:val="none" w:sz="0" w:space="0" w:color="auto"/>
            <w:left w:val="none" w:sz="0" w:space="0" w:color="auto"/>
            <w:bottom w:val="none" w:sz="0" w:space="0" w:color="auto"/>
            <w:right w:val="none" w:sz="0" w:space="0" w:color="auto"/>
          </w:divBdr>
          <w:divsChild>
            <w:div w:id="12286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5649">
      <w:bodyDiv w:val="1"/>
      <w:marLeft w:val="0"/>
      <w:marRight w:val="0"/>
      <w:marTop w:val="0"/>
      <w:marBottom w:val="0"/>
      <w:divBdr>
        <w:top w:val="none" w:sz="0" w:space="0" w:color="auto"/>
        <w:left w:val="none" w:sz="0" w:space="0" w:color="auto"/>
        <w:bottom w:val="none" w:sz="0" w:space="0" w:color="auto"/>
        <w:right w:val="none" w:sz="0" w:space="0" w:color="auto"/>
      </w:divBdr>
      <w:divsChild>
        <w:div w:id="398140104">
          <w:marLeft w:val="0"/>
          <w:marRight w:val="0"/>
          <w:marTop w:val="0"/>
          <w:marBottom w:val="0"/>
          <w:divBdr>
            <w:top w:val="none" w:sz="0" w:space="0" w:color="auto"/>
            <w:left w:val="none" w:sz="0" w:space="0" w:color="auto"/>
            <w:bottom w:val="none" w:sz="0" w:space="0" w:color="auto"/>
            <w:right w:val="none" w:sz="0" w:space="0" w:color="auto"/>
          </w:divBdr>
          <w:divsChild>
            <w:div w:id="11202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08613">
      <w:bodyDiv w:val="1"/>
      <w:marLeft w:val="0"/>
      <w:marRight w:val="0"/>
      <w:marTop w:val="0"/>
      <w:marBottom w:val="0"/>
      <w:divBdr>
        <w:top w:val="none" w:sz="0" w:space="0" w:color="auto"/>
        <w:left w:val="none" w:sz="0" w:space="0" w:color="auto"/>
        <w:bottom w:val="none" w:sz="0" w:space="0" w:color="auto"/>
        <w:right w:val="none" w:sz="0" w:space="0" w:color="auto"/>
      </w:divBdr>
      <w:divsChild>
        <w:div w:id="1104350585">
          <w:marLeft w:val="0"/>
          <w:marRight w:val="0"/>
          <w:marTop w:val="0"/>
          <w:marBottom w:val="0"/>
          <w:divBdr>
            <w:top w:val="none" w:sz="0" w:space="0" w:color="auto"/>
            <w:left w:val="none" w:sz="0" w:space="0" w:color="auto"/>
            <w:bottom w:val="none" w:sz="0" w:space="0" w:color="auto"/>
            <w:right w:val="none" w:sz="0" w:space="0" w:color="auto"/>
          </w:divBdr>
          <w:divsChild>
            <w:div w:id="198581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sChild>
        <w:div w:id="1045716791">
          <w:marLeft w:val="0"/>
          <w:marRight w:val="0"/>
          <w:marTop w:val="0"/>
          <w:marBottom w:val="0"/>
          <w:divBdr>
            <w:top w:val="none" w:sz="0" w:space="0" w:color="auto"/>
            <w:left w:val="none" w:sz="0" w:space="0" w:color="auto"/>
            <w:bottom w:val="none" w:sz="0" w:space="0" w:color="auto"/>
            <w:right w:val="none" w:sz="0" w:space="0" w:color="auto"/>
          </w:divBdr>
          <w:divsChild>
            <w:div w:id="198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hyperlink" Target="https://hvs.threatconnect.com/#/details/indicators/4036480" TargetMode="External"/><Relationship Id="rId11" Type="http://schemas.openxmlformats.org/officeDocument/2006/relationships/hyperlink" Target="https://otx.alienvault.com/indicator/ip/193.189.100.195"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5621</TotalTime>
  <Pages>2</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Askew, Jaytlin (OS/ASA) (CTR)</cp:lastModifiedBy>
  <cp:revision>15</cp:revision>
  <dcterms:created xsi:type="dcterms:W3CDTF">2025-05-01T18:47:00Z</dcterms:created>
  <dcterms:modified xsi:type="dcterms:W3CDTF">2025-05-16T14:41:00Z</dcterms:modified>
</cp:coreProperties>
</file>