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3376"/>
        <w:tblW w:w="0" w:type="auto"/>
        <w:tblLook w:val="04A0" w:firstRow="1" w:lastRow="0" w:firstColumn="1" w:lastColumn="0" w:noHBand="0" w:noVBand="1"/>
      </w:tblPr>
      <w:tblGrid>
        <w:gridCol w:w="2671"/>
        <w:gridCol w:w="2214"/>
        <w:gridCol w:w="1684"/>
        <w:gridCol w:w="2781"/>
      </w:tblGrid>
      <w:tr w:rsidR="005E01C8" w14:paraId="7CED7B5B" w14:textId="77777777" w:rsidTr="005E01C8">
        <w:tc>
          <w:tcPr>
            <w:tcW w:w="2671" w:type="dxa"/>
            <w:vAlign w:val="center"/>
          </w:tcPr>
          <w:p w14:paraId="572A4886" w14:textId="77777777" w:rsidR="005E01C8" w:rsidRPr="008139D3" w:rsidRDefault="005E01C8" w:rsidP="008139D3">
            <w:pPr>
              <w:pStyle w:val="Subtitle"/>
              <w:rPr>
                <w:b/>
                <w:bCs/>
              </w:rPr>
            </w:pPr>
            <w:r w:rsidRPr="008139D3">
              <w:rPr>
                <w:b/>
                <w:bCs/>
              </w:rPr>
              <w:t>Evidence Type</w:t>
            </w:r>
          </w:p>
        </w:tc>
        <w:tc>
          <w:tcPr>
            <w:tcW w:w="2214" w:type="dxa"/>
            <w:vAlign w:val="center"/>
          </w:tcPr>
          <w:p w14:paraId="0C2D2BBA" w14:textId="77777777" w:rsidR="005E01C8" w:rsidRPr="008139D3" w:rsidRDefault="005E01C8" w:rsidP="008139D3">
            <w:pPr>
              <w:pStyle w:val="Subtitle"/>
              <w:rPr>
                <w:b/>
                <w:bCs/>
              </w:rPr>
            </w:pPr>
            <w:r w:rsidRPr="008139D3">
              <w:rPr>
                <w:b/>
                <w:bCs/>
              </w:rPr>
              <w:t>Impact</w:t>
            </w:r>
          </w:p>
        </w:tc>
        <w:tc>
          <w:tcPr>
            <w:tcW w:w="1684" w:type="dxa"/>
          </w:tcPr>
          <w:p w14:paraId="6E5BBD07" w14:textId="43904216" w:rsidR="005E01C8" w:rsidRPr="008139D3" w:rsidRDefault="005E01C8" w:rsidP="008139D3">
            <w:pPr>
              <w:pStyle w:val="Subtitle"/>
              <w:rPr>
                <w:b/>
                <w:bCs/>
              </w:rPr>
            </w:pPr>
            <w:r>
              <w:rPr>
                <w:b/>
                <w:bCs/>
              </w:rPr>
              <w:t>Weight</w:t>
            </w:r>
          </w:p>
        </w:tc>
        <w:tc>
          <w:tcPr>
            <w:tcW w:w="2781" w:type="dxa"/>
            <w:vAlign w:val="center"/>
          </w:tcPr>
          <w:p w14:paraId="3BF33964" w14:textId="3723AAC9" w:rsidR="005E01C8" w:rsidRPr="008139D3" w:rsidRDefault="005E01C8" w:rsidP="008139D3">
            <w:pPr>
              <w:pStyle w:val="Subtitle"/>
              <w:rPr>
                <w:b/>
                <w:bCs/>
              </w:rPr>
            </w:pPr>
            <w:r w:rsidRPr="008139D3">
              <w:rPr>
                <w:b/>
                <w:bCs/>
              </w:rPr>
              <w:t>What it Means</w:t>
            </w:r>
          </w:p>
        </w:tc>
      </w:tr>
      <w:tr w:rsidR="005E01C8" w14:paraId="2BD620D6" w14:textId="77777777" w:rsidTr="005E01C8">
        <w:tc>
          <w:tcPr>
            <w:tcW w:w="2671" w:type="dxa"/>
            <w:vAlign w:val="center"/>
          </w:tcPr>
          <w:p w14:paraId="3DA23D95" w14:textId="3C110379" w:rsidR="005E01C8" w:rsidRDefault="005E01C8" w:rsidP="008139D3">
            <w:pPr>
              <w:pStyle w:val="Subtitle"/>
            </w:pPr>
            <w:r>
              <w:t>Virus Total</w:t>
            </w:r>
            <w:r>
              <w:t xml:space="preserve"> Malicious</w:t>
            </w:r>
            <w:r>
              <w:t xml:space="preserve"> Score</w:t>
            </w:r>
          </w:p>
        </w:tc>
        <w:tc>
          <w:tcPr>
            <w:tcW w:w="2214" w:type="dxa"/>
            <w:vAlign w:val="center"/>
          </w:tcPr>
          <w:p w14:paraId="142149C9" w14:textId="77777777" w:rsidR="005E01C8" w:rsidRDefault="005E01C8" w:rsidP="008139D3">
            <w:pPr>
              <w:pStyle w:val="Subtitle"/>
            </w:pPr>
            <w:r>
              <w:t>High</w:t>
            </w:r>
          </w:p>
        </w:tc>
        <w:tc>
          <w:tcPr>
            <w:tcW w:w="1684" w:type="dxa"/>
          </w:tcPr>
          <w:p w14:paraId="68ECAE83" w14:textId="2E3A6A72" w:rsidR="005E01C8" w:rsidRDefault="005E01C8" w:rsidP="008139D3">
            <w:pPr>
              <w:pStyle w:val="Subtitle"/>
            </w:pPr>
            <w:r w:rsidRPr="005E01C8">
              <w:t>13.19%</w:t>
            </w:r>
          </w:p>
        </w:tc>
        <w:tc>
          <w:tcPr>
            <w:tcW w:w="2781" w:type="dxa"/>
            <w:vAlign w:val="center"/>
          </w:tcPr>
          <w:p w14:paraId="5C185087" w14:textId="506FB7D8" w:rsidR="005E01C8" w:rsidRDefault="005E01C8" w:rsidP="008139D3">
            <w:pPr>
              <w:pStyle w:val="Subtitle"/>
            </w:pPr>
            <w:r>
              <w:t>More security engines flag the indicator</w:t>
            </w:r>
          </w:p>
        </w:tc>
      </w:tr>
      <w:tr w:rsidR="005E01C8" w14:paraId="6A51EB47" w14:textId="77777777" w:rsidTr="005E01C8">
        <w:tc>
          <w:tcPr>
            <w:tcW w:w="2671" w:type="dxa"/>
            <w:vAlign w:val="center"/>
          </w:tcPr>
          <w:p w14:paraId="50B68AC2" w14:textId="77777777" w:rsidR="005E01C8" w:rsidRDefault="005E01C8" w:rsidP="008139D3">
            <w:pPr>
              <w:pStyle w:val="Subtitle"/>
            </w:pPr>
            <w:r>
              <w:t>ThreatConnect Confidence</w:t>
            </w:r>
          </w:p>
        </w:tc>
        <w:tc>
          <w:tcPr>
            <w:tcW w:w="2214" w:type="dxa"/>
            <w:vAlign w:val="center"/>
          </w:tcPr>
          <w:p w14:paraId="05F6063A" w14:textId="3FB315ED" w:rsidR="005E01C8" w:rsidRDefault="005E01C8" w:rsidP="008139D3">
            <w:pPr>
              <w:pStyle w:val="Subtitle"/>
            </w:pPr>
            <w:r>
              <w:t>Low</w:t>
            </w:r>
          </w:p>
        </w:tc>
        <w:tc>
          <w:tcPr>
            <w:tcW w:w="1684" w:type="dxa"/>
          </w:tcPr>
          <w:p w14:paraId="39652FE6" w14:textId="1A869C07" w:rsidR="005E01C8" w:rsidRDefault="005E01C8" w:rsidP="008139D3">
            <w:pPr>
              <w:pStyle w:val="Subtitle"/>
            </w:pPr>
            <w:r w:rsidRPr="005E01C8">
              <w:t>2.20%</w:t>
            </w:r>
          </w:p>
        </w:tc>
        <w:tc>
          <w:tcPr>
            <w:tcW w:w="2781" w:type="dxa"/>
            <w:vAlign w:val="center"/>
          </w:tcPr>
          <w:p w14:paraId="4A599911" w14:textId="5AEFB7A6" w:rsidR="005E01C8" w:rsidRDefault="005E01C8" w:rsidP="008139D3">
            <w:pPr>
              <w:pStyle w:val="Subtitle"/>
            </w:pPr>
            <w:r>
              <w:t>Confidence rating given via ThreatConnect</w:t>
            </w:r>
          </w:p>
        </w:tc>
      </w:tr>
      <w:tr w:rsidR="005E01C8" w14:paraId="3BD02D7A" w14:textId="77777777" w:rsidTr="005E01C8">
        <w:tc>
          <w:tcPr>
            <w:tcW w:w="2671" w:type="dxa"/>
            <w:vAlign w:val="center"/>
          </w:tcPr>
          <w:p w14:paraId="63BBF548" w14:textId="77777777" w:rsidR="005E01C8" w:rsidRDefault="005E01C8" w:rsidP="008139D3">
            <w:pPr>
              <w:pStyle w:val="Subtitle"/>
            </w:pPr>
            <w:r>
              <w:t>ThreatConnect Rating</w:t>
            </w:r>
          </w:p>
        </w:tc>
        <w:tc>
          <w:tcPr>
            <w:tcW w:w="2214" w:type="dxa"/>
            <w:vAlign w:val="center"/>
          </w:tcPr>
          <w:p w14:paraId="3CBDB9FA" w14:textId="16204F31" w:rsidR="005E01C8" w:rsidRDefault="005E01C8" w:rsidP="008139D3">
            <w:pPr>
              <w:pStyle w:val="Subtitle"/>
            </w:pPr>
            <w:r>
              <w:t>Low</w:t>
            </w:r>
          </w:p>
        </w:tc>
        <w:tc>
          <w:tcPr>
            <w:tcW w:w="1684" w:type="dxa"/>
          </w:tcPr>
          <w:p w14:paraId="56E1A394" w14:textId="4BDF437F" w:rsidR="005E01C8" w:rsidRDefault="005E01C8" w:rsidP="008139D3">
            <w:pPr>
              <w:pStyle w:val="Subtitle"/>
            </w:pPr>
            <w:r w:rsidRPr="005E01C8">
              <w:t>0.22%</w:t>
            </w:r>
          </w:p>
        </w:tc>
        <w:tc>
          <w:tcPr>
            <w:tcW w:w="2781" w:type="dxa"/>
            <w:vAlign w:val="center"/>
          </w:tcPr>
          <w:p w14:paraId="55947819" w14:textId="79EB672A" w:rsidR="005E01C8" w:rsidRDefault="005E01C8" w:rsidP="008139D3">
            <w:pPr>
              <w:pStyle w:val="Subtitle"/>
            </w:pPr>
            <w:r>
              <w:t xml:space="preserve">Severity assigned by </w:t>
            </w:r>
            <w:r>
              <w:t>ThreatConnect</w:t>
            </w:r>
          </w:p>
        </w:tc>
      </w:tr>
      <w:tr w:rsidR="005E01C8" w14:paraId="3B948066" w14:textId="77777777" w:rsidTr="005E01C8">
        <w:tc>
          <w:tcPr>
            <w:tcW w:w="2671" w:type="dxa"/>
            <w:vAlign w:val="center"/>
          </w:tcPr>
          <w:p w14:paraId="3C6D655B" w14:textId="0A66985C" w:rsidR="005E01C8" w:rsidRDefault="005E01C8" w:rsidP="008139D3">
            <w:pPr>
              <w:pStyle w:val="Subtitle"/>
            </w:pPr>
            <w:r>
              <w:t>Threat Actor</w:t>
            </w:r>
          </w:p>
        </w:tc>
        <w:tc>
          <w:tcPr>
            <w:tcW w:w="2214" w:type="dxa"/>
            <w:vAlign w:val="center"/>
          </w:tcPr>
          <w:p w14:paraId="4BD62B33" w14:textId="77777777" w:rsidR="005E01C8" w:rsidRDefault="005E01C8" w:rsidP="008139D3">
            <w:pPr>
              <w:pStyle w:val="Subtitle"/>
            </w:pPr>
            <w:r>
              <w:t>High</w:t>
            </w:r>
          </w:p>
        </w:tc>
        <w:tc>
          <w:tcPr>
            <w:tcW w:w="1684" w:type="dxa"/>
          </w:tcPr>
          <w:p w14:paraId="137E90F3" w14:textId="657B7EB5" w:rsidR="005E01C8" w:rsidRDefault="005E01C8" w:rsidP="008139D3">
            <w:pPr>
              <w:pStyle w:val="Subtitle"/>
            </w:pPr>
            <w:r w:rsidRPr="005E01C8">
              <w:t>13.19%</w:t>
            </w:r>
          </w:p>
        </w:tc>
        <w:tc>
          <w:tcPr>
            <w:tcW w:w="2781" w:type="dxa"/>
            <w:vAlign w:val="center"/>
          </w:tcPr>
          <w:p w14:paraId="724426E1" w14:textId="294D3F35" w:rsidR="005E01C8" w:rsidRDefault="005E01C8" w:rsidP="008139D3">
            <w:pPr>
              <w:pStyle w:val="Subtitle"/>
            </w:pPr>
            <w:r>
              <w:t>Indicator tied to a known adversary</w:t>
            </w:r>
          </w:p>
        </w:tc>
      </w:tr>
      <w:tr w:rsidR="005E01C8" w14:paraId="6DE7AE59" w14:textId="77777777" w:rsidTr="005E01C8">
        <w:tc>
          <w:tcPr>
            <w:tcW w:w="2671" w:type="dxa"/>
            <w:vAlign w:val="center"/>
          </w:tcPr>
          <w:p w14:paraId="4B0E89DE" w14:textId="77777777" w:rsidR="005E01C8" w:rsidRDefault="005E01C8" w:rsidP="008139D3">
            <w:pPr>
              <w:pStyle w:val="Subtitle"/>
            </w:pPr>
            <w:r>
              <w:t>TOR Activity</w:t>
            </w:r>
          </w:p>
        </w:tc>
        <w:tc>
          <w:tcPr>
            <w:tcW w:w="2214" w:type="dxa"/>
            <w:vAlign w:val="center"/>
          </w:tcPr>
          <w:p w14:paraId="07CBE810" w14:textId="77777777" w:rsidR="005E01C8" w:rsidRDefault="005E01C8" w:rsidP="008139D3">
            <w:pPr>
              <w:pStyle w:val="Subtitle"/>
            </w:pPr>
            <w:r>
              <w:t>High</w:t>
            </w:r>
          </w:p>
        </w:tc>
        <w:tc>
          <w:tcPr>
            <w:tcW w:w="1684" w:type="dxa"/>
          </w:tcPr>
          <w:p w14:paraId="75BC0E3F" w14:textId="347E429C" w:rsidR="005E01C8" w:rsidRDefault="005E01C8" w:rsidP="008139D3">
            <w:pPr>
              <w:pStyle w:val="Subtitle"/>
            </w:pPr>
            <w:r w:rsidRPr="005E01C8">
              <w:t>13.19%</w:t>
            </w:r>
          </w:p>
        </w:tc>
        <w:tc>
          <w:tcPr>
            <w:tcW w:w="2781" w:type="dxa"/>
            <w:vAlign w:val="center"/>
          </w:tcPr>
          <w:p w14:paraId="34925C32" w14:textId="798B72B2" w:rsidR="005E01C8" w:rsidRDefault="005E01C8" w:rsidP="008139D3">
            <w:pPr>
              <w:pStyle w:val="Subtitle"/>
            </w:pPr>
            <w:r>
              <w:t>Indicator linked to TOR infrastructure</w:t>
            </w:r>
          </w:p>
        </w:tc>
      </w:tr>
      <w:tr w:rsidR="005E01C8" w14:paraId="25BDE2A4" w14:textId="77777777" w:rsidTr="005E01C8">
        <w:tc>
          <w:tcPr>
            <w:tcW w:w="2671" w:type="dxa"/>
            <w:vAlign w:val="center"/>
          </w:tcPr>
          <w:p w14:paraId="6C187168" w14:textId="77777777" w:rsidR="005E01C8" w:rsidRDefault="005E01C8" w:rsidP="008139D3">
            <w:pPr>
              <w:pStyle w:val="Subtitle"/>
            </w:pPr>
            <w:r>
              <w:t>Incident/Event Association</w:t>
            </w:r>
          </w:p>
        </w:tc>
        <w:tc>
          <w:tcPr>
            <w:tcW w:w="2214" w:type="dxa"/>
            <w:vAlign w:val="center"/>
          </w:tcPr>
          <w:p w14:paraId="00C3A456" w14:textId="77777777" w:rsidR="005E01C8" w:rsidRDefault="005E01C8" w:rsidP="008139D3">
            <w:pPr>
              <w:pStyle w:val="Subtitle"/>
            </w:pPr>
            <w:r>
              <w:t>High</w:t>
            </w:r>
          </w:p>
        </w:tc>
        <w:tc>
          <w:tcPr>
            <w:tcW w:w="1684" w:type="dxa"/>
          </w:tcPr>
          <w:p w14:paraId="7F64D5D3" w14:textId="176EB7AD" w:rsidR="005E01C8" w:rsidRDefault="005E01C8" w:rsidP="008139D3">
            <w:pPr>
              <w:pStyle w:val="Subtitle"/>
            </w:pPr>
            <w:r w:rsidRPr="005E01C8">
              <w:t>17.58%</w:t>
            </w:r>
          </w:p>
        </w:tc>
        <w:tc>
          <w:tcPr>
            <w:tcW w:w="2781" w:type="dxa"/>
            <w:vAlign w:val="center"/>
          </w:tcPr>
          <w:p w14:paraId="6C842CF7" w14:textId="4A7B8331" w:rsidR="005E01C8" w:rsidRDefault="005E01C8" w:rsidP="008139D3">
            <w:pPr>
              <w:pStyle w:val="Subtitle"/>
            </w:pPr>
            <w:r>
              <w:t>Indicator connected to real incidents</w:t>
            </w:r>
          </w:p>
        </w:tc>
      </w:tr>
      <w:tr w:rsidR="005E01C8" w14:paraId="1C0AC362" w14:textId="77777777" w:rsidTr="005E01C8">
        <w:tc>
          <w:tcPr>
            <w:tcW w:w="2671" w:type="dxa"/>
            <w:vAlign w:val="center"/>
          </w:tcPr>
          <w:p w14:paraId="00AC639B" w14:textId="77777777" w:rsidR="005E01C8" w:rsidRDefault="005E01C8" w:rsidP="008139D3">
            <w:pPr>
              <w:pStyle w:val="Subtitle"/>
            </w:pPr>
            <w:r>
              <w:t>Multiple Sources</w:t>
            </w:r>
          </w:p>
        </w:tc>
        <w:tc>
          <w:tcPr>
            <w:tcW w:w="2214" w:type="dxa"/>
            <w:vAlign w:val="center"/>
          </w:tcPr>
          <w:p w14:paraId="7075E35C" w14:textId="77777777" w:rsidR="005E01C8" w:rsidRDefault="005E01C8" w:rsidP="008139D3">
            <w:pPr>
              <w:pStyle w:val="Subtitle"/>
            </w:pPr>
            <w:r>
              <w:t>Medium</w:t>
            </w:r>
          </w:p>
        </w:tc>
        <w:tc>
          <w:tcPr>
            <w:tcW w:w="1684" w:type="dxa"/>
          </w:tcPr>
          <w:p w14:paraId="7ADBF68B" w14:textId="5492A05E" w:rsidR="005E01C8" w:rsidRDefault="005E01C8" w:rsidP="008139D3">
            <w:pPr>
              <w:pStyle w:val="Subtitle"/>
            </w:pPr>
            <w:r w:rsidRPr="005E01C8">
              <w:t>4.40%</w:t>
            </w:r>
          </w:p>
        </w:tc>
        <w:tc>
          <w:tcPr>
            <w:tcW w:w="2781" w:type="dxa"/>
            <w:vAlign w:val="center"/>
          </w:tcPr>
          <w:p w14:paraId="75A02726" w14:textId="5A6BF67D" w:rsidR="005E01C8" w:rsidRDefault="005E01C8" w:rsidP="008139D3">
            <w:pPr>
              <w:pStyle w:val="Subtitle"/>
            </w:pPr>
            <w:r>
              <w:t>Seen by multiple intelligence feeds</w:t>
            </w:r>
            <w:r>
              <w:t xml:space="preserve"> via ThreatConnect</w:t>
            </w:r>
          </w:p>
        </w:tc>
      </w:tr>
      <w:tr w:rsidR="005E01C8" w14:paraId="5DCB2369" w14:textId="77777777" w:rsidTr="005E01C8">
        <w:tc>
          <w:tcPr>
            <w:tcW w:w="2671" w:type="dxa"/>
            <w:vAlign w:val="center"/>
          </w:tcPr>
          <w:p w14:paraId="63F653B3" w14:textId="77777777" w:rsidR="005E01C8" w:rsidRDefault="005E01C8" w:rsidP="008139D3">
            <w:pPr>
              <w:pStyle w:val="Subtitle"/>
            </w:pPr>
            <w:r>
              <w:t>Partner Observations</w:t>
            </w:r>
          </w:p>
        </w:tc>
        <w:tc>
          <w:tcPr>
            <w:tcW w:w="2214" w:type="dxa"/>
            <w:vAlign w:val="center"/>
          </w:tcPr>
          <w:p w14:paraId="7BF5F6B4" w14:textId="77777777" w:rsidR="005E01C8" w:rsidRDefault="005E01C8" w:rsidP="008139D3">
            <w:pPr>
              <w:pStyle w:val="Subtitle"/>
            </w:pPr>
            <w:r>
              <w:t>Medium</w:t>
            </w:r>
          </w:p>
        </w:tc>
        <w:tc>
          <w:tcPr>
            <w:tcW w:w="1684" w:type="dxa"/>
          </w:tcPr>
          <w:p w14:paraId="5FF6FD76" w14:textId="5E47F348" w:rsidR="005E01C8" w:rsidRDefault="005E01C8" w:rsidP="008139D3">
            <w:pPr>
              <w:pStyle w:val="Subtitle"/>
            </w:pPr>
            <w:r w:rsidRPr="005E01C8">
              <w:t>3.74%</w:t>
            </w:r>
          </w:p>
        </w:tc>
        <w:tc>
          <w:tcPr>
            <w:tcW w:w="2781" w:type="dxa"/>
            <w:vAlign w:val="center"/>
          </w:tcPr>
          <w:p w14:paraId="26066130" w14:textId="638E2A3B" w:rsidR="005E01C8" w:rsidRDefault="005E01C8" w:rsidP="008139D3">
            <w:pPr>
              <w:pStyle w:val="Subtitle"/>
            </w:pPr>
            <w:r>
              <w:t>Shared by multiple trusted partners</w:t>
            </w:r>
          </w:p>
        </w:tc>
      </w:tr>
      <w:tr w:rsidR="005E01C8" w14:paraId="14A0F81F" w14:textId="77777777" w:rsidTr="005E01C8">
        <w:tc>
          <w:tcPr>
            <w:tcW w:w="2671" w:type="dxa"/>
            <w:vAlign w:val="center"/>
          </w:tcPr>
          <w:p w14:paraId="551A5D18" w14:textId="77777777" w:rsidR="005E01C8" w:rsidRDefault="005E01C8" w:rsidP="008139D3">
            <w:pPr>
              <w:pStyle w:val="Subtitle"/>
            </w:pPr>
            <w:r>
              <w:t>CAL Score</w:t>
            </w:r>
          </w:p>
        </w:tc>
        <w:tc>
          <w:tcPr>
            <w:tcW w:w="2214" w:type="dxa"/>
            <w:vAlign w:val="center"/>
          </w:tcPr>
          <w:p w14:paraId="6F723569" w14:textId="77777777" w:rsidR="005E01C8" w:rsidRDefault="005E01C8" w:rsidP="008139D3">
            <w:pPr>
              <w:pStyle w:val="Subtitle"/>
            </w:pPr>
            <w:r>
              <w:t>Medium</w:t>
            </w:r>
          </w:p>
        </w:tc>
        <w:tc>
          <w:tcPr>
            <w:tcW w:w="1684" w:type="dxa"/>
          </w:tcPr>
          <w:p w14:paraId="74F67DF6" w14:textId="39AB3077" w:rsidR="005E01C8" w:rsidRDefault="005E01C8" w:rsidP="008139D3">
            <w:pPr>
              <w:pStyle w:val="Subtitle"/>
            </w:pPr>
            <w:r w:rsidRPr="005E01C8">
              <w:t>6.59%</w:t>
            </w:r>
          </w:p>
        </w:tc>
        <w:tc>
          <w:tcPr>
            <w:tcW w:w="2781" w:type="dxa"/>
            <w:vAlign w:val="center"/>
          </w:tcPr>
          <w:p w14:paraId="0B77F93B" w14:textId="21668484" w:rsidR="005E01C8" w:rsidRDefault="005E01C8" w:rsidP="008139D3">
            <w:pPr>
              <w:pStyle w:val="Subtitle"/>
            </w:pPr>
            <w:r>
              <w:t>Internal analytic score</w:t>
            </w:r>
          </w:p>
        </w:tc>
      </w:tr>
      <w:tr w:rsidR="005E01C8" w14:paraId="57075C6A" w14:textId="77777777" w:rsidTr="005E01C8">
        <w:tc>
          <w:tcPr>
            <w:tcW w:w="2671" w:type="dxa"/>
            <w:vAlign w:val="center"/>
          </w:tcPr>
          <w:p w14:paraId="7E5B6CC3" w14:textId="77777777" w:rsidR="005E01C8" w:rsidRDefault="005E01C8" w:rsidP="008139D3">
            <w:pPr>
              <w:pStyle w:val="Subtitle"/>
            </w:pPr>
            <w:r>
              <w:t>ThreatConnect Threat Score</w:t>
            </w:r>
          </w:p>
        </w:tc>
        <w:tc>
          <w:tcPr>
            <w:tcW w:w="2214" w:type="dxa"/>
            <w:vAlign w:val="center"/>
          </w:tcPr>
          <w:p w14:paraId="14687B30" w14:textId="77777777" w:rsidR="005E01C8" w:rsidRDefault="005E01C8" w:rsidP="008139D3">
            <w:pPr>
              <w:pStyle w:val="Subtitle"/>
            </w:pPr>
            <w:r>
              <w:t>Medium</w:t>
            </w:r>
          </w:p>
        </w:tc>
        <w:tc>
          <w:tcPr>
            <w:tcW w:w="1684" w:type="dxa"/>
          </w:tcPr>
          <w:p w14:paraId="76047F07" w14:textId="3DD338A5" w:rsidR="005E01C8" w:rsidRDefault="005E01C8" w:rsidP="008139D3">
            <w:pPr>
              <w:pStyle w:val="Subtitle"/>
            </w:pPr>
            <w:r w:rsidRPr="005E01C8">
              <w:t>3.30%</w:t>
            </w:r>
          </w:p>
        </w:tc>
        <w:tc>
          <w:tcPr>
            <w:tcW w:w="2781" w:type="dxa"/>
            <w:vAlign w:val="center"/>
          </w:tcPr>
          <w:p w14:paraId="074AAE24" w14:textId="2F4B478B" w:rsidR="005E01C8" w:rsidRDefault="005E01C8" w:rsidP="008139D3">
            <w:pPr>
              <w:pStyle w:val="Subtitle"/>
            </w:pPr>
            <w:r>
              <w:t>ThreatConnect’s built-in assessment</w:t>
            </w:r>
          </w:p>
        </w:tc>
      </w:tr>
      <w:tr w:rsidR="005E01C8" w14:paraId="50E235E4" w14:textId="77777777" w:rsidTr="005E01C8">
        <w:tc>
          <w:tcPr>
            <w:tcW w:w="2671" w:type="dxa"/>
            <w:vAlign w:val="center"/>
          </w:tcPr>
          <w:p w14:paraId="50713755" w14:textId="77777777" w:rsidR="005E01C8" w:rsidRDefault="005E01C8" w:rsidP="008139D3">
            <w:pPr>
              <w:pStyle w:val="Subtitle"/>
            </w:pPr>
            <w:r>
              <w:t>Recently First Observed</w:t>
            </w:r>
          </w:p>
        </w:tc>
        <w:tc>
          <w:tcPr>
            <w:tcW w:w="2214" w:type="dxa"/>
            <w:vAlign w:val="center"/>
          </w:tcPr>
          <w:p w14:paraId="22649624" w14:textId="0C76D724" w:rsidR="005E01C8" w:rsidRDefault="005E01C8" w:rsidP="008139D3">
            <w:pPr>
              <w:pStyle w:val="Subtitle"/>
            </w:pPr>
            <w:r>
              <w:t>High</w:t>
            </w:r>
          </w:p>
        </w:tc>
        <w:tc>
          <w:tcPr>
            <w:tcW w:w="1684" w:type="dxa"/>
          </w:tcPr>
          <w:p w14:paraId="3EFDBF3D" w14:textId="1C4BFD4C" w:rsidR="005E01C8" w:rsidRDefault="005E01C8" w:rsidP="008139D3">
            <w:pPr>
              <w:pStyle w:val="Subtitle"/>
            </w:pPr>
            <w:r w:rsidRPr="005E01C8">
              <w:t>21.98%</w:t>
            </w:r>
          </w:p>
        </w:tc>
        <w:tc>
          <w:tcPr>
            <w:tcW w:w="2781" w:type="dxa"/>
            <w:vAlign w:val="center"/>
          </w:tcPr>
          <w:p w14:paraId="07E0A9E4" w14:textId="258A2016" w:rsidR="005E01C8" w:rsidRDefault="005E01C8" w:rsidP="008139D3">
            <w:pPr>
              <w:pStyle w:val="Subtitle"/>
            </w:pPr>
            <w:r>
              <w:t>Newly seen threats receive a boost</w:t>
            </w:r>
          </w:p>
        </w:tc>
      </w:tr>
    </w:tbl>
    <w:p w14:paraId="23784265" w14:textId="17310CAB" w:rsidR="008139D3" w:rsidRDefault="008139D3" w:rsidP="008139D3">
      <w:pPr>
        <w:pStyle w:val="IntenseQuote"/>
      </w:pPr>
      <w:r>
        <w:t>Threat Assessment Scoring Map</w:t>
      </w:r>
    </w:p>
    <w:p w14:paraId="0521F0B1" w14:textId="589719EE" w:rsidR="008139D3" w:rsidRDefault="008139D3" w:rsidP="00DC7F78">
      <w:pPr>
        <w:pStyle w:val="Subtitle"/>
        <w:numPr>
          <w:ilvl w:val="0"/>
          <w:numId w:val="1"/>
        </w:numPr>
      </w:pPr>
      <w:r w:rsidRPr="008139D3">
        <w:t>Evidence That Increases the Score</w:t>
      </w:r>
    </w:p>
    <w:p w14:paraId="08EF1F79" w14:textId="77777777" w:rsidR="00DC7F78" w:rsidRDefault="00DC7F78" w:rsidP="00DC7F78"/>
    <w:p w14:paraId="160EE977" w14:textId="73BF1424" w:rsidR="008139D3" w:rsidRPr="008139D3" w:rsidRDefault="00DC7F78" w:rsidP="008139D3">
      <w:r>
        <w:lastRenderedPageBreak/>
        <w:t>These factors are what contributes to the increase in scores. Indicators build their initial scores from how many of these factors they possess and to what extent. If an indicator does not have a piece of evidence, it does not hurt or boost its score. It is viewed as evidence missing and consider the information we do have on the indicator.</w:t>
      </w:r>
    </w:p>
    <w:p w14:paraId="49C5C5D6" w14:textId="4A023598" w:rsidR="008139D3" w:rsidRPr="008139D3" w:rsidRDefault="008139D3" w:rsidP="008139D3">
      <w:pPr>
        <w:pStyle w:val="Subtitle"/>
      </w:pPr>
      <w:r w:rsidRPr="008139D3">
        <w:t>2. Evidence That Reduces the Score</w:t>
      </w:r>
    </w:p>
    <w:tbl>
      <w:tblPr>
        <w:tblStyle w:val="TableGrid"/>
        <w:tblW w:w="0" w:type="auto"/>
        <w:tblLook w:val="04A0" w:firstRow="1" w:lastRow="0" w:firstColumn="1" w:lastColumn="0" w:noHBand="0" w:noVBand="1"/>
      </w:tblPr>
      <w:tblGrid>
        <w:gridCol w:w="3116"/>
        <w:gridCol w:w="3117"/>
        <w:gridCol w:w="3117"/>
      </w:tblGrid>
      <w:tr w:rsidR="008139D3" w14:paraId="6EB36788" w14:textId="77777777" w:rsidTr="001F7C0C">
        <w:tc>
          <w:tcPr>
            <w:tcW w:w="3116" w:type="dxa"/>
            <w:vAlign w:val="center"/>
          </w:tcPr>
          <w:p w14:paraId="42DE9E9F" w14:textId="28D8F0A4" w:rsidR="008139D3" w:rsidRDefault="008139D3" w:rsidP="008139D3">
            <w:pPr>
              <w:pStyle w:val="Subtitle"/>
            </w:pPr>
            <w:r>
              <w:rPr>
                <w:b/>
                <w:bCs/>
              </w:rPr>
              <w:t>Factor</w:t>
            </w:r>
          </w:p>
        </w:tc>
        <w:tc>
          <w:tcPr>
            <w:tcW w:w="3117" w:type="dxa"/>
            <w:vAlign w:val="center"/>
          </w:tcPr>
          <w:p w14:paraId="71780F07" w14:textId="259479C1" w:rsidR="008139D3" w:rsidRDefault="008139D3" w:rsidP="008139D3">
            <w:pPr>
              <w:pStyle w:val="Subtitle"/>
            </w:pPr>
            <w:r>
              <w:rPr>
                <w:b/>
                <w:bCs/>
              </w:rPr>
              <w:t>Effect</w:t>
            </w:r>
          </w:p>
        </w:tc>
        <w:tc>
          <w:tcPr>
            <w:tcW w:w="3117" w:type="dxa"/>
            <w:vAlign w:val="center"/>
          </w:tcPr>
          <w:p w14:paraId="25E57482" w14:textId="4C0FA11A" w:rsidR="008139D3" w:rsidRDefault="008139D3" w:rsidP="008139D3">
            <w:pPr>
              <w:pStyle w:val="Subtitle"/>
            </w:pPr>
            <w:r>
              <w:rPr>
                <w:b/>
                <w:bCs/>
              </w:rPr>
              <w:t>Why</w:t>
            </w:r>
          </w:p>
        </w:tc>
      </w:tr>
      <w:tr w:rsidR="008139D3" w14:paraId="6A2E001A" w14:textId="77777777" w:rsidTr="001F7C0C">
        <w:tc>
          <w:tcPr>
            <w:tcW w:w="3116" w:type="dxa"/>
            <w:vAlign w:val="center"/>
          </w:tcPr>
          <w:p w14:paraId="7397B11B" w14:textId="0EA440EF" w:rsidR="008139D3" w:rsidRDefault="008139D3" w:rsidP="008139D3">
            <w:pPr>
              <w:pStyle w:val="Subtitle"/>
            </w:pPr>
            <w:r>
              <w:t>High Observation Volume</w:t>
            </w:r>
          </w:p>
        </w:tc>
        <w:tc>
          <w:tcPr>
            <w:tcW w:w="3117" w:type="dxa"/>
            <w:vAlign w:val="center"/>
          </w:tcPr>
          <w:p w14:paraId="1D725DCF" w14:textId="4E5BC62C" w:rsidR="008139D3" w:rsidRDefault="008139D3" w:rsidP="008139D3">
            <w:pPr>
              <w:pStyle w:val="Subtitle"/>
            </w:pPr>
            <w:r>
              <w:t>Slight reduction</w:t>
            </w:r>
          </w:p>
        </w:tc>
        <w:tc>
          <w:tcPr>
            <w:tcW w:w="3117" w:type="dxa"/>
            <w:vAlign w:val="center"/>
          </w:tcPr>
          <w:p w14:paraId="4785918F" w14:textId="31CE6C6A" w:rsidR="008139D3" w:rsidRDefault="008139D3" w:rsidP="008139D3">
            <w:pPr>
              <w:pStyle w:val="Subtitle"/>
            </w:pPr>
            <w:r>
              <w:t>Common indicators may be less severe</w:t>
            </w:r>
          </w:p>
        </w:tc>
      </w:tr>
      <w:tr w:rsidR="008139D3" w14:paraId="24758D56" w14:textId="77777777" w:rsidTr="001F7C0C">
        <w:tc>
          <w:tcPr>
            <w:tcW w:w="3116" w:type="dxa"/>
            <w:vAlign w:val="center"/>
          </w:tcPr>
          <w:p w14:paraId="01C6C788" w14:textId="5721DD99" w:rsidR="008139D3" w:rsidRDefault="008139D3" w:rsidP="008139D3">
            <w:pPr>
              <w:pStyle w:val="Subtitle"/>
            </w:pPr>
            <w:r>
              <w:t>False Positive Tags</w:t>
            </w:r>
          </w:p>
        </w:tc>
        <w:tc>
          <w:tcPr>
            <w:tcW w:w="3117" w:type="dxa"/>
            <w:vAlign w:val="center"/>
          </w:tcPr>
          <w:p w14:paraId="41E156F7" w14:textId="493F0E2C" w:rsidR="008139D3" w:rsidRDefault="008139D3" w:rsidP="008139D3">
            <w:pPr>
              <w:pStyle w:val="Subtitle"/>
            </w:pPr>
            <w:r>
              <w:t>Moderate reduction</w:t>
            </w:r>
          </w:p>
        </w:tc>
        <w:tc>
          <w:tcPr>
            <w:tcW w:w="3117" w:type="dxa"/>
            <w:vAlign w:val="center"/>
          </w:tcPr>
          <w:p w14:paraId="7CD2222A" w14:textId="130F94CA" w:rsidR="008139D3" w:rsidRDefault="008139D3" w:rsidP="008139D3">
            <w:pPr>
              <w:pStyle w:val="Subtitle"/>
            </w:pPr>
            <w:r>
              <w:t>Indicates potential benign activity</w:t>
            </w:r>
          </w:p>
        </w:tc>
      </w:tr>
      <w:tr w:rsidR="008139D3" w14:paraId="60B0496B" w14:textId="77777777" w:rsidTr="001F7C0C">
        <w:tc>
          <w:tcPr>
            <w:tcW w:w="3116" w:type="dxa"/>
            <w:vAlign w:val="center"/>
          </w:tcPr>
          <w:p w14:paraId="4CBBDB42" w14:textId="57CBC4F3" w:rsidR="008139D3" w:rsidRDefault="008139D3" w:rsidP="008139D3">
            <w:pPr>
              <w:pStyle w:val="Subtitle"/>
            </w:pPr>
            <w:r>
              <w:t>Scanner Tags</w:t>
            </w:r>
          </w:p>
        </w:tc>
        <w:tc>
          <w:tcPr>
            <w:tcW w:w="3117" w:type="dxa"/>
            <w:vAlign w:val="center"/>
          </w:tcPr>
          <w:p w14:paraId="5DD74399" w14:textId="3F4F87A0" w:rsidR="008139D3" w:rsidRDefault="008139D3" w:rsidP="008139D3">
            <w:pPr>
              <w:pStyle w:val="Subtitle"/>
            </w:pPr>
            <w:r>
              <w:t>Small reduction</w:t>
            </w:r>
          </w:p>
        </w:tc>
        <w:tc>
          <w:tcPr>
            <w:tcW w:w="3117" w:type="dxa"/>
            <w:vAlign w:val="center"/>
          </w:tcPr>
          <w:p w14:paraId="26492F82" w14:textId="6912EDCC" w:rsidR="008139D3" w:rsidRDefault="008139D3" w:rsidP="008139D3">
            <w:pPr>
              <w:pStyle w:val="Subtitle"/>
            </w:pPr>
            <w:r>
              <w:t>Many scanners perform benign scanning</w:t>
            </w:r>
          </w:p>
        </w:tc>
      </w:tr>
      <w:tr w:rsidR="008139D3" w14:paraId="15E005A9" w14:textId="77777777" w:rsidTr="001F7C0C">
        <w:tc>
          <w:tcPr>
            <w:tcW w:w="3116" w:type="dxa"/>
            <w:vAlign w:val="center"/>
          </w:tcPr>
          <w:p w14:paraId="65FD7ABD" w14:textId="1639A1CC" w:rsidR="008139D3" w:rsidRDefault="008139D3" w:rsidP="008139D3">
            <w:pPr>
              <w:pStyle w:val="Subtitle"/>
            </w:pPr>
            <w:r>
              <w:t>Botnet Tags</w:t>
            </w:r>
          </w:p>
        </w:tc>
        <w:tc>
          <w:tcPr>
            <w:tcW w:w="3117" w:type="dxa"/>
            <w:vAlign w:val="center"/>
          </w:tcPr>
          <w:p w14:paraId="485AA1F1" w14:textId="3C00DE29" w:rsidR="008139D3" w:rsidRDefault="008139D3" w:rsidP="008139D3">
            <w:pPr>
              <w:pStyle w:val="Subtitle"/>
            </w:pPr>
            <w:r>
              <w:t>Large reduction</w:t>
            </w:r>
          </w:p>
        </w:tc>
        <w:tc>
          <w:tcPr>
            <w:tcW w:w="3117" w:type="dxa"/>
            <w:vAlign w:val="center"/>
          </w:tcPr>
          <w:p w14:paraId="58036900" w14:textId="08579693" w:rsidR="008139D3" w:rsidRDefault="008139D3" w:rsidP="008139D3">
            <w:pPr>
              <w:pStyle w:val="Subtitle"/>
            </w:pPr>
            <w:r>
              <w:t>Botnets often produce noisy indicators</w:t>
            </w:r>
          </w:p>
        </w:tc>
      </w:tr>
      <w:tr w:rsidR="008139D3" w14:paraId="65486BCD" w14:textId="77777777" w:rsidTr="001F7C0C">
        <w:tc>
          <w:tcPr>
            <w:tcW w:w="3116" w:type="dxa"/>
            <w:vAlign w:val="center"/>
          </w:tcPr>
          <w:p w14:paraId="4E45E402" w14:textId="23384A6A" w:rsidR="008139D3" w:rsidRDefault="008139D3" w:rsidP="008139D3">
            <w:pPr>
              <w:pStyle w:val="Subtitle"/>
            </w:pPr>
            <w:r>
              <w:t>Missing Data</w:t>
            </w:r>
          </w:p>
        </w:tc>
        <w:tc>
          <w:tcPr>
            <w:tcW w:w="3117" w:type="dxa"/>
            <w:vAlign w:val="center"/>
          </w:tcPr>
          <w:p w14:paraId="6A4902BB" w14:textId="418B8326" w:rsidR="008139D3" w:rsidRDefault="008139D3" w:rsidP="008139D3">
            <w:pPr>
              <w:pStyle w:val="Subtitle"/>
            </w:pPr>
            <w:r>
              <w:t>Small reduction</w:t>
            </w:r>
          </w:p>
        </w:tc>
        <w:tc>
          <w:tcPr>
            <w:tcW w:w="3117" w:type="dxa"/>
            <w:vAlign w:val="center"/>
          </w:tcPr>
          <w:p w14:paraId="0DFAB041" w14:textId="20331CF4" w:rsidR="008139D3" w:rsidRDefault="008139D3" w:rsidP="008139D3">
            <w:pPr>
              <w:pStyle w:val="Subtitle"/>
            </w:pPr>
            <w:r>
              <w:t>Lower confidence due to incomplete data</w:t>
            </w:r>
          </w:p>
        </w:tc>
      </w:tr>
    </w:tbl>
    <w:p w14:paraId="6A6BDEEC" w14:textId="1BAFFE91" w:rsidR="008139D3" w:rsidRDefault="008139D3" w:rsidP="008139D3">
      <w:pPr>
        <w:pStyle w:val="Subtitle"/>
      </w:pPr>
    </w:p>
    <w:p w14:paraId="0AE25D15" w14:textId="0DED41E7" w:rsidR="00DC7F78" w:rsidRPr="00DC7F78" w:rsidRDefault="00DC7F78" w:rsidP="00DC7F78">
      <w:r>
        <w:t>These are factors that can hurt a score. After the initial score is generated based on the evidence, we do have to increase its score, we then check for factors that can reduce its score. These items in the above chart can add a penalty to the score and reduce it.</w:t>
      </w:r>
    </w:p>
    <w:p w14:paraId="7CB7C4E6" w14:textId="71C48D33" w:rsidR="008139D3" w:rsidRDefault="008139D3" w:rsidP="008139D3">
      <w:pPr>
        <w:pStyle w:val="Subtitle"/>
      </w:pPr>
      <w:r w:rsidRPr="008139D3">
        <w:t>3. Special Indicator Rules</w:t>
      </w:r>
    </w:p>
    <w:tbl>
      <w:tblPr>
        <w:tblStyle w:val="TableGrid"/>
        <w:tblW w:w="0" w:type="auto"/>
        <w:tblLook w:val="04A0" w:firstRow="1" w:lastRow="0" w:firstColumn="1" w:lastColumn="0" w:noHBand="0" w:noVBand="1"/>
      </w:tblPr>
      <w:tblGrid>
        <w:gridCol w:w="4675"/>
        <w:gridCol w:w="4675"/>
      </w:tblGrid>
      <w:tr w:rsidR="008139D3" w14:paraId="4EDFD025" w14:textId="77777777" w:rsidTr="00850D18">
        <w:tc>
          <w:tcPr>
            <w:tcW w:w="4675" w:type="dxa"/>
            <w:vAlign w:val="center"/>
          </w:tcPr>
          <w:p w14:paraId="00822755" w14:textId="0A9399B0" w:rsidR="008139D3" w:rsidRPr="008139D3" w:rsidRDefault="008139D3" w:rsidP="008139D3">
            <w:pPr>
              <w:pStyle w:val="Subtitle"/>
              <w:rPr>
                <w:b/>
                <w:bCs/>
              </w:rPr>
            </w:pPr>
            <w:r w:rsidRPr="008139D3">
              <w:rPr>
                <w:b/>
                <w:bCs/>
              </w:rPr>
              <w:t>Indicator Type</w:t>
            </w:r>
          </w:p>
        </w:tc>
        <w:tc>
          <w:tcPr>
            <w:tcW w:w="4675" w:type="dxa"/>
            <w:vAlign w:val="center"/>
          </w:tcPr>
          <w:p w14:paraId="1C2B942A" w14:textId="5B7B9B86" w:rsidR="008139D3" w:rsidRPr="008139D3" w:rsidRDefault="008139D3" w:rsidP="008139D3">
            <w:pPr>
              <w:pStyle w:val="Subtitle"/>
              <w:rPr>
                <w:b/>
                <w:bCs/>
              </w:rPr>
            </w:pPr>
            <w:r w:rsidRPr="008139D3">
              <w:rPr>
                <w:b/>
                <w:bCs/>
              </w:rPr>
              <w:t>Rule</w:t>
            </w:r>
          </w:p>
        </w:tc>
      </w:tr>
      <w:tr w:rsidR="008139D3" w14:paraId="6F38EBB7" w14:textId="77777777" w:rsidTr="00850D18">
        <w:tc>
          <w:tcPr>
            <w:tcW w:w="4675" w:type="dxa"/>
            <w:vAlign w:val="center"/>
          </w:tcPr>
          <w:p w14:paraId="7B410C51" w14:textId="300A526D" w:rsidR="008139D3" w:rsidRDefault="008139D3" w:rsidP="008139D3">
            <w:pPr>
              <w:pStyle w:val="Subtitle"/>
            </w:pPr>
            <w:r>
              <w:t>File Hash Indicators</w:t>
            </w:r>
          </w:p>
        </w:tc>
        <w:tc>
          <w:tcPr>
            <w:tcW w:w="4675" w:type="dxa"/>
            <w:vAlign w:val="center"/>
          </w:tcPr>
          <w:p w14:paraId="0982851A" w14:textId="1708E4E9" w:rsidR="008139D3" w:rsidRDefault="008139D3" w:rsidP="008139D3">
            <w:pPr>
              <w:pStyle w:val="Subtitle"/>
            </w:pPr>
            <w:r>
              <w:t xml:space="preserve">Automatically treated as </w:t>
            </w:r>
            <w:r>
              <w:rPr>
                <w:rStyle w:val="Strong"/>
              </w:rPr>
              <w:t>Critical threats</w:t>
            </w:r>
          </w:p>
        </w:tc>
      </w:tr>
      <w:tr w:rsidR="008139D3" w14:paraId="25BB71E5" w14:textId="77777777" w:rsidTr="00850D18">
        <w:tc>
          <w:tcPr>
            <w:tcW w:w="4675" w:type="dxa"/>
            <w:vAlign w:val="center"/>
          </w:tcPr>
          <w:p w14:paraId="75B7D14D" w14:textId="4B4272CB" w:rsidR="008139D3" w:rsidRDefault="008139D3" w:rsidP="008139D3">
            <w:pPr>
              <w:pStyle w:val="Subtitle"/>
            </w:pPr>
            <w:r>
              <w:t>TOR + High VT</w:t>
            </w:r>
          </w:p>
        </w:tc>
        <w:tc>
          <w:tcPr>
            <w:tcW w:w="4675" w:type="dxa"/>
            <w:vAlign w:val="center"/>
          </w:tcPr>
          <w:p w14:paraId="27E560B3" w14:textId="4F3ABFC5" w:rsidR="008139D3" w:rsidRDefault="008139D3" w:rsidP="008139D3">
            <w:pPr>
              <w:pStyle w:val="Subtitle"/>
            </w:pPr>
            <w:r>
              <w:t>TOR score boost</w:t>
            </w:r>
          </w:p>
        </w:tc>
      </w:tr>
      <w:tr w:rsidR="008139D3" w14:paraId="788DA2F0" w14:textId="77777777" w:rsidTr="00850D18">
        <w:tc>
          <w:tcPr>
            <w:tcW w:w="4675" w:type="dxa"/>
            <w:vAlign w:val="center"/>
          </w:tcPr>
          <w:p w14:paraId="230D20E1" w14:textId="1BDBC33B" w:rsidR="008139D3" w:rsidRDefault="008139D3" w:rsidP="008139D3">
            <w:pPr>
              <w:pStyle w:val="Subtitle"/>
            </w:pPr>
            <w:r>
              <w:t>Botnet indicators</w:t>
            </w:r>
          </w:p>
        </w:tc>
        <w:tc>
          <w:tcPr>
            <w:tcW w:w="4675" w:type="dxa"/>
            <w:vAlign w:val="center"/>
          </w:tcPr>
          <w:p w14:paraId="49B3248A" w14:textId="58DD8008" w:rsidR="008139D3" w:rsidRDefault="008139D3" w:rsidP="008139D3">
            <w:pPr>
              <w:pStyle w:val="Subtitle"/>
            </w:pPr>
            <w:r>
              <w:t xml:space="preserve">Score capped at </w:t>
            </w:r>
            <w:r>
              <w:rPr>
                <w:rStyle w:val="Strong"/>
              </w:rPr>
              <w:t>Low severity</w:t>
            </w:r>
            <w:r>
              <w:t xml:space="preserve"> unless strong evidence exists</w:t>
            </w:r>
          </w:p>
        </w:tc>
      </w:tr>
    </w:tbl>
    <w:p w14:paraId="38F604BB" w14:textId="77777777" w:rsidR="008139D3" w:rsidRDefault="008139D3" w:rsidP="008139D3"/>
    <w:p w14:paraId="0FF2F9B8" w14:textId="491212DF" w:rsidR="00DC7F78" w:rsidRDefault="00DC7F78" w:rsidP="008139D3">
      <w:r>
        <w:t xml:space="preserve">Some indicators have special rules created to get the most accurate analysis for it. That could be setting severity or baseline scores for specific cases, or score boosts and </w:t>
      </w:r>
      <w:r>
        <w:lastRenderedPageBreak/>
        <w:t>penalties applied if specific attributes are present. These special rules are created to prevent modifying every indicator and focusing on ones that follow a specific pattern,</w:t>
      </w:r>
    </w:p>
    <w:p w14:paraId="216C31DE" w14:textId="77777777" w:rsidR="00DC7F78" w:rsidRDefault="00DC7F78" w:rsidP="008139D3"/>
    <w:p w14:paraId="7D2C91D7" w14:textId="77777777" w:rsidR="00DC7F78" w:rsidRPr="008139D3" w:rsidRDefault="00DC7F78" w:rsidP="008139D3"/>
    <w:p w14:paraId="5C149787" w14:textId="0F41A390" w:rsidR="008139D3" w:rsidRPr="008139D3" w:rsidRDefault="008139D3" w:rsidP="008139D3">
      <w:pPr>
        <w:pStyle w:val="Subtitle"/>
      </w:pPr>
      <w:r w:rsidRPr="008139D3">
        <w:t xml:space="preserve">4. </w:t>
      </w:r>
      <w:r w:rsidR="00DC7F78" w:rsidRPr="008139D3">
        <w:t>Virus Total</w:t>
      </w:r>
      <w:r w:rsidRPr="008139D3">
        <w:t xml:space="preserve"> Influence</w:t>
      </w:r>
    </w:p>
    <w:tbl>
      <w:tblPr>
        <w:tblStyle w:val="TableGrid"/>
        <w:tblW w:w="0" w:type="auto"/>
        <w:tblLook w:val="04A0" w:firstRow="1" w:lastRow="0" w:firstColumn="1" w:lastColumn="0" w:noHBand="0" w:noVBand="1"/>
      </w:tblPr>
      <w:tblGrid>
        <w:gridCol w:w="4675"/>
        <w:gridCol w:w="4675"/>
      </w:tblGrid>
      <w:tr w:rsidR="008139D3" w14:paraId="13205F24" w14:textId="77777777" w:rsidTr="00EC6666">
        <w:tc>
          <w:tcPr>
            <w:tcW w:w="4675" w:type="dxa"/>
            <w:vAlign w:val="center"/>
          </w:tcPr>
          <w:p w14:paraId="71164B9C" w14:textId="3BEDF5FD" w:rsidR="008139D3" w:rsidRPr="00FF1EA5" w:rsidRDefault="008139D3" w:rsidP="00FF1EA5">
            <w:pPr>
              <w:pStyle w:val="Subtitle"/>
              <w:rPr>
                <w:b/>
                <w:bCs/>
              </w:rPr>
            </w:pPr>
            <w:r w:rsidRPr="00FF1EA5">
              <w:rPr>
                <w:b/>
                <w:bCs/>
              </w:rPr>
              <w:t xml:space="preserve">VT Malicious </w:t>
            </w:r>
            <w:r w:rsidR="00A90594">
              <w:rPr>
                <w:b/>
                <w:bCs/>
              </w:rPr>
              <w:t>Score</w:t>
            </w:r>
          </w:p>
        </w:tc>
        <w:tc>
          <w:tcPr>
            <w:tcW w:w="4675" w:type="dxa"/>
            <w:vAlign w:val="center"/>
          </w:tcPr>
          <w:p w14:paraId="7F5FA3EB" w14:textId="7B0ABAB9" w:rsidR="008139D3" w:rsidRPr="00FF1EA5" w:rsidRDefault="008139D3" w:rsidP="00FF1EA5">
            <w:pPr>
              <w:pStyle w:val="Subtitle"/>
              <w:rPr>
                <w:b/>
                <w:bCs/>
              </w:rPr>
            </w:pPr>
            <w:r w:rsidRPr="00FF1EA5">
              <w:rPr>
                <w:b/>
                <w:bCs/>
              </w:rPr>
              <w:t>Score Effect</w:t>
            </w:r>
          </w:p>
        </w:tc>
      </w:tr>
      <w:tr w:rsidR="008139D3" w14:paraId="5A391C97" w14:textId="77777777" w:rsidTr="00EC6666">
        <w:tc>
          <w:tcPr>
            <w:tcW w:w="4675" w:type="dxa"/>
            <w:vAlign w:val="center"/>
          </w:tcPr>
          <w:p w14:paraId="5BEEA9CA" w14:textId="465F9244" w:rsidR="008139D3" w:rsidRDefault="008139D3" w:rsidP="00FF1EA5">
            <w:pPr>
              <w:pStyle w:val="Subtitle"/>
            </w:pPr>
            <w:r>
              <w:t xml:space="preserve">0–3 </w:t>
            </w:r>
          </w:p>
        </w:tc>
        <w:tc>
          <w:tcPr>
            <w:tcW w:w="4675" w:type="dxa"/>
            <w:vAlign w:val="center"/>
          </w:tcPr>
          <w:p w14:paraId="6DF48FAF" w14:textId="52D0B93C" w:rsidR="008139D3" w:rsidRDefault="008139D3" w:rsidP="00FF1EA5">
            <w:pPr>
              <w:pStyle w:val="Subtitle"/>
            </w:pPr>
            <w:r>
              <w:t xml:space="preserve">Score capped at </w:t>
            </w:r>
            <w:r>
              <w:rPr>
                <w:rStyle w:val="Strong"/>
              </w:rPr>
              <w:t>Low severity</w:t>
            </w:r>
          </w:p>
        </w:tc>
      </w:tr>
      <w:tr w:rsidR="008139D3" w14:paraId="262E5195" w14:textId="77777777" w:rsidTr="00EC6666">
        <w:tc>
          <w:tcPr>
            <w:tcW w:w="4675" w:type="dxa"/>
            <w:vAlign w:val="center"/>
          </w:tcPr>
          <w:p w14:paraId="5C0ABBF9" w14:textId="5B7B1C55" w:rsidR="008139D3" w:rsidRDefault="008139D3" w:rsidP="00FF1EA5">
            <w:pPr>
              <w:pStyle w:val="Subtitle"/>
            </w:pPr>
            <w:r>
              <w:t xml:space="preserve">4–12 </w:t>
            </w:r>
          </w:p>
        </w:tc>
        <w:tc>
          <w:tcPr>
            <w:tcW w:w="4675" w:type="dxa"/>
            <w:vAlign w:val="center"/>
          </w:tcPr>
          <w:p w14:paraId="22DA279C" w14:textId="548BC55C" w:rsidR="008139D3" w:rsidRDefault="008139D3" w:rsidP="00FF1EA5">
            <w:pPr>
              <w:pStyle w:val="Subtitle"/>
            </w:pPr>
            <w:r>
              <w:t>Normal scoring</w:t>
            </w:r>
          </w:p>
        </w:tc>
      </w:tr>
      <w:tr w:rsidR="008139D3" w14:paraId="36113939" w14:textId="77777777" w:rsidTr="00EC6666">
        <w:tc>
          <w:tcPr>
            <w:tcW w:w="4675" w:type="dxa"/>
            <w:vAlign w:val="center"/>
          </w:tcPr>
          <w:p w14:paraId="59FC86A9" w14:textId="1CFADCB8" w:rsidR="008139D3" w:rsidRDefault="008139D3" w:rsidP="00FF1EA5">
            <w:pPr>
              <w:pStyle w:val="Subtitle"/>
            </w:pPr>
            <w:r>
              <w:t xml:space="preserve">13+ </w:t>
            </w:r>
          </w:p>
        </w:tc>
        <w:tc>
          <w:tcPr>
            <w:tcW w:w="4675" w:type="dxa"/>
            <w:vAlign w:val="center"/>
          </w:tcPr>
          <w:p w14:paraId="47C6F0D0" w14:textId="0F66D7D5" w:rsidR="008139D3" w:rsidRDefault="008139D3" w:rsidP="00FF1EA5">
            <w:pPr>
              <w:pStyle w:val="Subtitle"/>
            </w:pPr>
            <w:r>
              <w:t xml:space="preserve">Score forced to at least </w:t>
            </w:r>
            <w:r w:rsidR="00A90594">
              <w:rPr>
                <w:rStyle w:val="Strong"/>
              </w:rPr>
              <w:t>medium</w:t>
            </w:r>
            <w:r>
              <w:rPr>
                <w:rStyle w:val="Strong"/>
              </w:rPr>
              <w:t xml:space="preserve"> severity</w:t>
            </w:r>
          </w:p>
        </w:tc>
      </w:tr>
      <w:tr w:rsidR="008139D3" w14:paraId="5654B8F4" w14:textId="77777777" w:rsidTr="00EC6666">
        <w:tc>
          <w:tcPr>
            <w:tcW w:w="4675" w:type="dxa"/>
            <w:vAlign w:val="center"/>
          </w:tcPr>
          <w:p w14:paraId="4DCD1B7E" w14:textId="2CFF0FE3" w:rsidR="008139D3" w:rsidRDefault="008139D3" w:rsidP="00FF1EA5">
            <w:pPr>
              <w:pStyle w:val="Subtitle"/>
            </w:pPr>
            <w:r>
              <w:t>No VT data</w:t>
            </w:r>
          </w:p>
        </w:tc>
        <w:tc>
          <w:tcPr>
            <w:tcW w:w="4675" w:type="dxa"/>
            <w:vAlign w:val="center"/>
          </w:tcPr>
          <w:p w14:paraId="50A49E2B" w14:textId="501130A2" w:rsidR="008139D3" w:rsidRDefault="008139D3" w:rsidP="00FF1EA5">
            <w:pPr>
              <w:pStyle w:val="Subtitle"/>
            </w:pPr>
            <w:r>
              <w:t>Neutral (no penalty or boost)</w:t>
            </w:r>
          </w:p>
        </w:tc>
      </w:tr>
    </w:tbl>
    <w:p w14:paraId="7A369379" w14:textId="77777777" w:rsidR="008139D3" w:rsidRDefault="008139D3" w:rsidP="008139D3"/>
    <w:p w14:paraId="3B3809C9" w14:textId="2D35DEFD" w:rsidR="00FF1EA5" w:rsidRPr="008139D3" w:rsidRDefault="00DC7F78" w:rsidP="008139D3">
      <w:r>
        <w:t>Thes</w:t>
      </w:r>
      <w:r w:rsidR="00A90594">
        <w:t xml:space="preserve">e Virus Total ranges are to prevent key indicators from slipping too low based on their score given. Virus Total scores are community given scores and have high trust levels, so if an indicator is seen as low based on the </w:t>
      </w:r>
      <w:r w:rsidR="001B7916">
        <w:t>data,</w:t>
      </w:r>
      <w:r w:rsidR="00A90594">
        <w:t xml:space="preserve"> we have available to us but </w:t>
      </w:r>
      <w:proofErr w:type="gramStart"/>
      <w:r w:rsidR="00A90594">
        <w:t>has</w:t>
      </w:r>
      <w:proofErr w:type="gramEnd"/>
      <w:r w:rsidR="00A90594">
        <w:t xml:space="preserve"> a strong Virus Total score, I want to move the indicators into a range that captures attention without setting off worry.</w:t>
      </w:r>
    </w:p>
    <w:p w14:paraId="001C83AA" w14:textId="21343033" w:rsidR="008139D3" w:rsidRDefault="008139D3" w:rsidP="008139D3">
      <w:pPr>
        <w:pStyle w:val="Subtitle"/>
      </w:pPr>
      <w:r w:rsidRPr="008139D3">
        <w:t>5. Final Score Scale</w:t>
      </w:r>
    </w:p>
    <w:tbl>
      <w:tblPr>
        <w:tblStyle w:val="TableGrid"/>
        <w:tblW w:w="0" w:type="auto"/>
        <w:tblLook w:val="04A0" w:firstRow="1" w:lastRow="0" w:firstColumn="1" w:lastColumn="0" w:noHBand="0" w:noVBand="1"/>
      </w:tblPr>
      <w:tblGrid>
        <w:gridCol w:w="3116"/>
        <w:gridCol w:w="3117"/>
        <w:gridCol w:w="3117"/>
      </w:tblGrid>
      <w:tr w:rsidR="008139D3" w14:paraId="01D8A3B1" w14:textId="77777777" w:rsidTr="00AB643A">
        <w:tc>
          <w:tcPr>
            <w:tcW w:w="3116" w:type="dxa"/>
            <w:vAlign w:val="center"/>
          </w:tcPr>
          <w:p w14:paraId="7B660101" w14:textId="567AA55B" w:rsidR="008139D3" w:rsidRPr="00FF1EA5" w:rsidRDefault="008139D3" w:rsidP="00FF1EA5">
            <w:pPr>
              <w:pStyle w:val="Subtitle"/>
              <w:rPr>
                <w:b/>
                <w:bCs/>
              </w:rPr>
            </w:pPr>
            <w:r w:rsidRPr="00FF1EA5">
              <w:rPr>
                <w:b/>
                <w:bCs/>
              </w:rPr>
              <w:t>Score Range</w:t>
            </w:r>
          </w:p>
        </w:tc>
        <w:tc>
          <w:tcPr>
            <w:tcW w:w="3117" w:type="dxa"/>
            <w:vAlign w:val="center"/>
          </w:tcPr>
          <w:p w14:paraId="134182D2" w14:textId="3A2685F3" w:rsidR="008139D3" w:rsidRPr="00FF1EA5" w:rsidRDefault="008139D3" w:rsidP="00FF1EA5">
            <w:pPr>
              <w:pStyle w:val="Subtitle"/>
              <w:rPr>
                <w:b/>
                <w:bCs/>
              </w:rPr>
            </w:pPr>
            <w:r w:rsidRPr="00FF1EA5">
              <w:rPr>
                <w:b/>
                <w:bCs/>
              </w:rPr>
              <w:t>Severity</w:t>
            </w:r>
          </w:p>
        </w:tc>
        <w:tc>
          <w:tcPr>
            <w:tcW w:w="3117" w:type="dxa"/>
            <w:vAlign w:val="center"/>
          </w:tcPr>
          <w:p w14:paraId="534464B7" w14:textId="72ED98B6" w:rsidR="008139D3" w:rsidRPr="00FF1EA5" w:rsidRDefault="008139D3" w:rsidP="00FF1EA5">
            <w:pPr>
              <w:pStyle w:val="Subtitle"/>
              <w:rPr>
                <w:b/>
                <w:bCs/>
              </w:rPr>
            </w:pPr>
            <w:r w:rsidRPr="00FF1EA5">
              <w:rPr>
                <w:b/>
                <w:bCs/>
              </w:rPr>
              <w:t>Meaning</w:t>
            </w:r>
          </w:p>
        </w:tc>
      </w:tr>
      <w:tr w:rsidR="008139D3" w14:paraId="2B7FCAF0" w14:textId="77777777" w:rsidTr="00AB643A">
        <w:tc>
          <w:tcPr>
            <w:tcW w:w="3116" w:type="dxa"/>
            <w:vAlign w:val="center"/>
          </w:tcPr>
          <w:p w14:paraId="6F0C5D4B" w14:textId="20086B5D" w:rsidR="008139D3" w:rsidRDefault="008139D3" w:rsidP="00FF1EA5">
            <w:pPr>
              <w:pStyle w:val="Subtitle"/>
            </w:pPr>
            <w:r>
              <w:t>0 – 199</w:t>
            </w:r>
          </w:p>
        </w:tc>
        <w:tc>
          <w:tcPr>
            <w:tcW w:w="3117" w:type="dxa"/>
            <w:vAlign w:val="center"/>
          </w:tcPr>
          <w:p w14:paraId="4863F597" w14:textId="7E0BA254" w:rsidR="008139D3" w:rsidRDefault="008139D3" w:rsidP="00FF1EA5">
            <w:pPr>
              <w:pStyle w:val="Subtitle"/>
            </w:pPr>
            <w:r>
              <w:t>Low</w:t>
            </w:r>
          </w:p>
        </w:tc>
        <w:tc>
          <w:tcPr>
            <w:tcW w:w="3117" w:type="dxa"/>
            <w:vAlign w:val="center"/>
          </w:tcPr>
          <w:p w14:paraId="3DD18FA0" w14:textId="1F5F5EAA" w:rsidR="008139D3" w:rsidRDefault="008139D3" w:rsidP="00FF1EA5">
            <w:pPr>
              <w:pStyle w:val="Subtitle"/>
            </w:pPr>
            <w:r>
              <w:t>Weak or low-confidence threat signal</w:t>
            </w:r>
          </w:p>
        </w:tc>
      </w:tr>
      <w:tr w:rsidR="008139D3" w14:paraId="6E5FB5FB" w14:textId="77777777" w:rsidTr="00AB643A">
        <w:tc>
          <w:tcPr>
            <w:tcW w:w="3116" w:type="dxa"/>
            <w:vAlign w:val="center"/>
          </w:tcPr>
          <w:p w14:paraId="60991C8C" w14:textId="28BF53D6" w:rsidR="008139D3" w:rsidRDefault="008139D3" w:rsidP="00FF1EA5">
            <w:pPr>
              <w:pStyle w:val="Subtitle"/>
            </w:pPr>
            <w:r>
              <w:t>200 – 499</w:t>
            </w:r>
          </w:p>
        </w:tc>
        <w:tc>
          <w:tcPr>
            <w:tcW w:w="3117" w:type="dxa"/>
            <w:vAlign w:val="center"/>
          </w:tcPr>
          <w:p w14:paraId="6CE90C03" w14:textId="4EFFF56F" w:rsidR="008139D3" w:rsidRDefault="008139D3" w:rsidP="00FF1EA5">
            <w:pPr>
              <w:pStyle w:val="Subtitle"/>
            </w:pPr>
            <w:r>
              <w:t>Medium</w:t>
            </w:r>
          </w:p>
        </w:tc>
        <w:tc>
          <w:tcPr>
            <w:tcW w:w="3117" w:type="dxa"/>
            <w:vAlign w:val="center"/>
          </w:tcPr>
          <w:p w14:paraId="437EB12C" w14:textId="36FC891A" w:rsidR="008139D3" w:rsidRDefault="008139D3" w:rsidP="00FF1EA5">
            <w:pPr>
              <w:pStyle w:val="Subtitle"/>
            </w:pPr>
            <w:r>
              <w:t xml:space="preserve">Some threat evidence </w:t>
            </w:r>
            <w:r w:rsidR="00F06CDD">
              <w:t>presents</w:t>
            </w:r>
          </w:p>
        </w:tc>
      </w:tr>
      <w:tr w:rsidR="008139D3" w14:paraId="4002B86B" w14:textId="77777777" w:rsidTr="00AB643A">
        <w:tc>
          <w:tcPr>
            <w:tcW w:w="3116" w:type="dxa"/>
            <w:vAlign w:val="center"/>
          </w:tcPr>
          <w:p w14:paraId="68D54595" w14:textId="1FC73D65" w:rsidR="008139D3" w:rsidRDefault="008139D3" w:rsidP="00FF1EA5">
            <w:pPr>
              <w:pStyle w:val="Subtitle"/>
            </w:pPr>
            <w:r>
              <w:t>500 – 799</w:t>
            </w:r>
          </w:p>
        </w:tc>
        <w:tc>
          <w:tcPr>
            <w:tcW w:w="3117" w:type="dxa"/>
            <w:vAlign w:val="center"/>
          </w:tcPr>
          <w:p w14:paraId="58DB5871" w14:textId="398B21A3" w:rsidR="008139D3" w:rsidRDefault="008139D3" w:rsidP="00FF1EA5">
            <w:pPr>
              <w:pStyle w:val="Subtitle"/>
            </w:pPr>
            <w:r>
              <w:t>High</w:t>
            </w:r>
          </w:p>
        </w:tc>
        <w:tc>
          <w:tcPr>
            <w:tcW w:w="3117" w:type="dxa"/>
            <w:vAlign w:val="center"/>
          </w:tcPr>
          <w:p w14:paraId="71DCD5CB" w14:textId="29962ACE" w:rsidR="008139D3" w:rsidRDefault="008139D3" w:rsidP="00FF1EA5">
            <w:pPr>
              <w:pStyle w:val="Subtitle"/>
            </w:pPr>
            <w:r>
              <w:t>Strong malicious indicators</w:t>
            </w:r>
          </w:p>
        </w:tc>
      </w:tr>
      <w:tr w:rsidR="008139D3" w14:paraId="4E19332F" w14:textId="77777777" w:rsidTr="00AB643A">
        <w:tc>
          <w:tcPr>
            <w:tcW w:w="3116" w:type="dxa"/>
            <w:vAlign w:val="center"/>
          </w:tcPr>
          <w:p w14:paraId="4369BB76" w14:textId="00F4EA58" w:rsidR="008139D3" w:rsidRDefault="008139D3" w:rsidP="00FF1EA5">
            <w:pPr>
              <w:pStyle w:val="Subtitle"/>
            </w:pPr>
            <w:r>
              <w:t>800 – 1000</w:t>
            </w:r>
          </w:p>
        </w:tc>
        <w:tc>
          <w:tcPr>
            <w:tcW w:w="3117" w:type="dxa"/>
            <w:vAlign w:val="center"/>
          </w:tcPr>
          <w:p w14:paraId="4A49687F" w14:textId="4ECEECB6" w:rsidR="008139D3" w:rsidRDefault="008139D3" w:rsidP="00FF1EA5">
            <w:pPr>
              <w:pStyle w:val="Subtitle"/>
            </w:pPr>
            <w:r>
              <w:t>Critical</w:t>
            </w:r>
          </w:p>
        </w:tc>
        <w:tc>
          <w:tcPr>
            <w:tcW w:w="3117" w:type="dxa"/>
            <w:vAlign w:val="center"/>
          </w:tcPr>
          <w:p w14:paraId="7D3AA6AD" w14:textId="735BEB8A" w:rsidR="008139D3" w:rsidRDefault="008139D3" w:rsidP="00FF1EA5">
            <w:pPr>
              <w:pStyle w:val="Subtitle"/>
            </w:pPr>
            <w:r>
              <w:t>Confirmed or highly dangerous threat</w:t>
            </w:r>
          </w:p>
        </w:tc>
      </w:tr>
    </w:tbl>
    <w:p w14:paraId="22DA716B" w14:textId="77777777" w:rsidR="008139D3" w:rsidRDefault="008139D3" w:rsidP="008139D3"/>
    <w:p w14:paraId="25C744B7" w14:textId="1340624F" w:rsidR="00F06CDD" w:rsidRDefault="00F06CDD" w:rsidP="008139D3">
      <w:r>
        <w:t xml:space="preserve">These are the buckets the indicators are assigned based on their scores. This is the same conventional method as ThreatConnect. </w:t>
      </w:r>
    </w:p>
    <w:p w14:paraId="40B47909" w14:textId="77777777" w:rsidR="00F06CDD" w:rsidRDefault="00F06CDD" w:rsidP="008139D3"/>
    <w:p w14:paraId="5ED8F490" w14:textId="77777777" w:rsidR="00F06CDD" w:rsidRDefault="00F06CDD" w:rsidP="008139D3"/>
    <w:p w14:paraId="472448A5" w14:textId="77777777" w:rsidR="00F06CDD" w:rsidRDefault="00F06CDD" w:rsidP="008139D3"/>
    <w:p w14:paraId="68E8B215" w14:textId="77777777" w:rsidR="00F06CDD" w:rsidRDefault="00F06CDD" w:rsidP="008139D3"/>
    <w:p w14:paraId="4D7DB1DC" w14:textId="77777777" w:rsidR="00F06CDD" w:rsidRPr="008139D3" w:rsidRDefault="00F06CDD" w:rsidP="008139D3"/>
    <w:p w14:paraId="01C1EEBA" w14:textId="3E6E4D49" w:rsidR="008139D3" w:rsidRDefault="008139D3" w:rsidP="008139D3">
      <w:pPr>
        <w:pStyle w:val="Subtitle"/>
      </w:pPr>
      <w:r w:rsidRPr="008139D3">
        <w:t>6. Hybrid Intelligence Model</w:t>
      </w:r>
    </w:p>
    <w:p w14:paraId="627FBC5B" w14:textId="77777777" w:rsidR="008139D3" w:rsidRPr="008139D3" w:rsidRDefault="008139D3" w:rsidP="008139D3">
      <w:r w:rsidRPr="008139D3">
        <w:t xml:space="preserve">The system produces </w:t>
      </w:r>
      <w:r w:rsidRPr="008139D3">
        <w:rPr>
          <w:b/>
          <w:bCs/>
        </w:rPr>
        <w:t>two scores</w:t>
      </w:r>
      <w:r w:rsidRPr="008139D3">
        <w:t xml:space="preserve"> and blends them.</w:t>
      </w:r>
    </w:p>
    <w:tbl>
      <w:tblPr>
        <w:tblStyle w:val="TableGrid"/>
        <w:tblW w:w="0" w:type="auto"/>
        <w:tblLook w:val="04A0" w:firstRow="1" w:lastRow="0" w:firstColumn="1" w:lastColumn="0" w:noHBand="0" w:noVBand="1"/>
      </w:tblPr>
      <w:tblGrid>
        <w:gridCol w:w="4675"/>
        <w:gridCol w:w="4675"/>
      </w:tblGrid>
      <w:tr w:rsidR="008139D3" w14:paraId="372DF207" w14:textId="77777777" w:rsidTr="00A009E3">
        <w:tc>
          <w:tcPr>
            <w:tcW w:w="4675" w:type="dxa"/>
            <w:vAlign w:val="center"/>
          </w:tcPr>
          <w:p w14:paraId="46135F08" w14:textId="04D39414" w:rsidR="008139D3" w:rsidRPr="00DC7F78" w:rsidRDefault="008139D3" w:rsidP="00DC7F78">
            <w:pPr>
              <w:pStyle w:val="Subtitle"/>
              <w:rPr>
                <w:b/>
                <w:bCs/>
              </w:rPr>
            </w:pPr>
            <w:r w:rsidRPr="00DC7F78">
              <w:rPr>
                <w:b/>
                <w:bCs/>
              </w:rPr>
              <w:t>Score Source</w:t>
            </w:r>
          </w:p>
        </w:tc>
        <w:tc>
          <w:tcPr>
            <w:tcW w:w="4675" w:type="dxa"/>
            <w:vAlign w:val="center"/>
          </w:tcPr>
          <w:p w14:paraId="703187A7" w14:textId="43E48846" w:rsidR="008139D3" w:rsidRPr="00DC7F78" w:rsidRDefault="008139D3" w:rsidP="00DC7F78">
            <w:pPr>
              <w:pStyle w:val="Subtitle"/>
              <w:rPr>
                <w:b/>
                <w:bCs/>
              </w:rPr>
            </w:pPr>
            <w:r w:rsidRPr="00DC7F78">
              <w:rPr>
                <w:b/>
                <w:bCs/>
              </w:rPr>
              <w:t>Weight</w:t>
            </w:r>
          </w:p>
        </w:tc>
      </w:tr>
      <w:tr w:rsidR="008139D3" w14:paraId="79B27AB5" w14:textId="77777777" w:rsidTr="00A009E3">
        <w:tc>
          <w:tcPr>
            <w:tcW w:w="4675" w:type="dxa"/>
            <w:vAlign w:val="center"/>
          </w:tcPr>
          <w:p w14:paraId="78AAC0CB" w14:textId="314CCA6F" w:rsidR="008139D3" w:rsidRDefault="008139D3" w:rsidP="00DC7F78">
            <w:pPr>
              <w:pStyle w:val="Subtitle"/>
            </w:pPr>
            <w:r>
              <w:t>Rule-Based Intelligence Model</w:t>
            </w:r>
          </w:p>
        </w:tc>
        <w:tc>
          <w:tcPr>
            <w:tcW w:w="4675" w:type="dxa"/>
            <w:vAlign w:val="center"/>
          </w:tcPr>
          <w:p w14:paraId="49B32C2C" w14:textId="69FED877" w:rsidR="008139D3" w:rsidRDefault="008139D3" w:rsidP="00DC7F78">
            <w:pPr>
              <w:pStyle w:val="Subtitle"/>
            </w:pPr>
            <w:r>
              <w:rPr>
                <w:rStyle w:val="Strong"/>
              </w:rPr>
              <w:t>70%</w:t>
            </w:r>
          </w:p>
        </w:tc>
      </w:tr>
      <w:tr w:rsidR="008139D3" w14:paraId="3CAADB57" w14:textId="77777777" w:rsidTr="00A009E3">
        <w:tc>
          <w:tcPr>
            <w:tcW w:w="4675" w:type="dxa"/>
            <w:vAlign w:val="center"/>
          </w:tcPr>
          <w:p w14:paraId="4F1A7314" w14:textId="70C34CC1" w:rsidR="008139D3" w:rsidRDefault="008139D3" w:rsidP="00DC7F78">
            <w:pPr>
              <w:pStyle w:val="Subtitle"/>
            </w:pPr>
            <w:r>
              <w:t>AI Model (learns scoring patterns)</w:t>
            </w:r>
          </w:p>
        </w:tc>
        <w:tc>
          <w:tcPr>
            <w:tcW w:w="4675" w:type="dxa"/>
            <w:vAlign w:val="center"/>
          </w:tcPr>
          <w:p w14:paraId="44BDB3E3" w14:textId="0F648E2A" w:rsidR="008139D3" w:rsidRDefault="008139D3" w:rsidP="00DC7F78">
            <w:pPr>
              <w:pStyle w:val="Subtitle"/>
            </w:pPr>
            <w:r>
              <w:rPr>
                <w:rStyle w:val="Strong"/>
              </w:rPr>
              <w:t>30%</w:t>
            </w:r>
          </w:p>
        </w:tc>
      </w:tr>
    </w:tbl>
    <w:p w14:paraId="2EC5DC09" w14:textId="77777777" w:rsidR="008139D3" w:rsidRDefault="008139D3" w:rsidP="008139D3"/>
    <w:p w14:paraId="7D064FEB" w14:textId="7070EBF9" w:rsidR="00F06CDD" w:rsidRDefault="00F06CDD" w:rsidP="008139D3">
      <w:r>
        <w:t xml:space="preserve">The model allows for customization with its rule-based intelligence, while also incorporating AI learning dynamics as well. We want to develop a process that incorporates all things we find important and </w:t>
      </w:r>
      <w:proofErr w:type="gramStart"/>
      <w:r>
        <w:t>create</w:t>
      </w:r>
      <w:proofErr w:type="gramEnd"/>
      <w:r>
        <w:t xml:space="preserve"> </w:t>
      </w:r>
      <w:proofErr w:type="gramStart"/>
      <w:r>
        <w:t>a</w:t>
      </w:r>
      <w:proofErr w:type="gramEnd"/>
      <w:r>
        <w:t xml:space="preserve"> unbiased system that learns from previous indicator behavior and scoring.</w:t>
      </w:r>
    </w:p>
    <w:p w14:paraId="00D54550" w14:textId="77777777" w:rsidR="008139D3" w:rsidRPr="008139D3" w:rsidRDefault="008139D3" w:rsidP="008139D3">
      <w:r w:rsidRPr="008139D3">
        <w:t>Final Score:</w:t>
      </w:r>
    </w:p>
    <w:tbl>
      <w:tblPr>
        <w:tblStyle w:val="TableGrid"/>
        <w:tblW w:w="0" w:type="auto"/>
        <w:tblLook w:val="04A0" w:firstRow="1" w:lastRow="0" w:firstColumn="1" w:lastColumn="0" w:noHBand="0" w:noVBand="1"/>
      </w:tblPr>
      <w:tblGrid>
        <w:gridCol w:w="9350"/>
      </w:tblGrid>
      <w:tr w:rsidR="008139D3" w14:paraId="23FBA2AF" w14:textId="77777777" w:rsidTr="00710B3D">
        <w:tc>
          <w:tcPr>
            <w:tcW w:w="9350" w:type="dxa"/>
            <w:vAlign w:val="center"/>
          </w:tcPr>
          <w:p w14:paraId="7629284A" w14:textId="662D91B3" w:rsidR="008139D3" w:rsidRPr="00DC7F78" w:rsidRDefault="008139D3" w:rsidP="00DC7F78">
            <w:pPr>
              <w:pStyle w:val="Subtitle"/>
              <w:rPr>
                <w:b/>
                <w:bCs/>
              </w:rPr>
            </w:pPr>
            <w:r w:rsidRPr="00DC7F78">
              <w:rPr>
                <w:b/>
                <w:bCs/>
              </w:rPr>
              <w:t>Formula</w:t>
            </w:r>
          </w:p>
        </w:tc>
      </w:tr>
      <w:tr w:rsidR="008139D3" w14:paraId="27786DC6" w14:textId="77777777" w:rsidTr="00710B3D">
        <w:tc>
          <w:tcPr>
            <w:tcW w:w="9350" w:type="dxa"/>
            <w:vAlign w:val="center"/>
          </w:tcPr>
          <w:p w14:paraId="079CDA89" w14:textId="7D3B78F5" w:rsidR="008139D3" w:rsidRDefault="008139D3" w:rsidP="00DC7F78">
            <w:pPr>
              <w:pStyle w:val="Subtitle"/>
            </w:pPr>
            <w:r>
              <w:rPr>
                <w:rStyle w:val="Strong"/>
              </w:rPr>
              <w:t>Final Threat Score = 0.7 × Rule Score + 0.3 × AI Score</w:t>
            </w:r>
          </w:p>
        </w:tc>
      </w:tr>
    </w:tbl>
    <w:p w14:paraId="10F051AF" w14:textId="77777777" w:rsidR="008139D3" w:rsidRPr="008139D3" w:rsidRDefault="008139D3" w:rsidP="008139D3"/>
    <w:p w14:paraId="349733C6" w14:textId="77777777" w:rsidR="008139D3" w:rsidRPr="008139D3" w:rsidRDefault="008139D3" w:rsidP="008139D3">
      <w:r w:rsidRPr="008139D3">
        <w:t>File indicators bypass AI and use the rule score only.</w:t>
      </w:r>
    </w:p>
    <w:p w14:paraId="1CEB964E" w14:textId="77777777" w:rsidR="008139D3" w:rsidRPr="008139D3" w:rsidRDefault="008139D3" w:rsidP="008139D3"/>
    <w:p w14:paraId="21DA36F2" w14:textId="77777777" w:rsidR="008139D3" w:rsidRPr="008139D3" w:rsidRDefault="008139D3" w:rsidP="008139D3"/>
    <w:p w14:paraId="3DBFA584" w14:textId="77777777" w:rsidR="008139D3" w:rsidRPr="008139D3" w:rsidRDefault="008139D3" w:rsidP="008139D3"/>
    <w:sectPr w:rsidR="008139D3" w:rsidRPr="00813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D59B7"/>
    <w:multiLevelType w:val="hybridMultilevel"/>
    <w:tmpl w:val="37C8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36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D3"/>
    <w:rsid w:val="001B7916"/>
    <w:rsid w:val="005E01C8"/>
    <w:rsid w:val="008139D3"/>
    <w:rsid w:val="00A90594"/>
    <w:rsid w:val="00C35321"/>
    <w:rsid w:val="00C57C99"/>
    <w:rsid w:val="00DC7F78"/>
    <w:rsid w:val="00F06CDD"/>
    <w:rsid w:val="00FF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BFDE"/>
  <w15:chartTrackingRefBased/>
  <w15:docId w15:val="{EEA5BFAF-C9E1-41C9-85FC-CF0F1CA3C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9D3"/>
    <w:rPr>
      <w:rFonts w:eastAsiaTheme="majorEastAsia" w:cstheme="majorBidi"/>
      <w:color w:val="272727" w:themeColor="text1" w:themeTint="D8"/>
    </w:rPr>
  </w:style>
  <w:style w:type="paragraph" w:styleId="Title">
    <w:name w:val="Title"/>
    <w:basedOn w:val="Normal"/>
    <w:next w:val="Normal"/>
    <w:link w:val="TitleChar"/>
    <w:uiPriority w:val="10"/>
    <w:qFormat/>
    <w:rsid w:val="0081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9D3"/>
    <w:pPr>
      <w:spacing w:before="160"/>
      <w:jc w:val="center"/>
    </w:pPr>
    <w:rPr>
      <w:i/>
      <w:iCs/>
      <w:color w:val="404040" w:themeColor="text1" w:themeTint="BF"/>
    </w:rPr>
  </w:style>
  <w:style w:type="character" w:customStyle="1" w:styleId="QuoteChar">
    <w:name w:val="Quote Char"/>
    <w:basedOn w:val="DefaultParagraphFont"/>
    <w:link w:val="Quote"/>
    <w:uiPriority w:val="29"/>
    <w:rsid w:val="008139D3"/>
    <w:rPr>
      <w:i/>
      <w:iCs/>
      <w:color w:val="404040" w:themeColor="text1" w:themeTint="BF"/>
    </w:rPr>
  </w:style>
  <w:style w:type="paragraph" w:styleId="ListParagraph">
    <w:name w:val="List Paragraph"/>
    <w:basedOn w:val="Normal"/>
    <w:uiPriority w:val="34"/>
    <w:qFormat/>
    <w:rsid w:val="008139D3"/>
    <w:pPr>
      <w:ind w:left="720"/>
      <w:contextualSpacing/>
    </w:pPr>
  </w:style>
  <w:style w:type="character" w:styleId="IntenseEmphasis">
    <w:name w:val="Intense Emphasis"/>
    <w:basedOn w:val="DefaultParagraphFont"/>
    <w:uiPriority w:val="21"/>
    <w:qFormat/>
    <w:rsid w:val="008139D3"/>
    <w:rPr>
      <w:i/>
      <w:iCs/>
      <w:color w:val="0F4761" w:themeColor="accent1" w:themeShade="BF"/>
    </w:rPr>
  </w:style>
  <w:style w:type="paragraph" w:styleId="IntenseQuote">
    <w:name w:val="Intense Quote"/>
    <w:basedOn w:val="Normal"/>
    <w:next w:val="Normal"/>
    <w:link w:val="IntenseQuoteChar"/>
    <w:uiPriority w:val="30"/>
    <w:qFormat/>
    <w:rsid w:val="00813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9D3"/>
    <w:rPr>
      <w:i/>
      <w:iCs/>
      <w:color w:val="0F4761" w:themeColor="accent1" w:themeShade="BF"/>
    </w:rPr>
  </w:style>
  <w:style w:type="character" w:styleId="IntenseReference">
    <w:name w:val="Intense Reference"/>
    <w:basedOn w:val="DefaultParagraphFont"/>
    <w:uiPriority w:val="32"/>
    <w:qFormat/>
    <w:rsid w:val="008139D3"/>
    <w:rPr>
      <w:b/>
      <w:bCs/>
      <w:smallCaps/>
      <w:color w:val="0F4761" w:themeColor="accent1" w:themeShade="BF"/>
      <w:spacing w:val="5"/>
    </w:rPr>
  </w:style>
  <w:style w:type="table" w:styleId="TableGrid">
    <w:name w:val="Table Grid"/>
    <w:basedOn w:val="TableNormal"/>
    <w:uiPriority w:val="39"/>
    <w:rsid w:val="00813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13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9751">
      <w:bodyDiv w:val="1"/>
      <w:marLeft w:val="0"/>
      <w:marRight w:val="0"/>
      <w:marTop w:val="0"/>
      <w:marBottom w:val="0"/>
      <w:divBdr>
        <w:top w:val="none" w:sz="0" w:space="0" w:color="auto"/>
        <w:left w:val="none" w:sz="0" w:space="0" w:color="auto"/>
        <w:bottom w:val="none" w:sz="0" w:space="0" w:color="auto"/>
        <w:right w:val="none" w:sz="0" w:space="0" w:color="auto"/>
      </w:divBdr>
    </w:div>
    <w:div w:id="211314158">
      <w:bodyDiv w:val="1"/>
      <w:marLeft w:val="0"/>
      <w:marRight w:val="0"/>
      <w:marTop w:val="0"/>
      <w:marBottom w:val="0"/>
      <w:divBdr>
        <w:top w:val="none" w:sz="0" w:space="0" w:color="auto"/>
        <w:left w:val="none" w:sz="0" w:space="0" w:color="auto"/>
        <w:bottom w:val="none" w:sz="0" w:space="0" w:color="auto"/>
        <w:right w:val="none" w:sz="0" w:space="0" w:color="auto"/>
      </w:divBdr>
    </w:div>
    <w:div w:id="429204071">
      <w:bodyDiv w:val="1"/>
      <w:marLeft w:val="0"/>
      <w:marRight w:val="0"/>
      <w:marTop w:val="0"/>
      <w:marBottom w:val="0"/>
      <w:divBdr>
        <w:top w:val="none" w:sz="0" w:space="0" w:color="auto"/>
        <w:left w:val="none" w:sz="0" w:space="0" w:color="auto"/>
        <w:bottom w:val="none" w:sz="0" w:space="0" w:color="auto"/>
        <w:right w:val="none" w:sz="0" w:space="0" w:color="auto"/>
      </w:divBdr>
    </w:div>
    <w:div w:id="557859087">
      <w:bodyDiv w:val="1"/>
      <w:marLeft w:val="0"/>
      <w:marRight w:val="0"/>
      <w:marTop w:val="0"/>
      <w:marBottom w:val="0"/>
      <w:divBdr>
        <w:top w:val="none" w:sz="0" w:space="0" w:color="auto"/>
        <w:left w:val="none" w:sz="0" w:space="0" w:color="auto"/>
        <w:bottom w:val="none" w:sz="0" w:space="0" w:color="auto"/>
        <w:right w:val="none" w:sz="0" w:space="0" w:color="auto"/>
      </w:divBdr>
    </w:div>
    <w:div w:id="592396038">
      <w:bodyDiv w:val="1"/>
      <w:marLeft w:val="0"/>
      <w:marRight w:val="0"/>
      <w:marTop w:val="0"/>
      <w:marBottom w:val="0"/>
      <w:divBdr>
        <w:top w:val="none" w:sz="0" w:space="0" w:color="auto"/>
        <w:left w:val="none" w:sz="0" w:space="0" w:color="auto"/>
        <w:bottom w:val="none" w:sz="0" w:space="0" w:color="auto"/>
        <w:right w:val="none" w:sz="0" w:space="0" w:color="auto"/>
      </w:divBdr>
    </w:div>
    <w:div w:id="635338648">
      <w:bodyDiv w:val="1"/>
      <w:marLeft w:val="0"/>
      <w:marRight w:val="0"/>
      <w:marTop w:val="0"/>
      <w:marBottom w:val="0"/>
      <w:divBdr>
        <w:top w:val="none" w:sz="0" w:space="0" w:color="auto"/>
        <w:left w:val="none" w:sz="0" w:space="0" w:color="auto"/>
        <w:bottom w:val="none" w:sz="0" w:space="0" w:color="auto"/>
        <w:right w:val="none" w:sz="0" w:space="0" w:color="auto"/>
      </w:divBdr>
    </w:div>
    <w:div w:id="1480733530">
      <w:bodyDiv w:val="1"/>
      <w:marLeft w:val="0"/>
      <w:marRight w:val="0"/>
      <w:marTop w:val="0"/>
      <w:marBottom w:val="0"/>
      <w:divBdr>
        <w:top w:val="none" w:sz="0" w:space="0" w:color="auto"/>
        <w:left w:val="none" w:sz="0" w:space="0" w:color="auto"/>
        <w:bottom w:val="none" w:sz="0" w:space="0" w:color="auto"/>
        <w:right w:val="none" w:sz="0" w:space="0" w:color="auto"/>
      </w:divBdr>
    </w:div>
    <w:div w:id="1548833137">
      <w:bodyDiv w:val="1"/>
      <w:marLeft w:val="0"/>
      <w:marRight w:val="0"/>
      <w:marTop w:val="0"/>
      <w:marBottom w:val="0"/>
      <w:divBdr>
        <w:top w:val="none" w:sz="0" w:space="0" w:color="auto"/>
        <w:left w:val="none" w:sz="0" w:space="0" w:color="auto"/>
        <w:bottom w:val="none" w:sz="0" w:space="0" w:color="auto"/>
        <w:right w:val="none" w:sz="0" w:space="0" w:color="auto"/>
      </w:divBdr>
    </w:div>
    <w:div w:id="1629975028">
      <w:bodyDiv w:val="1"/>
      <w:marLeft w:val="0"/>
      <w:marRight w:val="0"/>
      <w:marTop w:val="0"/>
      <w:marBottom w:val="0"/>
      <w:divBdr>
        <w:top w:val="none" w:sz="0" w:space="0" w:color="auto"/>
        <w:left w:val="none" w:sz="0" w:space="0" w:color="auto"/>
        <w:bottom w:val="none" w:sz="0" w:space="0" w:color="auto"/>
        <w:right w:val="none" w:sz="0" w:space="0" w:color="auto"/>
      </w:divBdr>
    </w:div>
    <w:div w:id="2006351858">
      <w:bodyDiv w:val="1"/>
      <w:marLeft w:val="0"/>
      <w:marRight w:val="0"/>
      <w:marTop w:val="0"/>
      <w:marBottom w:val="0"/>
      <w:divBdr>
        <w:top w:val="none" w:sz="0" w:space="0" w:color="auto"/>
        <w:left w:val="none" w:sz="0" w:space="0" w:color="auto"/>
        <w:bottom w:val="none" w:sz="0" w:space="0" w:color="auto"/>
        <w:right w:val="none" w:sz="0" w:space="0" w:color="auto"/>
      </w:divBdr>
    </w:div>
    <w:div w:id="2067601966">
      <w:bodyDiv w:val="1"/>
      <w:marLeft w:val="0"/>
      <w:marRight w:val="0"/>
      <w:marTop w:val="0"/>
      <w:marBottom w:val="0"/>
      <w:divBdr>
        <w:top w:val="none" w:sz="0" w:space="0" w:color="auto"/>
        <w:left w:val="none" w:sz="0" w:space="0" w:color="auto"/>
        <w:bottom w:val="none" w:sz="0" w:space="0" w:color="auto"/>
        <w:right w:val="none" w:sz="0" w:space="0" w:color="auto"/>
      </w:divBdr>
    </w:div>
    <w:div w:id="211782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Jaytlin Askew</dc:creator>
  <cp:keywords/>
  <dc:description/>
  <cp:lastModifiedBy>Jaytlin Askew</cp:lastModifiedBy>
  <cp:revision>2</cp:revision>
  <dcterms:created xsi:type="dcterms:W3CDTF">2026-03-04T15:53:00Z</dcterms:created>
  <dcterms:modified xsi:type="dcterms:W3CDTF">2026-03-04T15:53:00Z</dcterms:modified>
</cp:coreProperties>
</file>