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1A2E"/>
          <w:sz w:val="32"/>
        </w:rPr>
        <w:t>CTX System — Feature &amp; Plugin Coverage Comparison</w:t>
      </w:r>
    </w:p>
    <w:p>
      <w:r>
        <w:t>Generated 2026-04-27  |  CTX v0.2.0  |  /plugin install ctx@jaytoone</w:t>
      </w:r>
    </w:p>
    <w:p>
      <w:pPr>
        <w:pStyle w:val="Heading2"/>
      </w:pPr>
      <w:r>
        <w:t>1. Core Functions  (bm25-memory.py)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5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340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417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BM25 mode</w:t>
            </w:r>
          </w:p>
        </w:tc>
        <w:tc>
          <w:tcPr>
            <w:tcW w:type="dxa" w:w="1701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Requires</w:t>
            </w:r>
          </w:p>
        </w:tc>
        <w:tc>
          <w:tcPr>
            <w:tcW w:type="dxa" w:w="1701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Plugin install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G1 BM25 recall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git commit decision search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N/A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immediate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G1 dense RRF</w:t>
            </w:r>
          </w:p>
        </w:tc>
        <w:tc>
          <w:tcPr>
            <w:tcW w:type="dxa" w:w="3402"/>
            <w:shd w:val="clear" w:color="auto" w:fill="F5F5F5"/>
          </w:tcPr>
          <w:p>
            <w:r/>
            <w:r>
              <w:rPr>
                <w:sz w:val="19"/>
              </w:rPr>
              <w:t>vec-daemon embedding rerank for G1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fallback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vec-daemon</w:t>
            </w:r>
          </w:p>
        </w:tc>
        <w:tc>
          <w:tcPr>
            <w:tcW w:type="dxa" w:w="1701"/>
            <w:shd w:val="clear" w:color="auto" w:fill="FFF3CD"/>
          </w:tcPr>
          <w:p>
            <w:pPr>
              <w:jc w:val="center"/>
            </w:pPr>
            <w:r/>
            <w:r>
              <w:rPr>
                <w:sz w:val="19"/>
              </w:rPr>
              <w:t>○ needs daemon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G1 BGE rerank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cross-encoder rerank (Recall@7 +1.7pp)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bge-daemon</w:t>
            </w:r>
          </w:p>
        </w:tc>
        <w:tc>
          <w:tcPr>
            <w:tcW w:type="dxa" w:w="1701"/>
            <w:shd w:val="clear" w:color="auto" w:fill="FFF3CD"/>
          </w:tcPr>
          <w:p>
            <w:pPr>
              <w:jc w:val="center"/>
            </w:pPr>
            <w:r/>
            <w:r>
              <w:rPr>
                <w:sz w:val="19"/>
              </w:rPr>
              <w:t>○ needs daemon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G2-DOCS BM25</w:t>
            </w:r>
          </w:p>
        </w:tc>
        <w:tc>
          <w:tcPr>
            <w:tcW w:type="dxa" w:w="3402"/>
            <w:shd w:val="clear" w:color="auto" w:fill="F5F5F5"/>
          </w:tcPr>
          <w:p>
            <w:r/>
            <w:r>
              <w:rPr>
                <w:sz w:val="19"/>
              </w:rPr>
              <w:t>docs/research/*.md keyword search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N/A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immediate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G2-DOCS hybrid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dense RRF for doc search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fallback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vec-daemon</w:t>
            </w:r>
          </w:p>
        </w:tc>
        <w:tc>
          <w:tcPr>
            <w:tcW w:type="dxa" w:w="1701"/>
            <w:shd w:val="clear" w:color="auto" w:fill="FFF3CD"/>
          </w:tcPr>
          <w:p>
            <w:pPr>
              <w:jc w:val="center"/>
            </w:pPr>
            <w:r/>
            <w:r>
              <w:rPr>
                <w:sz w:val="19"/>
              </w:rPr>
              <w:t>○ needs daemon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G2-CODE</w:t>
            </w:r>
          </w:p>
        </w:tc>
        <w:tc>
          <w:tcPr>
            <w:tcW w:type="dxa" w:w="3402"/>
            <w:shd w:val="clear" w:color="auto" w:fill="F5F5F5"/>
          </w:tcPr>
          <w:p>
            <w:r/>
            <w:r>
              <w:rPr>
                <w:sz w:val="19"/>
              </w:rPr>
              <w:t>codebase symbol/file via MCP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N/A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immediate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G2-CODE auto-reindex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detects DB staleness &gt;24h → background reindex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N/A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immediate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G2-HOOKS</w:t>
            </w:r>
          </w:p>
        </w:tc>
        <w:tc>
          <w:tcPr>
            <w:tcW w:type="dxa" w:w="3402"/>
            <w:shd w:val="clear" w:color="auto" w:fill="F5F5F5"/>
          </w:tcPr>
          <w:p>
            <w:r/>
            <w:r>
              <w:rPr>
                <w:sz w:val="19"/>
              </w:rPr>
              <w:t>~/.claude/hooks/*.py content search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N/A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immediate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Korean crosslingual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KO→EN query expansion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N/A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immediate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Citation probe</w:t>
            </w:r>
          </w:p>
        </w:tc>
        <w:tc>
          <w:tcPr>
            <w:tcW w:type="dxa" w:w="3402"/>
            <w:shd w:val="clear" w:color="auto" w:fill="F5F5F5"/>
          </w:tcPr>
          <w:p>
            <w:r/>
            <w:r>
              <w:rPr>
                <w:sz w:val="19"/>
              </w:rPr>
              <w:t>log retrieved nodes → .omc/retrieval_log.jsonl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N/A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immediate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World model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session decisions from .omc/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N/A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immediate</w:t>
            </w:r>
          </w:p>
        </w:tc>
      </w:tr>
    </w:tbl>
    <w:p/>
    <w:p>
      <w:pPr>
        <w:pStyle w:val="Heading2"/>
      </w:pPr>
      <w:r>
        <w:t>2. Hook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54"/>
            <w:shd w:val="clear" w:color="auto" w:fill="16213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3402"/>
            <w:shd w:val="clear" w:color="auto" w:fill="16213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417"/>
            <w:shd w:val="clear" w:color="auto" w:fill="16213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BM25 mode</w:t>
            </w:r>
          </w:p>
        </w:tc>
        <w:tc>
          <w:tcPr>
            <w:tcW w:type="dxa" w:w="1701"/>
            <w:shd w:val="clear" w:color="auto" w:fill="16213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Requires</w:t>
            </w:r>
          </w:p>
        </w:tc>
        <w:tc>
          <w:tcPr>
            <w:tcW w:type="dxa" w:w="1701"/>
            <w:shd w:val="clear" w:color="auto" w:fill="16213E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Plugin install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chat-memory CM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Past conversation recall — BM25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vault.db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immediate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chat-memory hybrid</w:t>
            </w:r>
          </w:p>
        </w:tc>
        <w:tc>
          <w:tcPr>
            <w:tcW w:type="dxa" w:w="3402"/>
            <w:shd w:val="clear" w:color="auto" w:fill="F5F5F5"/>
          </w:tcPr>
          <w:p>
            <w:r/>
            <w:r>
              <w:rPr>
                <w:sz w:val="19"/>
              </w:rPr>
              <w:t>vec-daemon cosine + BM25 blend (P@5=0.88)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fallback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vec-daemon</w:t>
            </w:r>
          </w:p>
        </w:tc>
        <w:tc>
          <w:tcPr>
            <w:tcW w:type="dxa" w:w="1701"/>
            <w:shd w:val="clear" w:color="auto" w:fill="FFF3CD"/>
          </w:tcPr>
          <w:p>
            <w:pPr>
              <w:jc w:val="center"/>
            </w:pPr>
            <w:r/>
            <w:r>
              <w:rPr>
                <w:sz w:val="19"/>
              </w:rPr>
              <w:t>○ needs daemon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memory-keyword-trigger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kill/제외/deadline → MEMORY.md write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N/A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immediate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g2-fallback</w:t>
            </w:r>
          </w:p>
        </w:tc>
        <w:tc>
          <w:tcPr>
            <w:tcW w:type="dxa" w:w="3402"/>
            <w:shd w:val="clear" w:color="auto" w:fill="F5F5F5"/>
          </w:tcPr>
          <w:p>
            <w:r/>
            <w:r>
              <w:rPr>
                <w:sz w:val="19"/>
              </w:rPr>
              <w:t>empty Grep → code-search MCP hint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N/A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immediate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utility-rate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% injected context cited in response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vec-daemon*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immediate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SessionStart probe</w:t>
            </w:r>
          </w:p>
        </w:tc>
        <w:tc>
          <w:tcPr>
            <w:tcW w:type="dxa" w:w="3402"/>
            <w:shd w:val="clear" w:color="auto" w:fill="F5F5F5"/>
          </w:tcPr>
          <w:p>
            <w:r/>
            <w:r>
              <w:rPr>
                <w:sz w:val="19"/>
              </w:rPr>
              <w:t>vec-daemon alive check → auto-restart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✓ full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vec-daemon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registered</w:t>
            </w:r>
          </w:p>
        </w:tc>
      </w:tr>
    </w:tbl>
    <w:p/>
    <w:p>
      <w:pPr>
        <w:pStyle w:val="Heading2"/>
      </w:pPr>
      <w:r>
        <w:t>3.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54"/>
            <w:shd w:val="clear" w:color="auto" w:fill="0F346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3402"/>
            <w:shd w:val="clear" w:color="auto" w:fill="0F346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417"/>
            <w:shd w:val="clear" w:color="auto" w:fill="0F346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BM25 mode</w:t>
            </w:r>
          </w:p>
        </w:tc>
        <w:tc>
          <w:tcPr>
            <w:tcW w:type="dxa" w:w="1701"/>
            <w:shd w:val="clear" w:color="auto" w:fill="0F346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Requires</w:t>
            </w:r>
          </w:p>
        </w:tc>
        <w:tc>
          <w:tcPr>
            <w:tcW w:type="dxa" w:w="1701"/>
            <w:shd w:val="clear" w:color="auto" w:fill="0F3460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Plugin install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vec-daemon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multilingual-e5-small 384-dim Unix socket server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sentence-transformers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v0.2.0+</w:t>
            </w:r>
          </w:p>
        </w:tc>
      </w:tr>
      <w:tr>
        <w:tc>
          <w:tcPr>
            <w:tcW w:type="dxa" w:w="2154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bge-daemon</w:t>
            </w:r>
          </w:p>
        </w:tc>
        <w:tc>
          <w:tcPr>
            <w:tcW w:type="dxa" w:w="3402"/>
            <w:shd w:val="clear" w:color="auto" w:fill="F5F5F5"/>
          </w:tcPr>
          <w:p>
            <w:r/>
            <w:r>
              <w:rPr>
                <w:sz w:val="19"/>
              </w:rPr>
              <w:t>bge-reranker-v2-m3 cross-encoder socket server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/>
            <w:r>
              <w:rPr>
                <w:sz w:val="19"/>
              </w:rPr>
              <w:t>sentence-transformers + torch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v0.2.0+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9"/>
              </w:rPr>
              <w:t>vault.db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FTS5+vec0 chat conversation store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9"/>
              </w:rPr>
              <w:t>✓ auto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9"/>
              </w:rPr>
              <w:t>sqlite-vec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/>
            <w:r>
              <w:rPr>
                <w:sz w:val="19"/>
              </w:rPr>
              <w:t>✓ auto-created</w:t>
            </w:r>
          </w:p>
        </w:tc>
      </w:tr>
    </w:tbl>
    <w:p/>
    <w:p>
      <w:r>
        <w:rPr>
          <w:b/>
        </w:rPr>
        <w:t xml:space="preserve">Legend:  </w:t>
      </w:r>
      <w:r>
        <w:rPr>
          <w:color w:val="1976D2"/>
        </w:rPr>
        <w:t>✓ immediate</w:t>
      </w:r>
      <w:r>
        <w:t xml:space="preserve"> = works right after /plugin install ctx   </w:t>
      </w:r>
      <w:r>
        <w:rPr>
          <w:color w:val="E65C00"/>
        </w:rPr>
        <w:t>○ needs daemon</w:t>
      </w:r>
      <w:r>
        <w:t xml:space="preserve"> = requires vec-daemon or bge-daemon running   </w:t>
      </w:r>
      <w:r>
        <w:rPr>
          <w:color w:val="2E7D32"/>
        </w:rPr>
        <w:t>✓ v0.2.0+</w:t>
      </w:r>
      <w:r>
        <w:t xml:space="preserve"> = shipped in wheel, auto-deployed by ctx-install</w:t>
      </w:r>
    </w:p>
    <w:p/>
    <w:p>
      <w:pPr>
        <w:pStyle w:val="Heading2"/>
      </w:pPr>
      <w:r>
        <w:t>Install Commands</w:t>
      </w:r>
    </w:p>
    <w:p>
      <w:pPr>
        <w:pStyle w:val="NoSpacing"/>
      </w:pPr>
      <w:r>
        <w:t># Option A — Native plugin (recommended)</w:t>
      </w:r>
    </w:p>
    <w:p>
      <w:pPr>
        <w:pStyle w:val="NoSpacing"/>
      </w:pPr>
      <w:r>
        <w:rPr>
          <w:rFonts w:ascii="Courier New" w:hAnsi="Courier New"/>
          <w:sz w:val="18"/>
        </w:rPr>
        <w:t>/plugin marketplace add jaytoone/CTX</w:t>
      </w:r>
    </w:p>
    <w:p>
      <w:pPr>
        <w:pStyle w:val="NoSpacing"/>
      </w:pPr>
      <w:r>
        <w:rPr>
          <w:rFonts w:ascii="Courier New" w:hAnsi="Courier New"/>
          <w:sz w:val="18"/>
        </w:rPr>
        <w:t>/plugin install ctx</w:t>
      </w:r>
    </w:p>
    <w:p>
      <w:pPr>
        <w:pStyle w:val="NoSpacing"/>
      </w:pPr>
    </w:p>
    <w:p>
      <w:pPr>
        <w:pStyle w:val="NoSpacing"/>
      </w:pPr>
      <w:r>
        <w:t># Option B — PyPI</w:t>
      </w:r>
    </w:p>
    <w:p>
      <w:pPr>
        <w:pStyle w:val="NoSpacing"/>
      </w:pPr>
      <w:r>
        <w:rPr>
          <w:rFonts w:ascii="Courier New" w:hAnsi="Courier New"/>
          <w:sz w:val="18"/>
        </w:rPr>
        <w:t>pipx install ctx-retriever &amp;&amp; ctx-install</w:t>
      </w:r>
    </w:p>
    <w:p>
      <w:pPr>
        <w:pStyle w:val="NoSpacing"/>
      </w:pPr>
    </w:p>
    <w:p>
      <w:pPr>
        <w:pStyle w:val="NoSpacing"/>
      </w:pPr>
      <w:r>
        <w:t># To activate semantic layer after install:</w:t>
      </w:r>
    </w:p>
    <w:p>
      <w:pPr>
        <w:pStyle w:val="NoSpacing"/>
      </w:pPr>
      <w:r>
        <w:rPr>
          <w:rFonts w:ascii="Courier New" w:hAnsi="Courier New"/>
          <w:sz w:val="18"/>
        </w:rPr>
        <w:t>nohup python3 ~/.local/share/claude-vault/vec-daemon.py &amp;</w:t>
      </w:r>
    </w:p>
    <w:p>
      <w:pPr>
        <w:pStyle w:val="NoSpacing"/>
      </w:pPr>
      <w:r>
        <w:rPr>
          <w:rFonts w:ascii="Courier New" w:hAnsi="Courier New"/>
          <w:sz w:val="18"/>
        </w:rPr>
        <w:t>nohup python3 ~/.local/share/claude-vault/bge-daemon.py &amp;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