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CollectIQ — Frontend Project Specification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Scope: This specification defines the frontend architecture, coding standards, UI/UX flows, security posture, and delivery criteria for the CollectIQ web application. It is optimized for an authentication‑first, real‑time pricing product with multi‑agent backends on AWS.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Tech Stack &amp; Principles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Next.js 14 (App Router), React 18, TypeScript (not strict)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Styling: Tailwind CSS + shadcn/ui + Radix primitives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Auth: Amazon Cognito (Hosted UI or Amplify Auth UI), JWT-backed session via secure HTTP-only cookie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Data: Typed API client (fetch) + Zod for runtime validation; SWR for client caching; edge-safe code paths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Charts: Recharts (lazy-loaded)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Testing: Vitest + React Testing Library; Playwright for E2E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Tooling: ESLint (next/core-web-vitals), Prettier, Husky + lint-staged, Storybook (optional)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Accessibility: WCAG 2.2 AA; keyboard-first; visible focus; motion-reduced variants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Performance: Core Web Vitals (LCP &lt; 2.5s, CLS &lt; 0.1, INP &lt; 200ms); 60fps animation target across Safari/Chrome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2. Folder Structure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apps/web/</w:t>
        <w:br w:type="textWrapping"/>
        <w:t xml:space="preserve">  app/</w:t>
        <w:br w:type="textWrapping"/>
        <w:t xml:space="preserve">    (public)/</w:t>
        <w:br w:type="textWrapping"/>
        <w:t xml:space="preserve">    auth/</w:t>
        <w:br w:type="textWrapping"/>
        <w:t xml:space="preserve">    upload/  (protected)</w:t>
        <w:br w:type="textWrapping"/>
        <w:t xml:space="preserve">    vault/   (protected)</w:t>
        <w:br w:type="textWrapping"/>
        <w:t xml:space="preserve">    cards/[id]/  (protected)</w:t>
        <w:br w:type="textWrapping"/>
        <w:t xml:space="preserve">    api/  (route handlers if needed)</w:t>
        <w:br w:type="textWrapping"/>
        <w:t xml:space="preserve">    layout.tsx</w:t>
        <w:br w:type="textWrapping"/>
        <w:t xml:space="preserve">    page.tsx</w:t>
        <w:br w:type="textWrapping"/>
        <w:t xml:space="preserve">  components/</w:t>
        <w:br w:type="textWrapping"/>
        <w:t xml:space="preserve">    auth/</w:t>
        <w:br w:type="textWrapping"/>
        <w:t xml:space="preserve">    cards/</w:t>
        <w:br w:type="textWrapping"/>
        <w:t xml:space="preserve">    ui/</w:t>
        <w:br w:type="textWrapping"/>
        <w:t xml:space="preserve">  lib/</w:t>
        <w:br w:type="textWrapping"/>
        <w:t xml:space="preserve">    api.ts        (typed API client)</w:t>
        <w:br w:type="textWrapping"/>
        <w:t xml:space="preserve">    schemas.ts    (zod schemas mirrored with backend)</w:t>
        <w:br w:type="textWrapping"/>
        <w:t xml:space="preserve">    auth.ts       (Cognito helpers)</w:t>
        <w:br w:type="textWrapping"/>
        <w:t xml:space="preserve">    format.ts     (formatters)</w:t>
        <w:br w:type="textWrapping"/>
        <w:t xml:space="preserve">    guards.tsx    (route/content guards)</w:t>
        <w:br w:type="textWrapping"/>
        <w:t xml:space="preserve">  styles/</w:t>
        <w:br w:type="textWrapping"/>
        <w:t xml:space="preserve">  tests/</w:t>
        <w:br w:type="textWrapping"/>
        <w:t xml:space="preserve">  e2e/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3. Environment &amp; Config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Required env vars (examples):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NEXT_PUBLIC_REGION=</w:t>
        <w:br w:type="textWrapping"/>
        <w:t xml:space="preserve">NEXT_PUBLIC_COGNITO_USER_POOL_ID=</w:t>
        <w:br w:type="textWrapping"/>
        <w:t xml:space="preserve">NEXT_PUBLIC_COGNITO_USER_POOL_CLIENT_ID=</w:t>
        <w:br w:type="textWrapping"/>
        <w:t xml:space="preserve">NEXT_PUBLIC_IDENTITY_POOL_ID=</w:t>
        <w:br w:type="textWrapping"/>
        <w:t xml:space="preserve">NEXT_PUBLIC_API_BASE=/</w:t>
        <w:br w:type="textWrapping"/>
        <w:t xml:space="preserve">FEATURE_FLAGS=pricing,authenticity</w:t>
        <w:br w:type="textWrapping"/>
        <w:t xml:space="preserve">SENTRY_DSN= (optional)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Rules: never expose secrets in client code; prefer httpOnly cookies for session; no tokens in localStorage.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4. Auth‑First UX &amp; Routing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Entry: unauthenticated users are redirected to /auth. After login, redirect to /upload (first‑run) or /vault (returning users).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Protected routes: /upload, /vault, /cards/[id] require server‑verified session. Client guard renders a spinner while status resolves.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Session state: short‑lived JWT; silent refresh; session‑expired modal preserves user action and replays after re‑auth.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Navbar: shows AccountMenu (email/avatar) and Sign out; hides protected links pre‑auth.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5. UI Screens &amp; States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5.1 Auth Screens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Sign in / Create account (Hosted UI or embedded form)</w:t>
        <w:br w:type="textWrapping"/>
        <w:t xml:space="preserve">• Email verification screen</w:t>
        <w:br w:type="textWrapping"/>
        <w:t xml:space="preserve">• Password reset</w:t>
        <w:br w:type="textWrapping"/>
        <w:t xml:space="preserve">• Session expired modal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5.2 Upload &amp; Camera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UploadDropzone with file type/size guard (jpg, png, heic; ≤ 12 MB)</w:t>
        <w:br w:type="textWrapping"/>
        <w:t xml:space="preserve">• Camera capture on mobile using getUserMedia; permission helper; orientation fixes; iOS Safari compatibility</w:t>
        <w:br w:type="textWrapping"/>
        <w:t xml:space="preserve">• Progress bar for S3 presign → PUT upload; image preview; cancel/retry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5.3 Identify → Authenticity → Valuation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CandidateList (top‑k)</w:t>
        <w:br w:type="textWrapping"/>
        <w:t xml:space="preserve">• AuthenticityBadge (0–1 with tooltip)</w:t>
        <w:br w:type="textWrapping"/>
        <w:t xml:space="preserve">• ValuationPanel (low/median/high, compsCount, windowDays, confidence)</w:t>
        <w:br w:type="textWrapping"/>
        <w:t xml:space="preserve">• ProblemDetails alert area for RFC 7807 errors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5.4 Vault &amp; Detail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VaultGrid with filters/sorts (set, rarity, value)</w:t>
        <w:br w:type="textWrapping"/>
        <w:t xml:space="preserve">• PortfolioSummary (total, sparkline)</w:t>
        <w:br w:type="textWrapping"/>
        <w:t xml:space="preserve">• CardDetail (hi‑res image, valuation history, authenticity trend, actions: delete, refresh valuation)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5.5 Empty/Loading/Error States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Skeletons for image/card grids; optimistic placeholders; actionable errors with retry.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6. Design System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Palette: Vault Blue #1A73E8, Holo Cyan #00C6FF, Carbon Gray #1E1E1E; avoid purple/indigo.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Components: Button, Input, Select, Dialog, Sheet, Tabs, Tooltip, Toast, Card (shadcn/ui).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Tokens: spacing, radius (12–16px), shadows (soft), motion (200–250ms base), focus rings (Holo Cyan).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Theming: light/dark via CSS variables; prefers-reduced-motion supported.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Icons: lucide-react; Charts: Recharts (lazy).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7. Coding Standards &amp; Patterns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TypeScript not strict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Functional components, hooks; no class components.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Co-locate small hooks with components; share in lib/ for cross‑use.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API calls centralized in lib/api.ts; never call fetch in components directly.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Error handling via ProblemDetails type; user‑friendly messages in UI; console logs stripped in prod.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Accessibility first: semantic HTML, ARIA only when needed, focus management for dialogs/sheets.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No magic numbers; extract constants; document assumptions near code.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Safari parity: avoid non‑standard CSS; prefer transform/opacity for animations; throttle heavy JS; use will-change sparingly.</w:t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8. Typed API Client (lib/api.ts)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Responsibilities: append credentials; handle CSRF (if applicable); parse JSON; validate with Zod; standardize ProblemDetails; auto‑retry idempotent GETs (exponential backoff); no retries on POST/DELETE unless explicitly enabled.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Endpoints:</w:t>
        <w:br w:type="textWrapping"/>
        <w:t xml:space="preserve">POST /api/upload/presign → { key, url }</w:t>
        <w:br w:type="textWrapping"/>
        <w:t xml:space="preserve">POST /api/cards → create/update card</w:t>
        <w:br w:type="textWrapping"/>
        <w:t xml:space="preserve">GET /api/cards → { items[], nextCursor? }</w:t>
        <w:br w:type="textWrapping"/>
        <w:t xml:space="preserve">GET /api/cards/:id → card</w:t>
        <w:br w:type="textWrapping"/>
        <w:t xml:space="preserve">DELETE /api/cards/:id → { ok: true }</w:t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9. State &amp; Data Fetching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SWR for caching and revalidation; key per user + route; stale‑while‑revalidate for vault lists.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Mutations use api client; optimistic UI for add/delete; rollback on failure.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Suspense boundaries for charts and secondary panels (behind feature flag if needed).</w:t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10. Image Handling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Validate MIME (jpeg/png/heic), size, and pixel dimensions before presign. • Use &lt;Image&gt; with placeholder blur; constrain aspect ratios; prevent layout shift. • Generate object URLs for previews; revoke on unmount; compress client‑side selectively (mobile) if needed.</w:t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11. Accessibility (A11y)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All interactive elements reachable via keyboard; roving tabindex for grids; focus trap in dialogs; • aria-live for async status (uploading, analyzing); skip links; high contrast tokens; color alone never conveys meaning.</w:t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12. Performance &amp; Web Vitals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Budget: LCP &lt; 2.5s (mobile), CLS &lt; 0.1, INP &lt; 200ms. • Code-split routes; lazy-load charts; preconnect to API; cache-control headers. • Prefer CSS transforms; avoid expensive reflows; memoize heavy lists; virtualization if vault &gt; 200 items.</w:t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13. Security Posture (Frontend)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Sessions via secure, SameSite=Lax, HTTP-only cookies; no tokens in JS. • Strict CSP (no inline scripts), Referrer-Policy strict-origin-when-cross-origin, X-Frame-Options DENY. • Input validation client-side mirrors Zod schemas; server remains source of truth.</w:t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14. Analytics &amp; Telemetry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 Event model: upload_started, upload_succeeded, analyze_started, analyze_succeeded, card_saved, valuation_refreshed. • Do not log PII; include requestId when present. • Toggle analytics via env; respect DNT.</w:t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15. Feature Flags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 FEATURES=pricing,authenticity,charts. • Guard risky features (webcam capture on iOS) behind flags. • Simple boolean gate via env for build; consider server-provided flags later.</w:t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  <w:t xml:space="preserve">16. Error Handling &amp; Problem Details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• All API errors shaped as RFC 7807 ProblemDetails: { type, title, status, detail, instance }. • Map common cases: 401 (auth), 403 (ownership), 413 (image too large), 415 (unsupported media), 429 (rate limit), 5xx (retry/backoff). • Provide helpful remediation text; avoid dead ends; always include a Retry action.</w:t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  <w:t xml:space="preserve">17. Testing Strategy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Unit (Vitest): formatters, guards, api client, zod parsers, components with logic.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Integration: upload → presign → optimistic UI → finalize; vault list pagination; error states.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E2E (Playwright): auth redirect to /auth; happy path upload→identify→valuation→save; session expiry modal; Safari parity checks.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A11y: axe-core jest checks; keyboard navigation snapshots.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Performance: Lighthouse CI threshold; trace core routes.</w:t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rtl w:val="0"/>
        </w:rPr>
        <w:t xml:space="preserve">18. Delivery Workflow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 GitHub Flow; PRs &lt; 300 LOC; reviewers: 1+; status checks: lint, typecheck, test. • Preview deploys per PR (Amplify/Netlify). • Conventional Commits; semantic versioning for UI package if extracted.</w:t>
      </w:r>
    </w:p>
    <w:p w:rsidR="00000000" w:rsidDel="00000000" w:rsidP="00000000" w:rsidRDefault="00000000" w:rsidRPr="00000000" w14:paraId="0000004F">
      <w:pPr>
        <w:pStyle w:val="Heading1"/>
        <w:rPr/>
      </w:pPr>
      <w:r w:rsidDel="00000000" w:rsidR="00000000" w:rsidRPr="00000000">
        <w:rPr>
          <w:rtl w:val="0"/>
        </w:rPr>
        <w:t xml:space="preserve">19. Milestones &amp; Acceptance Criteria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M1 — Auth + Shell: /auth, guard, navbar, route protection. ✅ Criteria: unauth redirect, session badge visible.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M2 — Upload: presign + progress + preview + retry. ✅ Criteria: valid types/sizes; PUT uploads succeed; skeletons shown.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M3 — Identify/Value UI: candidate list, authenticity badge, valuation panel. ✅ Criteria: renders with live API; problem-details handled.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M4 — Vault &amp; Detail: grid, filters, totals, detail view. ✅ Criteria: paginated list; delete/refresh actions; charts lazy loaded.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M5 — A11y &amp; Perf: Lighthouse ≥ 90; keyboard coverage; motion‑reduced paths. ✅ Criteria: audited and documented.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M6 — E2E + Demo Readiness: scripted flow, recording, fallback guidance. ✅ Criteria: stable for judges/users.</w:t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20. Implementation Notes (Deep Dives)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20.1 AuthGuard: server‑verified session via cookies(); client shows spinner; redirect preserves ?next param.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20.2 Presign Upload: request {filename, contentType}; backend returns {url,key}; PUT file; on success POST /api/cards with key.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20.3 ProblemDetails: convert to typed error; map to Toast/Alert with remediation and retry.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20.4 Safari Parity: prefer CSS transform; avoid backdrop-filter when performance tanks; switch to PNG fallbacks for heavy blurs.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20.5 Charts: lazy import; min 320px height; skeleton while loading; aria-descriptions for values.</w:t>
      </w:r>
    </w:p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21. Example Component Contracts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UploadDropzone(props): accept, maxSizeMB, onSelected(files[])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AuthGuard({ children }): handles pending/authenticated/unauthenticated states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ValuationPanel({ value: { low, median, high, compsCount, windowDays, confidence } })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AuthenticityBadge({ score }): rounded pill with tooltip rationale</w:t>
      </w:r>
    </w:p>
    <w:p w:rsidR="00000000" w:rsidDel="00000000" w:rsidP="00000000" w:rsidRDefault="00000000" w:rsidRPr="00000000" w14:paraId="00000061">
      <w:pPr>
        <w:pStyle w:val="Heading1"/>
        <w:rPr/>
      </w:pPr>
      <w:r w:rsidDel="00000000" w:rsidR="00000000" w:rsidRPr="00000000">
        <w:rPr>
          <w:rtl w:val="0"/>
        </w:rPr>
        <w:t xml:space="preserve">22. Non-Goals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Offline‑first mode (beyond basic cache)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 Client‑side cryptography or watermarking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• Heavy SSR for charts (client‑only for now)</w:t>
      </w:r>
    </w:p>
    <w:p w:rsidR="00000000" w:rsidDel="00000000" w:rsidP="00000000" w:rsidRDefault="00000000" w:rsidRPr="00000000" w14:paraId="00000065">
      <w:pPr>
        <w:pStyle w:val="Heading1"/>
        <w:rPr/>
      </w:pPr>
      <w:r w:rsidDel="00000000" w:rsidR="00000000" w:rsidRPr="00000000">
        <w:rPr>
          <w:rtl w:val="0"/>
        </w:rPr>
        <w:t xml:space="preserve">23. Handoff &amp; Documentation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• README with dev setup, env configuration, common scripts. • ADRs for significant decisions (auth storage, upload flow, error model). • Component stories (Storybook) for critical widgets (optional).</w:t>
      </w:r>
    </w:p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  <w:t xml:space="preserve">24. Definition of Done (Frontend)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 Auth‑first UX with protected routes; reliable upload flow; identification and valuation UI; vault and detail screens; a11y/perf budgets met; tests green; CI passing; demo script validated.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c64pLzqzQyX/O8Tl+8/pkJhUmw==">CgMxLjA4AHIhMTRYU0U5NXdfa1Z6bmlnWGFMX0VKLUhYZ2hBckN4ZUZU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