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CollectIQ — Market Opportunity 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Offer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CollectIQ is a multi-agent AI platform for trading card collectors that combines real-time pricing, authenticity assessment, and vault management into one seamless experience. Users can scan or photograph a Pokémon or other trading card to receive: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Real-time market valuation fused from eBay, TCGPlayer, and PriceCharting APIs.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Authenticity scoring using Amazon Rekognition for visual features and Amazon Bedrock for reasoning.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Portfolio vaulting, revaluation alerts, and long-term trend tracking for collectors and investors.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CollectIQ bridges the gap between manual card valuation and professional grading by offering AI-driven insights at consumer scale, turning casual hobbyists into informed collectors.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Why Now?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timing for CollectIQ aligns with explosive growth in collectibles and alternative investments, alongside new AI capabilities that enable precise visual and market analysis.</w:t>
      </w:r>
    </w:p>
    <w:p w:rsidR="00000000" w:rsidDel="00000000" w:rsidP="00000000" w:rsidRDefault="00000000" w:rsidRPr="00000000" w14:paraId="0000000A">
      <w:pPr>
        <w:rPr/>
      </w:pPr>
      <w:r>
        <w:t>Key factors include:</w:t>
        <w:br/>
        <w:t>• Trading card and collectibles markets are expanding, with strong retail demand and investment interest [1][6].</w:t>
        <w:br/>
        <w:t>• Real-time marketplace data and APIs enable live pricing aggregation.</w:t>
        <w:br/>
        <w:t>• Counterfeits in secondary markets increase the need for authenticity verification (supports an AI-first approach).</w:t>
        <w:br/>
        <w:t>• AI maturity: Computer vision (Rekognition) + LLM reasoning (Bedrock) enable explainable evaluation workflows.</w:t>
        <w:br/>
        <w:t>• Pokémon TCG content and digital engagement remain high, sustaining volatility and attention [7].</w:t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Proof &amp; Signals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trading card ecosystem is expanding rapidly, validated by strong financial and community metrics.</w:t>
      </w:r>
    </w:p>
    <w:p w:rsidR="00000000" w:rsidDel="00000000" w:rsidP="00000000" w:rsidRDefault="00000000" w:rsidRPr="00000000" w14:paraId="0000000D">
      <w:pPr>
        <w:rPr/>
      </w:pPr>
      <w:r>
        <w:t>• Retail signals: Walmart reported trading card sales up ~200% (Feb 2024 → Jun 2025) and Pokémon card sales &gt;10× YoY; broader retail momentum persists [6].</w:t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The Market Gap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Despite the scale, current solutions focus primarily on static price listings or manual valuation. The gaps include: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Lack of condition-aware and authenticity-aware valuations.</w:t>
        <w:br w:type="textWrapping"/>
        <w:t xml:space="preserve">• No unified system that merges vaulting, pricing, and AI verification.</w:t>
        <w:br w:type="textWrapping"/>
        <w:t xml:space="preserve">• Fragmented data silos—collectors can’t cross-reference across marketplaces.</w:t>
        <w:br w:type="textWrapping"/>
        <w:t xml:space="preserve">• Expensive or inaccessible grading services that discourage casual collectors.</w:t>
        <w:br w:type="textWrapping"/>
        <w:t xml:space="preserve">• Low trust in secondary markets due to counterfeit risk.</w:t>
        <w:br w:type="textWrapping"/>
        <w:t xml:space="preserve">CollectIQ directly addresses these pain points with explainable AI-based trust signals and dynamic valuations.</w:t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Competitors &amp; Competitive Advantage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Key competitors and differentiators: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Competitor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Core Offering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Gap / Weakness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MonPrice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Scanning + pricing from TCGPlayer APIs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Struggles with holographic cards; no authenticity scoring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Dragon Shield Scanner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Scanning + deck management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No AI-driven authenticity verification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Ludex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Sports &amp; TCG card scanning app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Broad scope, lacks Pokémon-specific domain depth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Collectr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Portfolio management across TCGs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No integrated scanning or AI authenticity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Cardbase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Card scanning + collection tracking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Limited authenticity, basic valuation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DittoDex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Fast Pokémon scanning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No reasoning or fraud detection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Legit App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Manual/AI authentication service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Slow and premium; lacks instant consumer tool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Competitive Advantages: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• Multi-agent authenticity reasoning (Rekognition + Bedrock).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• Real-time multi-source pricing fusion.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• Explainable scoring (FeatureEnvelope + rationale).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• Scalable AWS-native modular architecture for agent expansion.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• Transparent logs and component signal persistence for trust.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• Portfolio insights and alerts (engagement moat).</w:t>
      </w:r>
    </w:p>
    <w:p w:rsidR="00000000" w:rsidDel="00000000" w:rsidP="00000000" w:rsidRDefault="00000000" w:rsidRPr="00000000" w14:paraId="00000032">
      <w:pPr>
        <w:pStyle w:val="Heading1"/>
        <w:rPr/>
      </w:pPr>
      <w:r w:rsidDel="00000000" w:rsidR="00000000" w:rsidRPr="00000000">
        <w:rPr>
          <w:rtl w:val="0"/>
        </w:rPr>
        <w:t xml:space="preserve">Categorization (Type, Market, Target, Trend Analysis)</w:t>
      </w:r>
    </w:p>
    <w:p w:rsidR="00000000" w:rsidDel="00000000" w:rsidP="00000000" w:rsidRDefault="00000000" w:rsidRPr="00000000" w14:paraId="00000033">
      <w:pPr>
        <w:rPr/>
      </w:pPr>
      <w:r>
        <w:t>• Gamification and digital twin collectibles (e.g., Pokémon TCG Pocket surpassed 100M downloads in Feb 2025) [7].</w:t>
      </w:r>
    </w:p>
    <w:p w:rsidR="00000000" w:rsidDel="00000000" w:rsidP="00000000" w:rsidRDefault="00000000" w:rsidRPr="00000000" w14:paraId="00000034">
      <w:pPr>
        <w:pStyle w:val="Heading1"/>
        <w:rPr/>
      </w:pPr>
      <w:r w:rsidDel="00000000" w:rsidR="00000000" w:rsidRPr="00000000">
        <w:rPr>
          <w:rtl w:val="0"/>
        </w:rPr>
        <w:t xml:space="preserve">Community Signals (Reddit, Facebook, YouTube, Others)</w:t>
      </w:r>
    </w:p>
    <w:p w:rsidR="00000000" w:rsidDel="00000000" w:rsidP="00000000" w:rsidRDefault="00000000" w:rsidRPr="00000000" w14:paraId="00000035">
      <w:pPr>
        <w:rPr/>
      </w:pPr>
      <w:r>
        <w:t>Reddit:</w:t>
        <w:br/>
        <w:t>• r/PokemonTCG (large, active community for pulls, decks, and pricing) [8].</w:t>
        <w:br/>
        <w:t>• r/PokeInvesting (active market &amp; investment discussion) [9].</w:t>
      </w:r>
    </w:p>
    <w:p w:rsidR="00000000" w:rsidDel="00000000" w:rsidP="00000000" w:rsidRDefault="00000000" w:rsidRPr="00000000" w14:paraId="00000036">
      <w:pPr>
        <w:pStyle w:val="Heading1"/>
        <w:rPr/>
      </w:pPr>
      <w:r w:rsidDel="00000000" w:rsidR="00000000" w:rsidRPr="00000000">
        <w:rPr>
          <w:rtl w:val="0"/>
        </w:rPr>
        <w:t xml:space="preserve">Metrics Snapshot (What We’ll Track in Beta)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Acquisition &amp; Growth:</w:t>
        <w:br w:type="textWrapping"/>
        <w:t xml:space="preserve">• Registered users</w:t>
        <w:br w:type="textWrapping"/>
        <w:t xml:space="preserve">• Daily active users (DAU)</w:t>
        <w:br w:type="textWrapping"/>
        <w:t xml:space="preserve">• Virality/invite rates</w:t>
        <w:br w:type="textWrapping"/>
        <w:t xml:space="preserve">Engagement:</w:t>
        <w:br w:type="textWrapping"/>
        <w:t xml:space="preserve">• Scans per user</w:t>
        <w:br w:type="textWrapping"/>
        <w:t xml:space="preserve">• Successful recognitions (%)</w:t>
        <w:br w:type="textWrapping"/>
        <w:t xml:space="preserve">• Authenticity flag rate</w:t>
        <w:br w:type="textWrapping"/>
        <w:t xml:space="preserve">• Revaluation requests</w:t>
        <w:br w:type="textWrapping"/>
        <w:t xml:space="preserve">Monetization:</w:t>
        <w:br w:type="textWrapping"/>
        <w:t xml:space="preserve">• Paid plan conversion</w:t>
        <w:br w:type="textWrapping"/>
        <w:t xml:space="preserve">• Marketplace affiliate revenue</w:t>
        <w:br w:type="textWrapping"/>
        <w:t xml:space="preserve">Quality:</w:t>
        <w:br w:type="textWrapping"/>
        <w:t xml:space="preserve">• Accuracy of authenticity score vs confirmed outcomes</w:t>
        <w:br w:type="textWrapping"/>
        <w:t xml:space="preserve">• Price delta vs final sale</w:t>
        <w:br w:type="textWrapping"/>
        <w:t xml:space="preserve">Retention:</w:t>
        <w:br w:type="textWrapping"/>
        <w:t xml:space="preserve">• 7d/30d retention</w:t>
        <w:br w:type="textWrapping"/>
        <w:t xml:space="preserve">• Vault revisits</w:t>
        <w:br w:type="textWrapping"/>
        <w:t xml:space="preserve">• Alert click-throughs</w:t>
        <w:br w:type="textWrapping"/>
        <w:t xml:space="preserve">Market Data:</w:t>
        <w:br w:type="textWrapping"/>
        <w:t xml:space="preserve">• # of comps ingested/day</w:t>
        <w:br w:type="textWrapping"/>
        <w:t xml:space="preserve">• API latency and uptime</w:t>
      </w:r>
    </w:p>
    <w:p w:rsidR="00000000" w:rsidDel="00000000" w:rsidP="00000000" w:rsidRDefault="00000000" w:rsidRPr="00000000" w14:paraId="00000038">
      <w:pPr>
        <w:pStyle w:val="Heading1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trading card and collectibles market is large, dynamic, and under-digitized in valuation and authenticity tooling. Pokémon TCG remains a cultural and financial powerhouse, while the broader TCG and authentication markets grow at ~8–13% CAGR. CollectIQ addresses the key pain points—trust, speed, and insight—through explainable AI and real-time data fusion. By anchoring itself in authenticity verification (Rekognition→Bedrock pipeline), CollectIQ can build lasting trust and expand laterally into sports, Magic, and Yu-Gi-Oh! markets, establishing itself as the go-to platform for collectible intelligence.</w:t>
      </w:r>
    </w:p>
    <w:p>
      <w:pPr>
        <w:pStyle w:val="Heading1"/>
      </w:pPr>
      <w:r>
        <w:t>References</w:t>
      </w:r>
    </w:p>
    <w:p>
      <w:r>
        <w:rPr>
          <w:b w:val="0"/>
        </w:rPr>
        <w:t xml:space="preserve">[1] Grand View Research – Collectibles Market size $294.23B (2023) to $422.56B (2030), CAGR 5.5%.  </w:t>
      </w:r>
      <w:r>
        <w:t>https://www.grandviewresearch.com/industry-analysis/collectibles-market-report</w:t>
      </w:r>
    </w:p>
    <w:p>
      <w:r>
        <w:rPr>
          <w:b w:val="0"/>
        </w:rPr>
        <w:t xml:space="preserve">[2] Zion Market Research – Trading Card Game Market $7.43B (2024) to $15.84B (2034), CAGR 7.86%.  </w:t>
      </w:r>
      <w:r>
        <w:t>https://www.zionmarketresearch.com/report/trading-card-game-market</w:t>
      </w:r>
    </w:p>
    <w:p>
      <w:r>
        <w:rPr>
          <w:b w:val="0"/>
        </w:rPr>
        <w:t xml:space="preserve">[3] Verified Market Research – Sports Trading Card Market $12.62B (2024) to $23.08B (2031), CAGR 7.8%.  </w:t>
      </w:r>
      <w:r>
        <w:t>https://www.verifiedmarketresearch.com/product/sports-trading-card-market/</w:t>
      </w:r>
    </w:p>
    <w:p>
      <w:r>
        <w:rPr>
          <w:b w:val="0"/>
        </w:rPr>
        <w:t xml:space="preserve">[4] Astute Analytica via Yahoo Finance – TCG Authentication Services $2.24B (2024) to $6.61B (2033), CAGR 13.1%.  </w:t>
      </w:r>
      <w:r>
        <w:t>https://finance.yahoo.com/news/global-trading-card-game-authentication-163000942.html</w:t>
      </w:r>
    </w:p>
    <w:p>
      <w:r>
        <w:rPr>
          <w:b w:val="0"/>
        </w:rPr>
        <w:t xml:space="preserve">[5] The Economic Times (citing Washington Post &amp; Card Ladder) – Pokémon cards ~3,821% cumulative return since 2004; S&amp;P 500 ~483%.  </w:t>
      </w:r>
      <w:r>
        <w:t>https://m.economictimes.com/news/international/global-trends/pikachus-wild-run-pokemon-cards-give-3821-return-to-blow-past-sp-500s-483/articleshow/123823347.cms</w:t>
      </w:r>
    </w:p>
    <w:p>
      <w:r>
        <w:rPr>
          <w:b w:val="0"/>
        </w:rPr>
        <w:t xml:space="preserve">[6] Axios – Retail momentum: trading card sales up at Walmart (200% overall; Pokémon &gt;10x YoY).  </w:t>
      </w:r>
      <w:r>
        <w:t>https://www.axios.com/2025/08/23/pokemon-card-trading-cards-boom-target-ebay-sales</w:t>
      </w:r>
    </w:p>
    <w:p>
      <w:r>
        <w:rPr>
          <w:b w:val="0"/>
        </w:rPr>
        <w:t xml:space="preserve">[7] PocketGamer.biz – Pokémon TCG Pocket surpasses 100M downloads (Feb 28, 2025).  </w:t>
      </w:r>
      <w:r>
        <w:t>https://www.pocketgamer.biz/pokmon-tcg-pocket-surpasses-100-million-downloads/</w:t>
      </w:r>
    </w:p>
    <w:p>
      <w:r>
        <w:rPr>
          <w:b w:val="0"/>
        </w:rPr>
        <w:t xml:space="preserve">[8] r/PokemonTCG subreddit (active community).  </w:t>
      </w:r>
      <w:r>
        <w:t>https://www.reddit.com/r/PokemonTCG/</w:t>
      </w:r>
    </w:p>
    <w:p>
      <w:r>
        <w:rPr>
          <w:b w:val="0"/>
        </w:rPr>
        <w:t xml:space="preserve">[9] r/PokeInvesting subreddit (active community).  </w:t>
      </w:r>
      <w:r>
        <w:t>https://www.reddit.com/r/PokeInvesting/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9euTYklQy6n5WclWBn1g+NcVEQ==">CgMxLjA4AHIhMXlYQ3NEYWNUa1g4WXFac2lTOFFydHl4MnRZaDhBRDEt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