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A440" w14:textId="0AC6095C" w:rsidR="00622237" w:rsidRDefault="00802919">
      <w:r>
        <w:t>Description</w:t>
      </w:r>
      <w:r w:rsidR="00622237">
        <w:t xml:space="preserve">: </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company_name</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stock_exchange</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open_price</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close_price</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high_price</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low_price</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proofErr w:type="gramStart"/>
            <w:r w:rsidRPr="00802919">
              <w:rPr>
                <w:rFonts w:ascii="Calibri" w:eastAsia="Times New Roman" w:hAnsi="Calibri" w:cs="Calibri"/>
                <w:color w:val="000000"/>
                <w:kern w:val="0"/>
                <w14:ligatures w14:val="none"/>
              </w:rPr>
              <w:t>Amount</w:t>
            </w:r>
            <w:proofErr w:type="gramEnd"/>
            <w:r w:rsidRPr="00802919">
              <w:rPr>
                <w:rFonts w:ascii="Calibri" w:eastAsia="Times New Roman" w:hAnsi="Calibri" w:cs="Calibri"/>
                <w:color w:val="000000"/>
                <w:kern w:val="0"/>
                <w14:ligatures w14:val="none"/>
              </w:rPr>
              <w:t xml:space="preserve">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first_name</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last_name</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date_of_birth</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ssn</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Social Security Number for the customer. Every </w:t>
            </w:r>
            <w:proofErr w:type="spellStart"/>
            <w:r w:rsidRPr="00802919">
              <w:rPr>
                <w:rFonts w:ascii="Calibri" w:eastAsia="Times New Roman" w:hAnsi="Calibri" w:cs="Calibri"/>
                <w:color w:val="000000"/>
                <w:kern w:val="0"/>
                <w14:ligatures w14:val="none"/>
              </w:rPr>
              <w:t>ssn</w:t>
            </w:r>
            <w:proofErr w:type="spellEnd"/>
            <w:r w:rsidRPr="00802919">
              <w:rPr>
                <w:rFonts w:ascii="Calibri" w:eastAsia="Times New Roman" w:hAnsi="Calibri" w:cs="Calibri"/>
                <w:color w:val="000000"/>
                <w:kern w:val="0"/>
                <w14:ligatures w14:val="none"/>
              </w:rPr>
              <w:t xml:space="preserve"> is unique.</w:t>
            </w:r>
          </w:p>
        </w:tc>
      </w:tr>
    </w:tbl>
    <w:p w14:paraId="22C64B39" w14:textId="77777777" w:rsidR="00802919" w:rsidRDefault="00802919"/>
    <w:p w14:paraId="4A863861" w14:textId="1A2DBD54" w:rsidR="00802919" w:rsidRDefault="00802919">
      <w:r>
        <w:br w:type="page"/>
      </w:r>
    </w:p>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lastRenderedPageBreak/>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stock_price</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date_opened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date_closed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total_investment</w:t>
            </w:r>
            <w:proofErr w:type="spellEnd"/>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4390685" w14:textId="77777777" w:rsidR="00333B0E" w:rsidRDefault="00333B0E">
      <w:r>
        <w:br w:type="page"/>
      </w:r>
    </w:p>
    <w:p w14:paraId="1A70F137" w14:textId="532D1986" w:rsidR="007450EA" w:rsidRDefault="007450EA">
      <w:r>
        <w:lastRenderedPageBreak/>
        <w:t>Relationships:</w:t>
      </w:r>
    </w:p>
    <w:p w14:paraId="4C50B353" w14:textId="08419511" w:rsidR="007450EA" w:rsidRDefault="007450EA" w:rsidP="007450EA">
      <w:pPr>
        <w:spacing w:line="240" w:lineRule="auto"/>
        <w:contextualSpacing/>
      </w:pPr>
      <w:r>
        <w:t xml:space="preserve">    </w:t>
      </w:r>
      <w:r>
        <w:tab/>
      </w:r>
      <w:r>
        <w:t xml:space="preserve">from       </w:t>
      </w:r>
      <w:r>
        <w:tab/>
      </w:r>
      <w:r>
        <w:t>Stock: stock_id</w:t>
      </w:r>
    </w:p>
    <w:p w14:paraId="4EFC61A0" w14:textId="5A1FA615" w:rsidR="007450EA" w:rsidRDefault="007450EA" w:rsidP="007450EA">
      <w:pPr>
        <w:spacing w:line="240" w:lineRule="auto"/>
        <w:contextualSpacing/>
      </w:pPr>
      <w:r>
        <w:t xml:space="preserve">    </w:t>
      </w:r>
      <w:r>
        <w:tab/>
      </w:r>
      <w:r>
        <w:t xml:space="preserve">to          </w:t>
      </w:r>
      <w:r>
        <w:tab/>
      </w:r>
      <w:r>
        <w:tab/>
      </w:r>
      <w:r>
        <w:t>DailyStockMetric: stock_id</w:t>
      </w:r>
    </w:p>
    <w:p w14:paraId="3535FE9B" w14:textId="6840937B" w:rsidR="007450EA" w:rsidRDefault="007450EA" w:rsidP="007450EA">
      <w:pPr>
        <w:spacing w:line="240" w:lineRule="auto"/>
        <w:contextualSpacing/>
      </w:pPr>
      <w:r>
        <w:t xml:space="preserve">    </w:t>
      </w:r>
      <w:r>
        <w:tab/>
      </w:r>
      <w:r>
        <w:t xml:space="preserve">relation    </w:t>
      </w:r>
      <w:r>
        <w:tab/>
      </w:r>
      <w:r>
        <w:t>One to Many</w:t>
      </w:r>
    </w:p>
    <w:p w14:paraId="264D7E08" w14:textId="77777777" w:rsidR="007450EA" w:rsidRDefault="007450EA" w:rsidP="007450EA">
      <w:pPr>
        <w:spacing w:line="240" w:lineRule="auto"/>
        <w:contextualSpacing/>
      </w:pPr>
    </w:p>
    <w:p w14:paraId="05E8CD94" w14:textId="0B335AE2" w:rsidR="007450EA" w:rsidRDefault="007450EA" w:rsidP="007450EA">
      <w:pPr>
        <w:spacing w:line="240" w:lineRule="auto"/>
        <w:contextualSpacing/>
      </w:pPr>
      <w:r>
        <w:t xml:space="preserve">    </w:t>
      </w:r>
      <w:r>
        <w:tab/>
      </w:r>
      <w:r>
        <w:t xml:space="preserve">from        </w:t>
      </w:r>
      <w:r>
        <w:tab/>
      </w:r>
      <w:r>
        <w:t>Stock: stock_id</w:t>
      </w:r>
    </w:p>
    <w:p w14:paraId="4F2363FB" w14:textId="41120286" w:rsidR="007450EA" w:rsidRDefault="007450EA" w:rsidP="007450EA">
      <w:pPr>
        <w:spacing w:line="240" w:lineRule="auto"/>
        <w:contextualSpacing/>
      </w:pPr>
      <w:r>
        <w:t xml:space="preserve">    </w:t>
      </w:r>
      <w:r>
        <w:tab/>
      </w:r>
      <w:r>
        <w:t xml:space="preserve">to          </w:t>
      </w:r>
      <w:r>
        <w:tab/>
      </w:r>
      <w:r>
        <w:tab/>
      </w:r>
      <w:r>
        <w:t>Transaction: stock_id</w:t>
      </w:r>
    </w:p>
    <w:p w14:paraId="1BBF7D63" w14:textId="48F10B1C" w:rsidR="007450EA" w:rsidRDefault="007450EA" w:rsidP="007450EA">
      <w:pPr>
        <w:spacing w:line="240" w:lineRule="auto"/>
        <w:contextualSpacing/>
      </w:pPr>
      <w:r>
        <w:t xml:space="preserve">    </w:t>
      </w:r>
      <w:r>
        <w:tab/>
      </w:r>
      <w:r>
        <w:t>relation</w:t>
      </w:r>
      <w:r>
        <w:tab/>
      </w:r>
      <w:r>
        <w:tab/>
      </w:r>
      <w:r>
        <w:t>One to Many</w:t>
      </w:r>
    </w:p>
    <w:p w14:paraId="1C39F358" w14:textId="77777777" w:rsidR="007450EA" w:rsidRDefault="007450EA" w:rsidP="007450EA">
      <w:pPr>
        <w:spacing w:line="240" w:lineRule="auto"/>
        <w:contextualSpacing/>
      </w:pPr>
    </w:p>
    <w:p w14:paraId="7639292B" w14:textId="7C9CC293" w:rsidR="007450EA" w:rsidRDefault="007450EA" w:rsidP="007450EA">
      <w:pPr>
        <w:spacing w:line="240" w:lineRule="auto"/>
        <w:contextualSpacing/>
      </w:pPr>
      <w:r>
        <w:t xml:space="preserve">    </w:t>
      </w:r>
      <w:r>
        <w:tab/>
      </w:r>
      <w:r>
        <w:t xml:space="preserve">from        </w:t>
      </w:r>
      <w:r>
        <w:tab/>
      </w:r>
      <w:r>
        <w:t>Account: account_id</w:t>
      </w:r>
    </w:p>
    <w:p w14:paraId="09ED4B4A" w14:textId="7215B5E3" w:rsidR="007450EA" w:rsidRDefault="007450EA" w:rsidP="007450EA">
      <w:pPr>
        <w:spacing w:line="240" w:lineRule="auto"/>
        <w:contextualSpacing/>
      </w:pPr>
      <w:r>
        <w:t xml:space="preserve">    </w:t>
      </w:r>
      <w:r>
        <w:tab/>
      </w:r>
      <w:r>
        <w:t xml:space="preserve">to          </w:t>
      </w:r>
      <w:r>
        <w:tab/>
      </w:r>
      <w:r>
        <w:tab/>
      </w:r>
      <w:r>
        <w:t>Transaction: account_id</w:t>
      </w:r>
    </w:p>
    <w:p w14:paraId="6F6E0250" w14:textId="24E18B0C" w:rsidR="007450EA" w:rsidRDefault="007450EA" w:rsidP="007450EA">
      <w:pPr>
        <w:spacing w:line="240" w:lineRule="auto"/>
        <w:contextualSpacing/>
      </w:pPr>
      <w:r>
        <w:t xml:space="preserve">    </w:t>
      </w:r>
      <w:r>
        <w:tab/>
      </w:r>
      <w:r>
        <w:t xml:space="preserve">relation    </w:t>
      </w:r>
      <w:r>
        <w:tab/>
      </w:r>
      <w:r>
        <w:t>One to Many</w:t>
      </w:r>
    </w:p>
    <w:p w14:paraId="6A5BAC40" w14:textId="77777777" w:rsidR="007450EA" w:rsidRDefault="007450EA" w:rsidP="007450EA">
      <w:pPr>
        <w:spacing w:line="240" w:lineRule="auto"/>
        <w:contextualSpacing/>
      </w:pPr>
    </w:p>
    <w:p w14:paraId="59EBF062" w14:textId="7BA018C2" w:rsidR="007450EA" w:rsidRDefault="007450EA" w:rsidP="007450EA">
      <w:pPr>
        <w:spacing w:line="240" w:lineRule="auto"/>
        <w:contextualSpacing/>
      </w:pPr>
      <w:r>
        <w:t xml:space="preserve">    </w:t>
      </w:r>
      <w:r>
        <w:tab/>
      </w:r>
      <w:r>
        <w:t xml:space="preserve">from        </w:t>
      </w:r>
      <w:r>
        <w:tab/>
      </w:r>
      <w:r>
        <w:t>Customer: customer_id</w:t>
      </w:r>
    </w:p>
    <w:p w14:paraId="4B71D756" w14:textId="4D2B19F4" w:rsidR="007450EA" w:rsidRDefault="007450EA" w:rsidP="007450EA">
      <w:pPr>
        <w:spacing w:line="240" w:lineRule="auto"/>
        <w:contextualSpacing/>
      </w:pPr>
      <w:r>
        <w:t xml:space="preserve">    </w:t>
      </w:r>
      <w:r>
        <w:tab/>
      </w:r>
      <w:r>
        <w:t xml:space="preserve">to         </w:t>
      </w:r>
      <w:r>
        <w:tab/>
      </w:r>
      <w:r>
        <w:tab/>
      </w:r>
      <w:r>
        <w:t>Account: customer_id</w:t>
      </w:r>
    </w:p>
    <w:p w14:paraId="695EE21F" w14:textId="47E2BCAB" w:rsidR="007450EA" w:rsidRDefault="007450EA" w:rsidP="007450EA">
      <w:pPr>
        <w:spacing w:line="240" w:lineRule="auto"/>
        <w:contextualSpacing/>
      </w:pPr>
      <w:r>
        <w:t xml:space="preserve">    </w:t>
      </w:r>
      <w:r>
        <w:tab/>
      </w:r>
      <w:r>
        <w:t xml:space="preserve">relation    </w:t>
      </w:r>
      <w:r>
        <w:tab/>
      </w:r>
      <w:r>
        <w:t>One to Many</w:t>
      </w:r>
    </w:p>
    <w:p w14:paraId="78159DF8" w14:textId="77777777" w:rsidR="007450EA" w:rsidRDefault="007450EA" w:rsidP="007450EA">
      <w:pPr>
        <w:spacing w:line="240" w:lineRule="auto"/>
        <w:contextualSpacing/>
      </w:pPr>
    </w:p>
    <w:p w14:paraId="705A23B5" w14:textId="606CBF11" w:rsidR="007450EA" w:rsidRDefault="007450EA" w:rsidP="007450EA">
      <w:pPr>
        <w:spacing w:line="240" w:lineRule="auto"/>
        <w:contextualSpacing/>
      </w:pPr>
      <w:r>
        <w:t xml:space="preserve">    </w:t>
      </w:r>
      <w:r>
        <w:tab/>
      </w:r>
      <w:r>
        <w:t xml:space="preserve">from        </w:t>
      </w:r>
      <w:r>
        <w:tab/>
      </w:r>
      <w:r>
        <w:t>Account: account_id</w:t>
      </w:r>
    </w:p>
    <w:p w14:paraId="4D18D741" w14:textId="440C348D" w:rsidR="007450EA" w:rsidRDefault="007450EA" w:rsidP="007450EA">
      <w:pPr>
        <w:spacing w:line="240" w:lineRule="auto"/>
        <w:contextualSpacing/>
      </w:pPr>
      <w:r>
        <w:t xml:space="preserve">    </w:t>
      </w:r>
      <w:r>
        <w:tab/>
      </w:r>
      <w:r>
        <w:t xml:space="preserve">to          </w:t>
      </w:r>
      <w:r>
        <w:tab/>
      </w:r>
      <w:r>
        <w:tab/>
      </w:r>
      <w:r>
        <w:t>StockHolding: account_id</w:t>
      </w:r>
    </w:p>
    <w:p w14:paraId="4D06C63C" w14:textId="46EACBF0" w:rsidR="007450EA" w:rsidRDefault="007450EA" w:rsidP="007450EA">
      <w:pPr>
        <w:spacing w:line="240" w:lineRule="auto"/>
        <w:contextualSpacing/>
      </w:pPr>
      <w:r>
        <w:t xml:space="preserve">    </w:t>
      </w:r>
      <w:r>
        <w:tab/>
      </w:r>
      <w:r>
        <w:t xml:space="preserve">relation    </w:t>
      </w:r>
      <w:r>
        <w:tab/>
      </w:r>
      <w:r>
        <w:t>One to Many</w:t>
      </w:r>
    </w:p>
    <w:p w14:paraId="17EFBBAC" w14:textId="77777777" w:rsidR="007450EA" w:rsidRDefault="007450EA" w:rsidP="007450EA">
      <w:pPr>
        <w:spacing w:line="240" w:lineRule="auto"/>
        <w:contextualSpacing/>
      </w:pPr>
    </w:p>
    <w:p w14:paraId="62FF8116" w14:textId="389E8B15" w:rsidR="007450EA" w:rsidRDefault="007450EA" w:rsidP="007450EA">
      <w:pPr>
        <w:spacing w:line="240" w:lineRule="auto"/>
        <w:contextualSpacing/>
      </w:pPr>
      <w:r>
        <w:t xml:space="preserve">    </w:t>
      </w:r>
      <w:r>
        <w:tab/>
      </w:r>
      <w:r>
        <w:t xml:space="preserve">from        </w:t>
      </w:r>
      <w:r>
        <w:tab/>
      </w:r>
      <w:r>
        <w:t>Stock: stock_id</w:t>
      </w:r>
    </w:p>
    <w:p w14:paraId="7F080D64" w14:textId="0BB198DD" w:rsidR="007450EA" w:rsidRDefault="007450EA" w:rsidP="007450EA">
      <w:pPr>
        <w:spacing w:line="240" w:lineRule="auto"/>
        <w:contextualSpacing/>
      </w:pPr>
      <w:r>
        <w:t xml:space="preserve">    </w:t>
      </w:r>
      <w:r>
        <w:tab/>
      </w:r>
      <w:r>
        <w:t xml:space="preserve">to          </w:t>
      </w:r>
      <w:r>
        <w:tab/>
      </w:r>
      <w:r>
        <w:tab/>
      </w:r>
      <w:r>
        <w:t>StockHolding: stock_id</w:t>
      </w:r>
    </w:p>
    <w:p w14:paraId="35517333" w14:textId="354A76C0" w:rsidR="007450EA" w:rsidRDefault="007450EA" w:rsidP="007450EA">
      <w:pPr>
        <w:spacing w:line="240" w:lineRule="auto"/>
        <w:contextualSpacing/>
      </w:pPr>
      <w:r>
        <w:t xml:space="preserve">    </w:t>
      </w:r>
      <w:r>
        <w:tab/>
      </w:r>
      <w:r>
        <w:t xml:space="preserve">relation    </w:t>
      </w:r>
      <w:r>
        <w:tab/>
      </w:r>
      <w:r>
        <w:t>One to Many</w:t>
      </w:r>
    </w:p>
    <w:sectPr w:rsidR="007450EA" w:rsidSect="008119F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255A" w14:textId="77777777" w:rsidR="008119FA" w:rsidRDefault="008119FA" w:rsidP="00333B0E">
      <w:pPr>
        <w:spacing w:after="0" w:line="240" w:lineRule="auto"/>
      </w:pPr>
      <w:r>
        <w:separator/>
      </w:r>
    </w:p>
  </w:endnote>
  <w:endnote w:type="continuationSeparator" w:id="0">
    <w:p w14:paraId="2ABF72C8" w14:textId="77777777" w:rsidR="008119FA" w:rsidRDefault="008119FA"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1960" w14:textId="77777777" w:rsidR="008119FA" w:rsidRDefault="008119FA" w:rsidP="00333B0E">
      <w:pPr>
        <w:spacing w:after="0" w:line="240" w:lineRule="auto"/>
      </w:pPr>
      <w:r>
        <w:separator/>
      </w:r>
    </w:p>
  </w:footnote>
  <w:footnote w:type="continuationSeparator" w:id="0">
    <w:p w14:paraId="52FE46AE" w14:textId="77777777" w:rsidR="008119FA" w:rsidRDefault="008119FA"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7A45" w14:textId="3F17E1F1" w:rsidR="00333B0E" w:rsidRPr="005A70BF" w:rsidRDefault="00333B0E" w:rsidP="00333B0E">
    <w:pPr>
      <w:pStyle w:val="Header"/>
      <w:tabs>
        <w:tab w:val="clear" w:pos="4680"/>
        <w:tab w:val="clear" w:pos="9360"/>
        <w:tab w:val="left" w:pos="4207"/>
      </w:tabs>
      <w:jc w:val="center"/>
      <w:rPr>
        <w:sz w:val="32"/>
        <w:szCs w:val="32"/>
      </w:rPr>
    </w:pPr>
    <w:r w:rsidRPr="005A70BF">
      <w:rPr>
        <w:sz w:val="32"/>
        <w:szCs w:val="32"/>
      </w:rPr>
      <w:t>Financial Data Domain</w:t>
    </w:r>
  </w:p>
  <w:p w14:paraId="1C6ACBEF" w14:textId="77777777" w:rsidR="005A70BF" w:rsidRDefault="005A70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67943"/>
    <w:rsid w:val="001A5F26"/>
    <w:rsid w:val="00333B0E"/>
    <w:rsid w:val="00516A33"/>
    <w:rsid w:val="005A70BF"/>
    <w:rsid w:val="00622237"/>
    <w:rsid w:val="007450EA"/>
    <w:rsid w:val="00802919"/>
    <w:rsid w:val="008119FA"/>
    <w:rsid w:val="009A6923"/>
    <w:rsid w:val="00B32462"/>
    <w:rsid w:val="00E96727"/>
    <w:rsid w:val="00F8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Jason Whitlow</cp:lastModifiedBy>
  <cp:revision>7</cp:revision>
  <dcterms:created xsi:type="dcterms:W3CDTF">2024-04-12T11:02:00Z</dcterms:created>
  <dcterms:modified xsi:type="dcterms:W3CDTF">2024-04-12T13:25:00Z</dcterms:modified>
</cp:coreProperties>
</file>