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Personal Details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76.0" w:type="dxa"/>
        <w:jc w:val="left"/>
        <w:tblInd w:w="0.0" w:type="dxa"/>
        <w:tblLayout w:type="fixed"/>
        <w:tblLook w:val="0000"/>
      </w:tblPr>
      <w:tblGrid>
        <w:gridCol w:w="5188"/>
        <w:gridCol w:w="5188"/>
        <w:tblGridChange w:id="0">
          <w:tblGrid>
            <w:gridCol w:w="5188"/>
            <w:gridCol w:w="5188"/>
          </w:tblGrid>
        </w:tblGridChange>
      </w:tblGrid>
      <w:tr>
        <w:trPr>
          <w:cantSplit w:val="0"/>
          <w:trHeight w:val="977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Jay Cao</w:t>
            </w:r>
          </w:p>
          <w:p w:rsidR="00000000" w:rsidDel="00000000" w:rsidP="00000000" w:rsidRDefault="00000000" w:rsidRPr="00000000" w14:paraId="00000004">
            <w:pPr>
              <w:ind w:right="1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Australian Citizen</w:t>
            </w:r>
          </w:p>
        </w:tc>
        <w:tc>
          <w:tcPr/>
          <w:p w:rsidR="00000000" w:rsidDel="00000000" w:rsidP="00000000" w:rsidRDefault="00000000" w:rsidRPr="00000000" w14:paraId="00000005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Ph: 0412451985</w:t>
            </w:r>
          </w:p>
          <w:p w:rsidR="00000000" w:rsidDel="00000000" w:rsidP="00000000" w:rsidRDefault="00000000" w:rsidRPr="00000000" w14:paraId="00000006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jay.qlix.cao@gmail.com</w:t>
            </w:r>
          </w:p>
        </w:tc>
      </w:tr>
    </w:tbl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Career Statement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bring inspiration and promote efficiencies in the field of data insights through managing and leading a team using my technical skills, strong attention to detail and personal attributes of enthusiasm and willingness to learn into the organisation.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Training Summary</w:t>
      </w:r>
    </w:p>
    <w:p w:rsidR="00000000" w:rsidDel="00000000" w:rsidP="00000000" w:rsidRDefault="00000000" w:rsidRPr="00000000" w14:paraId="0000000E">
      <w:pPr>
        <w:pStyle w:val="Heading3"/>
        <w:pBdr>
          <w:top w:color="000000" w:space="0" w:sz="0" w:val="none"/>
          <w:bottom w:color="000000" w:space="0" w:sz="0" w:val="none"/>
        </w:pBd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82.0" w:type="dxa"/>
        <w:jc w:val="left"/>
        <w:tblInd w:w="0.0" w:type="dxa"/>
        <w:tblLayout w:type="fixed"/>
        <w:tblLook w:val="0000"/>
      </w:tblPr>
      <w:tblGrid>
        <w:gridCol w:w="648"/>
        <w:gridCol w:w="9734"/>
        <w:tblGridChange w:id="0">
          <w:tblGrid>
            <w:gridCol w:w="648"/>
            <w:gridCol w:w="9734"/>
          </w:tblGrid>
        </w:tblGridChange>
      </w:tblGrid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pStyle w:val="Heading1"/>
              <w:numPr>
                <w:ilvl w:val="0"/>
                <w:numId w:val="2"/>
              </w:numPr>
              <w:ind w:left="1620" w:hanging="360"/>
              <w:rPr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AWS - Certified Cloud Practitioner - IN PROGRESS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1"/>
              <w:numPr>
                <w:ilvl w:val="0"/>
                <w:numId w:val="2"/>
              </w:numPr>
              <w:ind w:left="1620" w:hanging="360"/>
              <w:rPr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Nab Data Modelling – Inmon, Kimball methodologies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ind w:left="16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Nab Graduate Program – Completed 2008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Skills Summary</w:t>
      </w:r>
    </w:p>
    <w:p w:rsidR="00000000" w:rsidDel="00000000" w:rsidP="00000000" w:rsidRDefault="00000000" w:rsidRPr="00000000" w14:paraId="00000016">
      <w:pPr>
        <w:ind w:left="36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88.0" w:type="dxa"/>
        <w:jc w:val="left"/>
        <w:tblInd w:w="0.0" w:type="dxa"/>
        <w:tblLayout w:type="fixed"/>
        <w:tblLook w:val="0000"/>
      </w:tblPr>
      <w:tblGrid>
        <w:gridCol w:w="3230"/>
        <w:gridCol w:w="7158"/>
        <w:tblGridChange w:id="0">
          <w:tblGrid>
            <w:gridCol w:w="3230"/>
            <w:gridCol w:w="7158"/>
          </w:tblGrid>
        </w:tblGridChange>
      </w:tblGrid>
      <w:tr>
        <w:trPr>
          <w:cantSplit w:val="0"/>
          <w:trHeight w:val="1040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Verbal and Written Communication</w:t>
            </w:r>
          </w:p>
        </w:tc>
        <w:tc>
          <w:tcPr/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Developed competent communication skills with exposure to senior business analysts, senior developers and senior data modeller from current employment.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Experienced in engaging with business stakeholders, holding meetings, documenting issues and requirements with use cases and interface dependency agreements.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Have demonstrated the ability to communicate technical information to non-technical personnel.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Ability to give concise description of specific issues raised as a result of data analysis.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Delivered data modeling for data warehouse.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Delivered training and ‘Showcase’ sessions for support team members.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88.0" w:type="dxa"/>
        <w:jc w:val="left"/>
        <w:tblInd w:w="0.0" w:type="dxa"/>
        <w:tblLayout w:type="fixed"/>
        <w:tblLook w:val="0000"/>
      </w:tblPr>
      <w:tblGrid>
        <w:gridCol w:w="3230"/>
        <w:gridCol w:w="7158"/>
        <w:tblGridChange w:id="0">
          <w:tblGrid>
            <w:gridCol w:w="3230"/>
            <w:gridCol w:w="7158"/>
          </w:tblGrid>
        </w:tblGridChange>
      </w:tblGrid>
      <w:tr>
        <w:trPr>
          <w:cantSplit w:val="0"/>
          <w:trHeight w:val="976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Software Development and Programming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2.5 years’ experience in Oracle SQL, IBM Datastage, Ruby scripts.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 years’ experience in Agile SDLC methodologies.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years’ Python scripting for data visualisation and ETL.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Complex Oracle SQL query writing and scripting.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Creating Tableau dashboard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6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Office Applications</w:t>
            </w:r>
          </w:p>
        </w:tc>
        <w:tc>
          <w:tcPr/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Highly competent in Microsoft Office including Access, Visio applications and VB coding.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ind w:left="372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6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Business Knowledge Domains</w:t>
            </w:r>
          </w:p>
        </w:tc>
        <w:tc>
          <w:tcPr/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Markets (Derivatives) data which includes FX, Commodities, Rates, Credit and Equities.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ind w:left="372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Corporate/Business lending namely LoanIQ system.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ind w:left="372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Enterprise Controls, first line risk.</w:t>
            </w:r>
          </w:p>
        </w:tc>
      </w:tr>
    </w:tbl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Current Industry Experience</w:t>
      </w:r>
    </w:p>
    <w:p w:rsidR="00000000" w:rsidDel="00000000" w:rsidP="00000000" w:rsidRDefault="00000000" w:rsidRPr="00000000" w14:paraId="0000002F">
      <w:pPr>
        <w:pStyle w:val="Heading3"/>
        <w:pBdr>
          <w:top w:color="000000" w:space="0" w:sz="0" w:val="none"/>
          <w:bottom w:color="000000" w:space="0" w:sz="0" w:val="none"/>
        </w:pBd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382.0" w:type="dxa"/>
        <w:jc w:val="left"/>
        <w:tblInd w:w="0.0" w:type="dxa"/>
        <w:tblLayout w:type="fixed"/>
        <w:tblLook w:val="0000"/>
      </w:tblPr>
      <w:tblGrid>
        <w:gridCol w:w="1671"/>
        <w:gridCol w:w="8711"/>
        <w:tblGridChange w:id="0">
          <w:tblGrid>
            <w:gridCol w:w="1671"/>
            <w:gridCol w:w="8711"/>
          </w:tblGrid>
        </w:tblGridChange>
      </w:tblGrid>
      <w:tr>
        <w:trPr>
          <w:cantSplit w:val="0"/>
          <w:trHeight w:val="612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jc w:val="right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jc w:val="right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Employer:</w:t>
            </w:r>
          </w:p>
        </w:tc>
        <w:tc>
          <w:tcPr/>
          <w:p w:rsidR="00000000" w:rsidDel="00000000" w:rsidP="00000000" w:rsidRDefault="00000000" w:rsidRPr="00000000" w14:paraId="00000032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NAB, Financial Crimes Operations - Business Performance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9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Duration:</w:t>
            </w:r>
          </w:p>
        </w:tc>
        <w:tc>
          <w:tcPr/>
          <w:p w:rsidR="00000000" w:rsidDel="00000000" w:rsidP="00000000" w:rsidRDefault="00000000" w:rsidRPr="00000000" w14:paraId="00000036">
            <w:pPr>
              <w:pStyle w:val="Heading1"/>
              <w:ind w:left="0" w:firstLine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April 2021 – current</w:t>
            </w:r>
          </w:p>
        </w:tc>
      </w:tr>
      <w:tr>
        <w:trPr>
          <w:cantSplit w:val="0"/>
          <w:trHeight w:val="531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Role:</w:t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Senior Associate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4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Achievements:</w:t>
            </w:r>
          </w:p>
        </w:tc>
        <w:tc>
          <w:tcPr/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pos="4320"/>
                <w:tab w:val="right" w:pos="8640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 risk metrics for CBDD using Tableau dashboards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pos="4320"/>
                <w:tab w:val="right" w:pos="8640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 E2E source to dashboard in non strategic data environments such as CBDD dashboards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pos="4320"/>
                <w:tab w:val="right" w:pos="8640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SAS AML performance monitoring using Tableau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pos="4320"/>
                <w:tab w:val="right" w:pos="8640"/>
              </w:tabs>
              <w:ind w:left="720" w:firstLine="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Style w:val="Heading3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Previous Industry Experience</w:t>
      </w:r>
    </w:p>
    <w:p w:rsidR="00000000" w:rsidDel="00000000" w:rsidP="00000000" w:rsidRDefault="00000000" w:rsidRPr="00000000" w14:paraId="0000003F">
      <w:pPr>
        <w:pStyle w:val="Heading3"/>
        <w:pBdr>
          <w:top w:color="000000" w:space="0" w:sz="0" w:val="none"/>
          <w:bottom w:color="000000" w:space="0" w:sz="0" w:val="none"/>
        </w:pBd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382.0" w:type="dxa"/>
        <w:jc w:val="left"/>
        <w:tblInd w:w="0.0" w:type="dxa"/>
        <w:tblLayout w:type="fixed"/>
        <w:tblLook w:val="0000"/>
      </w:tblPr>
      <w:tblGrid>
        <w:gridCol w:w="1671"/>
        <w:gridCol w:w="8711"/>
        <w:tblGridChange w:id="0">
          <w:tblGrid>
            <w:gridCol w:w="1671"/>
            <w:gridCol w:w="8711"/>
          </w:tblGrid>
        </w:tblGridChange>
      </w:tblGrid>
      <w:tr>
        <w:trPr>
          <w:cantSplit w:val="0"/>
          <w:trHeight w:val="612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jc w:val="right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jc w:val="right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Employer:</w:t>
            </w:r>
          </w:p>
        </w:tc>
        <w:tc>
          <w:tcPr/>
          <w:p w:rsidR="00000000" w:rsidDel="00000000" w:rsidP="00000000" w:rsidRDefault="00000000" w:rsidRPr="00000000" w14:paraId="00000042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NAB, Enterprise Controls - Controls Intelligence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9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Duration:</w:t>
            </w:r>
          </w:p>
        </w:tc>
        <w:tc>
          <w:tcPr/>
          <w:p w:rsidR="00000000" w:rsidDel="00000000" w:rsidP="00000000" w:rsidRDefault="00000000" w:rsidRPr="00000000" w14:paraId="00000046">
            <w:pPr>
              <w:pStyle w:val="Heading1"/>
              <w:ind w:left="0" w:firstLine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November 2018 – April 2021</w:t>
            </w:r>
          </w:p>
        </w:tc>
      </w:tr>
      <w:tr>
        <w:trPr>
          <w:cantSplit w:val="0"/>
          <w:trHeight w:val="531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Role: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Senior Associate</w:t>
            </w:r>
          </w:p>
        </w:tc>
      </w:tr>
      <w:tr>
        <w:trPr>
          <w:cantSplit w:val="0"/>
          <w:trHeight w:val="1444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bookmarkStart w:colFirst="0" w:colLast="0" w:name="_heading=h.ryhyfz292me1" w:id="1"/>
            <w:bookmarkEnd w:id="1"/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Achievements:</w:t>
            </w:r>
          </w:p>
        </w:tc>
        <w:tc>
          <w:tcPr/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Resolved a 3 star audit point by creating a semi-automated process that delivers 20 core metrics on a monthly basis, through python scripting from idea to reality. Further increasing velocity by reducing an 8 hour process down to 2 hours for loading and transforming the dataset which enabled a weekly view of the metrics as well as a monthly view using Python and Tableau.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Produced a 20% time savings in terms of manual effort through the automation of a manual daily allocations process for Events Management using Python scripts.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Influenced JIRA uptake through various controls teams to enable near real time status updates and centralised point of updates instead of using spreadsheets.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Various POC that shows the potential of automated controls testing through various domains such as AML, KYC and system reconciliations.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Received 7 recognition nominations in the last twelve months for the reduction in manual work and allowed more time to produce insights from analytics.</w:t>
            </w:r>
          </w:p>
          <w:p w:rsidR="00000000" w:rsidDel="00000000" w:rsidP="00000000" w:rsidRDefault="00000000" w:rsidRPr="00000000" w14:paraId="0000004F">
            <w:pPr>
              <w:tabs>
                <w:tab w:val="center" w:pos="4320"/>
                <w:tab w:val="right" w:pos="8640"/>
              </w:tabs>
              <w:ind w:left="72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Previous Industry Experience</w:t>
      </w:r>
    </w:p>
    <w:p w:rsidR="00000000" w:rsidDel="00000000" w:rsidP="00000000" w:rsidRDefault="00000000" w:rsidRPr="00000000" w14:paraId="00000053">
      <w:pPr>
        <w:pStyle w:val="Heading3"/>
        <w:pBdr>
          <w:top w:color="000000" w:space="0" w:sz="0" w:val="none"/>
          <w:bottom w:color="000000" w:space="0" w:sz="0" w:val="none"/>
        </w:pBd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382.0" w:type="dxa"/>
        <w:jc w:val="left"/>
        <w:tblInd w:w="0.0" w:type="dxa"/>
        <w:tblLayout w:type="fixed"/>
        <w:tblLook w:val="0000"/>
      </w:tblPr>
      <w:tblGrid>
        <w:gridCol w:w="2088"/>
        <w:gridCol w:w="8294"/>
        <w:tblGridChange w:id="0">
          <w:tblGrid>
            <w:gridCol w:w="2088"/>
            <w:gridCol w:w="8294"/>
          </w:tblGrid>
        </w:tblGridChange>
      </w:tblGrid>
      <w:tr>
        <w:trPr>
          <w:cantSplit w:val="0"/>
          <w:trHeight w:val="612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jc w:val="right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jc w:val="right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Employer:</w:t>
            </w:r>
          </w:p>
        </w:tc>
        <w:tc>
          <w:tcPr/>
          <w:p w:rsidR="00000000" w:rsidDel="00000000" w:rsidP="00000000" w:rsidRDefault="00000000" w:rsidRPr="00000000" w14:paraId="00000056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NAB, Technology &amp; Operations – Data Services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9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Duration:</w:t>
            </w:r>
          </w:p>
        </w:tc>
        <w:tc>
          <w:tcPr/>
          <w:p w:rsidR="00000000" w:rsidDel="00000000" w:rsidP="00000000" w:rsidRDefault="00000000" w:rsidRPr="00000000" w14:paraId="0000005A">
            <w:pPr>
              <w:pStyle w:val="Heading1"/>
              <w:ind w:left="0" w:firstLine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February, 2014 – October 2018</w:t>
            </w:r>
          </w:p>
        </w:tc>
      </w:tr>
      <w:tr>
        <w:trPr>
          <w:cantSplit w:val="0"/>
          <w:trHeight w:val="531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Role: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Senior Business Analyst</w:t>
            </w:r>
          </w:p>
        </w:tc>
      </w:tr>
      <w:tr>
        <w:trPr>
          <w:cantSplit w:val="0"/>
          <w:trHeight w:val="1444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Achievements:</w:t>
            </w:r>
          </w:p>
        </w:tc>
        <w:tc>
          <w:tcPr/>
          <w:p w:rsidR="00000000" w:rsidDel="00000000" w:rsidP="00000000" w:rsidRDefault="00000000" w:rsidRPr="00000000" w14:paraId="0000005E">
            <w:pPr>
              <w:pStyle w:val="Heading1"/>
              <w:numPr>
                <w:ilvl w:val="0"/>
                <w:numId w:val="1"/>
              </w:numPr>
              <w:ind w:left="720" w:hanging="360"/>
              <w:rPr/>
            </w:pPr>
            <w:bookmarkStart w:colFirst="0" w:colLast="0" w:name="_heading=h.30j0zll" w:id="2"/>
            <w:bookmarkEnd w:id="2"/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Handled multiple downstream users and coming up with their expected outcomes for Commodities migration from Merchant to Murex which went live in November 2017.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Negotiated production fixes as part of project funded work which resulted in regulatory compliance and two hours of effort saved every week.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Recognised for delivering showcase for business stakeholders with high levels of engagement from recipients.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Designed and spec Tradestore as an acquisition layer of the Wholesale warehouse.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Designed and gathered requirements for the GIB data gaps project which stood up a new schema in GDW and finance partners are now seeing markets data at the trade level for the first time.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Worked hand in hand over a 12 month period with Finance partners to reconcile warehouse data (RADAR, Tradestore, GDW) with (SAP) ledger data.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Completed an 18 month secondment in G20 program and tasked with resolving reconciliation breaks and investigate root cause before handing over to Operations.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Simplified our IT environments by designing new tables and views which saw savings in regression testing and faster delivery times.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SME for most of Wholesale data warehouse production data queries and issue which includes fast root cause diagnosis for support team to respond.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Using regression testing suite to ensure any new functionality designs and specifications do not break existing functionality as part of the analysis phase gives us confidence early in the iteration.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bookmarkStart w:colFirst="0" w:colLast="0" w:name="_heading=h.1fob9te" w:id="3"/>
            <w:bookmarkEnd w:id="3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Ran numerous workshops with business stakeholders using raw data to produce a set of expected results and requirements.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Have demonstrated the ability to handle large data volumes, analyze and profile data using SQL.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Spec a customer hierarchy for internal counterparty lookups.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tabs>
                <w:tab w:val="center" w:pos="4320"/>
                <w:tab w:val="right" w:pos="8640"/>
              </w:tabs>
              <w:ind w:left="72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Previous Industry Experience</w:t>
      </w:r>
    </w:p>
    <w:p w:rsidR="00000000" w:rsidDel="00000000" w:rsidP="00000000" w:rsidRDefault="00000000" w:rsidRPr="00000000" w14:paraId="0000006E">
      <w:pPr>
        <w:pStyle w:val="Heading3"/>
        <w:pBdr>
          <w:top w:color="000000" w:space="0" w:sz="0" w:val="none"/>
          <w:bottom w:color="000000" w:space="0" w:sz="0" w:val="none"/>
        </w:pBd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382.0" w:type="dxa"/>
        <w:jc w:val="left"/>
        <w:tblInd w:w="0.0" w:type="dxa"/>
        <w:tblLayout w:type="fixed"/>
        <w:tblLook w:val="0000"/>
      </w:tblPr>
      <w:tblGrid>
        <w:gridCol w:w="2268"/>
        <w:gridCol w:w="8114"/>
        <w:tblGridChange w:id="0">
          <w:tblGrid>
            <w:gridCol w:w="2268"/>
            <w:gridCol w:w="8114"/>
          </w:tblGrid>
        </w:tblGridChange>
      </w:tblGrid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jc w:val="right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jc w:val="right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Employer:</w:t>
            </w:r>
          </w:p>
        </w:tc>
        <w:tc>
          <w:tcPr/>
          <w:p w:rsidR="00000000" w:rsidDel="00000000" w:rsidP="00000000" w:rsidRDefault="00000000" w:rsidRPr="00000000" w14:paraId="00000071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pStyle w:val="Heading3"/>
              <w:pBdr>
                <w:top w:color="000000" w:space="0" w:sz="0" w:val="none"/>
                <w:bottom w:color="000000" w:space="0" w:sz="0" w:val="none"/>
              </w:pBdr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NAB, Wholesale Banking Technology – Data Warehouse &amp; Reporting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Duration:</w:t>
            </w:r>
          </w:p>
        </w:tc>
        <w:tc>
          <w:tcPr/>
          <w:p w:rsidR="00000000" w:rsidDel="00000000" w:rsidP="00000000" w:rsidRDefault="00000000" w:rsidRPr="00000000" w14:paraId="00000075">
            <w:pPr>
              <w:pStyle w:val="Heading1"/>
              <w:ind w:left="0" w:firstLine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2009 – 2013</w:t>
            </w:r>
          </w:p>
        </w:tc>
      </w:tr>
      <w:tr>
        <w:trPr>
          <w:cantSplit w:val="0"/>
          <w:trHeight w:val="387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Role:</w:t>
            </w:r>
          </w:p>
        </w:tc>
        <w:tc>
          <w:tcPr/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Analyst Programmer</w:t>
            </w:r>
          </w:p>
        </w:tc>
      </w:tr>
      <w:tr>
        <w:trPr>
          <w:cantSplit w:val="0"/>
          <w:trHeight w:val="1566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pStyle w:val="Heading1"/>
              <w:ind w:left="0" w:firstLine="0"/>
              <w:jc w:val="right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Achievements:</w:t>
            </w:r>
          </w:p>
        </w:tc>
        <w:tc>
          <w:tcPr/>
          <w:p w:rsidR="00000000" w:rsidDel="00000000" w:rsidP="00000000" w:rsidRDefault="00000000" w:rsidRPr="00000000" w14:paraId="00000079">
            <w:pPr>
              <w:numPr>
                <w:ilvl w:val="0"/>
                <w:numId w:val="3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Development of ETL jobs in IBM Datastage to consume XML and CSV files, implementing business logic through different stages of data transformation (Acquisition, Staging, ODS).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3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Resolution of test defects.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3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Scheduled jobs in Autosys.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3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Scripting in Ruby for automated Unit Testing.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3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 tables, indexes and grants via Oracle SQL.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3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Basic Unix scripting for data manipulation in large files.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pos="4320"/>
                <w:tab w:val="right" w:pos="8640"/>
              </w:tabs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Automated reconciliation process with VB in Excel which took a 40 hour effort down to 30 minutes for senior business analysts.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pos="4320"/>
                <w:tab w:val="right" w:pos="8640"/>
              </w:tabs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Demonstrated the ability to capture complex logic and implement them into datamarts via ETL tool Datastage.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ind w:left="72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Extra curriculum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368.0" w:type="dxa"/>
        <w:jc w:val="left"/>
        <w:tblInd w:w="0.0" w:type="dxa"/>
        <w:tblLayout w:type="fixed"/>
        <w:tblLook w:val="0000"/>
      </w:tblPr>
      <w:tblGrid>
        <w:gridCol w:w="2602"/>
        <w:gridCol w:w="7766"/>
        <w:tblGridChange w:id="0">
          <w:tblGrid>
            <w:gridCol w:w="2602"/>
            <w:gridCol w:w="7766"/>
          </w:tblGrid>
        </w:tblGridChange>
      </w:tblGrid>
      <w:tr>
        <w:trPr>
          <w:cantSplit w:val="0"/>
          <w:trHeight w:val="153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Year: </w:t>
            </w:r>
          </w:p>
          <w:p w:rsidR="00000000" w:rsidDel="00000000" w:rsidP="00000000" w:rsidRDefault="00000000" w:rsidRPr="00000000" w14:paraId="00000087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Company:</w:t>
            </w:r>
          </w:p>
          <w:p w:rsidR="00000000" w:rsidDel="00000000" w:rsidP="00000000" w:rsidRDefault="00000000" w:rsidRPr="00000000" w14:paraId="00000088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Description: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2010 – present</w:t>
            </w:r>
          </w:p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Qlix Photography</w:t>
            </w:r>
          </w:p>
          <w:p w:rsidR="00000000" w:rsidDel="00000000" w:rsidP="00000000" w:rsidRDefault="00000000" w:rsidRPr="00000000" w14:paraId="0000008B">
            <w:pPr>
              <w:pBdr>
                <w:bottom w:color="000000" w:space="1" w:sz="6" w:val="single"/>
              </w:pBd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AIPP Professional Photographer</w:t>
            </w:r>
          </w:p>
        </w:tc>
      </w:tr>
    </w:tbl>
    <w:p w:rsidR="00000000" w:rsidDel="00000000" w:rsidP="00000000" w:rsidRDefault="00000000" w:rsidRPr="00000000" w14:paraId="0000008C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  <w:tab/>
        <w:tab/>
        <w:tab/>
      </w:r>
    </w:p>
    <w:p w:rsidR="00000000" w:rsidDel="00000000" w:rsidP="00000000" w:rsidRDefault="00000000" w:rsidRPr="00000000" w14:paraId="0000008D">
      <w:pPr>
        <w:pStyle w:val="Heading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Education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387.0" w:type="dxa"/>
        <w:jc w:val="left"/>
        <w:tblInd w:w="0.0" w:type="dxa"/>
        <w:tblLayout w:type="fixed"/>
        <w:tblLook w:val="0000"/>
      </w:tblPr>
      <w:tblGrid>
        <w:gridCol w:w="1548"/>
        <w:gridCol w:w="8839"/>
        <w:tblGridChange w:id="0">
          <w:tblGrid>
            <w:gridCol w:w="1548"/>
            <w:gridCol w:w="8839"/>
          </w:tblGrid>
        </w:tblGridChange>
      </w:tblGrid>
      <w:tr>
        <w:trPr>
          <w:cantSplit w:val="0"/>
          <w:trHeight w:val="1062" w:hRule="atLeast"/>
          <w:tblHeader w:val="0"/>
        </w:trPr>
        <w:tc>
          <w:tcPr/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University: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Royal Melbourne Institute of Technology – Completed 2006</w:t>
            </w:r>
          </w:p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Bachelor of Engineering (Computer Systems)/Bachelor of Business (Management)</w:t>
            </w:r>
          </w:p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Achievements: 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prize winner of University Challenge 2006</w:t>
            </w:r>
          </w:p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Awarded: Honours Class</w:t>
            </w:r>
          </w:p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College: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St.Joseph’s North Melbourne – Completed 2001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pBdr>
          <w:top w:color="000000" w:space="2" w:sz="4" w:val="single"/>
        </w:pBd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Verbal Referees</w:t>
      </w:r>
    </w:p>
    <w:tbl>
      <w:tblPr>
        <w:tblStyle w:val="Table11"/>
        <w:tblW w:w="10368.0" w:type="dxa"/>
        <w:jc w:val="left"/>
        <w:tblInd w:w="0.0" w:type="dxa"/>
        <w:tblLayout w:type="fixed"/>
        <w:tblLook w:val="0000"/>
      </w:tblPr>
      <w:tblGrid>
        <w:gridCol w:w="5148"/>
        <w:gridCol w:w="5220"/>
        <w:tblGridChange w:id="0">
          <w:tblGrid>
            <w:gridCol w:w="5148"/>
            <w:gridCol w:w="5220"/>
          </w:tblGrid>
        </w:tblGridChange>
      </w:tblGrid>
      <w:tr>
        <w:trPr>
          <w:cantSplit w:val="0"/>
          <w:trHeight w:val="1332" w:hRule="atLeast"/>
          <w:tblHeader w:val="0"/>
        </w:trPr>
        <w:tc>
          <w:tcPr/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Given upon request</w:t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40" w:w="11907" w:orient="portrait"/>
      <w:pgMar w:bottom="1134" w:top="1134" w:left="851" w:right="8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Tahoma" w:cs="Tahoma" w:eastAsia="Tahoma" w:hAnsi="Tahoma"/>
        <w:color w:val="000000"/>
        <w:sz w:val="20"/>
        <w:szCs w:val="20"/>
      </w:rPr>
    </w:pPr>
    <w:r w:rsidDel="00000000" w:rsidR="00000000" w:rsidRPr="00000000">
      <w:rPr>
        <w:color w:val="000000"/>
        <w:rtl w:val="0"/>
      </w:rPr>
      <w:tab/>
    </w:r>
    <w:r w:rsidDel="00000000" w:rsidR="00000000" w:rsidRPr="00000000">
      <w:rPr>
        <w:rFonts w:ascii="Tahoma" w:cs="Tahoma" w:eastAsia="Tahoma" w:hAnsi="Tahoma"/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Tahoma" w:cs="Tahoma" w:eastAsia="Tahoma" w:hAnsi="Tahoma"/>
        <w:color w:val="000000"/>
        <w:sz w:val="18"/>
        <w:szCs w:val="18"/>
      </w:rPr>
    </w:pPr>
    <w:r w:rsidDel="00000000" w:rsidR="00000000" w:rsidRPr="00000000">
      <w:rPr>
        <w:rFonts w:ascii="Tahoma" w:cs="Tahoma" w:eastAsia="Tahoma" w:hAnsi="Tahoma"/>
        <w:color w:val="000000"/>
        <w:sz w:val="18"/>
        <w:szCs w:val="18"/>
        <w:rtl w:val="0"/>
      </w:rPr>
      <w:t xml:space="preserve">Personal Resume of Jay Cao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6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900"/>
    </w:pPr>
    <w:rPr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pBdr>
        <w:top w:color="000000" w:space="1" w:sz="4" w:val="single"/>
        <w:bottom w:color="000000" w:space="1" w:sz="4" w:val="single"/>
      </w:pBdr>
    </w:pPr>
    <w:rPr>
      <w:rFonts w:ascii="Arimo" w:cs="Arimo" w:eastAsia="Arimo" w:hAnsi="Arimo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pBdr>
        <w:top w:color="000000" w:space="1" w:sz="4" w:val="single"/>
        <w:bottom w:color="000000" w:space="1" w:sz="4" w:val="single"/>
      </w:pBdr>
    </w:pPr>
    <w:rPr>
      <w:rFonts w:ascii="Arimo" w:cs="Arimo" w:eastAsia="Arimo" w:hAnsi="Arimo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000000" w:space="1" w:sz="4" w:val="single"/>
      </w:pBdr>
      <w:jc w:val="center"/>
    </w:pPr>
    <w:rPr>
      <w:rFonts w:ascii="Arimo" w:cs="Arimo" w:eastAsia="Arimo" w:hAnsi="Arimo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900"/>
    </w:pPr>
    <w:rPr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pBdr>
        <w:top w:color="000000" w:space="1" w:sz="4" w:val="single"/>
        <w:bottom w:color="000000" w:space="1" w:sz="4" w:val="single"/>
      </w:pBdr>
    </w:pPr>
    <w:rPr>
      <w:rFonts w:ascii="Arimo" w:cs="Arimo" w:eastAsia="Arimo" w:hAnsi="Arimo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pBdr>
        <w:top w:color="000000" w:space="1" w:sz="4" w:val="single"/>
        <w:bottom w:color="000000" w:space="1" w:sz="4" w:val="single"/>
      </w:pBdr>
    </w:pPr>
    <w:rPr>
      <w:rFonts w:ascii="Arimo" w:cs="Arimo" w:eastAsia="Arimo" w:hAnsi="Arimo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000000" w:space="1" w:sz="4" w:val="single"/>
      </w:pBdr>
      <w:jc w:val="center"/>
    </w:pPr>
    <w:rPr>
      <w:rFonts w:ascii="Arimo" w:cs="Arimo" w:eastAsia="Arimo" w:hAnsi="Arimo"/>
      <w:b w:val="1"/>
      <w:sz w:val="32"/>
      <w:szCs w:val="3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ind w:left="900"/>
      <w:outlineLvl w:val="0"/>
    </w:pPr>
    <w:rPr>
      <w:b w:val="1"/>
      <w:sz w:val="22"/>
      <w:szCs w:val="2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pBdr>
        <w:top w:color="000000" w:space="1" w:sz="4" w:val="single"/>
        <w:bottom w:color="000000" w:space="1" w:sz="4" w:val="single"/>
      </w:pBdr>
      <w:outlineLvl w:val="1"/>
    </w:pPr>
    <w:rPr>
      <w:rFonts w:ascii="Arimo" w:cs="Arimo" w:eastAsia="Arimo" w:hAnsi="Arimo"/>
      <w:b w:val="1"/>
      <w:sz w:val="28"/>
      <w:szCs w:val="28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pBdr>
        <w:top w:color="000000" w:space="1" w:sz="4" w:val="single"/>
        <w:bottom w:color="000000" w:space="1" w:sz="4" w:val="single"/>
      </w:pBdr>
      <w:outlineLvl w:val="2"/>
    </w:pPr>
    <w:rPr>
      <w:rFonts w:ascii="Arimo" w:cs="Arimo" w:eastAsia="Arimo" w:hAnsi="Arimo"/>
      <w:b w:val="1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pBdr>
        <w:bottom w:color="000000" w:space="1" w:sz="4" w:val="single"/>
      </w:pBdr>
      <w:jc w:val="center"/>
    </w:pPr>
    <w:rPr>
      <w:rFonts w:ascii="Arimo" w:cs="Arimo" w:eastAsia="Arimo" w:hAnsi="Arimo"/>
      <w:b w:val="1"/>
      <w:sz w:val="32"/>
      <w:szCs w:val="3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KNdJ9qJnU42sdPZbTzKfVKcDug==">AMUW2mUEJzqpwsp4JLBDYKQU91YxT41vuL0GLP/7iWDf6htQjeT8h11omaH9wPhygkgaKeFu69qED8DpLMBgA6TebZrd1M7fnAHqoUbBMpygsBWTaGm7KjlUsjZ8XYCV8hdhhX+3bx8bZnWjPPuipIi9uYcMeP6z7S3MZeM9ZEhgxmpCJPOPiuc=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2020-11-09T06:59:00Z</dcterms:created>
  <dc:creator>Jay Cao</dc:creator>
</cp:coreProperties>
</file>