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-title"/>
    <w:p>
      <w:pPr>
        <w:pStyle w:val="Heading1"/>
      </w:pPr>
      <w:r>
        <w:t xml:space="preserve">### No title</w:t>
      </w:r>
    </w:p>
    <w:p>
      <w:pPr>
        <w:pStyle w:val="FirstParagraph"/>
      </w:pPr>
      <w:r>
        <w:t xml:space="preserve">https://opinion.inquirer.net/186264/finding-solutions-to-commuter-woes</w:t>
      </w:r>
    </w:p>
    <w:p>
      <w:pPr>
        <w:pStyle w:val="BodyText"/>
      </w:pPr>
      <w:r>
        <w:t xml:space="preserve">No content found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2025-09-22T23:10:11Z</dcterms:created>
  <dcterms:modified xsi:type="dcterms:W3CDTF">2025-09-22T23:10:11Z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