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-title"/>
    <w:p>
      <w:pPr>
        <w:pStyle w:val="Heading1"/>
      </w:pPr>
      <w:r>
        <w:t xml:space="preserve">### No title</w:t>
      </w:r>
    </w:p>
    <w:p>
      <w:pPr>
        <w:pStyle w:val="FirstParagraph"/>
      </w:pPr>
      <w:r>
        <w:t xml:space="preserve">https://opinion.inquirer.net/186700/the-senates-gambit</w:t>
      </w:r>
    </w:p>
    <w:p>
      <w:pPr>
        <w:pStyle w:val="BodyText"/>
      </w:pPr>
      <w:r>
        <w:t xml:space="preserve">No content found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2025-10-13T23:09:55Z</dcterms:created>
  <dcterms:modified xsi:type="dcterms:W3CDTF">2025-10-13T23:09:55Z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