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OPENAI_API_KEY=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GROQ_API_KEY=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LANGCHAIN_TRACING_V2</w:t>
      </w:r>
      <w:r w:rsidDel="00000000" w:rsidR="00000000" w:rsidRPr="00000000">
        <w:rPr>
          <w:rtl w:val="0"/>
        </w:rPr>
        <w:t xml:space="preserve">=true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LANGCHAIN_ENDPOINT=https://api.smith.langchain.com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LANGCHAIN_API_KEY=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USER_AGENT=langchain/1.0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