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300"/>
              <w:left w:type="dxa" w:w="400"/>
              <w:bottom w:type="dxa" w:w="300"/>
              <w:right w:type="dxa" w:w="400"/>
            </w:tcMar>
          </w:tcPr>
          <w:p>
            <w:pPr>
              <w:spacing w:after="120"/>
              <w:jc w:val="center"/>
            </w:pPr>
            <w:r>
              <w:rPr>
                <w:rFonts w:ascii="Arial" w:cs="Arial" w:eastAsia="Arial" w:hAnsi="Arial"/>
                <w:b/>
                <w:bCs/>
                <w:color w:val="FFFFFF"/>
                <w:sz w:val="42"/>
                <w:szCs w:val="42"/>
              </w:rPr>
              <w:t xml:space="preserve">DETAILED DESIGN SPECIFICATION</w:t>
            </w:r>
          </w:p>
          <w:p>
            <w:pPr>
              <w:spacing w:before="60" w:after="0"/>
            </w:pPr>
          </w:p>
          <w:p>
            <w:pPr>
              <w:spacing w:after="120"/>
              <w:jc w:val="center"/>
            </w:pPr>
            <w:r>
              <w:rPr>
                <w:rFonts w:ascii="Arial" w:cs="Arial" w:eastAsia="Arial" w:hAnsi="Arial"/>
                <w:color w:val="D4A843"/>
                <w:sz w:val="34"/>
                <w:szCs w:val="34"/>
              </w:rPr>
              <w:t xml:space="preserve">Pre-Production A/B Testing Strategy</w:t>
            </w:r>
          </w:p>
          <w:p>
            <w:pPr>
              <w:spacing w:after="120"/>
              <w:jc w:val="center"/>
            </w:pPr>
            <w:r>
              <w:rPr>
                <w:rFonts w:ascii="Arial" w:cs="Arial" w:eastAsia="Arial" w:hAnsi="Arial"/>
                <w:color w:val="D4A843"/>
                <w:sz w:val="34"/>
                <w:szCs w:val="34"/>
              </w:rPr>
              <w:t xml:space="preserve">for Agentic QA Control Automation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A843" w:sz="3"/>
              <w:right w:val="none" w:color="FFFFFF" w:sz="0"/>
            </w:tcBorders>
            <w:tcMar>
              <w:top w:type="dxa" w:w="100"/>
              <w:left w:type="dxa" w:w="200"/>
              <w:bottom w:type="dxa" w:w="160"/>
              <w:right w:type="dxa" w:w="200"/>
            </w:tcMar>
          </w:tcPr>
          <w:p>
            <w:pPr>
              <w:spacing w:after="120"/>
              <w:jc w:val="center"/>
            </w:pPr>
            <w:r>
              <w:rPr>
                <w:rFonts w:ascii="Arial" w:cs="Arial" w:eastAsia="Arial" w:hAnsi="Arial"/>
                <w:color w:val="555555"/>
                <w:sz w:val="24"/>
                <w:szCs w:val="24"/>
              </w:rPr>
              <w:t xml:space="preserve">Configuration-Driven Shadow Testing Against Production Data Sources</w:t>
            </w:r>
          </w:p>
          <w:p>
            <w:pPr>
              <w:spacing w:after="120"/>
              <w:jc w:val="center"/>
            </w:pPr>
            <w:r>
              <w:rPr>
                <w:rFonts w:ascii="Arial" w:cs="Arial" w:eastAsia="Arial" w:hAnsi="Arial"/>
                <w:color w:val="2E86AB"/>
                <w:sz w:val="20"/>
                <w:szCs w:val="20"/>
              </w:rPr>
              <w:t xml:space="preserve">ICMP  |  ECM  |  CoreTax  |  Indigo  |  Pega  |  MCP Server  |  Google ADK  |  Neo4J</w:t>
            </w:r>
          </w:p>
        </w:tc>
      </w:tr>
    </w:tbl>
    <w:p>
      <w:pPr>
        <w:spacing w:before="500" w:after="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b/>
                <w:bCs/>
                <w:color w:val="1B2A4A"/>
                <w:sz w:val="20"/>
                <w:szCs w:val="20"/>
              </w:rPr>
              <w:t xml:space="preserve">Document Type:</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Technical Design Specification</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b/>
                <w:bCs/>
                <w:color w:val="1B2A4A"/>
                <w:sz w:val="20"/>
                <w:szCs w:val="20"/>
              </w:rPr>
              <w:t xml:space="preserve">Classification:</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Internal — Engineering &amp; Architecture</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b/>
                <w:bCs/>
                <w:color w:val="1B2A4A"/>
                <w:sz w:val="20"/>
                <w:szCs w:val="20"/>
              </w:rPr>
              <w:t xml:space="preserve">Audience:</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Senior Engineers, Senior Architects, Executives</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b/>
                <w:bCs/>
                <w:color w:val="1B2A4A"/>
                <w:sz w:val="20"/>
                <w:szCs w:val="20"/>
              </w:rPr>
              <w:t xml:space="preserve">Version:</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1.0 — For Discussion</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b/>
                <w:bCs/>
                <w:color w:val="1B2A4A"/>
                <w:sz w:val="20"/>
                <w:szCs w:val="20"/>
              </w:rPr>
              <w:t xml:space="preserve">Date:</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February 2026</w:t>
            </w:r>
          </w:p>
        </w:tc>
      </w:tr>
    </w:tbl>
    <w:p>
      <w:pPr>
        <w:spacing w:before="600" w:after="0"/>
      </w:pPr>
    </w:p>
    <w:p>
      <w:pPr>
        <w:spacing w:after="120"/>
        <w:jc w:val="center"/>
      </w:pPr>
      <w:r>
        <w:rPr>
          <w:rFonts w:ascii="Arial" w:cs="Arial" w:eastAsia="Arial" w:hAnsi="Arial"/>
          <w:b/>
          <w:bCs/>
          <w:color w:val="999999"/>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6"/>
          <w:szCs w:val="36"/>
        </w:rPr>
        <w:t xml:space="preserve">1. Executive Summary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3"/>
              <w:bottom w:val="single" w:color="B0BEC5" w:sz="1"/>
              <w:right w:val="single" w:color="B0BEC5" w:sz="1"/>
            </w:tcBorders>
            <w:shd w:fill="F0F4F8" w:val="clear"/>
            <w:tcMar>
              <w:top w:type="dxa" w:w="120"/>
              <w:left w:type="dxa" w:w="200"/>
              <w:bottom w:type="dxa" w:w="120"/>
              <w:right w:type="dxa" w:w="200"/>
            </w:tcMar>
          </w:tcPr>
          <w:p>
            <w:pPr>
              <w:spacing w:after="120"/>
              <w:jc w:val="left"/>
            </w:pPr>
            <w:r>
              <w:rPr>
                <w:rFonts w:ascii="Arial" w:cs="Arial" w:eastAsia="Arial" w:hAnsi="Arial"/>
                <w:b/>
                <w:bCs/>
                <w:color w:val="C62828"/>
                <w:sz w:val="22"/>
                <w:szCs w:val="22"/>
              </w:rPr>
              <w:t xml:space="preserve">THE CORE PROBLEM</w:t>
            </w:r>
          </w:p>
          <w:p>
            <w:pPr>
              <w:spacing w:after="120"/>
              <w:jc w:val="left"/>
            </w:pPr>
            <w:r>
              <w:rPr>
                <w:rFonts w:ascii="Arial" w:cs="Arial" w:eastAsia="Arial" w:hAnsi="Arial"/>
                <w:color w:val="555555"/>
                <w:sz w:val="22"/>
                <w:szCs w:val="22"/>
              </w:rPr>
              <w:t xml:space="preserve">Currently, ICMP and ECM documents are available in Production only. There is no way to validate the end-to-end Agentic AI flow with confidence before deploying to Production. Without a Pre-Production testing environment that can access real production data sources, we are flying blind — we cannot measure whether the LLM/AI produces results that match human quality before running at scale.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3"/>
              <w:bottom w:val="single" w:color="B0BEC5" w:sz="1"/>
              <w:right w:val="single" w:color="B0BEC5" w:sz="1"/>
            </w:tcBorders>
            <w:shd w:fill="F0F4F8" w:val="clear"/>
            <w:tcMar>
              <w:top w:type="dxa" w:w="120"/>
              <w:left w:type="dxa" w:w="200"/>
              <w:bottom w:type="dxa" w:w="120"/>
              <w:right w:type="dxa" w:w="200"/>
            </w:tcMar>
          </w:tcPr>
          <w:p>
            <w:pPr>
              <w:spacing w:after="120"/>
              <w:jc w:val="left"/>
            </w:pPr>
            <w:r>
              <w:rPr>
                <w:rFonts w:ascii="Arial" w:cs="Arial" w:eastAsia="Arial" w:hAnsi="Arial"/>
                <w:b/>
                <w:bCs/>
                <w:color w:val="2E7D32"/>
                <w:sz w:val="22"/>
                <w:szCs w:val="22"/>
              </w:rPr>
              <w:t xml:space="preserve">THE NOVEL SOLUTION</w:t>
            </w:r>
          </w:p>
          <w:p>
            <w:pPr>
              <w:spacing w:after="120"/>
              <w:jc w:val="left"/>
            </w:pPr>
            <w:r>
              <w:rPr>
                <w:rFonts w:ascii="Arial" w:cs="Arial" w:eastAsia="Arial" w:hAnsi="Arial"/>
                <w:color w:val="555555"/>
                <w:sz w:val="22"/>
                <w:szCs w:val="22"/>
              </w:rPr>
              <w:t xml:space="preserve">Build a Configuration-Driven Pre-Production (Preprod) environment that reads the last completed human-processed batch results as the baseline, then runs the identical flow through the Agentic AI pipeline (Google ADK + MCP Server), compares results side-by-side, and generates a confidence score. This creates a controlled A/B testing framework where Human = Control Group (A) and AI = Treatment Group (B) — enabling rigorous, measurable validation before any production deployment.</w:t>
            </w:r>
          </w:p>
        </w:tc>
      </w:tr>
    </w:tbl>
    <w:p>
      <w:pPr>
        <w:spacing w:before="120" w:after="0"/>
      </w:pPr>
    </w:p>
    <w:p>
      <w:pPr>
        <w:spacing w:after="120"/>
        <w:jc w:val="left"/>
      </w:pPr>
      <w:r>
        <w:rPr>
          <w:rFonts w:ascii="Arial" w:cs="Arial" w:eastAsia="Arial" w:hAnsi="Arial"/>
          <w:color w:val="555555"/>
          <w:sz w:val="22"/>
          <w:szCs w:val="22"/>
        </w:rPr>
        <w:t xml:space="preserve">This document provides a comprehensive design specification for building this Preprod A/B testing capability at scale, covering the architecture, data flow, configuration management, scoring methodology, review workflows, and iterative improvement process.</w:t>
      </w:r>
    </w:p>
    <w:p>
      <w:pPr>
        <w:spacing w:before="80" w:after="0"/>
      </w:pPr>
    </w:p>
    <w:p>
      <w:pPr>
        <w:pStyle w:val="Heading3"/>
        <w:spacing w:before="200" w:after="120"/>
      </w:pPr>
      <w:r>
        <w:rPr>
          <w:rFonts w:ascii="Arial" w:cs="Arial" w:eastAsia="Arial" w:hAnsi="Arial"/>
          <w:b/>
          <w:bCs/>
          <w:color w:val="2E86AB"/>
          <w:sz w:val="24"/>
          <w:szCs w:val="24"/>
        </w:rPr>
        <w:t xml:space="preserve">Key Design Principles</w:t>
      </w:r>
    </w:p>
    <w:p>
      <w:pPr>
        <w:pStyle w:val="ListParagraph"/>
        <w:numPr>
          <w:ilvl w:val="0"/>
          <w:numId w:val="2"/>
        </w:numPr>
        <w:spacing w:after="60"/>
      </w:pPr>
      <w:r>
        <w:rPr>
          <w:rFonts w:ascii="Arial" w:cs="Arial" w:eastAsia="Arial" w:hAnsi="Arial"/>
          <w:b/>
          <w:bCs/>
          <w:color w:val="000000"/>
          <w:sz w:val="22"/>
          <w:szCs w:val="22"/>
        </w:rPr>
        <w:t xml:space="preserve">Configuration-Driven, Not Code-Driven: </w:t>
      </w:r>
      <w:r>
        <w:rPr>
          <w:rFonts w:ascii="Arial" w:cs="Arial" w:eastAsia="Arial" w:hAnsi="Arial"/>
          <w:color w:val="555555"/>
          <w:sz w:val="22"/>
          <w:szCs w:val="22"/>
        </w:rPr>
        <w:t xml:space="preserve">The same ADK agent code runs in Preprod and Prod. Only the configuration file changes — pointing to different data subsets and enabling shadow mode.</w:t>
      </w:r>
    </w:p>
    <w:p>
      <w:pPr>
        <w:pStyle w:val="ListParagraph"/>
        <w:numPr>
          <w:ilvl w:val="0"/>
          <w:numId w:val="2"/>
        </w:numPr>
        <w:spacing w:after="60"/>
      </w:pPr>
      <w:r>
        <w:rPr>
          <w:rFonts w:ascii="Arial" w:cs="Arial" w:eastAsia="Arial" w:hAnsi="Arial"/>
          <w:b/>
          <w:bCs/>
          <w:color w:val="000000"/>
          <w:sz w:val="22"/>
          <w:szCs w:val="22"/>
        </w:rPr>
        <w:t xml:space="preserve">Production Data Access from Preprod: </w:t>
      </w:r>
      <w:r>
        <w:rPr>
          <w:rFonts w:ascii="Arial" w:cs="Arial" w:eastAsia="Arial" w:hAnsi="Arial"/>
          <w:color w:val="555555"/>
          <w:sz w:val="22"/>
          <w:szCs w:val="22"/>
        </w:rPr>
        <w:t xml:space="preserve">Preprod agents connect to real Production systems (ICMP, ECM, CoreTax, SOR) in read-only mode via MCP Server. No synthetic data dependency.</w:t>
      </w:r>
    </w:p>
    <w:p>
      <w:pPr>
        <w:pStyle w:val="ListParagraph"/>
        <w:numPr>
          <w:ilvl w:val="0"/>
          <w:numId w:val="2"/>
        </w:numPr>
        <w:spacing w:after="60"/>
      </w:pPr>
      <w:r>
        <w:rPr>
          <w:rFonts w:ascii="Arial" w:cs="Arial" w:eastAsia="Arial" w:hAnsi="Arial"/>
          <w:b/>
          <w:bCs/>
          <w:color w:val="000000"/>
          <w:sz w:val="22"/>
          <w:szCs w:val="22"/>
        </w:rPr>
        <w:t xml:space="preserve">Human Baseline as Ground Truth: </w:t>
      </w:r>
      <w:r>
        <w:rPr>
          <w:rFonts w:ascii="Arial" w:cs="Arial" w:eastAsia="Arial" w:hAnsi="Arial"/>
          <w:color w:val="555555"/>
          <w:sz w:val="22"/>
          <w:szCs w:val="22"/>
        </w:rPr>
        <w:t xml:space="preserve">The last completed human batch review becomes the gold standard. AI results are scored against this baseline — not against synthetic expectations.</w:t>
      </w:r>
    </w:p>
    <w:p>
      <w:pPr>
        <w:pStyle w:val="ListParagraph"/>
        <w:numPr>
          <w:ilvl w:val="0"/>
          <w:numId w:val="2"/>
        </w:numPr>
        <w:spacing w:after="60"/>
      </w:pPr>
      <w:r>
        <w:rPr>
          <w:rFonts w:ascii="Arial" w:cs="Arial" w:eastAsia="Arial" w:hAnsi="Arial"/>
          <w:b/>
          <w:bCs/>
          <w:color w:val="000000"/>
          <w:sz w:val="22"/>
          <w:szCs w:val="22"/>
        </w:rPr>
        <w:t xml:space="preserve">Subset-First, Scale-Second: </w:t>
      </w:r>
      <w:r>
        <w:rPr>
          <w:rFonts w:ascii="Arial" w:cs="Arial" w:eastAsia="Arial" w:hAnsi="Arial"/>
          <w:color w:val="555555"/>
          <w:sz w:val="22"/>
          <w:szCs w:val="22"/>
        </w:rPr>
        <w:t xml:space="preserve">Start with 5% of the last batch (small, controlled), measure accuracy, iterate prompts in UAT, then scale to full batch.</w:t>
      </w:r>
    </w:p>
    <w:p>
      <w:pPr>
        <w:pStyle w:val="ListParagraph"/>
        <w:numPr>
          <w:ilvl w:val="0"/>
          <w:numId w:val="2"/>
        </w:numPr>
        <w:spacing w:after="60"/>
      </w:pPr>
      <w:r>
        <w:rPr>
          <w:rFonts w:ascii="Arial" w:cs="Arial" w:eastAsia="Arial" w:hAnsi="Arial"/>
          <w:b/>
          <w:bCs/>
          <w:color w:val="000000"/>
          <w:sz w:val="22"/>
          <w:szCs w:val="22"/>
        </w:rPr>
        <w:t xml:space="preserve">Business Go/NoGo Gate: </w:t>
      </w:r>
      <w:r>
        <w:rPr>
          <w:rFonts w:ascii="Arial" w:cs="Arial" w:eastAsia="Arial" w:hAnsi="Arial"/>
          <w:color w:val="555555"/>
          <w:sz w:val="22"/>
          <w:szCs w:val="22"/>
        </w:rPr>
        <w:t xml:space="preserve">POs and Business reviewers use a Pega Review Panel to approve Preprod results before any production rollout.</w:t>
      </w:r>
    </w:p>
    <w:p>
      <w:r>
        <w:br w:type="page"/>
      </w:r>
    </w:p>
    <w:p>
      <w:pPr>
        <w:pStyle w:val="Heading1"/>
        <w:spacing w:before="360" w:after="200"/>
      </w:pPr>
      <w:r>
        <w:rPr>
          <w:rFonts w:ascii="Arial" w:cs="Arial" w:eastAsia="Arial" w:hAnsi="Arial"/>
          <w:b/>
          <w:bCs/>
          <w:color w:val="1B2A4A"/>
          <w:sz w:val="36"/>
          <w:szCs w:val="36"/>
        </w:rPr>
        <w:t xml:space="preserve">2. Problem Statement</w:t>
      </w:r>
    </w:p>
    <w:p>
      <w:pPr>
        <w:pStyle w:val="Heading2"/>
        <w:spacing w:before="280" w:after="160"/>
      </w:pPr>
      <w:r>
        <w:rPr>
          <w:rFonts w:ascii="Arial" w:cs="Arial" w:eastAsia="Arial" w:hAnsi="Arial"/>
          <w:b/>
          <w:bCs/>
          <w:color w:val="2C3E6B"/>
          <w:sz w:val="28"/>
          <w:szCs w:val="28"/>
        </w:rPr>
        <w:t xml:space="preserve">2.1 The Production-Only Data Problem</w:t>
      </w:r>
    </w:p>
    <w:p>
      <w:pPr>
        <w:spacing w:after="120"/>
        <w:jc w:val="left"/>
      </w:pPr>
      <w:r>
        <w:rPr>
          <w:rFonts w:ascii="Arial" w:cs="Arial" w:eastAsia="Arial" w:hAnsi="Arial"/>
          <w:color w:val="555555"/>
          <w:sz w:val="22"/>
          <w:szCs w:val="22"/>
        </w:rPr>
        <w:t xml:space="preserve">The organization’s critical business documents — the actual artifacts that QA controls must validate — reside exclusively in Production systems. Specifically: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System</w:t>
            </w:r>
          </w:p>
        </w:tc>
        <w:tc>
          <w:tcPr>
            <w:tcW w:type="dxa" w:w="3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What It Contains</w:t>
            </w:r>
          </w:p>
        </w:tc>
        <w:tc>
          <w:tcPr>
            <w:tcW w:type="dxa" w:w="3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Why It’s Prod-Only</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ICMP</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 images, correspondence, case files, regulatory filings</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Legal/regulatory requirement to keep originals in secure production environment</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ECM</w:t>
            </w:r>
          </w:p>
        </w:tc>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Enterprise content — contracts, agreements, KYC docs, loan packages</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Volume and sensitivity make full replication to lower environments infeasible</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CoreTax</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Tax calculations, regulatory data, compliance records</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Real-time regulatory feeds cannot be replicated</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Indigo</w:t>
            </w:r>
          </w:p>
        </w:tc>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Batch processing history, transaction records, control execution logs</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Batch data represents actual production workload; synthetic batches don’t match</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Other SORs</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Systems of Record across business lines</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Each SOR has its own data residency and access policies</w:t>
            </w:r>
          </w:p>
        </w:tc>
      </w:tr>
    </w:tbl>
    <w:p>
      <w:pPr>
        <w:spacing w:before="120" w:after="0"/>
      </w:pPr>
    </w:p>
    <w:p>
      <w:pPr>
        <w:pStyle w:val="Heading2"/>
        <w:spacing w:before="280" w:after="160"/>
      </w:pPr>
      <w:r>
        <w:rPr>
          <w:rFonts w:ascii="Arial" w:cs="Arial" w:eastAsia="Arial" w:hAnsi="Arial"/>
          <w:b/>
          <w:bCs/>
          <w:color w:val="2C3E6B"/>
          <w:sz w:val="28"/>
          <w:szCs w:val="28"/>
        </w:rPr>
        <w:t xml:space="preserve">2.2 Why This Blocks Agentic AI Deployment</w:t>
      </w:r>
    </w:p>
    <w:p>
      <w:pPr>
        <w:spacing w:after="120"/>
        <w:jc w:val="left"/>
      </w:pPr>
      <w:r>
        <w:rPr>
          <w:rFonts w:ascii="Arial" w:cs="Arial" w:eastAsia="Arial" w:hAnsi="Arial"/>
          <w:color w:val="555555"/>
          <w:sz w:val="22"/>
          <w:szCs w:val="22"/>
        </w:rPr>
        <w:t xml:space="preserve">Without access to production-representative data, the following critical activities cannot be performed with confidence:</w:t>
      </w:r>
    </w:p>
    <w:p>
      <w:pPr>
        <w:spacing w:before="40" w:after="0"/>
      </w:pPr>
    </w:p>
    <w:p>
      <w:pPr>
        <w:pStyle w:val="ListParagraph"/>
        <w:numPr>
          <w:ilvl w:val="0"/>
          <w:numId w:val="3"/>
        </w:numPr>
        <w:spacing w:after="80"/>
      </w:pPr>
      <w:r>
        <w:rPr>
          <w:rFonts w:ascii="Arial" w:cs="Arial" w:eastAsia="Arial" w:hAnsi="Arial"/>
          <w:b/>
          <w:bCs/>
          <w:color w:val="000000"/>
          <w:sz w:val="22"/>
          <w:szCs w:val="22"/>
        </w:rPr>
        <w:t xml:space="preserve">End-to-End Validation: </w:t>
      </w:r>
      <w:r>
        <w:rPr>
          <w:rFonts w:ascii="Arial" w:cs="Arial" w:eastAsia="Arial" w:hAnsi="Arial"/>
          <w:color w:val="555555"/>
          <w:sz w:val="22"/>
          <w:szCs w:val="22"/>
        </w:rPr>
        <w:t xml:space="preserve">Cannot verify that the AI agent correctly navigates ICMP to retrieve documents, reads ECM content, cross-references CoreTax data, and produces the same conclusion a human would.</w:t>
      </w:r>
    </w:p>
    <w:p>
      <w:pPr>
        <w:pStyle w:val="ListParagraph"/>
        <w:numPr>
          <w:ilvl w:val="0"/>
          <w:numId w:val="3"/>
        </w:numPr>
        <w:spacing w:after="80"/>
      </w:pPr>
      <w:r>
        <w:rPr>
          <w:rFonts w:ascii="Arial" w:cs="Arial" w:eastAsia="Arial" w:hAnsi="Arial"/>
          <w:b/>
          <w:bCs/>
          <w:color w:val="000000"/>
          <w:sz w:val="22"/>
          <w:szCs w:val="22"/>
        </w:rPr>
        <w:t xml:space="preserve">A/B Testing at Scale: </w:t>
      </w:r>
      <w:r>
        <w:rPr>
          <w:rFonts w:ascii="Arial" w:cs="Arial" w:eastAsia="Arial" w:hAnsi="Arial"/>
          <w:color w:val="555555"/>
          <w:sz w:val="22"/>
          <w:szCs w:val="22"/>
        </w:rPr>
        <w:t xml:space="preserve">Cannot compare AI outputs against human outputs on the same transactions. Any testing against synthetic data proves nothing about production behavior.</w:t>
      </w:r>
    </w:p>
    <w:p>
      <w:pPr>
        <w:pStyle w:val="ListParagraph"/>
        <w:numPr>
          <w:ilvl w:val="0"/>
          <w:numId w:val="3"/>
        </w:numPr>
        <w:spacing w:after="80"/>
      </w:pPr>
      <w:r>
        <w:rPr>
          <w:rFonts w:ascii="Arial" w:cs="Arial" w:eastAsia="Arial" w:hAnsi="Arial"/>
          <w:b/>
          <w:bCs/>
          <w:color w:val="000000"/>
          <w:sz w:val="22"/>
          <w:szCs w:val="22"/>
        </w:rPr>
        <w:t xml:space="preserve">Prompt Tuning: </w:t>
      </w:r>
      <w:r>
        <w:rPr>
          <w:rFonts w:ascii="Arial" w:cs="Arial" w:eastAsia="Arial" w:hAnsi="Arial"/>
          <w:color w:val="555555"/>
          <w:sz w:val="22"/>
          <w:szCs w:val="22"/>
        </w:rPr>
        <w:t xml:space="preserve">Cannot iteratively improve LLM prompts because we don’t know if prompt changes improve production accuracy or just UAT accuracy.</w:t>
      </w:r>
    </w:p>
    <w:p>
      <w:pPr>
        <w:pStyle w:val="ListParagraph"/>
        <w:numPr>
          <w:ilvl w:val="0"/>
          <w:numId w:val="3"/>
        </w:numPr>
        <w:spacing w:after="80"/>
      </w:pPr>
      <w:r>
        <w:rPr>
          <w:rFonts w:ascii="Arial" w:cs="Arial" w:eastAsia="Arial" w:hAnsi="Arial"/>
          <w:b/>
          <w:bCs/>
          <w:color w:val="000000"/>
          <w:sz w:val="22"/>
          <w:szCs w:val="22"/>
        </w:rPr>
        <w:t xml:space="preserve">Regulatory Confidence: </w:t>
      </w:r>
      <w:r>
        <w:rPr>
          <w:rFonts w:ascii="Arial" w:cs="Arial" w:eastAsia="Arial" w:hAnsi="Arial"/>
          <w:color w:val="555555"/>
          <w:sz w:val="22"/>
          <w:szCs w:val="22"/>
        </w:rPr>
        <w:t xml:space="preserve">Model Risk Management (MRM) requires empirical evidence of AI accuracy against real-world data. Synthetic-only testing does not satisfy this requirement.</w:t>
      </w:r>
    </w:p>
    <w:p>
      <w:pPr>
        <w:pStyle w:val="ListParagraph"/>
        <w:numPr>
          <w:ilvl w:val="0"/>
          <w:numId w:val="3"/>
        </w:numPr>
        <w:spacing w:after="80"/>
      </w:pPr>
      <w:r>
        <w:rPr>
          <w:rFonts w:ascii="Arial" w:cs="Arial" w:eastAsia="Arial" w:hAnsi="Arial"/>
          <w:b/>
          <w:bCs/>
          <w:color w:val="000000"/>
          <w:sz w:val="22"/>
          <w:szCs w:val="22"/>
        </w:rPr>
        <w:t xml:space="preserve">Business Sign-Off: </w:t>
      </w:r>
      <w:r>
        <w:rPr>
          <w:rFonts w:ascii="Arial" w:cs="Arial" w:eastAsia="Arial" w:hAnsi="Arial"/>
          <w:color w:val="555555"/>
          <w:sz w:val="22"/>
          <w:szCs w:val="22"/>
        </w:rPr>
        <w:t xml:space="preserve">POs and Business cannot give Go/NoGo decisions without seeing AI performance on real production data patterns.</w:t>
      </w:r>
    </w:p>
    <w:p>
      <w:pPr>
        <w:spacing w:before="120" w:after="0"/>
      </w:pPr>
    </w:p>
    <w:p>
      <w:pPr>
        <w:pStyle w:val="Heading2"/>
        <w:spacing w:before="280" w:after="160"/>
      </w:pPr>
      <w:r>
        <w:rPr>
          <w:rFonts w:ascii="Arial" w:cs="Arial" w:eastAsia="Arial" w:hAnsi="Arial"/>
          <w:b/>
          <w:bCs/>
          <w:color w:val="2C3E6B"/>
          <w:sz w:val="28"/>
          <w:szCs w:val="28"/>
        </w:rPr>
        <w:t xml:space="preserve">2.3 The Current Gap</w:t>
      </w:r>
    </w:p>
    <w:p>
      <w:pPr>
        <w:spacing w:after="120"/>
        <w:jc w:val="left"/>
      </w:pPr>
      <w:r>
        <w:rPr>
          <w:rFonts w:ascii="Arial" w:cs="Arial" w:eastAsia="Arial" w:hAnsi="Arial"/>
          <w:color w:val="555555"/>
          <w:sz w:val="22"/>
          <w:szCs w:val="22"/>
        </w:rPr>
        <w:t xml:space="preserve">Today, the only options for testing are: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Option</w:t>
            </w:r>
          </w:p>
        </w:tc>
        <w:tc>
          <w:tcPr>
            <w:tcW w:type="dxa" w:w="3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Approach</w:t>
            </w:r>
          </w:p>
        </w:tc>
        <w:tc>
          <w:tcPr>
            <w:tcW w:type="dxa" w:w="3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Why It Fails</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C62828"/>
                <w:sz w:val="20"/>
                <w:szCs w:val="20"/>
              </w:rPr>
              <w:t xml:space="preserve">UAT with Synthetic Data</w:t>
            </w:r>
          </w:p>
        </w:tc>
        <w:tc>
          <w:tcPr>
            <w:tcW w:type="dxa" w:w="3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Generate fake data that mimics production patterns</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Synthetic data never matches production complexity. Edge cases are missed. Results are not trustworthy.</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C62828"/>
                <w:sz w:val="20"/>
                <w:szCs w:val="20"/>
              </w:rPr>
              <w:t xml:space="preserve">Direct Production Testing</w:t>
            </w:r>
          </w:p>
        </w:tc>
        <w:tc>
          <w:tcPr>
            <w:tcW w:type="dxa" w:w="3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Run AI directly in production and hope for the best</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Unacceptable risk. No safety net. Regulatory violation. Cannot iterate.</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F57F17"/>
                <w:sz w:val="20"/>
                <w:szCs w:val="20"/>
              </w:rPr>
              <w:t xml:space="preserve">Manual Code Review</w:t>
            </w:r>
          </w:p>
        </w:tc>
        <w:tc>
          <w:tcPr>
            <w:tcW w:type="dxa" w:w="3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Review agent logic without running against real data</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Proves code logic, not real-world accuracy. Misses data-dependent failures.</w:t>
            </w:r>
          </w:p>
        </w:tc>
      </w:tr>
    </w:tbl>
    <w:p>
      <w:r>
        <w:br w:type="page"/>
      </w:r>
    </w:p>
    <w:p>
      <w:pPr>
        <w:pStyle w:val="Heading1"/>
        <w:spacing w:before="360" w:after="200"/>
      </w:pPr>
      <w:r>
        <w:rPr>
          <w:rFonts w:ascii="Arial" w:cs="Arial" w:eastAsia="Arial" w:hAnsi="Arial"/>
          <w:b/>
          <w:bCs/>
          <w:color w:val="1B2A4A"/>
          <w:sz w:val="36"/>
          <w:szCs w:val="36"/>
        </w:rPr>
        <w:t xml:space="preserve">3. Solution Architecture</w:t>
      </w:r>
    </w:p>
    <w:p>
      <w:pPr>
        <w:pStyle w:val="Heading2"/>
        <w:spacing w:before="280" w:after="160"/>
      </w:pPr>
      <w:r>
        <w:rPr>
          <w:rFonts w:ascii="Arial" w:cs="Arial" w:eastAsia="Arial" w:hAnsi="Arial"/>
          <w:b/>
          <w:bCs/>
          <w:color w:val="2C3E6B"/>
          <w:sz w:val="28"/>
          <w:szCs w:val="28"/>
        </w:rPr>
        <w:t xml:space="preserve">3.1 The Three-Environment Model</w:t>
      </w:r>
    </w:p>
    <w:p>
      <w:pPr>
        <w:spacing w:after="120"/>
        <w:jc w:val="left"/>
      </w:pPr>
      <w:r>
        <w:rPr>
          <w:rFonts w:ascii="Arial" w:cs="Arial" w:eastAsia="Arial" w:hAnsi="Arial"/>
          <w:color w:val="555555"/>
          <w:sz w:val="22"/>
          <w:szCs w:val="22"/>
        </w:rPr>
        <w:t xml:space="preserve">The solution establishes a three-environment pipeline where each environment serves a distinct purpose in the testing lifecycle: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pPr>
              <w:spacing w:after="120"/>
              <w:jc w:val="center"/>
            </w:pPr>
            <w:r>
              <w:rPr>
                <w:rFonts w:ascii="Arial" w:cs="Arial" w:eastAsia="Arial" w:hAnsi="Arial"/>
                <w:b/>
                <w:bCs/>
                <w:color w:val="FFFFFF"/>
                <w:sz w:val="22"/>
                <w:szCs w:val="22"/>
              </w:rPr>
              <w:t xml:space="preserve">UAT Environment</w:t>
            </w:r>
          </w:p>
        </w:tc>
        <w:tc>
          <w:tcPr>
            <w:tcW w:type="dxa" w:w="3100"/>
            <w:tcBorders>
              <w:top w:val="single" w:color="B0BEC5" w:sz="1"/>
              <w:left w:val="single" w:color="B0BEC5" w:sz="1"/>
              <w:bottom w:val="single" w:color="B0BEC5" w:sz="1"/>
              <w:right w:val="single" w:color="B0BEC5" w:sz="1"/>
            </w:tcBorders>
            <w:shd w:fill="00695C" w:val="clear"/>
            <w:tcMar>
              <w:top w:type="dxa" w:w="80"/>
              <w:left w:type="dxa" w:w="120"/>
              <w:bottom w:type="dxa" w:w="80"/>
              <w:right w:type="dxa" w:w="120"/>
            </w:tcMar>
            <w:vAlign w:val="center"/>
          </w:tcPr>
          <w:p>
            <w:pPr>
              <w:spacing w:after="120"/>
              <w:jc w:val="center"/>
            </w:pPr>
            <w:r>
              <w:rPr>
                <w:rFonts w:ascii="Arial" w:cs="Arial" w:eastAsia="Arial" w:hAnsi="Arial"/>
                <w:b/>
                <w:bCs/>
                <w:color w:val="FFFFFF"/>
                <w:sz w:val="22"/>
                <w:szCs w:val="22"/>
              </w:rPr>
              <w:t xml:space="preserve">PREPROD Environment</w:t>
            </w:r>
          </w:p>
        </w:tc>
        <w:tc>
          <w:tcPr>
            <w:tcW w:type="dxa" w:w="3160"/>
            <w:tcBorders>
              <w:top w:val="single" w:color="B0BEC5" w:sz="1"/>
              <w:left w:val="single" w:color="B0BEC5" w:sz="1"/>
              <w:bottom w:val="single" w:color="B0BEC5" w:sz="1"/>
              <w:right w:val="single" w:color="B0BEC5" w:sz="1"/>
            </w:tcBorders>
            <w:shd w:fill="E65100" w:val="clear"/>
            <w:tcMar>
              <w:top w:type="dxa" w:w="80"/>
              <w:left w:type="dxa" w:w="120"/>
              <w:bottom w:type="dxa" w:w="80"/>
              <w:right w:type="dxa" w:w="120"/>
            </w:tcMar>
            <w:vAlign w:val="center"/>
          </w:tcPr>
          <w:p>
            <w:pPr>
              <w:spacing w:after="120"/>
              <w:jc w:val="center"/>
            </w:pPr>
            <w:r>
              <w:rPr>
                <w:rFonts w:ascii="Arial" w:cs="Arial" w:eastAsia="Arial" w:hAnsi="Arial"/>
                <w:b/>
                <w:bCs/>
                <w:color w:val="FFFFFF"/>
                <w:sz w:val="22"/>
                <w:szCs w:val="22"/>
              </w:rPr>
              <w:t xml:space="preserve">PRODUCTION</w:t>
            </w:r>
          </w:p>
        </w:tc>
      </w:tr>
      <w:tr>
        <w:tc>
          <w:tcPr>
            <w:tcW w:type="dxa" w:w="3100"/>
            <w:tcBorders>
              <w:top w:val="single" w:color="B0BEC5" w:sz="1"/>
              <w:left w:val="single" w:color="B0BEC5" w:sz="1"/>
              <w:bottom w:val="single" w:color="B0BEC5" w:sz="1"/>
              <w:right w:val="single" w:color="B0BEC5" w:sz="1"/>
            </w:tcBorders>
            <w:shd w:fill="E8EAF6" w:val="clear"/>
            <w:tcMar>
              <w:top w:type="dxa" w:w="80"/>
              <w:left w:type="dxa" w:w="120"/>
              <w:bottom w:type="dxa" w:w="80"/>
              <w:right w:type="dxa" w:w="120"/>
            </w:tcMar>
            <w:vAlign w:val="center"/>
          </w:tcPr>
          <w:p>
            <w:pPr>
              <w:spacing w:after="120"/>
              <w:jc w:val="left"/>
            </w:pPr>
            <w:r>
              <w:rPr>
                <w:rFonts w:ascii="Arial" w:cs="Arial" w:eastAsia="Arial" w:hAnsi="Arial"/>
                <w:color w:val="555555"/>
                <w:sz w:val="18"/>
                <w:szCs w:val="18"/>
              </w:rPr>
              <w:t xml:space="preserve">•  Synthetic/sample data</w:t>
            </w:r>
          </w:p>
          <w:p>
            <w:pPr>
              <w:spacing w:after="120"/>
              <w:jc w:val="left"/>
            </w:pPr>
            <w:r>
              <w:rPr>
                <w:rFonts w:ascii="Arial" w:cs="Arial" w:eastAsia="Arial" w:hAnsi="Arial"/>
                <w:color w:val="555555"/>
                <w:sz w:val="18"/>
                <w:szCs w:val="18"/>
              </w:rPr>
              <w:t xml:space="preserve">•  Rapid prompt iteration</w:t>
            </w:r>
          </w:p>
          <w:p>
            <w:pPr>
              <w:spacing w:after="120"/>
              <w:jc w:val="left"/>
            </w:pPr>
            <w:r>
              <w:rPr>
                <w:rFonts w:ascii="Arial" w:cs="Arial" w:eastAsia="Arial" w:hAnsi="Arial"/>
                <w:color w:val="555555"/>
                <w:sz w:val="18"/>
                <w:szCs w:val="18"/>
              </w:rPr>
              <w:t xml:space="preserve">•  Unit testing of agent logic</w:t>
            </w:r>
          </w:p>
          <w:p>
            <w:pPr>
              <w:spacing w:after="120"/>
              <w:jc w:val="left"/>
            </w:pPr>
            <w:r>
              <w:rPr>
                <w:rFonts w:ascii="Arial" w:cs="Arial" w:eastAsia="Arial" w:hAnsi="Arial"/>
                <w:color w:val="555555"/>
                <w:sz w:val="18"/>
                <w:szCs w:val="18"/>
              </w:rPr>
              <w:t xml:space="preserve">•  No production access</w:t>
            </w:r>
          </w:p>
          <w:p>
            <w:pPr>
              <w:spacing w:after="120"/>
              <w:jc w:val="left"/>
            </w:pPr>
            <w:r>
              <w:rPr>
                <w:rFonts w:ascii="Arial" w:cs="Arial" w:eastAsia="Arial" w:hAnsi="Arial"/>
                <w:color w:val="555555"/>
                <w:sz w:val="18"/>
                <w:szCs w:val="18"/>
              </w:rPr>
              <w:t xml:space="preserve">•  Developer-driven</w:t>
            </w:r>
          </w:p>
          <w:p>
            <w:pPr>
              <w:spacing w:after="120"/>
              <w:jc w:val="left"/>
            </w:pPr>
            <w:r>
              <w:rPr>
                <w:rFonts w:ascii="Arial" w:cs="Arial" w:eastAsia="Arial" w:hAnsi="Arial"/>
                <w:color w:val="555555"/>
                <w:sz w:val="18"/>
                <w:szCs w:val="18"/>
              </w:rPr>
              <w:t xml:space="preserve">•  Fast feedback loops</w:t>
            </w:r>
          </w:p>
          <w:p>
            <w:pPr>
              <w:spacing w:after="120"/>
              <w:jc w:val="left"/>
            </w:pPr>
            <w:r>
              <w:rPr>
                <w:rFonts w:ascii="Arial" w:cs="Arial" w:eastAsia="Arial" w:hAnsi="Arial"/>
                <w:color w:val="555555"/>
                <w:sz w:val="18"/>
                <w:szCs w:val="18"/>
              </w:rPr>
              <w:t xml:space="preserve">•  Version-controlled prompts</w:t>
            </w:r>
          </w:p>
        </w:tc>
        <w:tc>
          <w:tcPr>
            <w:tcW w:type="dxa" w:w="31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spacing w:after="120"/>
              <w:jc w:val="left"/>
            </w:pPr>
            <w:r>
              <w:rPr>
                <w:rFonts w:ascii="Arial" w:cs="Arial" w:eastAsia="Arial" w:hAnsi="Arial"/>
                <w:color w:val="555555"/>
                <w:sz w:val="18"/>
                <w:szCs w:val="18"/>
              </w:rPr>
              <w:t xml:space="preserve">•  Read-only Prod data access</w:t>
            </w:r>
          </w:p>
          <w:p>
            <w:pPr>
              <w:spacing w:after="120"/>
              <w:jc w:val="left"/>
            </w:pPr>
            <w:r>
              <w:rPr>
                <w:rFonts w:ascii="Arial" w:cs="Arial" w:eastAsia="Arial" w:hAnsi="Arial"/>
                <w:color w:val="555555"/>
                <w:sz w:val="18"/>
                <w:szCs w:val="18"/>
              </w:rPr>
              <w:t xml:space="preserve">•  A/B Testing (Human vs AI)</w:t>
            </w:r>
          </w:p>
          <w:p>
            <w:pPr>
              <w:spacing w:after="120"/>
              <w:jc w:val="left"/>
            </w:pPr>
            <w:r>
              <w:rPr>
                <w:rFonts w:ascii="Arial" w:cs="Arial" w:eastAsia="Arial" w:hAnsi="Arial"/>
                <w:color w:val="555555"/>
                <w:sz w:val="18"/>
                <w:szCs w:val="18"/>
              </w:rPr>
              <w:t xml:space="preserve">•  5% subset of last batch</w:t>
            </w:r>
          </w:p>
          <w:p>
            <w:pPr>
              <w:spacing w:after="120"/>
              <w:jc w:val="left"/>
            </w:pPr>
            <w:r>
              <w:rPr>
                <w:rFonts w:ascii="Arial" w:cs="Arial" w:eastAsia="Arial" w:hAnsi="Arial"/>
                <w:color w:val="555555"/>
                <w:sz w:val="18"/>
                <w:szCs w:val="18"/>
              </w:rPr>
              <w:t xml:space="preserve">•  Controlled execution</w:t>
            </w:r>
          </w:p>
          <w:p>
            <w:pPr>
              <w:spacing w:after="120"/>
              <w:jc w:val="left"/>
            </w:pPr>
            <w:r>
              <w:rPr>
                <w:rFonts w:ascii="Arial" w:cs="Arial" w:eastAsia="Arial" w:hAnsi="Arial"/>
                <w:color w:val="555555"/>
                <w:sz w:val="18"/>
                <w:szCs w:val="18"/>
              </w:rPr>
              <w:t xml:space="preserve">•  Config-driven flow</w:t>
            </w:r>
          </w:p>
          <w:p>
            <w:pPr>
              <w:spacing w:after="120"/>
              <w:jc w:val="left"/>
            </w:pPr>
            <w:r>
              <w:rPr>
                <w:rFonts w:ascii="Arial" w:cs="Arial" w:eastAsia="Arial" w:hAnsi="Arial"/>
                <w:color w:val="555555"/>
                <w:sz w:val="18"/>
                <w:szCs w:val="18"/>
              </w:rPr>
              <w:t xml:space="preserve">•  Score + accuracy metrics</w:t>
            </w:r>
          </w:p>
          <w:p>
            <w:pPr>
              <w:spacing w:after="120"/>
              <w:jc w:val="left"/>
            </w:pPr>
            <w:r>
              <w:rPr>
                <w:rFonts w:ascii="Arial" w:cs="Arial" w:eastAsia="Arial" w:hAnsi="Arial"/>
                <w:color w:val="555555"/>
                <w:sz w:val="18"/>
                <w:szCs w:val="18"/>
              </w:rPr>
              <w:t xml:space="preserve">•  Business review gate</w:t>
            </w:r>
          </w:p>
        </w:tc>
        <w:tc>
          <w:tcPr>
            <w:tcW w:type="dxa" w:w="316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center"/>
          </w:tcPr>
          <w:p>
            <w:pPr>
              <w:spacing w:after="120"/>
              <w:jc w:val="left"/>
            </w:pPr>
            <w:r>
              <w:rPr>
                <w:rFonts w:ascii="Arial" w:cs="Arial" w:eastAsia="Arial" w:hAnsi="Arial"/>
                <w:color w:val="555555"/>
                <w:sz w:val="18"/>
                <w:szCs w:val="18"/>
              </w:rPr>
              <w:t xml:space="preserve">•  Full production execution</w:t>
            </w:r>
          </w:p>
          <w:p>
            <w:pPr>
              <w:spacing w:after="120"/>
              <w:jc w:val="left"/>
            </w:pPr>
            <w:r>
              <w:rPr>
                <w:rFonts w:ascii="Arial" w:cs="Arial" w:eastAsia="Arial" w:hAnsi="Arial"/>
                <w:color w:val="555555"/>
                <w:sz w:val="18"/>
                <w:szCs w:val="18"/>
              </w:rPr>
              <w:t xml:space="preserve">•  Real-time control processing</w:t>
            </w:r>
          </w:p>
          <w:p>
            <w:pPr>
              <w:spacing w:after="120"/>
              <w:jc w:val="left"/>
            </w:pPr>
            <w:r>
              <w:rPr>
                <w:rFonts w:ascii="Arial" w:cs="Arial" w:eastAsia="Arial" w:hAnsi="Arial"/>
                <w:color w:val="555555"/>
                <w:sz w:val="18"/>
                <w:szCs w:val="18"/>
              </w:rPr>
              <w:t xml:space="preserve">•  Human-in-loop (tiered)</w:t>
            </w:r>
          </w:p>
          <w:p>
            <w:pPr>
              <w:spacing w:after="120"/>
              <w:jc w:val="left"/>
            </w:pPr>
            <w:r>
              <w:rPr>
                <w:rFonts w:ascii="Arial" w:cs="Arial" w:eastAsia="Arial" w:hAnsi="Arial"/>
                <w:color w:val="555555"/>
                <w:sz w:val="18"/>
                <w:szCs w:val="18"/>
              </w:rPr>
              <w:t xml:space="preserve">•  Full batch processing</w:t>
            </w:r>
          </w:p>
          <w:p>
            <w:pPr>
              <w:spacing w:after="120"/>
              <w:jc w:val="left"/>
            </w:pPr>
            <w:r>
              <w:rPr>
                <w:rFonts w:ascii="Arial" w:cs="Arial" w:eastAsia="Arial" w:hAnsi="Arial"/>
                <w:color w:val="555555"/>
                <w:sz w:val="18"/>
                <w:szCs w:val="18"/>
              </w:rPr>
              <w:t xml:space="preserve">•  Continuous monitoring</w:t>
            </w:r>
          </w:p>
          <w:p>
            <w:pPr>
              <w:spacing w:after="120"/>
              <w:jc w:val="left"/>
            </w:pPr>
            <w:r>
              <w:rPr>
                <w:rFonts w:ascii="Arial" w:cs="Arial" w:eastAsia="Arial" w:hAnsi="Arial"/>
                <w:color w:val="555555"/>
                <w:sz w:val="18"/>
                <w:szCs w:val="18"/>
              </w:rPr>
              <w:t xml:space="preserve">•  Drift detection</w:t>
            </w:r>
          </w:p>
          <w:p>
            <w:pPr>
              <w:spacing w:after="120"/>
              <w:jc w:val="left"/>
            </w:pPr>
            <w:r>
              <w:rPr>
                <w:rFonts w:ascii="Arial" w:cs="Arial" w:eastAsia="Arial" w:hAnsi="Arial"/>
                <w:color w:val="555555"/>
                <w:sz w:val="18"/>
                <w:szCs w:val="18"/>
              </w:rPr>
              <w:t xml:space="preserve">•  Self-healing controls</w:t>
            </w:r>
          </w:p>
        </w:tc>
      </w:tr>
    </w:tbl>
    <w:p>
      <w:pPr>
        <w:spacing w:before="120" w:after="0"/>
      </w:pPr>
    </w:p>
    <w:p>
      <w:pPr>
        <w:pStyle w:val="Heading2"/>
        <w:spacing w:before="280" w:after="160"/>
      </w:pPr>
      <w:r>
        <w:rPr>
          <w:rFonts w:ascii="Arial" w:cs="Arial" w:eastAsia="Arial" w:hAnsi="Arial"/>
          <w:b/>
          <w:bCs/>
          <w:color w:val="2C3E6B"/>
          <w:sz w:val="28"/>
          <w:szCs w:val="28"/>
        </w:rPr>
        <w:t xml:space="preserve">3.2 Preprod Architecture — Detailed View</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1B2A4A" w:val="clear"/>
            <w:tcMar>
              <w:top w:type="dxa" w:w="120"/>
              <w:left w:type="dxa" w:w="200"/>
              <w:bottom w:type="dxa" w:w="120"/>
              <w:right w:type="dxa" w:w="200"/>
            </w:tcMar>
          </w:tcPr>
          <w:p>
            <w:pPr>
              <w:spacing w:after="120"/>
              <w:jc w:val="center"/>
            </w:pPr>
            <w:r>
              <w:rPr>
                <w:rFonts w:ascii="Arial" w:cs="Arial" w:eastAsia="Arial" w:hAnsi="Arial"/>
                <w:b/>
                <w:bCs/>
                <w:color w:val="FFFFFF"/>
                <w:sz w:val="22"/>
                <w:szCs w:val="22"/>
              </w:rPr>
              <w:t xml:space="preserve">LAYER 4  |  BUSINESS REVIEW &amp; GO/NOGO GATE</w:t>
            </w:r>
          </w:p>
          <w:p>
            <w:pPr>
              <w:spacing w:after="120"/>
              <w:jc w:val="center"/>
            </w:pPr>
            <w:r>
              <w:rPr>
                <w:rFonts w:ascii="Arial" w:cs="Arial" w:eastAsia="Arial" w:hAnsi="Arial"/>
                <w:color w:val="B0BEC5"/>
                <w:sz w:val="18"/>
                <w:szCs w:val="18"/>
              </w:rPr>
              <w:t xml:space="preserve">Pega Review Panel  •  PO/Business Approval  •  Go/NoGo Decision  •  Regulatory Evidence Package</w:t>
            </w:r>
          </w:p>
        </w:tc>
      </w:tr>
      <w:tr>
        <w:tc>
          <w:tcPr>
            <w:tcW w:type="dxa" w:w="9360"/>
            <w:tcBorders>
              <w:top w:val="single" w:color="B0BEC5" w:sz="1"/>
              <w:left w:val="single" w:color="B0BEC5" w:sz="1"/>
              <w:bottom w:val="single" w:color="B0BEC5" w:sz="1"/>
              <w:right w:val="single" w:color="B0BEC5" w:sz="1"/>
            </w:tcBorders>
            <w:shd w:fill="D4A843" w:val="clear"/>
            <w:tcMar>
              <w:top w:type="dxa" w:w="120"/>
              <w:left w:type="dxa" w:w="200"/>
              <w:bottom w:type="dxa" w:w="120"/>
              <w:right w:type="dxa" w:w="200"/>
            </w:tcMar>
          </w:tcPr>
          <w:p>
            <w:pPr>
              <w:spacing w:after="120"/>
              <w:jc w:val="center"/>
            </w:pPr>
            <w:r>
              <w:rPr>
                <w:rFonts w:ascii="Arial" w:cs="Arial" w:eastAsia="Arial" w:hAnsi="Arial"/>
                <w:b/>
                <w:bCs/>
                <w:color w:val="1B2A4A"/>
                <w:sz w:val="22"/>
                <w:szCs w:val="22"/>
              </w:rPr>
              <w:t xml:space="preserve">LAYER 3  |  A/B COMPARISON ENGINE</w:t>
            </w:r>
          </w:p>
          <w:p>
            <w:pPr>
              <w:spacing w:after="120"/>
              <w:jc w:val="center"/>
            </w:pPr>
            <w:r>
              <w:rPr>
                <w:rFonts w:ascii="Arial" w:cs="Arial" w:eastAsia="Arial" w:hAnsi="Arial"/>
                <w:color w:val="1B2A4A"/>
                <w:sz w:val="18"/>
                <w:szCs w:val="18"/>
              </w:rPr>
              <w:t xml:space="preserve">Human Result (Baseline)  vs  AI Result (Challenger)  →  Accuracy Score  •  Diff Report  •  Exception Analysis</w:t>
            </w:r>
          </w:p>
        </w:tc>
      </w:tr>
      <w:tr>
        <w:tc>
          <w:tcPr>
            <w:tcW w:type="dxa" w:w="9360"/>
            <w:tcBorders>
              <w:top w:val="single" w:color="B0BEC5" w:sz="1"/>
              <w:left w:val="single" w:color="B0BEC5" w:sz="1"/>
              <w:bottom w:val="single" w:color="B0BEC5" w:sz="1"/>
              <w:right w:val="single" w:color="B0BEC5" w:sz="1"/>
            </w:tcBorders>
            <w:shd w:fill="2E86AB" w:val="clear"/>
            <w:tcMar>
              <w:top w:type="dxa" w:w="120"/>
              <w:left w:type="dxa" w:w="200"/>
              <w:bottom w:type="dxa" w:w="120"/>
              <w:right w:type="dxa" w:w="200"/>
            </w:tcMar>
          </w:tcPr>
          <w:p>
            <w:pPr>
              <w:spacing w:after="120"/>
              <w:jc w:val="center"/>
            </w:pPr>
            <w:r>
              <w:rPr>
                <w:rFonts w:ascii="Arial" w:cs="Arial" w:eastAsia="Arial" w:hAnsi="Arial"/>
                <w:b/>
                <w:bCs/>
                <w:color w:val="FFFFFF"/>
                <w:sz w:val="22"/>
                <w:szCs w:val="22"/>
              </w:rPr>
              <w:t xml:space="preserve">LAYER 2  |  AGENTIC AI EXECUTION (Google ADK + Neo4J)</w:t>
            </w:r>
          </w:p>
          <w:p>
            <w:pPr>
              <w:spacing w:after="120"/>
              <w:jc w:val="center"/>
            </w:pPr>
            <w:r>
              <w:rPr>
                <w:rFonts w:ascii="Arial" w:cs="Arial" w:eastAsia="Arial" w:hAnsi="Arial"/>
                <w:color w:val="FFFFFF"/>
                <w:sz w:val="18"/>
                <w:szCs w:val="18"/>
              </w:rPr>
              <w:t xml:space="preserve">Same ADK Agents as Prod  •  Config file sets shadow mode  •  Reads Prod data via MCP  •  Writes results to Preprod only</w:t>
            </w:r>
          </w:p>
        </w:tc>
      </w:tr>
      <w:tr>
        <w:tc>
          <w:tcPr>
            <w:tcW w:type="dxa" w:w="9360"/>
            <w:tcBorders>
              <w:top w:val="single" w:color="B0BEC5" w:sz="1"/>
              <w:left w:val="single" w:color="B0BEC5" w:sz="1"/>
              <w:bottom w:val="single" w:color="B0BEC5" w:sz="1"/>
              <w:right w:val="single" w:color="B0BEC5" w:sz="1"/>
            </w:tcBorders>
            <w:shd w:fill="F0F4F8" w:val="clear"/>
            <w:tcMar>
              <w:top w:type="dxa" w:w="120"/>
              <w:left w:type="dxa" w:w="200"/>
              <w:bottom w:type="dxa" w:w="120"/>
              <w:right w:type="dxa" w:w="200"/>
            </w:tcMar>
          </w:tcPr>
          <w:p>
            <w:pPr>
              <w:spacing w:after="120"/>
              <w:jc w:val="center"/>
            </w:pPr>
            <w:r>
              <w:rPr>
                <w:rFonts w:ascii="Arial" w:cs="Arial" w:eastAsia="Arial" w:hAnsi="Arial"/>
                <w:b/>
                <w:bCs/>
                <w:color w:val="1B2A4A"/>
                <w:sz w:val="22"/>
                <w:szCs w:val="22"/>
              </w:rPr>
              <w:t xml:space="preserve">LAYER 1  |  DATA ACCESS (MCP Server — READ-ONLY to Production)</w:t>
            </w:r>
          </w:p>
          <w:p>
            <w:pPr>
              <w:spacing w:after="120"/>
              <w:jc w:val="center"/>
            </w:pPr>
            <w:r>
              <w:rPr>
                <w:rFonts w:ascii="Arial" w:cs="Arial" w:eastAsia="Arial" w:hAnsi="Arial"/>
                <w:color w:val="555555"/>
                <w:sz w:val="18"/>
                <w:szCs w:val="18"/>
              </w:rPr>
              <w:t xml:space="preserve">ICMP Connector  •  ECM Connector  •  CoreTax Connector  •  Indigo Batch History  •  Other SOR Connectors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3"/>
              <w:bottom w:val="single" w:color="B0BEC5" w:sz="1"/>
              <w:right w:val="single" w:color="B0BEC5" w:sz="1"/>
            </w:tcBorders>
            <w:shd w:fill="F0F4F8" w:val="clear"/>
            <w:tcMar>
              <w:top w:type="dxa" w:w="120"/>
              <w:left w:type="dxa" w:w="200"/>
              <w:bottom w:type="dxa" w:w="120"/>
              <w:right w:type="dxa" w:w="200"/>
            </w:tcMar>
          </w:tcPr>
          <w:p>
            <w:pPr>
              <w:spacing w:after="120"/>
              <w:jc w:val="left"/>
            </w:pPr>
            <w:r>
              <w:rPr>
                <w:rFonts w:ascii="Arial" w:cs="Arial" w:eastAsia="Arial" w:hAnsi="Arial"/>
                <w:b/>
                <w:bCs/>
                <w:color w:val="C62828"/>
                <w:sz w:val="22"/>
                <w:szCs w:val="22"/>
              </w:rPr>
              <w:t xml:space="preserve">CRITICAL SAFETY PRINCIPLE</w:t>
            </w:r>
          </w:p>
          <w:p>
            <w:pPr>
              <w:spacing w:after="120"/>
              <w:jc w:val="left"/>
            </w:pPr>
            <w:r>
              <w:rPr>
                <w:rFonts w:ascii="Arial" w:cs="Arial" w:eastAsia="Arial" w:hAnsi="Arial"/>
                <w:color w:val="555555"/>
                <w:sz w:val="22"/>
                <w:szCs w:val="22"/>
              </w:rPr>
              <w:t xml:space="preserve">Preprod agents READ from Production (via MCP read-only connectors) but WRITE only to the Preprod environment. There is zero risk of AI agents modifying production data. MCP Server enforces this at the protocol level — all Preprod MCP tool configurations are set to access: read_only.</w:t>
            </w:r>
          </w:p>
        </w:tc>
      </w:tr>
    </w:tbl>
    <w:p>
      <w:r>
        <w:br w:type="page"/>
      </w:r>
    </w:p>
    <w:p>
      <w:pPr>
        <w:pStyle w:val="Heading1"/>
        <w:spacing w:before="360" w:after="200"/>
      </w:pPr>
      <w:r>
        <w:rPr>
          <w:rFonts w:ascii="Arial" w:cs="Arial" w:eastAsia="Arial" w:hAnsi="Arial"/>
          <w:b/>
          <w:bCs/>
          <w:color w:val="1B2A4A"/>
          <w:sz w:val="36"/>
          <w:szCs w:val="36"/>
        </w:rPr>
        <w:t xml:space="preserve">4. A/B Testing Framework — Detailed Design</w:t>
      </w:r>
    </w:p>
    <w:p>
      <w:pPr>
        <w:pStyle w:val="Heading2"/>
        <w:spacing w:before="280" w:after="160"/>
      </w:pPr>
      <w:r>
        <w:rPr>
          <w:rFonts w:ascii="Arial" w:cs="Arial" w:eastAsia="Arial" w:hAnsi="Arial"/>
          <w:b/>
          <w:bCs/>
          <w:color w:val="2C3E6B"/>
          <w:sz w:val="28"/>
          <w:szCs w:val="28"/>
        </w:rPr>
        <w:t xml:space="preserve">4.1 The Core Concept: Human as Control, AI as Treatment</w:t>
      </w:r>
    </w:p>
    <w:p>
      <w:pPr>
        <w:spacing w:after="120"/>
        <w:jc w:val="left"/>
      </w:pPr>
      <w:r>
        <w:rPr>
          <w:rFonts w:ascii="Arial" w:cs="Arial" w:eastAsia="Arial" w:hAnsi="Arial"/>
          <w:color w:val="555555"/>
          <w:sz w:val="22"/>
          <w:szCs w:val="22"/>
        </w:rPr>
        <w:t xml:space="preserve">Traditional A/B testing compares two variants of a product feature against each other. In our context, the two variants are: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Group</w:t>
            </w:r>
          </w:p>
        </w:tc>
        <w:tc>
          <w:tcPr>
            <w:tcW w:type="dxa" w:w="3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Description</w:t>
            </w:r>
          </w:p>
        </w:tc>
        <w:tc>
          <w:tcPr>
            <w:tcW w:type="dxa" w:w="37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Data Source</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E65100"/>
                <w:sz w:val="20"/>
                <w:szCs w:val="20"/>
              </w:rPr>
              <w:t xml:space="preserve">GROUP A (Control)</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Human-completed QA review from the last batch process. This is the gold standard — the result that passed production quality gates.</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Indigo batch history: stored responses from last completed batch review</w:t>
            </w:r>
          </w:p>
        </w:tc>
      </w:tr>
      <w:tr>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2E86AB"/>
                <w:sz w:val="20"/>
                <w:szCs w:val="20"/>
              </w:rPr>
              <w:t xml:space="preserve">GROUP B (Treatment)</w:t>
            </w:r>
          </w:p>
        </w:tc>
        <w:tc>
          <w:tcPr>
            <w:tcW w:type="dxa" w:w="3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Agentic AI (Google ADK) processing the same transactions end-to-end using LLM + MCP data access, following the same SOP flow.</w:t>
            </w:r>
          </w:p>
        </w:tc>
        <w:tc>
          <w:tcPr>
            <w:tcW w:type="dxa" w:w="3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Same transactions, re-processed through ADK agent pipeline in Preprod</w:t>
            </w:r>
          </w:p>
        </w:tc>
      </w:tr>
    </w:tbl>
    <w:p>
      <w:pPr>
        <w:spacing w:before="120" w:after="0"/>
      </w:pPr>
    </w:p>
    <w:p>
      <w:pPr>
        <w:pStyle w:val="Heading2"/>
        <w:spacing w:before="280" w:after="160"/>
      </w:pPr>
      <w:r>
        <w:rPr>
          <w:rFonts w:ascii="Arial" w:cs="Arial" w:eastAsia="Arial" w:hAnsi="Arial"/>
          <w:b/>
          <w:bCs/>
          <w:color w:val="2C3E6B"/>
          <w:sz w:val="28"/>
          <w:szCs w:val="28"/>
        </w:rPr>
        <w:t xml:space="preserve">4.2 Side-by-Side Process Flow</w:t>
      </w:r>
    </w:p>
    <w:p>
      <w:pPr>
        <w:spacing w:after="120"/>
        <w:jc w:val="left"/>
      </w:pPr>
      <w:r>
        <w:rPr>
          <w:rFonts w:ascii="Arial" w:cs="Arial" w:eastAsia="Arial" w:hAnsi="Arial"/>
          <w:color w:val="555555"/>
          <w:sz w:val="22"/>
          <w:szCs w:val="22"/>
        </w:rPr>
        <w:t xml:space="preserve">The following swim lane diagram shows how the same transaction is processed by both the human and the AI pipeline, then compared: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50"/>
        <w:gridCol w:w="4710"/>
      </w:tblGrid>
      <w:tr>
        <w:tc>
          <w:tcPr>
            <w:tcW w:type="dxa" w:w="4650"/>
            <w:tcBorders>
              <w:top w:val="single" w:color="B0BEC5" w:sz="1"/>
              <w:left w:val="single" w:color="B0BEC5" w:sz="1"/>
              <w:bottom w:val="single" w:color="B0BEC5" w:sz="1"/>
              <w:right w:val="single" w:color="B0BEC5" w:sz="1"/>
            </w:tcBorders>
            <w:shd w:fill="E65100" w:val="clear"/>
            <w:tcMar>
              <w:top w:type="dxa" w:w="80"/>
              <w:left w:type="dxa" w:w="120"/>
              <w:bottom w:type="dxa" w:w="80"/>
              <w:right w:type="dxa" w:w="120"/>
            </w:tcMar>
            <w:vAlign w:val="center"/>
          </w:tcPr>
          <w:p>
            <w:pPr>
              <w:spacing w:after="120"/>
              <w:jc w:val="center"/>
            </w:pPr>
            <w:r>
              <w:rPr>
                <w:rFonts w:ascii="Arial" w:cs="Arial" w:eastAsia="Arial" w:hAnsi="Arial"/>
                <w:b/>
                <w:bCs/>
                <w:color w:val="FFFFFF"/>
                <w:sz w:val="22"/>
                <w:szCs w:val="22"/>
              </w:rPr>
              <w:t xml:space="preserve">HUMAN PROCESS (Baseline)</w:t>
            </w:r>
          </w:p>
        </w:tc>
        <w:tc>
          <w:tcPr>
            <w:tcW w:type="dxa" w:w="4710"/>
            <w:tcBorders>
              <w:top w:val="single" w:color="B0BEC5" w:sz="1"/>
              <w:left w:val="single" w:color="B0BEC5" w:sz="1"/>
              <w:bottom w:val="single" w:color="B0BEC5" w:sz="1"/>
              <w:right w:val="single" w:color="B0BEC5" w:sz="1"/>
            </w:tcBorders>
            <w:shd w:fill="2E86AB" w:val="clear"/>
            <w:tcMar>
              <w:top w:type="dxa" w:w="80"/>
              <w:left w:type="dxa" w:w="120"/>
              <w:bottom w:type="dxa" w:w="80"/>
              <w:right w:type="dxa" w:w="120"/>
            </w:tcMar>
            <w:vAlign w:val="center"/>
          </w:tcPr>
          <w:p>
            <w:pPr>
              <w:spacing w:after="120"/>
              <w:jc w:val="center"/>
            </w:pPr>
            <w:r>
              <w:rPr>
                <w:rFonts w:ascii="Arial" w:cs="Arial" w:eastAsia="Arial" w:hAnsi="Arial"/>
                <w:b/>
                <w:bCs/>
                <w:color w:val="FFFFFF"/>
                <w:sz w:val="22"/>
                <w:szCs w:val="22"/>
              </w:rPr>
              <w:t xml:space="preserve">AGENTIC AI PROCESS (Challenger)</w:t>
            </w:r>
          </w:p>
        </w:tc>
      </w:tr>
      <w:tr>
        <w:tc>
          <w:tcPr>
            <w:tcW w:type="dxa" w:w="465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center"/>
          </w:tcPr>
          <w:p>
            <w:pPr>
              <w:spacing w:after="120"/>
              <w:jc w:val="left"/>
            </w:pPr>
            <w:r>
              <w:rPr>
                <w:rFonts w:ascii="Arial" w:cs="Arial" w:eastAsia="Arial" w:hAnsi="Arial"/>
                <w:b/>
                <w:bCs/>
                <w:color w:val="E65100"/>
                <w:sz w:val="18"/>
                <w:szCs w:val="18"/>
              </w:rPr>
              <w:t xml:space="preserve">1. Receive Batch</w:t>
            </w:r>
          </w:p>
          <w:p>
            <w:pPr>
              <w:spacing w:after="120"/>
              <w:jc w:val="left"/>
            </w:pPr>
            <w:r>
              <w:rPr>
                <w:rFonts w:ascii="Arial" w:cs="Arial" w:eastAsia="Arial" w:hAnsi="Arial"/>
                <w:color w:val="555555"/>
                <w:sz w:val="16"/>
                <w:szCs w:val="16"/>
              </w:rPr>
              <w:t xml:space="preserve">Human operator receives batch of transactions from Indigo for QA review</w:t>
            </w:r>
          </w:p>
        </w:tc>
        <w:tc>
          <w:tcPr>
            <w:tcW w:type="dxa" w:w="4710"/>
            <w:tcBorders>
              <w:top w:val="single" w:color="B0BEC5" w:sz="1"/>
              <w:left w:val="single" w:color="B0BEC5" w:sz="1"/>
              <w:bottom w:val="single" w:color="B0BEC5" w:sz="1"/>
              <w:right w:val="single" w:color="B0BEC5" w:sz="1"/>
            </w:tcBorders>
            <w:shd w:fill="E0F7FA" w:val="clear"/>
            <w:tcMar>
              <w:top w:type="dxa" w:w="80"/>
              <w:left w:type="dxa" w:w="120"/>
              <w:bottom w:type="dxa" w:w="80"/>
              <w:right w:type="dxa" w:w="120"/>
            </w:tcMar>
            <w:vAlign w:val="center"/>
          </w:tcPr>
          <w:p>
            <w:pPr>
              <w:spacing w:after="120"/>
              <w:jc w:val="left"/>
            </w:pPr>
            <w:r>
              <w:rPr>
                <w:rFonts w:ascii="Arial" w:cs="Arial" w:eastAsia="Arial" w:hAnsi="Arial"/>
                <w:b/>
                <w:bCs/>
                <w:color w:val="2E86AB"/>
                <w:sz w:val="18"/>
                <w:szCs w:val="18"/>
              </w:rPr>
              <w:t xml:space="preserve">1. Receive Same Batch (5% subset)</w:t>
            </w:r>
          </w:p>
          <w:p>
            <w:pPr>
              <w:spacing w:after="120"/>
              <w:jc w:val="left"/>
            </w:pPr>
            <w:r>
              <w:rPr>
                <w:rFonts w:ascii="Arial" w:cs="Arial" w:eastAsia="Arial" w:hAnsi="Arial"/>
                <w:color w:val="555555"/>
                <w:sz w:val="16"/>
                <w:szCs w:val="16"/>
              </w:rPr>
              <w:t xml:space="preserve">ADK Orchestrator receives the same transaction IDs from Preprod config (subset of last completed batch)</w:t>
            </w:r>
          </w:p>
        </w:tc>
      </w:tr>
      <w:tr>
        <w:tc>
          <w:tcPr>
            <w:tcW w:type="dxa" w:w="465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center"/>
            </w:pPr>
            <w:r>
              <w:rPr>
                <w:rFonts w:ascii="Arial" w:cs="Arial" w:eastAsia="Arial" w:hAnsi="Arial"/>
                <w:color w:val="E65100"/>
                <w:sz w:val="20"/>
                <w:szCs w:val="20"/>
              </w:rPr>
              <w:t xml:space="preserve">▼</w:t>
            </w:r>
          </w:p>
        </w:tc>
        <w:tc>
          <w:tcPr>
            <w:tcW w:type="dxa" w:w="47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center"/>
            </w:pPr>
            <w:r>
              <w:rPr>
                <w:rFonts w:ascii="Arial" w:cs="Arial" w:eastAsia="Arial" w:hAnsi="Arial"/>
                <w:color w:val="2E86AB"/>
                <w:sz w:val="20"/>
                <w:szCs w:val="20"/>
              </w:rPr>
              <w:t xml:space="preserve">▼</w:t>
            </w:r>
          </w:p>
        </w:tc>
      </w:tr>
      <w:tr>
        <w:tc>
          <w:tcPr>
            <w:tcW w:type="dxa" w:w="465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120"/>
              <w:jc w:val="left"/>
            </w:pPr>
            <w:r>
              <w:rPr>
                <w:rFonts w:ascii="Arial" w:cs="Arial" w:eastAsia="Arial" w:hAnsi="Arial"/>
                <w:b/>
                <w:bCs/>
                <w:color w:val="E65100"/>
                <w:sz w:val="18"/>
                <w:szCs w:val="18"/>
              </w:rPr>
              <w:t xml:space="preserve">2. Access ICMP/ECM</w:t>
            </w:r>
          </w:p>
          <w:p>
            <w:pPr>
              <w:spacing w:after="120"/>
              <w:jc w:val="left"/>
            </w:pPr>
            <w:r>
              <w:rPr>
                <w:rFonts w:ascii="Arial" w:cs="Arial" w:eastAsia="Arial" w:hAnsi="Arial"/>
                <w:color w:val="555555"/>
                <w:sz w:val="16"/>
                <w:szCs w:val="16"/>
              </w:rPr>
              <w:t xml:space="preserve">Human manually logs into ICMP to retrieve document images, checks ECM for supporting documents</w:t>
            </w:r>
          </w:p>
        </w:tc>
        <w:tc>
          <w:tcPr>
            <w:tcW w:type="dxa" w:w="471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120"/>
              <w:jc w:val="left"/>
            </w:pPr>
            <w:r>
              <w:rPr>
                <w:rFonts w:ascii="Arial" w:cs="Arial" w:eastAsia="Arial" w:hAnsi="Arial"/>
                <w:b/>
                <w:bCs/>
                <w:color w:val="2E86AB"/>
                <w:sz w:val="18"/>
                <w:szCs w:val="18"/>
              </w:rPr>
              <w:t xml:space="preserve">2. MCP reads ICMP/ECM (Prod)</w:t>
            </w:r>
          </w:p>
          <w:p>
            <w:pPr>
              <w:spacing w:after="120"/>
              <w:jc w:val="left"/>
            </w:pPr>
            <w:r>
              <w:rPr>
                <w:rFonts w:ascii="Arial" w:cs="Arial" w:eastAsia="Arial" w:hAnsi="Arial"/>
                <w:color w:val="555555"/>
                <w:sz w:val="16"/>
                <w:szCs w:val="16"/>
              </w:rPr>
              <w:t xml:space="preserve">Data Extraction Agent calls ICMP MCP Tool + ECM MCP Tool in read-only mode against Production</w:t>
            </w:r>
          </w:p>
        </w:tc>
      </w:tr>
      <w:tr>
        <w:tc>
          <w:tcPr>
            <w:tcW w:type="dxa" w:w="465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center"/>
            </w:pPr>
            <w:r>
              <w:rPr>
                <w:rFonts w:ascii="Arial" w:cs="Arial" w:eastAsia="Arial" w:hAnsi="Arial"/>
                <w:color w:val="E65100"/>
                <w:sz w:val="20"/>
                <w:szCs w:val="20"/>
              </w:rPr>
              <w:t xml:space="preserve">▼</w:t>
            </w:r>
          </w:p>
        </w:tc>
        <w:tc>
          <w:tcPr>
            <w:tcW w:type="dxa" w:w="47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center"/>
            </w:pPr>
            <w:r>
              <w:rPr>
                <w:rFonts w:ascii="Arial" w:cs="Arial" w:eastAsia="Arial" w:hAnsi="Arial"/>
                <w:color w:val="2E86AB"/>
                <w:sz w:val="20"/>
                <w:szCs w:val="20"/>
              </w:rPr>
              <w:t xml:space="preserve">▼</w:t>
            </w:r>
          </w:p>
        </w:tc>
      </w:tr>
      <w:tr>
        <w:tc>
          <w:tcPr>
            <w:tcW w:type="dxa" w:w="465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center"/>
          </w:tcPr>
          <w:p>
            <w:pPr>
              <w:spacing w:after="120"/>
              <w:jc w:val="left"/>
            </w:pPr>
            <w:r>
              <w:rPr>
                <w:rFonts w:ascii="Arial" w:cs="Arial" w:eastAsia="Arial" w:hAnsi="Arial"/>
                <w:b/>
                <w:bCs/>
                <w:color w:val="E65100"/>
                <w:sz w:val="18"/>
                <w:szCs w:val="18"/>
              </w:rPr>
              <w:t xml:space="preserve">3. Cross-Reference CoreTax</w:t>
            </w:r>
          </w:p>
          <w:p>
            <w:pPr>
              <w:spacing w:after="120"/>
              <w:jc w:val="left"/>
            </w:pPr>
            <w:r>
              <w:rPr>
                <w:rFonts w:ascii="Arial" w:cs="Arial" w:eastAsia="Arial" w:hAnsi="Arial"/>
                <w:color w:val="555555"/>
                <w:sz w:val="16"/>
                <w:szCs w:val="16"/>
              </w:rPr>
              <w:t xml:space="preserve">Human navigates to CoreTax to validate tax data, checks other SORs for consistency</w:t>
            </w:r>
          </w:p>
        </w:tc>
        <w:tc>
          <w:tcPr>
            <w:tcW w:type="dxa" w:w="4710"/>
            <w:tcBorders>
              <w:top w:val="single" w:color="B0BEC5" w:sz="1"/>
              <w:left w:val="single" w:color="B0BEC5" w:sz="1"/>
              <w:bottom w:val="single" w:color="B0BEC5" w:sz="1"/>
              <w:right w:val="single" w:color="B0BEC5" w:sz="1"/>
            </w:tcBorders>
            <w:shd w:fill="E0F7FA" w:val="clear"/>
            <w:tcMar>
              <w:top w:type="dxa" w:w="80"/>
              <w:left w:type="dxa" w:w="120"/>
              <w:bottom w:type="dxa" w:w="80"/>
              <w:right w:type="dxa" w:w="120"/>
            </w:tcMar>
            <w:vAlign w:val="center"/>
          </w:tcPr>
          <w:p>
            <w:pPr>
              <w:spacing w:after="120"/>
              <w:jc w:val="left"/>
            </w:pPr>
            <w:r>
              <w:rPr>
                <w:rFonts w:ascii="Arial" w:cs="Arial" w:eastAsia="Arial" w:hAnsi="Arial"/>
                <w:b/>
                <w:bCs/>
                <w:color w:val="2E86AB"/>
                <w:sz w:val="18"/>
                <w:szCs w:val="18"/>
              </w:rPr>
              <w:t xml:space="preserve">3. MCP reads CoreTax/SOR (Prod)</w:t>
            </w:r>
          </w:p>
          <w:p>
            <w:pPr>
              <w:spacing w:after="120"/>
              <w:jc w:val="left"/>
            </w:pPr>
            <w:r>
              <w:rPr>
                <w:rFonts w:ascii="Arial" w:cs="Arial" w:eastAsia="Arial" w:hAnsi="Arial"/>
                <w:color w:val="555555"/>
                <w:sz w:val="16"/>
                <w:szCs w:val="16"/>
              </w:rPr>
              <w:t xml:space="preserve">Agent calls CoreTax MCP Tool + SOR connectors. Same data the human saw — accessed programmatically</w:t>
            </w:r>
          </w:p>
        </w:tc>
      </w:tr>
      <w:tr>
        <w:tc>
          <w:tcPr>
            <w:tcW w:type="dxa" w:w="465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center"/>
            </w:pPr>
            <w:r>
              <w:rPr>
                <w:rFonts w:ascii="Arial" w:cs="Arial" w:eastAsia="Arial" w:hAnsi="Arial"/>
                <w:color w:val="E65100"/>
                <w:sz w:val="20"/>
                <w:szCs w:val="20"/>
              </w:rPr>
              <w:t xml:space="preserve">▼</w:t>
            </w:r>
          </w:p>
        </w:tc>
        <w:tc>
          <w:tcPr>
            <w:tcW w:type="dxa" w:w="47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center"/>
            </w:pPr>
            <w:r>
              <w:rPr>
                <w:rFonts w:ascii="Arial" w:cs="Arial" w:eastAsia="Arial" w:hAnsi="Arial"/>
                <w:color w:val="2E86AB"/>
                <w:sz w:val="20"/>
                <w:szCs w:val="20"/>
              </w:rPr>
              <w:t xml:space="preserve">▼</w:t>
            </w:r>
          </w:p>
        </w:tc>
      </w:tr>
      <w:tr>
        <w:tc>
          <w:tcPr>
            <w:tcW w:type="dxa" w:w="465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120"/>
              <w:jc w:val="left"/>
            </w:pPr>
            <w:r>
              <w:rPr>
                <w:rFonts w:ascii="Arial" w:cs="Arial" w:eastAsia="Arial" w:hAnsi="Arial"/>
                <w:b/>
                <w:bCs/>
                <w:color w:val="E65100"/>
                <w:sz w:val="18"/>
                <w:szCs w:val="18"/>
              </w:rPr>
              <w:t xml:space="preserve">4. Quality Check (4 Questions)</w:t>
            </w:r>
          </w:p>
          <w:p>
            <w:pPr>
              <w:spacing w:after="120"/>
              <w:jc w:val="left"/>
            </w:pPr>
            <w:r>
              <w:rPr>
                <w:rFonts w:ascii="Arial" w:cs="Arial" w:eastAsia="Arial" w:hAnsi="Arial"/>
                <w:color w:val="555555"/>
                <w:sz w:val="16"/>
                <w:szCs w:val="16"/>
              </w:rPr>
              <w:t xml:space="preserve">Human answers 4 quality validation questions by manually comparing data across multiple sources</w:t>
            </w:r>
          </w:p>
        </w:tc>
        <w:tc>
          <w:tcPr>
            <w:tcW w:type="dxa" w:w="471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120"/>
              <w:jc w:val="left"/>
            </w:pPr>
            <w:r>
              <w:rPr>
                <w:rFonts w:ascii="Arial" w:cs="Arial" w:eastAsia="Arial" w:hAnsi="Arial"/>
                <w:b/>
                <w:bCs/>
                <w:color w:val="2E86AB"/>
                <w:sz w:val="18"/>
                <w:szCs w:val="18"/>
              </w:rPr>
              <w:t xml:space="preserve">4. LLM Quality Check (4 Questions)</w:t>
            </w:r>
          </w:p>
          <w:p>
            <w:pPr>
              <w:spacing w:after="120"/>
              <w:jc w:val="left"/>
            </w:pPr>
            <w:r>
              <w:rPr>
                <w:rFonts w:ascii="Arial" w:cs="Arial" w:eastAsia="Arial" w:hAnsi="Arial"/>
                <w:color w:val="555555"/>
                <w:sz w:val="16"/>
                <w:szCs w:val="16"/>
              </w:rPr>
              <w:t xml:space="preserve">QA Agent runs same 4 quality questions using LLM reasoning against extracted data. Deterministic gateway enforces output format</w:t>
            </w:r>
          </w:p>
        </w:tc>
      </w:tr>
      <w:tr>
        <w:tc>
          <w:tcPr>
            <w:tcW w:type="dxa" w:w="465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center"/>
            </w:pPr>
            <w:r>
              <w:rPr>
                <w:rFonts w:ascii="Arial" w:cs="Arial" w:eastAsia="Arial" w:hAnsi="Arial"/>
                <w:color w:val="E65100"/>
                <w:sz w:val="20"/>
                <w:szCs w:val="20"/>
              </w:rPr>
              <w:t xml:space="preserve">▼</w:t>
            </w:r>
          </w:p>
        </w:tc>
        <w:tc>
          <w:tcPr>
            <w:tcW w:type="dxa" w:w="47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center"/>
            </w:pPr>
            <w:r>
              <w:rPr>
                <w:rFonts w:ascii="Arial" w:cs="Arial" w:eastAsia="Arial" w:hAnsi="Arial"/>
                <w:color w:val="2E86AB"/>
                <w:sz w:val="20"/>
                <w:szCs w:val="20"/>
              </w:rPr>
              <w:t xml:space="preserve">▼</w:t>
            </w:r>
          </w:p>
        </w:tc>
      </w:tr>
      <w:tr>
        <w:tc>
          <w:tcPr>
            <w:tcW w:type="dxa" w:w="465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center"/>
          </w:tcPr>
          <w:p>
            <w:pPr>
              <w:spacing w:after="120"/>
              <w:jc w:val="left"/>
            </w:pPr>
            <w:r>
              <w:rPr>
                <w:rFonts w:ascii="Arial" w:cs="Arial" w:eastAsia="Arial" w:hAnsi="Arial"/>
                <w:b/>
                <w:bCs/>
                <w:color w:val="E65100"/>
                <w:sz w:val="18"/>
                <w:szCs w:val="18"/>
              </w:rPr>
              <w:t xml:space="preserve">5. Validation (3 Questions)</w:t>
            </w:r>
          </w:p>
          <w:p>
            <w:pPr>
              <w:spacing w:after="120"/>
              <w:jc w:val="left"/>
            </w:pPr>
            <w:r>
              <w:rPr>
                <w:rFonts w:ascii="Arial" w:cs="Arial" w:eastAsia="Arial" w:hAnsi="Arial"/>
                <w:color w:val="555555"/>
                <w:sz w:val="16"/>
                <w:szCs w:val="16"/>
              </w:rPr>
              <w:t xml:space="preserve">Human performs 3 validation checks: Document in ECM? Data in Core correct? Cross-reference match?</w:t>
            </w:r>
          </w:p>
        </w:tc>
        <w:tc>
          <w:tcPr>
            <w:tcW w:type="dxa" w:w="4710"/>
            <w:tcBorders>
              <w:top w:val="single" w:color="B0BEC5" w:sz="1"/>
              <w:left w:val="single" w:color="B0BEC5" w:sz="1"/>
              <w:bottom w:val="single" w:color="B0BEC5" w:sz="1"/>
              <w:right w:val="single" w:color="B0BEC5" w:sz="1"/>
            </w:tcBorders>
            <w:shd w:fill="E0F7FA" w:val="clear"/>
            <w:tcMar>
              <w:top w:type="dxa" w:w="80"/>
              <w:left w:type="dxa" w:w="120"/>
              <w:bottom w:type="dxa" w:w="80"/>
              <w:right w:type="dxa" w:w="120"/>
            </w:tcMar>
            <w:vAlign w:val="center"/>
          </w:tcPr>
          <w:p>
            <w:pPr>
              <w:spacing w:after="120"/>
              <w:jc w:val="left"/>
            </w:pPr>
            <w:r>
              <w:rPr>
                <w:rFonts w:ascii="Arial" w:cs="Arial" w:eastAsia="Arial" w:hAnsi="Arial"/>
                <w:b/>
                <w:bCs/>
                <w:color w:val="2E86AB"/>
                <w:sz w:val="18"/>
                <w:szCs w:val="18"/>
              </w:rPr>
              <w:t xml:space="preserve">5. LLM Validation (3 Questions)</w:t>
            </w:r>
          </w:p>
          <w:p>
            <w:pPr>
              <w:spacing w:after="120"/>
              <w:jc w:val="left"/>
            </w:pPr>
            <w:r>
              <w:rPr>
                <w:rFonts w:ascii="Arial" w:cs="Arial" w:eastAsia="Arial" w:hAnsi="Arial"/>
                <w:color w:val="555555"/>
                <w:sz w:val="16"/>
                <w:szCs w:val="16"/>
              </w:rPr>
              <w:t xml:space="preserve">Validation Agent runs same 3 checks: Document in ECM? Data in Core? Cross-ref match? Rules engine + LLM</w:t>
            </w:r>
          </w:p>
        </w:tc>
      </w:tr>
      <w:tr>
        <w:tc>
          <w:tcPr>
            <w:tcW w:type="dxa" w:w="465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center"/>
            </w:pPr>
            <w:r>
              <w:rPr>
                <w:rFonts w:ascii="Arial" w:cs="Arial" w:eastAsia="Arial" w:hAnsi="Arial"/>
                <w:color w:val="E65100"/>
                <w:sz w:val="20"/>
                <w:szCs w:val="20"/>
              </w:rPr>
              <w:t xml:space="preserve">▼</w:t>
            </w:r>
          </w:p>
        </w:tc>
        <w:tc>
          <w:tcPr>
            <w:tcW w:type="dxa" w:w="47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center"/>
            </w:pPr>
            <w:r>
              <w:rPr>
                <w:rFonts w:ascii="Arial" w:cs="Arial" w:eastAsia="Arial" w:hAnsi="Arial"/>
                <w:color w:val="2E86AB"/>
                <w:sz w:val="20"/>
                <w:szCs w:val="20"/>
              </w:rPr>
              <w:t xml:space="preserve">▼</w:t>
            </w:r>
          </w:p>
        </w:tc>
      </w:tr>
      <w:tr>
        <w:tc>
          <w:tcPr>
            <w:tcW w:type="dxa" w:w="465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120"/>
              <w:jc w:val="left"/>
            </w:pPr>
            <w:r>
              <w:rPr>
                <w:rFonts w:ascii="Arial" w:cs="Arial" w:eastAsia="Arial" w:hAnsi="Arial"/>
                <w:b/>
                <w:bCs/>
                <w:color w:val="E65100"/>
                <w:sz w:val="18"/>
                <w:szCs w:val="18"/>
              </w:rPr>
              <w:t xml:space="preserve">6. Record Result</w:t>
            </w:r>
          </w:p>
          <w:p>
            <w:pPr>
              <w:spacing w:after="120"/>
              <w:jc w:val="left"/>
            </w:pPr>
            <w:r>
              <w:rPr>
                <w:rFonts w:ascii="Arial" w:cs="Arial" w:eastAsia="Arial" w:hAnsi="Arial"/>
                <w:color w:val="555555"/>
                <w:sz w:val="16"/>
                <w:szCs w:val="16"/>
              </w:rPr>
              <w:t xml:space="preserve">Human stores Pass/Fail + notes in Indigo batch review system</w:t>
            </w:r>
          </w:p>
        </w:tc>
        <w:tc>
          <w:tcPr>
            <w:tcW w:type="dxa" w:w="471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120"/>
              <w:jc w:val="left"/>
            </w:pPr>
            <w:r>
              <w:rPr>
                <w:rFonts w:ascii="Arial" w:cs="Arial" w:eastAsia="Arial" w:hAnsi="Arial"/>
                <w:b/>
                <w:bCs/>
                <w:color w:val="2E86AB"/>
                <w:sz w:val="18"/>
                <w:szCs w:val="18"/>
              </w:rPr>
              <w:t xml:space="preserve">6. Record AI Result</w:t>
            </w:r>
          </w:p>
          <w:p>
            <w:pPr>
              <w:spacing w:after="120"/>
              <w:jc w:val="left"/>
            </w:pPr>
            <w:r>
              <w:rPr>
                <w:rFonts w:ascii="Arial" w:cs="Arial" w:eastAsia="Arial" w:hAnsi="Arial"/>
                <w:color w:val="555555"/>
                <w:sz w:val="16"/>
                <w:szCs w:val="16"/>
              </w:rPr>
              <w:t xml:space="preserve">Agent stores Pass/Fail + reasoning chain + confidence score in Preprod results store</w:t>
            </w:r>
          </w:p>
        </w:tc>
      </w:tr>
      <w:tr>
        <w:tc>
          <w:tcPr>
            <w:tcW w:type="dxa" w:w="9360"/>
            <w:gridSpan w:val="2"/>
            <w:tcBorders>
              <w:top w:val="single" w:color="D4A843" w:sz="3"/>
              <w:left w:val="single" w:color="D4A843" w:sz="3"/>
              <w:bottom w:val="single" w:color="D4A843" w:sz="3"/>
              <w:right w:val="single" w:color="D4A843" w:sz="3"/>
            </w:tcBorders>
            <w:shd w:fill="D4A843" w:val="clear"/>
            <w:tcMar>
              <w:top w:type="dxa" w:w="100"/>
              <w:left w:type="dxa" w:w="200"/>
              <w:bottom w:type="dxa" w:w="100"/>
              <w:right w:type="dxa" w:w="200"/>
            </w:tcMar>
          </w:tcPr>
          <w:p>
            <w:pPr>
              <w:spacing w:after="120"/>
              <w:jc w:val="center"/>
            </w:pPr>
            <w:r>
              <w:rPr>
                <w:rFonts w:ascii="Arial" w:cs="Arial" w:eastAsia="Arial" w:hAnsi="Arial"/>
                <w:b/>
                <w:bCs/>
                <w:color w:val="1B2A4A"/>
                <w:sz w:val="20"/>
                <w:szCs w:val="20"/>
              </w:rPr>
              <w:t xml:space="preserve">→  COMPARISON ENGINE: Score AI vs Human  →  Generate Accuracy Report  →  Feed to Review Panel</w:t>
            </w:r>
          </w:p>
        </w:tc>
      </w:tr>
    </w:tbl>
    <w:p>
      <w:r>
        <w:br w:type="page"/>
      </w:r>
    </w:p>
    <w:p>
      <w:pPr>
        <w:pStyle w:val="Heading2"/>
        <w:spacing w:before="280" w:after="160"/>
      </w:pPr>
      <w:r>
        <w:rPr>
          <w:rFonts w:ascii="Arial" w:cs="Arial" w:eastAsia="Arial" w:hAnsi="Arial"/>
          <w:b/>
          <w:bCs/>
          <w:color w:val="2C3E6B"/>
          <w:sz w:val="28"/>
          <w:szCs w:val="28"/>
        </w:rPr>
        <w:t xml:space="preserve">4.3 Configuration-Driven Flow</w:t>
      </w:r>
    </w:p>
    <w:p>
      <w:pPr>
        <w:spacing w:after="120"/>
        <w:jc w:val="left"/>
      </w:pPr>
      <w:r>
        <w:rPr>
          <w:rFonts w:ascii="Arial" w:cs="Arial" w:eastAsia="Arial" w:hAnsi="Arial"/>
          <w:color w:val="555555"/>
          <w:sz w:val="22"/>
          <w:szCs w:val="22"/>
        </w:rPr>
        <w:t xml:space="preserve">The critical design decision is that the same ADK agent code runs in all environments. The only difference is the configuration file, which controls data sourcing, subset selection, and execution mode.</w:t>
      </w:r>
    </w:p>
    <w:p>
      <w:pPr>
        <w:spacing w:before="80" w:after="0"/>
      </w:pPr>
    </w:p>
    <w:p>
      <w:pPr>
        <w:pStyle w:val="Heading3"/>
        <w:spacing w:before="200" w:after="120"/>
      </w:pPr>
      <w:r>
        <w:rPr>
          <w:rFonts w:ascii="Arial" w:cs="Arial" w:eastAsia="Arial" w:hAnsi="Arial"/>
          <w:b/>
          <w:bCs/>
          <w:color w:val="2E86AB"/>
          <w:sz w:val="24"/>
          <w:szCs w:val="24"/>
        </w:rPr>
        <w:t xml:space="preserve">Preprod Configuration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6B" w:sz="2"/>
              <w:left w:val="single" w:color="2C3E6B" w:sz="2"/>
              <w:bottom w:val="single" w:color="2C3E6B" w:sz="2"/>
              <w:right w:val="single" w:color="2C3E6B" w:sz="2"/>
            </w:tcBorders>
            <w:shd w:fill="F5F5F5" w:val="clear"/>
            <w:tcMar>
              <w:top w:type="dxa" w:w="120"/>
              <w:left w:type="dxa" w:w="200"/>
              <w:bottom w:type="dxa" w:w="120"/>
              <w:right w:type="dxa" w:w="200"/>
            </w:tcMar>
          </w:tcPr>
          <w:p>
            <w:pPr>
              <w:spacing w:after="120"/>
              <w:jc w:val="left"/>
            </w:pPr>
            <w:r>
              <w:rPr>
                <w:rFonts w:ascii="Courier New" w:cs="Courier New" w:eastAsia="Courier New" w:hAnsi="Courier New"/>
                <w:b/>
                <w:bCs/>
                <w:color w:val="2C3E6B"/>
                <w:sz w:val="18"/>
                <w:szCs w:val="18"/>
              </w:rPr>
              <w:t xml:space="preserve">preprod-config.yaml (Configuration-Driven A/B Testing)</w:t>
            </w:r>
          </w:p>
          <w:p>
            <w:pPr>
              <w:spacing w:after="120"/>
              <w:jc w:val="left"/>
            </w:pPr>
            <w:r>
              <w:rPr>
                <w:rFonts w:ascii="Courier New" w:cs="Courier New" w:eastAsia="Courier New" w:hAnsi="Courier New"/>
                <w:color w:val="555555"/>
                <w:sz w:val="16"/>
                <w:szCs w:val="16"/>
              </w:rPr>
              <w:t xml:space="preserve">environment: preprod</w:t>
            </w:r>
          </w:p>
          <w:p>
            <w:pPr>
              <w:spacing w:after="120"/>
              <w:jc w:val="left"/>
            </w:pPr>
            <w:r>
              <w:rPr>
                <w:rFonts w:ascii="Courier New" w:cs="Courier New" w:eastAsia="Courier New" w:hAnsi="Courier New"/>
                <w:color w:val="555555"/>
                <w:sz w:val="16"/>
                <w:szCs w:val="16"/>
              </w:rPr>
              <w:t xml:space="preserve">execution_mode: shadow  # shadow | production</w:t>
            </w:r>
          </w:p>
          <w:p>
            <w:pPr>
              <w:spacing w:after="120"/>
              <w:jc w:val="left"/>
            </w:pPr>
            <w:r>
              <w:rPr>
                <w:rFonts w:ascii="Courier New" w:cs="Courier New" w:eastAsia="Courier New" w:hAnsi="Courier New"/>
                <w:color w:val="555555"/>
                <w:sz w:val="16"/>
                <w:szCs w:val="16"/>
              </w:rPr>
              <w:t xml:space="preserve"/>
            </w:r>
          </w:p>
          <w:p>
            <w:pPr>
              <w:spacing w:after="120"/>
              <w:jc w:val="left"/>
            </w:pPr>
            <w:r>
              <w:rPr>
                <w:rFonts w:ascii="Courier New" w:cs="Courier New" w:eastAsia="Courier New" w:hAnsi="Courier New"/>
                <w:color w:val="999999"/>
                <w:sz w:val="16"/>
                <w:szCs w:val="16"/>
              </w:rPr>
              <w:t xml:space="preserve"># Data Source Configuration (READ-ONLY to Prod)</w:t>
            </w:r>
          </w:p>
          <w:p>
            <w:pPr>
              <w:spacing w:after="120"/>
              <w:jc w:val="left"/>
            </w:pPr>
            <w:r>
              <w:rPr>
                <w:rFonts w:ascii="Courier New" w:cs="Courier New" w:eastAsia="Courier New" w:hAnsi="Courier New"/>
                <w:color w:val="555555"/>
                <w:sz w:val="16"/>
                <w:szCs w:val="16"/>
              </w:rPr>
              <w:t xml:space="preserve">data_sources:</w:t>
            </w:r>
          </w:p>
          <w:p>
            <w:pPr>
              <w:spacing w:after="120"/>
              <w:jc w:val="left"/>
            </w:pPr>
            <w:r>
              <w:rPr>
                <w:rFonts w:ascii="Courier New" w:cs="Courier New" w:eastAsia="Courier New" w:hAnsi="Courier New"/>
                <w:color w:val="555555"/>
                <w:sz w:val="16"/>
                <w:szCs w:val="16"/>
              </w:rPr>
              <w:t xml:space="preserve">  icmp:</w:t>
            </w:r>
          </w:p>
          <w:p>
            <w:pPr>
              <w:spacing w:after="120"/>
              <w:jc w:val="left"/>
            </w:pPr>
            <w:r>
              <w:rPr>
                <w:rFonts w:ascii="Courier New" w:cs="Courier New" w:eastAsia="Courier New" w:hAnsi="Courier New"/>
                <w:color w:val="555555"/>
                <w:sz w:val="16"/>
                <w:szCs w:val="16"/>
              </w:rPr>
              <w:t xml:space="preserve">    mcp_tool: icmp_document_tool</w:t>
            </w:r>
          </w:p>
          <w:p>
            <w:pPr>
              <w:spacing w:after="120"/>
              <w:jc w:val="left"/>
            </w:pPr>
            <w:r>
              <w:rPr>
                <w:rFonts w:ascii="Courier New" w:cs="Courier New" w:eastAsia="Courier New" w:hAnsi="Courier New"/>
                <w:color w:val="555555"/>
                <w:sz w:val="16"/>
                <w:szCs w:val="16"/>
              </w:rPr>
              <w:t xml:space="preserve">    target: production  # reads from Prod ICMP</w:t>
            </w:r>
          </w:p>
          <w:p>
            <w:pPr>
              <w:spacing w:after="120"/>
              <w:jc w:val="left"/>
            </w:pPr>
            <w:r>
              <w:rPr>
                <w:rFonts w:ascii="Courier New" w:cs="Courier New" w:eastAsia="Courier New" w:hAnsi="Courier New"/>
                <w:color w:val="555555"/>
                <w:sz w:val="16"/>
                <w:szCs w:val="16"/>
              </w:rPr>
              <w:t xml:space="preserve">    access: read_only</w:t>
            </w:r>
          </w:p>
          <w:p>
            <w:pPr>
              <w:spacing w:after="120"/>
              <w:jc w:val="left"/>
            </w:pPr>
            <w:r>
              <w:rPr>
                <w:rFonts w:ascii="Courier New" w:cs="Courier New" w:eastAsia="Courier New" w:hAnsi="Courier New"/>
                <w:color w:val="555555"/>
                <w:sz w:val="16"/>
                <w:szCs w:val="16"/>
              </w:rPr>
              <w:t xml:space="preserve">  ecm:</w:t>
            </w:r>
          </w:p>
          <w:p>
            <w:pPr>
              <w:spacing w:after="120"/>
              <w:jc w:val="left"/>
            </w:pPr>
            <w:r>
              <w:rPr>
                <w:rFonts w:ascii="Courier New" w:cs="Courier New" w:eastAsia="Courier New" w:hAnsi="Courier New"/>
                <w:color w:val="555555"/>
                <w:sz w:val="16"/>
                <w:szCs w:val="16"/>
              </w:rPr>
              <w:t xml:space="preserve">    mcp_tool: ecm_content_tool</w:t>
            </w:r>
          </w:p>
          <w:p>
            <w:pPr>
              <w:spacing w:after="120"/>
              <w:jc w:val="left"/>
            </w:pPr>
            <w:r>
              <w:rPr>
                <w:rFonts w:ascii="Courier New" w:cs="Courier New" w:eastAsia="Courier New" w:hAnsi="Courier New"/>
                <w:color w:val="555555"/>
                <w:sz w:val="16"/>
                <w:szCs w:val="16"/>
              </w:rPr>
              <w:t xml:space="preserve">    target: production</w:t>
            </w:r>
          </w:p>
          <w:p>
            <w:pPr>
              <w:spacing w:after="120"/>
              <w:jc w:val="left"/>
            </w:pPr>
            <w:r>
              <w:rPr>
                <w:rFonts w:ascii="Courier New" w:cs="Courier New" w:eastAsia="Courier New" w:hAnsi="Courier New"/>
                <w:color w:val="555555"/>
                <w:sz w:val="16"/>
                <w:szCs w:val="16"/>
              </w:rPr>
              <w:t xml:space="preserve">    access: read_only</w:t>
            </w:r>
          </w:p>
          <w:p>
            <w:pPr>
              <w:spacing w:after="120"/>
              <w:jc w:val="left"/>
            </w:pPr>
            <w:r>
              <w:rPr>
                <w:rFonts w:ascii="Courier New" w:cs="Courier New" w:eastAsia="Courier New" w:hAnsi="Courier New"/>
                <w:color w:val="555555"/>
                <w:sz w:val="16"/>
                <w:szCs w:val="16"/>
              </w:rPr>
              <w:t xml:space="preserve">  coretax:</w:t>
            </w:r>
          </w:p>
          <w:p>
            <w:pPr>
              <w:spacing w:after="120"/>
              <w:jc w:val="left"/>
            </w:pPr>
            <w:r>
              <w:rPr>
                <w:rFonts w:ascii="Courier New" w:cs="Courier New" w:eastAsia="Courier New" w:hAnsi="Courier New"/>
                <w:color w:val="555555"/>
                <w:sz w:val="16"/>
                <w:szCs w:val="16"/>
              </w:rPr>
              <w:t xml:space="preserve">    mcp_tool: coretax_query_tool</w:t>
            </w:r>
          </w:p>
          <w:p>
            <w:pPr>
              <w:spacing w:after="120"/>
              <w:jc w:val="left"/>
            </w:pPr>
            <w:r>
              <w:rPr>
                <w:rFonts w:ascii="Courier New" w:cs="Courier New" w:eastAsia="Courier New" w:hAnsi="Courier New"/>
                <w:color w:val="555555"/>
                <w:sz w:val="16"/>
                <w:szCs w:val="16"/>
              </w:rPr>
              <w:t xml:space="preserve">    target: production</w:t>
            </w:r>
          </w:p>
          <w:p>
            <w:pPr>
              <w:spacing w:after="120"/>
              <w:jc w:val="left"/>
            </w:pPr>
            <w:r>
              <w:rPr>
                <w:rFonts w:ascii="Courier New" w:cs="Courier New" w:eastAsia="Courier New" w:hAnsi="Courier New"/>
                <w:color w:val="555555"/>
                <w:sz w:val="16"/>
                <w:szCs w:val="16"/>
              </w:rPr>
              <w:t xml:space="preserve">    access: read_only</w:t>
            </w:r>
          </w:p>
          <w:p>
            <w:pPr>
              <w:spacing w:after="120"/>
              <w:jc w:val="left"/>
            </w:pPr>
            <w:r>
              <w:rPr>
                <w:rFonts w:ascii="Courier New" w:cs="Courier New" w:eastAsia="Courier New" w:hAnsi="Courier New"/>
                <w:color w:val="555555"/>
                <w:sz w:val="16"/>
                <w:szCs w:val="16"/>
              </w:rPr>
              <w:t xml:space="preserve">  indigo:</w:t>
            </w:r>
          </w:p>
          <w:p>
            <w:pPr>
              <w:spacing w:after="120"/>
              <w:jc w:val="left"/>
            </w:pPr>
            <w:r>
              <w:rPr>
                <w:rFonts w:ascii="Courier New" w:cs="Courier New" w:eastAsia="Courier New" w:hAnsi="Courier New"/>
                <w:color w:val="555555"/>
                <w:sz w:val="16"/>
                <w:szCs w:val="16"/>
              </w:rPr>
              <w:t xml:space="preserve">    mcp_tool: indigo_batch_tool</w:t>
            </w:r>
          </w:p>
          <w:p>
            <w:pPr>
              <w:spacing w:after="120"/>
              <w:jc w:val="left"/>
            </w:pPr>
            <w:r>
              <w:rPr>
                <w:rFonts w:ascii="Courier New" w:cs="Courier New" w:eastAsia="Courier New" w:hAnsi="Courier New"/>
                <w:color w:val="555555"/>
                <w:sz w:val="16"/>
                <w:szCs w:val="16"/>
              </w:rPr>
              <w:t xml:space="preserve">    target: production</w:t>
            </w:r>
          </w:p>
          <w:p>
            <w:pPr>
              <w:spacing w:after="120"/>
              <w:jc w:val="left"/>
            </w:pPr>
            <w:r>
              <w:rPr>
                <w:rFonts w:ascii="Courier New" w:cs="Courier New" w:eastAsia="Courier New" w:hAnsi="Courier New"/>
                <w:color w:val="555555"/>
                <w:sz w:val="16"/>
                <w:szCs w:val="16"/>
              </w:rPr>
              <w:t xml:space="preserve">    access: read_only</w:t>
            </w:r>
          </w:p>
          <w:p>
            <w:pPr>
              <w:spacing w:after="120"/>
              <w:jc w:val="left"/>
            </w:pPr>
            <w:r>
              <w:rPr>
                <w:rFonts w:ascii="Courier New" w:cs="Courier New" w:eastAsia="Courier New" w:hAnsi="Courier New"/>
                <w:color w:val="555555"/>
                <w:sz w:val="16"/>
                <w:szCs w:val="16"/>
              </w:rPr>
              <w:t xml:space="preserve"/>
            </w:r>
          </w:p>
          <w:p>
            <w:pPr>
              <w:spacing w:after="120"/>
              <w:jc w:val="left"/>
            </w:pPr>
            <w:r>
              <w:rPr>
                <w:rFonts w:ascii="Courier New" w:cs="Courier New" w:eastAsia="Courier New" w:hAnsi="Courier New"/>
                <w:color w:val="999999"/>
                <w:sz w:val="16"/>
                <w:szCs w:val="16"/>
              </w:rPr>
              <w:t xml:space="preserve"># A/B Test Configuration</w:t>
            </w:r>
          </w:p>
          <w:p>
            <w:pPr>
              <w:spacing w:after="120"/>
              <w:jc w:val="left"/>
            </w:pPr>
            <w:r>
              <w:rPr>
                <w:rFonts w:ascii="Courier New" w:cs="Courier New" w:eastAsia="Courier New" w:hAnsi="Courier New"/>
                <w:color w:val="555555"/>
                <w:sz w:val="16"/>
                <w:szCs w:val="16"/>
              </w:rPr>
              <w:t xml:space="preserve">ab_test:</w:t>
            </w:r>
          </w:p>
          <w:p>
            <w:pPr>
              <w:spacing w:after="120"/>
              <w:jc w:val="left"/>
            </w:pPr>
            <w:r>
              <w:rPr>
                <w:rFonts w:ascii="Courier New" w:cs="Courier New" w:eastAsia="Courier New" w:hAnsi="Courier New"/>
                <w:color w:val="555555"/>
                <w:sz w:val="16"/>
                <w:szCs w:val="16"/>
              </w:rPr>
              <w:t xml:space="preserve">  baseline_source: indigo_last_completed_batch</w:t>
            </w:r>
          </w:p>
          <w:p>
            <w:pPr>
              <w:spacing w:after="120"/>
              <w:jc w:val="left"/>
            </w:pPr>
            <w:r>
              <w:rPr>
                <w:rFonts w:ascii="Courier New" w:cs="Courier New" w:eastAsia="Courier New" w:hAnsi="Courier New"/>
                <w:color w:val="555555"/>
                <w:sz w:val="16"/>
                <w:szCs w:val="16"/>
              </w:rPr>
              <w:t xml:space="preserve">  subset_percentage: 5  # start with 5%</w:t>
            </w:r>
          </w:p>
          <w:p>
            <w:pPr>
              <w:spacing w:after="120"/>
              <w:jc w:val="left"/>
            </w:pPr>
            <w:r>
              <w:rPr>
                <w:rFonts w:ascii="Courier New" w:cs="Courier New" w:eastAsia="Courier New" w:hAnsi="Courier New"/>
                <w:color w:val="555555"/>
                <w:sz w:val="16"/>
                <w:szCs w:val="16"/>
              </w:rPr>
              <w:t xml:space="preserve">  subset_strategy: stratified_random</w:t>
            </w:r>
          </w:p>
          <w:p>
            <w:pPr>
              <w:spacing w:after="120"/>
              <w:jc w:val="left"/>
            </w:pPr>
            <w:r>
              <w:rPr>
                <w:rFonts w:ascii="Courier New" w:cs="Courier New" w:eastAsia="Courier New" w:hAnsi="Courier New"/>
                <w:color w:val="555555"/>
                <w:sz w:val="16"/>
                <w:szCs w:val="16"/>
              </w:rPr>
              <w:t xml:space="preserve">  human_results_table: indigo.batch_review_results</w:t>
            </w:r>
          </w:p>
          <w:p>
            <w:pPr>
              <w:spacing w:after="120"/>
              <w:jc w:val="left"/>
            </w:pPr>
            <w:r>
              <w:rPr>
                <w:rFonts w:ascii="Courier New" w:cs="Courier New" w:eastAsia="Courier New" w:hAnsi="Courier New"/>
                <w:color w:val="555555"/>
                <w:sz w:val="16"/>
                <w:szCs w:val="16"/>
              </w:rPr>
              <w:t xml:space="preserve"/>
            </w:r>
          </w:p>
          <w:p>
            <w:pPr>
              <w:spacing w:after="120"/>
              <w:jc w:val="left"/>
            </w:pPr>
            <w:r>
              <w:rPr>
                <w:rFonts w:ascii="Courier New" w:cs="Courier New" w:eastAsia="Courier New" w:hAnsi="Courier New"/>
                <w:color w:val="999999"/>
                <w:sz w:val="16"/>
                <w:szCs w:val="16"/>
              </w:rPr>
              <w:t xml:space="preserve"># Output Configuration (WRITE to Preprod only)</w:t>
            </w:r>
          </w:p>
          <w:p>
            <w:pPr>
              <w:spacing w:after="120"/>
              <w:jc w:val="left"/>
            </w:pPr>
            <w:r>
              <w:rPr>
                <w:rFonts w:ascii="Courier New" w:cs="Courier New" w:eastAsia="Courier New" w:hAnsi="Courier New"/>
                <w:color w:val="555555"/>
                <w:sz w:val="16"/>
                <w:szCs w:val="16"/>
              </w:rPr>
              <w:t xml:space="preserve">output:</w:t>
            </w:r>
          </w:p>
          <w:p>
            <w:pPr>
              <w:spacing w:after="120"/>
              <w:jc w:val="left"/>
            </w:pPr>
            <w:r>
              <w:rPr>
                <w:rFonts w:ascii="Courier New" w:cs="Courier New" w:eastAsia="Courier New" w:hAnsi="Courier New"/>
                <w:color w:val="555555"/>
                <w:sz w:val="16"/>
                <w:szCs w:val="16"/>
              </w:rPr>
              <w:t xml:space="preserve">  target: preprod  # never writes to prod</w:t>
            </w:r>
          </w:p>
          <w:p>
            <w:pPr>
              <w:spacing w:after="120"/>
              <w:jc w:val="left"/>
            </w:pPr>
            <w:r>
              <w:rPr>
                <w:rFonts w:ascii="Courier New" w:cs="Courier New" w:eastAsia="Courier New" w:hAnsi="Courier New"/>
                <w:color w:val="555555"/>
                <w:sz w:val="16"/>
                <w:szCs w:val="16"/>
              </w:rPr>
              <w:t xml:space="preserve">  results_store: preprod.ab_test_results</w:t>
            </w:r>
          </w:p>
          <w:p>
            <w:pPr>
              <w:spacing w:after="120"/>
              <w:jc w:val="left"/>
            </w:pPr>
            <w:r>
              <w:rPr>
                <w:rFonts w:ascii="Courier New" w:cs="Courier New" w:eastAsia="Courier New" w:hAnsi="Courier New"/>
                <w:color w:val="555555"/>
                <w:sz w:val="16"/>
                <w:szCs w:val="16"/>
              </w:rPr>
              <w:t xml:space="preserve">  neo4j_graph: preprod-neo4j:7687</w:t>
            </w:r>
          </w:p>
          <w:p>
            <w:pPr>
              <w:spacing w:after="120"/>
              <w:jc w:val="left"/>
            </w:pPr>
            <w:r>
              <w:rPr>
                <w:rFonts w:ascii="Courier New" w:cs="Courier New" w:eastAsia="Courier New" w:hAnsi="Courier New"/>
                <w:color w:val="555555"/>
                <w:sz w:val="16"/>
                <w:szCs w:val="16"/>
              </w:rPr>
              <w:t xml:space="preserve">  comparison_report: preprod.comparison_reports</w:t>
            </w:r>
          </w:p>
          <w:p>
            <w:pPr>
              <w:spacing w:after="120"/>
              <w:jc w:val="left"/>
            </w:pPr>
            <w:r>
              <w:rPr>
                <w:rFonts w:ascii="Courier New" w:cs="Courier New" w:eastAsia="Courier New" w:hAnsi="Courier New"/>
                <w:color w:val="555555"/>
                <w:sz w:val="16"/>
                <w:szCs w:val="16"/>
              </w:rPr>
              <w:t xml:space="preserve"/>
            </w:r>
          </w:p>
          <w:p>
            <w:pPr>
              <w:spacing w:after="120"/>
              <w:jc w:val="left"/>
            </w:pPr>
            <w:r>
              <w:rPr>
                <w:rFonts w:ascii="Courier New" w:cs="Courier New" w:eastAsia="Courier New" w:hAnsi="Courier New"/>
                <w:color w:val="999999"/>
                <w:sz w:val="16"/>
                <w:szCs w:val="16"/>
              </w:rPr>
              <w:t xml:space="preserve"># Scoring Configuration</w:t>
            </w:r>
          </w:p>
          <w:p>
            <w:pPr>
              <w:spacing w:after="120"/>
              <w:jc w:val="left"/>
            </w:pPr>
            <w:r>
              <w:rPr>
                <w:rFonts w:ascii="Courier New" w:cs="Courier New" w:eastAsia="Courier New" w:hAnsi="Courier New"/>
                <w:color w:val="555555"/>
                <w:sz w:val="16"/>
                <w:szCs w:val="16"/>
              </w:rPr>
              <w:t xml:space="preserve">scoring:</w:t>
            </w:r>
          </w:p>
          <w:p>
            <w:pPr>
              <w:spacing w:after="120"/>
              <w:jc w:val="left"/>
            </w:pPr>
            <w:r>
              <w:rPr>
                <w:rFonts w:ascii="Courier New" w:cs="Courier New" w:eastAsia="Courier New" w:hAnsi="Courier New"/>
                <w:color w:val="555555"/>
                <w:sz w:val="16"/>
                <w:szCs w:val="16"/>
              </w:rPr>
              <w:t xml:space="preserve">  match_threshold: 0.95  # 95% match required</w:t>
            </w:r>
          </w:p>
          <w:p>
            <w:pPr>
              <w:spacing w:after="120"/>
              <w:jc w:val="left"/>
            </w:pPr>
            <w:r>
              <w:rPr>
                <w:rFonts w:ascii="Courier New" w:cs="Courier New" w:eastAsia="Courier New" w:hAnsi="Courier New"/>
                <w:color w:val="555555"/>
                <w:sz w:val="16"/>
                <w:szCs w:val="16"/>
              </w:rPr>
              <w:t xml:space="preserve">  quality_questions: 4</w:t>
            </w:r>
          </w:p>
          <w:p>
            <w:pPr>
              <w:spacing w:after="120"/>
              <w:jc w:val="left"/>
            </w:pPr>
            <w:r>
              <w:rPr>
                <w:rFonts w:ascii="Courier New" w:cs="Courier New" w:eastAsia="Courier New" w:hAnsi="Courier New"/>
                <w:color w:val="555555"/>
                <w:sz w:val="16"/>
                <w:szCs w:val="16"/>
              </w:rPr>
              <w:t xml:space="preserve">  validation_questions: 3</w:t>
            </w:r>
          </w:p>
          <w:p>
            <w:pPr>
              <w:spacing w:after="120"/>
              <w:jc w:val="left"/>
            </w:pPr>
            <w:r>
              <w:rPr>
                <w:rFonts w:ascii="Courier New" w:cs="Courier New" w:eastAsia="Courier New" w:hAnsi="Courier New"/>
                <w:color w:val="555555"/>
                <w:sz w:val="16"/>
                <w:szCs w:val="16"/>
              </w:rPr>
              <w:t xml:space="preserve">  confidence_floor: 0.85</w:t>
            </w:r>
          </w:p>
          <w:p>
            <w:pPr>
              <w:spacing w:after="120"/>
              <w:jc w:val="left"/>
            </w:pPr>
            <w:r>
              <w:rPr>
                <w:rFonts w:ascii="Courier New" w:cs="Courier New" w:eastAsia="Courier New" w:hAnsi="Courier New"/>
                <w:color w:val="555555"/>
                <w:sz w:val="16"/>
                <w:szCs w:val="16"/>
              </w:rPr>
              <w:t xml:space="preserve"/>
            </w:r>
          </w:p>
          <w:p>
            <w:pPr>
              <w:spacing w:after="120"/>
              <w:jc w:val="left"/>
            </w:pPr>
            <w:r>
              <w:rPr>
                <w:rFonts w:ascii="Courier New" w:cs="Courier New" w:eastAsia="Courier New" w:hAnsi="Courier New"/>
                <w:color w:val="999999"/>
                <w:sz w:val="16"/>
                <w:szCs w:val="16"/>
              </w:rPr>
              <w:t xml:space="preserve"># Review Gate</w:t>
            </w:r>
          </w:p>
          <w:p>
            <w:pPr>
              <w:spacing w:after="120"/>
              <w:jc w:val="left"/>
            </w:pPr>
            <w:r>
              <w:rPr>
                <w:rFonts w:ascii="Courier New" w:cs="Courier New" w:eastAsia="Courier New" w:hAnsi="Courier New"/>
                <w:color w:val="555555"/>
                <w:sz w:val="16"/>
                <w:szCs w:val="16"/>
              </w:rPr>
              <w:t xml:space="preserve">review:</w:t>
            </w:r>
          </w:p>
          <w:p>
            <w:pPr>
              <w:spacing w:after="120"/>
              <w:jc w:val="left"/>
            </w:pPr>
            <w:r>
              <w:rPr>
                <w:rFonts w:ascii="Courier New" w:cs="Courier New" w:eastAsia="Courier New" w:hAnsi="Courier New"/>
                <w:color w:val="555555"/>
                <w:sz w:val="16"/>
                <w:szCs w:val="16"/>
              </w:rPr>
              <w:t xml:space="preserve">  platform: pega</w:t>
            </w:r>
          </w:p>
          <w:p>
            <w:pPr>
              <w:spacing w:after="120"/>
              <w:jc w:val="left"/>
            </w:pPr>
            <w:r>
              <w:rPr>
                <w:rFonts w:ascii="Courier New" w:cs="Courier New" w:eastAsia="Courier New" w:hAnsi="Courier New"/>
                <w:color w:val="555555"/>
                <w:sz w:val="16"/>
                <w:szCs w:val="16"/>
              </w:rPr>
              <w:t xml:space="preserve">  workflow: preprod_review_panel</w:t>
            </w:r>
          </w:p>
          <w:p>
            <w:pPr>
              <w:spacing w:after="120"/>
              <w:jc w:val="left"/>
            </w:pPr>
            <w:r>
              <w:rPr>
                <w:rFonts w:ascii="Courier New" w:cs="Courier New" w:eastAsia="Courier New" w:hAnsi="Courier New"/>
                <w:color w:val="555555"/>
                <w:sz w:val="16"/>
                <w:szCs w:val="16"/>
              </w:rPr>
              <w:t xml:space="preserve">  approvers: [PO, Business_Lead, Senior_Engineer]</w:t>
            </w:r>
          </w:p>
          <w:p>
            <w:pPr>
              <w:spacing w:after="120"/>
              <w:jc w:val="left"/>
            </w:pPr>
            <w:r>
              <w:rPr>
                <w:rFonts w:ascii="Courier New" w:cs="Courier New" w:eastAsia="Courier New" w:hAnsi="Courier New"/>
                <w:color w:val="555555"/>
                <w:sz w:val="16"/>
                <w:szCs w:val="16"/>
              </w:rPr>
              <w:t xml:space="preserve">  decision: go_nogo</w:t>
            </w:r>
          </w:p>
        </w:tc>
      </w:tr>
    </w:tbl>
    <w:p>
      <w:pPr>
        <w:spacing w:before="120" w:after="0"/>
      </w:pPr>
    </w:p>
    <w:p>
      <w:pPr>
        <w:pStyle w:val="Heading3"/>
        <w:spacing w:before="200" w:after="120"/>
      </w:pPr>
      <w:r>
        <w:rPr>
          <w:rFonts w:ascii="Arial" w:cs="Arial" w:eastAsia="Arial" w:hAnsi="Arial"/>
          <w:b/>
          <w:bCs/>
          <w:color w:val="2E86AB"/>
          <w:sz w:val="24"/>
          <w:szCs w:val="24"/>
        </w:rPr>
        <w:t xml:space="preserve">Production Configuration File (For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6B" w:sz="2"/>
              <w:left w:val="single" w:color="2C3E6B" w:sz="2"/>
              <w:bottom w:val="single" w:color="2C3E6B" w:sz="2"/>
              <w:right w:val="single" w:color="2C3E6B" w:sz="2"/>
            </w:tcBorders>
            <w:shd w:fill="F5F5F5" w:val="clear"/>
            <w:tcMar>
              <w:top w:type="dxa" w:w="120"/>
              <w:left w:type="dxa" w:w="200"/>
              <w:bottom w:type="dxa" w:w="120"/>
              <w:right w:type="dxa" w:w="200"/>
            </w:tcMar>
          </w:tcPr>
          <w:p>
            <w:pPr>
              <w:spacing w:after="120"/>
              <w:jc w:val="left"/>
            </w:pPr>
            <w:r>
              <w:rPr>
                <w:rFonts w:ascii="Courier New" w:cs="Courier New" w:eastAsia="Courier New" w:hAnsi="Courier New"/>
                <w:b/>
                <w:bCs/>
                <w:color w:val="2C3E6B"/>
                <w:sz w:val="18"/>
                <w:szCs w:val="18"/>
              </w:rPr>
              <w:t xml:space="preserve">production-config.yaml (Same agents, different config)</w:t>
            </w:r>
          </w:p>
          <w:p>
            <w:pPr>
              <w:spacing w:after="120"/>
              <w:jc w:val="left"/>
            </w:pPr>
            <w:r>
              <w:rPr>
                <w:rFonts w:ascii="Courier New" w:cs="Courier New" w:eastAsia="Courier New" w:hAnsi="Courier New"/>
                <w:color w:val="555555"/>
                <w:sz w:val="16"/>
                <w:szCs w:val="16"/>
              </w:rPr>
              <w:t xml:space="preserve">environment: production</w:t>
            </w:r>
          </w:p>
          <w:p>
            <w:pPr>
              <w:spacing w:after="120"/>
              <w:jc w:val="left"/>
            </w:pPr>
            <w:r>
              <w:rPr>
                <w:rFonts w:ascii="Courier New" w:cs="Courier New" w:eastAsia="Courier New" w:hAnsi="Courier New"/>
                <w:color w:val="555555"/>
                <w:sz w:val="16"/>
                <w:szCs w:val="16"/>
              </w:rPr>
              <w:t xml:space="preserve">execution_mode: production</w:t>
            </w:r>
          </w:p>
          <w:p>
            <w:pPr>
              <w:spacing w:after="120"/>
              <w:jc w:val="left"/>
            </w:pPr>
            <w:r>
              <w:rPr>
                <w:rFonts w:ascii="Courier New" w:cs="Courier New" w:eastAsia="Courier New" w:hAnsi="Courier New"/>
                <w:color w:val="555555"/>
                <w:sz w:val="16"/>
                <w:szCs w:val="16"/>
              </w:rPr>
              <w:t xml:space="preserve"/>
            </w:r>
          </w:p>
          <w:p>
            <w:pPr>
              <w:spacing w:after="120"/>
              <w:jc w:val="left"/>
            </w:pPr>
            <w:r>
              <w:rPr>
                <w:rFonts w:ascii="Courier New" w:cs="Courier New" w:eastAsia="Courier New" w:hAnsi="Courier New"/>
                <w:color w:val="555555"/>
                <w:sz w:val="16"/>
                <w:szCs w:val="16"/>
              </w:rPr>
              <w:t xml:space="preserve">data_sources:</w:t>
            </w:r>
          </w:p>
          <w:p>
            <w:pPr>
              <w:spacing w:after="120"/>
              <w:jc w:val="left"/>
            </w:pPr>
            <w:r>
              <w:rPr>
                <w:rFonts w:ascii="Courier New" w:cs="Courier New" w:eastAsia="Courier New" w:hAnsi="Courier New"/>
                <w:color w:val="555555"/>
                <w:sz w:val="16"/>
                <w:szCs w:val="16"/>
              </w:rPr>
              <w:t xml:space="preserve">  icmp:    { mcp_tool: icmp_document_tool, target: production, access: read_only }</w:t>
            </w:r>
          </w:p>
          <w:p>
            <w:pPr>
              <w:spacing w:after="120"/>
              <w:jc w:val="left"/>
            </w:pPr>
            <w:r>
              <w:rPr>
                <w:rFonts w:ascii="Courier New" w:cs="Courier New" w:eastAsia="Courier New" w:hAnsi="Courier New"/>
                <w:color w:val="555555"/>
                <w:sz w:val="16"/>
                <w:szCs w:val="16"/>
              </w:rPr>
              <w:t xml:space="preserve">  ecm:     { mcp_tool: ecm_content_tool, target: production, access: read_only }</w:t>
            </w:r>
          </w:p>
          <w:p>
            <w:pPr>
              <w:spacing w:after="120"/>
              <w:jc w:val="left"/>
            </w:pPr>
            <w:r>
              <w:rPr>
                <w:rFonts w:ascii="Courier New" w:cs="Courier New" w:eastAsia="Courier New" w:hAnsi="Courier New"/>
                <w:color w:val="555555"/>
                <w:sz w:val="16"/>
                <w:szCs w:val="16"/>
              </w:rPr>
              <w:t xml:space="preserve">  coretax: { mcp_tool: coretax_query_tool, target: production, access: read_only }</w:t>
            </w:r>
          </w:p>
          <w:p>
            <w:pPr>
              <w:spacing w:after="120"/>
              <w:jc w:val="left"/>
            </w:pPr>
            <w:r>
              <w:rPr>
                <w:rFonts w:ascii="Courier New" w:cs="Courier New" w:eastAsia="Courier New" w:hAnsi="Courier New"/>
                <w:color w:val="555555"/>
                <w:sz w:val="16"/>
                <w:szCs w:val="16"/>
              </w:rPr>
              <w:t xml:space="preserve"/>
            </w:r>
          </w:p>
          <w:p>
            <w:pPr>
              <w:spacing w:after="120"/>
              <w:jc w:val="left"/>
            </w:pPr>
            <w:r>
              <w:rPr>
                <w:rFonts w:ascii="Courier New" w:cs="Courier New" w:eastAsia="Courier New" w:hAnsi="Courier New"/>
                <w:color w:val="555555"/>
                <w:sz w:val="16"/>
                <w:szCs w:val="16"/>
              </w:rPr>
              <w:t xml:space="preserve">ab_test: null  # No A/B testing in prod</w:t>
            </w:r>
          </w:p>
          <w:p>
            <w:pPr>
              <w:spacing w:after="120"/>
              <w:jc w:val="left"/>
            </w:pPr>
            <w:r>
              <w:rPr>
                <w:rFonts w:ascii="Courier New" w:cs="Courier New" w:eastAsia="Courier New" w:hAnsi="Courier New"/>
                <w:color w:val="555555"/>
                <w:sz w:val="16"/>
                <w:szCs w:val="16"/>
              </w:rPr>
              <w:t xml:space="preserve">output:</w:t>
            </w:r>
          </w:p>
          <w:p>
            <w:pPr>
              <w:spacing w:after="120"/>
              <w:jc w:val="left"/>
            </w:pPr>
            <w:r>
              <w:rPr>
                <w:rFonts w:ascii="Courier New" w:cs="Courier New" w:eastAsia="Courier New" w:hAnsi="Courier New"/>
                <w:color w:val="555555"/>
                <w:sz w:val="16"/>
                <w:szCs w:val="16"/>
              </w:rPr>
              <w:t xml:space="preserve">  target: production</w:t>
            </w:r>
          </w:p>
          <w:p>
            <w:pPr>
              <w:spacing w:after="120"/>
              <w:jc w:val="left"/>
            </w:pPr>
            <w:r>
              <w:rPr>
                <w:rFonts w:ascii="Courier New" w:cs="Courier New" w:eastAsia="Courier New" w:hAnsi="Courier New"/>
                <w:color w:val="555555"/>
                <w:sz w:val="16"/>
                <w:szCs w:val="16"/>
              </w:rPr>
              <w:t xml:space="preserve">  results_store: prod.control_results</w:t>
            </w:r>
          </w:p>
          <w:p>
            <w:pPr>
              <w:spacing w:after="120"/>
              <w:jc w:val="left"/>
            </w:pPr>
            <w:r>
              <w:rPr>
                <w:rFonts w:ascii="Courier New" w:cs="Courier New" w:eastAsia="Courier New" w:hAnsi="Courier New"/>
                <w:color w:val="555555"/>
                <w:sz w:val="16"/>
                <w:szCs w:val="16"/>
              </w:rPr>
              <w:t xml:space="preserve"/>
            </w:r>
          </w:p>
          <w:p>
            <w:pPr>
              <w:spacing w:after="120"/>
              <w:jc w:val="left"/>
            </w:pPr>
            <w:r>
              <w:rPr>
                <w:rFonts w:ascii="Courier New" w:cs="Courier New" w:eastAsia="Courier New" w:hAnsi="Courier New"/>
                <w:color w:val="999999"/>
                <w:sz w:val="16"/>
                <w:szCs w:val="16"/>
              </w:rPr>
              <w:t xml:space="preserve"># Key difference: no subset, no comparison, no review gate</w:t>
            </w:r>
          </w:p>
          <w:p>
            <w:pPr>
              <w:spacing w:after="120"/>
              <w:jc w:val="left"/>
            </w:pPr>
            <w:r>
              <w:rPr>
                <w:rFonts w:ascii="Courier New" w:cs="Courier New" w:eastAsia="Courier New" w:hAnsi="Courier New"/>
                <w:color w:val="999999"/>
                <w:sz w:val="16"/>
                <w:szCs w:val="16"/>
              </w:rPr>
              <w:t xml:space="preserve"># AI results ARE the authoritative output</w:t>
            </w:r>
          </w:p>
        </w:tc>
      </w:tr>
    </w:tbl>
    <w:p>
      <w:r>
        <w:br w:type="page"/>
      </w:r>
    </w:p>
    <w:p>
      <w:pPr>
        <w:pStyle w:val="Heading2"/>
        <w:spacing w:before="280" w:after="160"/>
      </w:pPr>
      <w:r>
        <w:rPr>
          <w:rFonts w:ascii="Arial" w:cs="Arial" w:eastAsia="Arial" w:hAnsi="Arial"/>
          <w:b/>
          <w:bCs/>
          <w:color w:val="2C3E6B"/>
          <w:sz w:val="28"/>
          <w:szCs w:val="28"/>
        </w:rPr>
        <w:t xml:space="preserve">4.4 Scoring Methodology</w:t>
      </w:r>
    </w:p>
    <w:p>
      <w:pPr>
        <w:spacing w:after="120"/>
        <w:jc w:val="left"/>
      </w:pPr>
      <w:r>
        <w:rPr>
          <w:rFonts w:ascii="Arial" w:cs="Arial" w:eastAsia="Arial" w:hAnsi="Arial"/>
          <w:color w:val="555555"/>
          <w:sz w:val="22"/>
          <w:szCs w:val="22"/>
        </w:rPr>
        <w:t xml:space="preserve">The A/B Comparison Engine evaluates AI results against the human baseline using a multi-dimensional scoring framework:</w:t>
      </w:r>
    </w:p>
    <w:p>
      <w:pPr>
        <w:spacing w:before="80" w:after="0"/>
      </w:pPr>
    </w:p>
    <w:p>
      <w:pPr>
        <w:pStyle w:val="Heading3"/>
        <w:spacing w:before="200" w:after="120"/>
      </w:pPr>
      <w:r>
        <w:rPr>
          <w:rFonts w:ascii="Arial" w:cs="Arial" w:eastAsia="Arial" w:hAnsi="Arial"/>
          <w:b/>
          <w:bCs/>
          <w:color w:val="2E86AB"/>
          <w:sz w:val="24"/>
          <w:szCs w:val="24"/>
        </w:rPr>
        <w:t xml:space="preserve">Per-Transaction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Metric</w:t>
            </w:r>
          </w:p>
        </w:tc>
        <w:tc>
          <w:tcPr>
            <w:tcW w:type="dxa" w:w="20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Weight</w:t>
            </w:r>
          </w:p>
        </w:tc>
        <w:tc>
          <w:tcPr>
            <w:tcW w:type="dxa" w:w="2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Measurement</w:t>
            </w:r>
          </w:p>
        </w:tc>
        <w:tc>
          <w:tcPr>
            <w:tcW w:type="dxa" w:w="2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Pass Threshold</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Outcome Match</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40%</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Does AI produce the same Pass/Fail as Human?</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 95% match rate</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Quality Q Match</w:t>
            </w:r>
          </w:p>
        </w:tc>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25%</w:t>
            </w:r>
          </w:p>
        </w:tc>
        <w:tc>
          <w:tcPr>
            <w:tcW w:type="dxa" w:w="2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 AI answers to 4 quality questions match Human answers?</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 90% per question</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Validation Q Match</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25%</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 AI answers to 3 validation questions match Human answers?</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 90% per question</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Reasoning Quality</w:t>
            </w:r>
          </w:p>
        </w:tc>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10%</w:t>
            </w:r>
          </w:p>
        </w:tc>
        <w:tc>
          <w:tcPr>
            <w:tcW w:type="dxa" w:w="2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Is the AI’s reasoning chain logically sound and traceable?</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Human review</w:t>
            </w:r>
          </w:p>
        </w:tc>
      </w:tr>
    </w:tbl>
    <w:p>
      <w:pPr>
        <w:spacing w:before="120" w:after="0"/>
      </w:pPr>
    </w:p>
    <w:p>
      <w:pPr>
        <w:pStyle w:val="Heading3"/>
        <w:spacing w:before="200" w:after="120"/>
      </w:pPr>
      <w:r>
        <w:rPr>
          <w:rFonts w:ascii="Arial" w:cs="Arial" w:eastAsia="Arial" w:hAnsi="Arial"/>
          <w:b/>
          <w:bCs/>
          <w:color w:val="2E86AB"/>
          <w:sz w:val="24"/>
          <w:szCs w:val="24"/>
        </w:rPr>
        <w:t xml:space="preserve">Aggregate Batch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c>
          <w:tcPr>
            <w:tcW w:type="dxa" w:w="2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Aggregate Metric</w:t>
            </w:r>
          </w:p>
        </w:tc>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Calculation</w:t>
            </w:r>
          </w:p>
        </w:tc>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Go Threshold</w:t>
            </w:r>
          </w:p>
        </w:tc>
        <w:tc>
          <w:tcPr>
            <w:tcW w:type="dxa" w:w="21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Action if Below</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Overall Accuracy</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 Transaction Scores / N</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 95%</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Iterate prompts in UAT</w:t>
            </w:r>
          </w:p>
        </w:tc>
      </w:tr>
      <w:tr>
        <w:tc>
          <w:tcPr>
            <w:tcW w:type="dxa" w:w="2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False Positive Rate</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AI says Pass when Human says Fail</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&lt; 2%</w:t>
            </w:r>
          </w:p>
        </w:tc>
        <w:tc>
          <w:tcPr>
            <w:tcW w:type="dxa" w:w="2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Critical — block deployment</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False Negative Rate</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AI says Fail when Human says Pass</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&lt; 5%</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Review and tune</w:t>
            </w:r>
          </w:p>
        </w:tc>
      </w:tr>
      <w:tr>
        <w:tc>
          <w:tcPr>
            <w:tcW w:type="dxa" w:w="2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Confidence Distribution</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 of results above confidence floor</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80%+ above 0.85</w:t>
            </w:r>
          </w:p>
        </w:tc>
        <w:tc>
          <w:tcPr>
            <w:tcW w:type="dxa" w:w="2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Tune prompt or model</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Edge Case Coverage</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 of rare doc types correctly handled</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 80%</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Add training examples</w:t>
            </w:r>
          </w:p>
        </w:tc>
      </w:tr>
    </w:tbl>
    <w:p>
      <w:r>
        <w:br w:type="page"/>
      </w:r>
    </w:p>
    <w:p>
      <w:pPr>
        <w:pStyle w:val="Heading1"/>
        <w:spacing w:before="360" w:after="200"/>
      </w:pPr>
      <w:r>
        <w:rPr>
          <w:rFonts w:ascii="Arial" w:cs="Arial" w:eastAsia="Arial" w:hAnsi="Arial"/>
          <w:b/>
          <w:bCs/>
          <w:color w:val="1B2A4A"/>
          <w:sz w:val="36"/>
          <w:szCs w:val="36"/>
        </w:rPr>
        <w:t xml:space="preserve">5. End-to-End Preprod Testing Flow</w:t>
      </w:r>
    </w:p>
    <w:p>
      <w:pPr>
        <w:spacing w:after="120"/>
        <w:jc w:val="left"/>
      </w:pPr>
      <w:r>
        <w:rPr>
          <w:rFonts w:ascii="Arial" w:cs="Arial" w:eastAsia="Arial" w:hAnsi="Arial"/>
          <w:color w:val="555555"/>
          <w:sz w:val="22"/>
          <w:szCs w:val="22"/>
        </w:rPr>
        <w:t xml:space="preserve">The complete workflow from batch selection through Go/NoGo decision follows this pipeline: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2"/>
              <w:left w:val="single" w:color="1B2A4A" w:sz="2"/>
              <w:bottom w:val="single" w:color="1B2A4A" w:sz="2"/>
              <w:right w:val="single" w:color="1B2A4A" w:sz="2"/>
            </w:tcBorders>
            <w:shd w:fill="F0F4F8" w:val="clear"/>
            <w:tcMar>
              <w:top w:type="dxa" w:w="100"/>
              <w:left w:type="dxa" w:w="200"/>
              <w:bottom w:type="dxa" w:w="100"/>
              <w:right w:type="dxa" w:w="200"/>
            </w:tcMar>
          </w:tcPr>
          <w:p>
            <w:pPr>
              <w:spacing w:after="120"/>
              <w:jc w:val="left"/>
            </w:pPr>
            <w:r>
              <w:rPr>
                <w:rFonts w:ascii="Arial" w:cs="Arial" w:eastAsia="Arial" w:hAnsi="Arial"/>
                <w:b/>
                <w:bCs/>
                <w:color w:val="1B2A4A"/>
                <w:sz w:val="20"/>
                <w:szCs w:val="20"/>
              </w:rPr>
              <w:t xml:space="preserve">PHASE 1: BATCH SELECTION &amp; SUBSET EXTRACTION</w:t>
            </w:r>
          </w:p>
          <w:p>
            <w:pPr>
              <w:spacing w:after="120"/>
              <w:jc w:val="left"/>
            </w:pPr>
            <w:r>
              <w:rPr>
                <w:rFonts w:ascii="Arial" w:cs="Arial" w:eastAsia="Arial" w:hAnsi="Arial"/>
                <w:color w:val="555555"/>
                <w:sz w:val="18"/>
                <w:szCs w:val="18"/>
              </w:rPr>
              <w:t xml:space="preserve">Preprod config triggers MCP Datatool to query Indigo for last completed batch → Stratified random sampling selects 5% of transactions → Transaction IDs stored in Preprod execution queue → Human results for these transactions fetched as baseline</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00695C" w:sz="2"/>
              <w:left w:val="single" w:color="00695C" w:sz="2"/>
              <w:bottom w:val="single" w:color="00695C" w:sz="2"/>
              <w:right w:val="single" w:color="00695C" w:sz="2"/>
            </w:tcBorders>
            <w:shd w:fill="E0F7FA" w:val="clear"/>
            <w:tcMar>
              <w:top w:type="dxa" w:w="100"/>
              <w:left w:type="dxa" w:w="200"/>
              <w:bottom w:type="dxa" w:w="100"/>
              <w:right w:type="dxa" w:w="200"/>
            </w:tcMar>
          </w:tcPr>
          <w:p>
            <w:pPr>
              <w:spacing w:after="120"/>
              <w:jc w:val="left"/>
            </w:pPr>
            <w:r>
              <w:rPr>
                <w:rFonts w:ascii="Arial" w:cs="Arial" w:eastAsia="Arial" w:hAnsi="Arial"/>
                <w:b/>
                <w:bCs/>
                <w:color w:val="00695C"/>
                <w:sz w:val="20"/>
                <w:szCs w:val="20"/>
              </w:rPr>
              <w:t xml:space="preserve">PHASE 2: PARALLEL AI EXECUTION</w:t>
            </w:r>
          </w:p>
          <w:p>
            <w:pPr>
              <w:spacing w:after="120"/>
              <w:jc w:val="left"/>
            </w:pPr>
            <w:r>
              <w:rPr>
                <w:rFonts w:ascii="Arial" w:cs="Arial" w:eastAsia="Arial" w:hAnsi="Arial"/>
                <w:color w:val="555555"/>
                <w:sz w:val="18"/>
                <w:szCs w:val="18"/>
              </w:rPr>
              <w:t xml:space="preserve">ADK Orchestrator processes each transaction through the full agent pipeline → Data Extraction Agent reads ICMP, ECM, CoreTax via MCP (Prod read-only) → QA Agent answers 4 quality questions → Validation Agent answers 3 validation questions → All results written to Preprod store with full lineage in Neo4J</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F57F17" w:sz="2"/>
              <w:left w:val="single" w:color="F57F17" w:sz="2"/>
              <w:bottom w:val="single" w:color="F57F17" w:sz="2"/>
              <w:right w:val="single" w:color="F57F17" w:sz="2"/>
            </w:tcBorders>
            <w:shd w:fill="FFF8E1" w:val="clear"/>
            <w:tcMar>
              <w:top w:type="dxa" w:w="100"/>
              <w:left w:type="dxa" w:w="200"/>
              <w:bottom w:type="dxa" w:w="100"/>
              <w:right w:type="dxa" w:w="200"/>
            </w:tcMar>
          </w:tcPr>
          <w:p>
            <w:pPr>
              <w:spacing w:after="120"/>
              <w:jc w:val="left"/>
            </w:pPr>
            <w:r>
              <w:rPr>
                <w:rFonts w:ascii="Arial" w:cs="Arial" w:eastAsia="Arial" w:hAnsi="Arial"/>
                <w:b/>
                <w:bCs/>
                <w:color w:val="F57F17"/>
                <w:sz w:val="20"/>
                <w:szCs w:val="20"/>
              </w:rPr>
              <w:t xml:space="preserve">PHASE 3: A/B COMPARISON</w:t>
            </w:r>
          </w:p>
          <w:p>
            <w:pPr>
              <w:spacing w:after="120"/>
              <w:jc w:val="left"/>
            </w:pPr>
            <w:r>
              <w:rPr>
                <w:rFonts w:ascii="Arial" w:cs="Arial" w:eastAsia="Arial" w:hAnsi="Arial"/>
                <w:color w:val="555555"/>
                <w:sz w:val="18"/>
                <w:szCs w:val="18"/>
              </w:rPr>
              <w:t xml:space="preserve">Comparison Engine loads Human results (Group A) and AI results (Group B) → Per-transaction scoring across all 7 questions → Aggregate batch metrics calculated → Diff report generated showing every disagreement with root cause → Results visualized in Control Tower dashboard</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6A1B9A" w:sz="2"/>
              <w:left w:val="single" w:color="6A1B9A" w:sz="2"/>
              <w:bottom w:val="single" w:color="6A1B9A" w:sz="2"/>
              <w:right w:val="single" w:color="6A1B9A" w:sz="2"/>
            </w:tcBorders>
            <w:shd w:fill="F3E5F5" w:val="clear"/>
            <w:tcMar>
              <w:top w:type="dxa" w:w="100"/>
              <w:left w:type="dxa" w:w="200"/>
              <w:bottom w:type="dxa" w:w="100"/>
              <w:right w:type="dxa" w:w="200"/>
            </w:tcMar>
          </w:tcPr>
          <w:p>
            <w:pPr>
              <w:spacing w:after="120"/>
              <w:jc w:val="left"/>
            </w:pPr>
            <w:r>
              <w:rPr>
                <w:rFonts w:ascii="Arial" w:cs="Arial" w:eastAsia="Arial" w:hAnsi="Arial"/>
                <w:b/>
                <w:bCs/>
                <w:color w:val="6A1B9A"/>
                <w:sz w:val="20"/>
                <w:szCs w:val="20"/>
              </w:rPr>
              <w:t xml:space="preserve">PHASE 4: PROMPT ITERATION (if needed)</w:t>
            </w:r>
          </w:p>
          <w:p>
            <w:pPr>
              <w:spacing w:after="120"/>
              <w:jc w:val="left"/>
            </w:pPr>
            <w:r>
              <w:rPr>
                <w:rFonts w:ascii="Arial" w:cs="Arial" w:eastAsia="Arial" w:hAnsi="Arial"/>
                <w:color w:val="555555"/>
                <w:sz w:val="18"/>
                <w:szCs w:val="18"/>
              </w:rPr>
              <w:t xml:space="preserve">If accuracy &lt; threshold, Engineering revises prompts in UAT environment → Re-runs against UAT test set for quick validation → Promotes revised config back to Preprod → Re-runs against same batch subset → Compares new scores to previous iteration → Cycle until threshold met</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200"/>
              <w:bottom w:type="dxa" w:w="100"/>
              <w:right w:type="dxa" w:w="200"/>
            </w:tcMar>
          </w:tcPr>
          <w:p>
            <w:pPr>
              <w:spacing w:after="120"/>
              <w:jc w:val="left"/>
            </w:pPr>
            <w:r>
              <w:rPr>
                <w:rFonts w:ascii="Arial" w:cs="Arial" w:eastAsia="Arial" w:hAnsi="Arial"/>
                <w:b/>
                <w:bCs/>
                <w:color w:val="E65100"/>
                <w:sz w:val="20"/>
                <w:szCs w:val="20"/>
              </w:rPr>
              <w:t xml:space="preserve">PHASE 5: BUSINESS REVIEW GATE (Pega)</w:t>
            </w:r>
          </w:p>
          <w:p>
            <w:pPr>
              <w:spacing w:after="120"/>
              <w:jc w:val="left"/>
            </w:pPr>
            <w:r>
              <w:rPr>
                <w:rFonts w:ascii="Arial" w:cs="Arial" w:eastAsia="Arial" w:hAnsi="Arial"/>
                <w:color w:val="555555"/>
                <w:sz w:val="18"/>
                <w:szCs w:val="18"/>
              </w:rPr>
              <w:t xml:space="preserve">Results pushed to Pega Review Panel → POs and Business Leads review accuracy report, disagreement details, and edge case analysis → Three possible decisions: GO (approve for production), CONDITIONAL GO (approve with guardrails), or NO-GO (return to iteration)</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2E7D32" w:sz="2"/>
              <w:left w:val="single" w:color="2E7D32" w:sz="2"/>
              <w:bottom w:val="single" w:color="2E7D32" w:sz="2"/>
              <w:right w:val="single" w:color="2E7D32" w:sz="2"/>
            </w:tcBorders>
            <w:shd w:fill="E8F5E9" w:val="clear"/>
            <w:tcMar>
              <w:top w:type="dxa" w:w="100"/>
              <w:left w:type="dxa" w:w="200"/>
              <w:bottom w:type="dxa" w:w="100"/>
              <w:right w:type="dxa" w:w="200"/>
            </w:tcMar>
          </w:tcPr>
          <w:p>
            <w:pPr>
              <w:spacing w:after="120"/>
              <w:jc w:val="left"/>
            </w:pPr>
            <w:r>
              <w:rPr>
                <w:rFonts w:ascii="Arial" w:cs="Arial" w:eastAsia="Arial" w:hAnsi="Arial"/>
                <w:b/>
                <w:bCs/>
                <w:color w:val="2E7D32"/>
                <w:sz w:val="20"/>
                <w:szCs w:val="20"/>
              </w:rPr>
              <w:t xml:space="preserve">PHASE 6: PRODUCTION DEPLOYMENT (if GO)</w:t>
            </w:r>
          </w:p>
          <w:p>
            <w:pPr>
              <w:spacing w:after="120"/>
              <w:jc w:val="left"/>
            </w:pPr>
            <w:r>
              <w:rPr>
                <w:rFonts w:ascii="Arial" w:cs="Arial" w:eastAsia="Arial" w:hAnsi="Arial"/>
                <w:color w:val="555555"/>
                <w:sz w:val="18"/>
                <w:szCs w:val="18"/>
              </w:rPr>
              <w:t xml:space="preserve">Config file switched from shadow to production mode → Graduated rollout: 10% traffic → 50% → 100% → Human-in-loop for first 2 weeks → Continuous monitoring via Neo4J execution graph → Automated drift detection and alerting</w:t>
            </w:r>
          </w:p>
        </w:tc>
      </w:tr>
    </w:tbl>
    <w:p>
      <w:r>
        <w:br w:type="page"/>
      </w:r>
    </w:p>
    <w:p>
      <w:pPr>
        <w:pStyle w:val="Heading1"/>
        <w:spacing w:before="360" w:after="200"/>
      </w:pPr>
      <w:r>
        <w:rPr>
          <w:rFonts w:ascii="Arial" w:cs="Arial" w:eastAsia="Arial" w:hAnsi="Arial"/>
          <w:b/>
          <w:bCs/>
          <w:color w:val="1B2A4A"/>
          <w:sz w:val="36"/>
          <w:szCs w:val="36"/>
        </w:rPr>
        <w:t xml:space="preserve">6. Scaling A/B Testing Across 2,500+ Controls</w:t>
      </w:r>
    </w:p>
    <w:p>
      <w:pPr>
        <w:pStyle w:val="Heading2"/>
        <w:spacing w:before="280" w:after="160"/>
      </w:pPr>
      <w:r>
        <w:rPr>
          <w:rFonts w:ascii="Arial" w:cs="Arial" w:eastAsia="Arial" w:hAnsi="Arial"/>
          <w:b/>
          <w:bCs/>
          <w:color w:val="2C3E6B"/>
          <w:sz w:val="28"/>
          <w:szCs w:val="28"/>
        </w:rPr>
        <w:t xml:space="preserve">6.1 The Subset-to-Full Pipeline</w:t>
      </w:r>
    </w:p>
    <w:p>
      <w:pPr>
        <w:spacing w:after="120"/>
        <w:jc w:val="left"/>
      </w:pPr>
      <w:r>
        <w:rPr>
          <w:rFonts w:ascii="Arial" w:cs="Arial" w:eastAsia="Arial" w:hAnsi="Arial"/>
          <w:color w:val="555555"/>
          <w:sz w:val="22"/>
          <w:szCs w:val="22"/>
        </w:rPr>
        <w:t xml:space="preserve">The A/B testing framework scales from a single control to the entire portfolio through a systematic ramp-up: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Stage</w:t>
            </w:r>
          </w:p>
        </w:tc>
        <w:tc>
          <w:tcPr>
            <w:tcW w:type="dxa" w:w="1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Subset</w:t>
            </w:r>
          </w:p>
        </w:tc>
        <w:tc>
          <w:tcPr>
            <w:tcW w:type="dxa" w:w="1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Controls</w:t>
            </w:r>
          </w:p>
        </w:tc>
        <w:tc>
          <w:tcPr>
            <w:tcW w:type="dxa" w:w="47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Purpose</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Proof</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5% of batch</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5 controls</w:t>
            </w:r>
          </w:p>
        </w:tc>
        <w:tc>
          <w:tcPr>
            <w:tcW w:type="dxa" w:w="4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Validate the framework works. Tune scoring methodology. Establish baseline accuracy.</w:t>
            </w:r>
          </w:p>
        </w:tc>
      </w:tr>
      <w:tr>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Pilot</w:t>
            </w:r>
          </w:p>
        </w:tc>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10% of batch</w:t>
            </w:r>
          </w:p>
        </w:tc>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15 controls</w:t>
            </w:r>
          </w:p>
        </w:tc>
        <w:tc>
          <w:tcPr>
            <w:tcW w:type="dxa" w:w="4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Scale to 3x. Validate across different control families. Identify systemic issues.</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Accelerate</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25% of batch</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50 controls</w:t>
            </w:r>
          </w:p>
        </w:tc>
        <w:tc>
          <w:tcPr>
            <w:tcW w:type="dxa" w:w="4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Factory model operational. Parallel A/B testing across control families.</w:t>
            </w:r>
          </w:p>
        </w:tc>
      </w:tr>
      <w:tr>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Scale</w:t>
            </w:r>
          </w:p>
        </w:tc>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50% of batch</w:t>
            </w:r>
          </w:p>
        </w:tc>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120+ controls</w:t>
            </w:r>
          </w:p>
        </w:tc>
        <w:tc>
          <w:tcPr>
            <w:tcW w:type="dxa" w:w="4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Full batch comparison for approved controls. Continuous regression testing.</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Full Coverage</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100% of batch</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500+ controls</w:t>
            </w:r>
          </w:p>
        </w:tc>
        <w:tc>
          <w:tcPr>
            <w:tcW w:type="dxa" w:w="4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Complete A/B parity testing. AI operates alongside humans for all controls.</w:t>
            </w:r>
          </w:p>
        </w:tc>
      </w:tr>
    </w:tbl>
    <w:p>
      <w:pPr>
        <w:spacing w:before="120" w:after="0"/>
      </w:pPr>
    </w:p>
    <w:p>
      <w:pPr>
        <w:pStyle w:val="Heading2"/>
        <w:spacing w:before="280" w:after="160"/>
      </w:pPr>
      <w:r>
        <w:rPr>
          <w:rFonts w:ascii="Arial" w:cs="Arial" w:eastAsia="Arial" w:hAnsi="Arial"/>
          <w:b/>
          <w:bCs/>
          <w:color w:val="2C3E6B"/>
          <w:sz w:val="28"/>
          <w:szCs w:val="28"/>
        </w:rPr>
        <w:t xml:space="preserve">6.2 Parallel Testing Architecture</w:t>
      </w:r>
    </w:p>
    <w:p>
      <w:pPr>
        <w:spacing w:after="120"/>
        <w:jc w:val="left"/>
      </w:pPr>
      <w:r>
        <w:rPr>
          <w:rFonts w:ascii="Arial" w:cs="Arial" w:eastAsia="Arial" w:hAnsi="Arial"/>
          <w:color w:val="555555"/>
          <w:sz w:val="22"/>
          <w:szCs w:val="22"/>
        </w:rPr>
        <w:t xml:space="preserve">At scale, multiple controls run A/B tests simultaneously. The architecture supports this through:</w:t>
      </w:r>
    </w:p>
    <w:p>
      <w:pPr>
        <w:spacing w:before="40" w:after="0"/>
      </w:pPr>
    </w:p>
    <w:p>
      <w:pPr>
        <w:pStyle w:val="ListParagraph"/>
        <w:numPr>
          <w:ilvl w:val="0"/>
          <w:numId w:val="2"/>
        </w:numPr>
        <w:spacing w:after="60"/>
      </w:pPr>
      <w:r>
        <w:rPr>
          <w:rFonts w:ascii="Arial" w:cs="Arial" w:eastAsia="Arial" w:hAnsi="Arial"/>
          <w:b/>
          <w:bCs/>
          <w:color w:val="000000"/>
          <w:sz w:val="22"/>
          <w:szCs w:val="22"/>
        </w:rPr>
        <w:t xml:space="preserve">Control-Level Configuration: </w:t>
      </w:r>
      <w:r>
        <w:rPr>
          <w:rFonts w:ascii="Arial" w:cs="Arial" w:eastAsia="Arial" w:hAnsi="Arial"/>
          <w:color w:val="555555"/>
          <w:sz w:val="22"/>
          <w:szCs w:val="22"/>
        </w:rPr>
        <w:t xml:space="preserve">Each control has its own preprod-config.yaml. A/B tests are independent per control.</w:t>
      </w:r>
    </w:p>
    <w:p>
      <w:pPr>
        <w:pStyle w:val="ListParagraph"/>
        <w:numPr>
          <w:ilvl w:val="0"/>
          <w:numId w:val="2"/>
        </w:numPr>
        <w:spacing w:after="60"/>
      </w:pPr>
      <w:r>
        <w:rPr>
          <w:rFonts w:ascii="Arial" w:cs="Arial" w:eastAsia="Arial" w:hAnsi="Arial"/>
          <w:b/>
          <w:bCs/>
          <w:color w:val="000000"/>
          <w:sz w:val="22"/>
          <w:szCs w:val="22"/>
        </w:rPr>
        <w:t xml:space="preserve">Shared MCP Infrastructure: </w:t>
      </w:r>
      <w:r>
        <w:rPr>
          <w:rFonts w:ascii="Arial" w:cs="Arial" w:eastAsia="Arial" w:hAnsi="Arial"/>
          <w:color w:val="555555"/>
          <w:sz w:val="22"/>
          <w:szCs w:val="22"/>
        </w:rPr>
        <w:t xml:space="preserve">All controls share the same MCP Server connections to production systems. MCP handles connection pooling and rate limiting.</w:t>
      </w:r>
    </w:p>
    <w:p>
      <w:pPr>
        <w:pStyle w:val="ListParagraph"/>
        <w:numPr>
          <w:ilvl w:val="0"/>
          <w:numId w:val="2"/>
        </w:numPr>
        <w:spacing w:after="60"/>
      </w:pPr>
      <w:r>
        <w:rPr>
          <w:rFonts w:ascii="Arial" w:cs="Arial" w:eastAsia="Arial" w:hAnsi="Arial"/>
          <w:b/>
          <w:bCs/>
          <w:color w:val="000000"/>
          <w:sz w:val="22"/>
          <w:szCs w:val="22"/>
        </w:rPr>
        <w:t xml:space="preserve">Neo4J Execution Isolation: </w:t>
      </w:r>
      <w:r>
        <w:rPr>
          <w:rFonts w:ascii="Arial" w:cs="Arial" w:eastAsia="Arial" w:hAnsi="Arial"/>
          <w:color w:val="555555"/>
          <w:sz w:val="22"/>
          <w:szCs w:val="22"/>
        </w:rPr>
        <w:t xml:space="preserve">Each control’s A/B test results are stored in isolated subgraphs within Neo4J, enabling per-control and cross-control analysis.</w:t>
      </w:r>
    </w:p>
    <w:p>
      <w:pPr>
        <w:pStyle w:val="ListParagraph"/>
        <w:numPr>
          <w:ilvl w:val="0"/>
          <w:numId w:val="2"/>
        </w:numPr>
        <w:spacing w:after="60"/>
      </w:pPr>
      <w:r>
        <w:rPr>
          <w:rFonts w:ascii="Arial" w:cs="Arial" w:eastAsia="Arial" w:hAnsi="Arial"/>
          <w:b/>
          <w:bCs/>
          <w:color w:val="000000"/>
          <w:sz w:val="22"/>
          <w:szCs w:val="22"/>
        </w:rPr>
        <w:t xml:space="preserve">Batch Scheduling: </w:t>
      </w:r>
      <w:r>
        <w:rPr>
          <w:rFonts w:ascii="Arial" w:cs="Arial" w:eastAsia="Arial" w:hAnsi="Arial"/>
          <w:color w:val="555555"/>
          <w:sz w:val="22"/>
          <w:szCs w:val="22"/>
        </w:rPr>
        <w:t xml:space="preserve">A/B test runs are scheduled after each production batch completes. Preprod execution is non-blocking to production workflows.</w:t>
      </w:r>
    </w:p>
    <w:p>
      <w:pPr>
        <w:pStyle w:val="ListParagraph"/>
        <w:numPr>
          <w:ilvl w:val="0"/>
          <w:numId w:val="2"/>
        </w:numPr>
        <w:spacing w:after="60"/>
      </w:pPr>
      <w:r>
        <w:rPr>
          <w:rFonts w:ascii="Arial" w:cs="Arial" w:eastAsia="Arial" w:hAnsi="Arial"/>
          <w:b/>
          <w:bCs/>
          <w:color w:val="000000"/>
          <w:sz w:val="22"/>
          <w:szCs w:val="22"/>
        </w:rPr>
        <w:t xml:space="preserve">Maestro Orchestration: </w:t>
      </w:r>
      <w:r>
        <w:rPr>
          <w:rFonts w:ascii="Arial" w:cs="Arial" w:eastAsia="Arial" w:hAnsi="Arial"/>
          <w:color w:val="555555"/>
          <w:sz w:val="22"/>
          <w:szCs w:val="22"/>
        </w:rPr>
        <w:t xml:space="preserve">The Maestro framework coordinates multi-control A/B test runs, aggregates results, and triggers review workflows.</w:t>
      </w:r>
    </w:p>
    <w:p>
      <w:pPr>
        <w:spacing w:before="120" w:after="0"/>
      </w:pPr>
    </w:p>
    <w:p>
      <w:pPr>
        <w:pStyle w:val="Heading2"/>
        <w:spacing w:before="280" w:after="160"/>
      </w:pPr>
      <w:r>
        <w:rPr>
          <w:rFonts w:ascii="Arial" w:cs="Arial" w:eastAsia="Arial" w:hAnsi="Arial"/>
          <w:b/>
          <w:bCs/>
          <w:color w:val="2C3E6B"/>
          <w:sz w:val="28"/>
          <w:szCs w:val="28"/>
        </w:rPr>
        <w:t xml:space="preserve">6.3 Iterative Prompt Improvement at Scale</w:t>
      </w:r>
    </w:p>
    <w:p>
      <w:pPr>
        <w:spacing w:after="120"/>
        <w:jc w:val="left"/>
      </w:pPr>
      <w:r>
        <w:rPr>
          <w:rFonts w:ascii="Arial" w:cs="Arial" w:eastAsia="Arial" w:hAnsi="Arial"/>
          <w:color w:val="555555"/>
          <w:sz w:val="22"/>
          <w:szCs w:val="22"/>
        </w:rPr>
        <w:t xml:space="preserve">When A/B tests reveal accuracy gaps, the prompt improvement cycle operates across three environments: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2"/>
              <w:left w:val="single" w:color="C62828" w:sz="2"/>
              <w:bottom w:val="single" w:color="C62828" w:sz="2"/>
              <w:right w:val="single" w:color="C62828" w:sz="2"/>
            </w:tcBorders>
            <w:shd w:fill="FFEBEE" w:val="clear"/>
            <w:tcMar>
              <w:top w:type="dxa" w:w="100"/>
              <w:left w:type="dxa" w:w="200"/>
              <w:bottom w:type="dxa" w:w="100"/>
              <w:right w:type="dxa" w:w="200"/>
            </w:tcMar>
          </w:tcPr>
          <w:p>
            <w:pPr>
              <w:spacing w:after="120"/>
              <w:jc w:val="left"/>
            </w:pPr>
            <w:r>
              <w:rPr>
                <w:rFonts w:ascii="Arial" w:cs="Arial" w:eastAsia="Arial" w:hAnsi="Arial"/>
                <w:b/>
                <w:bCs/>
                <w:color w:val="C62828"/>
                <w:sz w:val="20"/>
                <w:szCs w:val="20"/>
              </w:rPr>
              <w:t xml:space="preserve">1. IDENTIFY GAP (Preprod)</w:t>
            </w:r>
          </w:p>
          <w:p>
            <w:pPr>
              <w:spacing w:after="120"/>
              <w:jc w:val="left"/>
            </w:pPr>
            <w:r>
              <w:rPr>
                <w:rFonts w:ascii="Arial" w:cs="Arial" w:eastAsia="Arial" w:hAnsi="Arial"/>
                <w:color w:val="555555"/>
                <w:sz w:val="18"/>
                <w:szCs w:val="18"/>
              </w:rPr>
              <w:t xml:space="preserve">A/B comparison reveals specific question(s) where AI diverges from Human baseline. Root cause analysis identifies: wrong data extraction? Wrong reasoning? Missing context?</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283593" w:sz="2"/>
              <w:left w:val="single" w:color="283593" w:sz="2"/>
              <w:bottom w:val="single" w:color="283593" w:sz="2"/>
              <w:right w:val="single" w:color="283593" w:sz="2"/>
            </w:tcBorders>
            <w:shd w:fill="E8EAF6" w:val="clear"/>
            <w:tcMar>
              <w:top w:type="dxa" w:w="100"/>
              <w:left w:type="dxa" w:w="200"/>
              <w:bottom w:type="dxa" w:w="100"/>
              <w:right w:type="dxa" w:w="200"/>
            </w:tcMar>
          </w:tcPr>
          <w:p>
            <w:pPr>
              <w:spacing w:after="120"/>
              <w:jc w:val="left"/>
            </w:pPr>
            <w:r>
              <w:rPr>
                <w:rFonts w:ascii="Arial" w:cs="Arial" w:eastAsia="Arial" w:hAnsi="Arial"/>
                <w:b/>
                <w:bCs/>
                <w:color w:val="283593"/>
                <w:sz w:val="20"/>
                <w:szCs w:val="20"/>
              </w:rPr>
              <w:t xml:space="preserve">2. REVISE PROMPT (UAT)</w:t>
            </w:r>
          </w:p>
          <w:p>
            <w:pPr>
              <w:spacing w:after="120"/>
              <w:jc w:val="left"/>
            </w:pPr>
            <w:r>
              <w:rPr>
                <w:rFonts w:ascii="Arial" w:cs="Arial" w:eastAsia="Arial" w:hAnsi="Arial"/>
                <w:color w:val="555555"/>
                <w:sz w:val="18"/>
                <w:szCs w:val="18"/>
              </w:rPr>
              <w:t xml:space="preserve">Engineer modifies prompt/agent configuration in UAT. Tests against synthetic test set for quick validation. No production data access needed for initial iteration.</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00695C" w:sz="2"/>
              <w:left w:val="single" w:color="00695C" w:sz="2"/>
              <w:bottom w:val="single" w:color="00695C" w:sz="2"/>
              <w:right w:val="single" w:color="00695C" w:sz="2"/>
            </w:tcBorders>
            <w:shd w:fill="E0F2F1" w:val="clear"/>
            <w:tcMar>
              <w:top w:type="dxa" w:w="100"/>
              <w:left w:type="dxa" w:w="200"/>
              <w:bottom w:type="dxa" w:w="100"/>
              <w:right w:type="dxa" w:w="200"/>
            </w:tcMar>
          </w:tcPr>
          <w:p>
            <w:pPr>
              <w:spacing w:after="120"/>
              <w:jc w:val="left"/>
            </w:pPr>
            <w:r>
              <w:rPr>
                <w:rFonts w:ascii="Arial" w:cs="Arial" w:eastAsia="Arial" w:hAnsi="Arial"/>
                <w:b/>
                <w:bCs/>
                <w:color w:val="00695C"/>
                <w:sz w:val="20"/>
                <w:szCs w:val="20"/>
              </w:rPr>
              <w:t xml:space="preserve">3. RE-TEST (Preprod)</w:t>
            </w:r>
          </w:p>
          <w:p>
            <w:pPr>
              <w:spacing w:after="120"/>
              <w:jc w:val="left"/>
            </w:pPr>
            <w:r>
              <w:rPr>
                <w:rFonts w:ascii="Arial" w:cs="Arial" w:eastAsia="Arial" w:hAnsi="Arial"/>
                <w:color w:val="555555"/>
                <w:sz w:val="18"/>
                <w:szCs w:val="18"/>
              </w:rPr>
              <w:t xml:space="preserve">Revised config deployed to Preprod. Re-runs A/B test against same batch subset. Compares new accuracy to previous iteration. Tracks improvement over time in Neo4J.</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2E7D32" w:sz="2"/>
              <w:left w:val="single" w:color="2E7D32" w:sz="2"/>
              <w:bottom w:val="single" w:color="2E7D32" w:sz="2"/>
              <w:right w:val="single" w:color="2E7D32" w:sz="2"/>
            </w:tcBorders>
            <w:shd w:fill="E8F5E9" w:val="clear"/>
            <w:tcMar>
              <w:top w:type="dxa" w:w="100"/>
              <w:left w:type="dxa" w:w="200"/>
              <w:bottom w:type="dxa" w:w="100"/>
              <w:right w:type="dxa" w:w="200"/>
            </w:tcMar>
          </w:tcPr>
          <w:p>
            <w:pPr>
              <w:spacing w:after="120"/>
              <w:jc w:val="left"/>
            </w:pPr>
            <w:r>
              <w:rPr>
                <w:rFonts w:ascii="Arial" w:cs="Arial" w:eastAsia="Arial" w:hAnsi="Arial"/>
                <w:b/>
                <w:bCs/>
                <w:color w:val="2E7D32"/>
                <w:sz w:val="20"/>
                <w:szCs w:val="20"/>
              </w:rPr>
              <w:t xml:space="preserve">4. APPROVE (Pega)</w:t>
            </w:r>
          </w:p>
          <w:p>
            <w:pPr>
              <w:spacing w:after="120"/>
              <w:jc w:val="left"/>
            </w:pPr>
            <w:r>
              <w:rPr>
                <w:rFonts w:ascii="Arial" w:cs="Arial" w:eastAsia="Arial" w:hAnsi="Arial"/>
                <w:color w:val="555555"/>
                <w:sz w:val="18"/>
                <w:szCs w:val="18"/>
              </w:rPr>
              <w:t xml:space="preserve">If accuracy meets threshold, results pushed to Pega Review Panel. PO/Business approves the improved configuration. Go/NoGo decision issued.</w:t>
            </w:r>
          </w:p>
        </w:tc>
      </w:tr>
    </w:tbl>
    <w:p>
      <w:r>
        <w:br w:type="page"/>
      </w:r>
    </w:p>
    <w:p>
      <w:pPr>
        <w:pStyle w:val="Heading1"/>
        <w:spacing w:before="360" w:after="200"/>
      </w:pPr>
      <w:r>
        <w:rPr>
          <w:rFonts w:ascii="Arial" w:cs="Arial" w:eastAsia="Arial" w:hAnsi="Arial"/>
          <w:b/>
          <w:bCs/>
          <w:color w:val="1B2A4A"/>
          <w:sz w:val="36"/>
          <w:szCs w:val="36"/>
        </w:rPr>
        <w:t xml:space="preserve">7. Technical Components and Integration</w:t>
      </w:r>
    </w:p>
    <w:p>
      <w:pPr>
        <w:pStyle w:val="Heading2"/>
        <w:spacing w:before="280" w:after="160"/>
      </w:pPr>
      <w:r>
        <w:rPr>
          <w:rFonts w:ascii="Arial" w:cs="Arial" w:eastAsia="Arial" w:hAnsi="Arial"/>
          <w:b/>
          <w:bCs/>
          <w:color w:val="2C3E6B"/>
          <w:sz w:val="28"/>
          <w:szCs w:val="28"/>
        </w:rPr>
        <w:t xml:space="preserve">7.1 MCP Server Configuration for Preprod</w:t>
      </w:r>
    </w:p>
    <w:p>
      <w:pPr>
        <w:spacing w:after="120"/>
        <w:jc w:val="left"/>
      </w:pPr>
      <w:r>
        <w:rPr>
          <w:rFonts w:ascii="Arial" w:cs="Arial" w:eastAsia="Arial" w:hAnsi="Arial"/>
          <w:color w:val="555555"/>
          <w:sz w:val="22"/>
          <w:szCs w:val="22"/>
        </w:rPr>
        <w:t xml:space="preserve">MCP Server is the critical enabler that allows Preprod agents to read from Production systems safely: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MCP Tool</w:t>
            </w:r>
          </w:p>
        </w:tc>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Production System</w:t>
            </w:r>
          </w:p>
        </w:tc>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Access Mode</w:t>
            </w:r>
          </w:p>
        </w:tc>
        <w:tc>
          <w:tcPr>
            <w:tcW w:type="dxa" w:w="2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Data Retrieved</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icmp_document_tool</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ICMP (Production)</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READ-ONLY</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 images, case file metadata</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ecm_content_tool</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ECM (Production)</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READ-ONLY</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Contract text, KYC documents, loan packages</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coretax_query_tool</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CoreTax (Production)</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READ-ONLY</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Tax calculations, regulatory data, compliance records</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indigo_batch_tool</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Indigo (Production)</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READ-ONLY</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Batch history, transaction records, human review results</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sor_generic_tool</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Other SORs (Production)</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READ-ONLY</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System-of-Record data per control requirements</w:t>
            </w:r>
          </w:p>
        </w:tc>
      </w:tr>
    </w:tbl>
    <w:p>
      <w:pPr>
        <w:spacing w:before="120" w:after="0"/>
      </w:pPr>
    </w:p>
    <w:p>
      <w:pPr>
        <w:pStyle w:val="Heading2"/>
        <w:spacing w:before="280" w:after="160"/>
      </w:pPr>
      <w:r>
        <w:rPr>
          <w:rFonts w:ascii="Arial" w:cs="Arial" w:eastAsia="Arial" w:hAnsi="Arial"/>
          <w:b/>
          <w:bCs/>
          <w:color w:val="2C3E6B"/>
          <w:sz w:val="28"/>
          <w:szCs w:val="28"/>
        </w:rPr>
        <w:t xml:space="preserve">7.2 Pega Review Panel Integration</w:t>
      </w:r>
    </w:p>
    <w:p>
      <w:pPr>
        <w:spacing w:after="120"/>
        <w:jc w:val="left"/>
      </w:pPr>
      <w:r>
        <w:rPr>
          <w:rFonts w:ascii="Arial" w:cs="Arial" w:eastAsia="Arial" w:hAnsi="Arial"/>
          <w:color w:val="555555"/>
          <w:sz w:val="22"/>
          <w:szCs w:val="22"/>
        </w:rPr>
        <w:t xml:space="preserve">The Pega workflow serves as the human governance gate between Preprod validation and Production deployment: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Component</w:t>
            </w:r>
          </w:p>
        </w:tc>
        <w:tc>
          <w:tcPr>
            <w:tcW w:type="dxa" w:w="69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Specification</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Results Dashboard</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Visual comparison of Human vs AI results: overall accuracy, per-question breakdown, disagreement details, confidence distribution</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Disagreement Drill-Down</w:t>
            </w:r>
          </w:p>
        </w:tc>
        <w:tc>
          <w:tcPr>
            <w:tcW w:type="dxa" w:w="6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For every transaction where AI ≠ Human, shows: the specific question, Human’s answer, AI’s answer, AI’s reasoning chain, and source data</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Approval Workflow</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Three-stage approval: Senior Engineer (technical validation) → PO (business validation) → Business Lead (Go/NoGo)</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Decision Options</w:t>
            </w:r>
          </w:p>
        </w:tc>
        <w:tc>
          <w:tcPr>
            <w:tcW w:type="dxa" w:w="6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GO: Approve for production. CONDITIONAL GO: Approve with enhanced human-in-loop for first N batches. NO-GO: Return to prompt iteration.</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Audit Trail</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Every review decision logged with reviewer identity, timestamp, notes, and version of the config being approved</w:t>
            </w:r>
          </w:p>
        </w:tc>
      </w:tr>
    </w:tbl>
    <w:p>
      <w:pPr>
        <w:spacing w:before="120" w:after="0"/>
      </w:pPr>
    </w:p>
    <w:p>
      <w:pPr>
        <w:pStyle w:val="Heading2"/>
        <w:spacing w:before="280" w:after="160"/>
      </w:pPr>
      <w:r>
        <w:rPr>
          <w:rFonts w:ascii="Arial" w:cs="Arial" w:eastAsia="Arial" w:hAnsi="Arial"/>
          <w:b/>
          <w:bCs/>
          <w:color w:val="2C3E6B"/>
          <w:sz w:val="28"/>
          <w:szCs w:val="28"/>
        </w:rPr>
        <w:t xml:space="preserve">7.3 Neo4J Graph for A/B Test History</w:t>
      </w:r>
    </w:p>
    <w:p>
      <w:pPr>
        <w:spacing w:after="120"/>
        <w:jc w:val="left"/>
      </w:pPr>
      <w:r>
        <w:rPr>
          <w:rFonts w:ascii="Arial" w:cs="Arial" w:eastAsia="Arial" w:hAnsi="Arial"/>
          <w:color w:val="555555"/>
          <w:sz w:val="22"/>
          <w:szCs w:val="22"/>
        </w:rPr>
        <w:t xml:space="preserve">Every A/B test run, its results, and the iterative improvement history are stored in the Neo4J knowledge graph:</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Node Type</w:t>
            </w:r>
          </w:p>
        </w:tc>
        <w:tc>
          <w:tcPr>
            <w:tcW w:type="dxa" w:w="3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Purpose</w:t>
            </w:r>
          </w:p>
        </w:tc>
        <w:tc>
          <w:tcPr>
            <w:tcW w:type="dxa" w:w="39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Key Properties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ABTestRun</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 single A/B test execution</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run_id, control_id, batch_id, subset_pct, config_version, timestamp</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TransactionResult</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Per-transaction comparison</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txn_id, human_result, ai_result, match_score, disagreement_type</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PromptVersion</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 specific prompt/config</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version_id, prompt_hash, created_by, accuracy_score, status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ReviewDecision</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Pega Go/NoGo decision</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decision_id, reviewer, decision_type, notes, timestamp</w:t>
            </w:r>
          </w:p>
        </w:tc>
      </w:tr>
    </w:tbl>
    <w:p>
      <w:pPr>
        <w:spacing w:before="40" w:after="0"/>
      </w:pPr>
    </w:p>
    <w:p>
      <w:pPr>
        <w:spacing w:after="120"/>
        <w:jc w:val="left"/>
      </w:pPr>
      <w:r>
        <w:rPr>
          <w:rFonts w:ascii="Arial" w:cs="Arial" w:eastAsia="Arial" w:hAnsi="Arial"/>
          <w:color w:val="555555"/>
          <w:sz w:val="22"/>
          <w:szCs w:val="22"/>
        </w:rPr>
        <w:t xml:space="preserve">The graph relationships enable powerful queries: “Show me the accuracy trend across all A/B test runs for Control #1247 over the last 3 months” or “Which prompt version achieved the highest accuracy for invoice-type controls?”</w:t>
      </w:r>
    </w:p>
    <w:p>
      <w:r>
        <w:br w:type="page"/>
      </w:r>
    </w:p>
    <w:p>
      <w:pPr>
        <w:pStyle w:val="Heading1"/>
        <w:spacing w:before="360" w:after="200"/>
      </w:pPr>
      <w:r>
        <w:rPr>
          <w:rFonts w:ascii="Arial" w:cs="Arial" w:eastAsia="Arial" w:hAnsi="Arial"/>
          <w:b/>
          <w:bCs/>
          <w:color w:val="1B2A4A"/>
          <w:sz w:val="36"/>
          <w:szCs w:val="36"/>
        </w:rPr>
        <w:t xml:space="preserve">8. Worked Example — Indigo QA Control</w:t>
      </w:r>
    </w:p>
    <w:p>
      <w:pPr>
        <w:spacing w:after="120"/>
        <w:jc w:val="left"/>
      </w:pPr>
      <w:r>
        <w:rPr>
          <w:rFonts w:ascii="Arial" w:cs="Arial" w:eastAsia="Arial" w:hAnsi="Arial"/>
          <w:color w:val="555555"/>
          <w:sz w:val="22"/>
          <w:szCs w:val="22"/>
        </w:rPr>
        <w:t xml:space="preserve">The following traces a complete A/B test cycle for a single Indigo control, demonstrating every step of the process:</w:t>
      </w:r>
    </w:p>
    <w:p>
      <w:pPr>
        <w:spacing w:before="80" w:after="0"/>
      </w:pPr>
    </w:p>
    <w:p>
      <w:pPr>
        <w:pStyle w:val="Heading3"/>
        <w:spacing w:before="200" w:after="120"/>
      </w:pPr>
      <w:r>
        <w:rPr>
          <w:rFonts w:ascii="Arial" w:cs="Arial" w:eastAsia="Arial" w:hAnsi="Arial"/>
          <w:b/>
          <w:bCs/>
          <w:color w:val="2E86AB"/>
          <w:sz w:val="24"/>
          <w:szCs w:val="24"/>
        </w:rPr>
        <w:t xml:space="preserve">Scenario: Quality Check Control #1247 (Invoice Verification)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Step 1</w:t>
            </w:r>
          </w:p>
        </w:tc>
        <w:tc>
          <w:tcPr>
            <w:tcW w:type="dxa" w:w="8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000000"/>
                <w:sz w:val="22"/>
                <w:szCs w:val="22"/>
              </w:rPr>
              <w:t xml:space="preserve">Batch Selection</w:t>
            </w:r>
          </w:p>
          <w:p>
            <w:pPr>
              <w:spacing w:after="120"/>
              <w:jc w:val="left"/>
            </w:pPr>
            <w:r>
              <w:rPr>
                <w:rFonts w:ascii="Arial" w:cs="Arial" w:eastAsia="Arial" w:hAnsi="Arial"/>
                <w:color w:val="555555"/>
                <w:sz w:val="22"/>
                <w:szCs w:val="22"/>
              </w:rPr>
              <w:t xml:space="preserve">MCP Datatool queries Indigo: “SELECT last completed batch for Control #1247”</w:t>
            </w:r>
          </w:p>
          <w:p>
            <w:pPr>
              <w:spacing w:after="120"/>
              <w:jc w:val="left"/>
            </w:pPr>
            <w:r>
              <w:rPr>
                <w:rFonts w:ascii="Arial" w:cs="Arial" w:eastAsia="Arial" w:hAnsi="Arial"/>
                <w:color w:val="555555"/>
                <w:sz w:val="22"/>
                <w:szCs w:val="22"/>
              </w:rPr>
              <w:t xml:space="preserve">Returns: Batch #B-2026-0215 with 2,400 transactions. 5% subset = 120 transactions selected via stratified random sampling.</w:t>
            </w:r>
          </w:p>
        </w:tc>
      </w:tr>
      <w:tr>
        <w:tc>
          <w:tcPr>
            <w:tcW w:type="dxa" w:w="1200"/>
            <w:tcBorders>
              <w:top w:val="single" w:color="B0BEC5" w:sz="1"/>
              <w:left w:val="single" w:color="B0BEC5" w:sz="1"/>
              <w:bottom w:val="single" w:color="B0BEC5" w:sz="1"/>
              <w:right w:val="single" w:color="B0BEC5" w:sz="1"/>
            </w:tcBorders>
            <w:shd w:fill="2C3E6B"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Step 2</w:t>
            </w:r>
          </w:p>
        </w:tc>
        <w:tc>
          <w:tcPr>
            <w:tcW w:type="dxa" w:w="8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000000"/>
                <w:sz w:val="22"/>
                <w:szCs w:val="22"/>
              </w:rPr>
              <w:t xml:space="preserve">Human Baseline Retrieval</w:t>
            </w:r>
          </w:p>
          <w:p>
            <w:pPr>
              <w:spacing w:after="120"/>
              <w:jc w:val="left"/>
            </w:pPr>
            <w:r>
              <w:rPr>
                <w:rFonts w:ascii="Arial" w:cs="Arial" w:eastAsia="Arial" w:hAnsi="Arial"/>
                <w:color w:val="555555"/>
                <w:sz w:val="22"/>
                <w:szCs w:val="22"/>
              </w:rPr>
              <w:t xml:space="preserve">MCP reads human review results for these 120 transactions from Indigo batch_review_results table.</w:t>
            </w:r>
          </w:p>
          <w:p>
            <w:pPr>
              <w:spacing w:after="120"/>
              <w:jc w:val="left"/>
            </w:pPr>
            <w:r>
              <w:rPr>
                <w:rFonts w:ascii="Arial" w:cs="Arial" w:eastAsia="Arial" w:hAnsi="Arial"/>
                <w:color w:val="555555"/>
                <w:sz w:val="22"/>
                <w:szCs w:val="22"/>
              </w:rPr>
              <w:t xml:space="preserve">Each transaction has: Pass/Fail + answers to 4 quality questions + answers to 3 validation questions.</w:t>
            </w:r>
          </w:p>
        </w:tc>
      </w:tr>
      <w:tr>
        <w:tc>
          <w:tcPr>
            <w:tcW w:type="dxa" w:w="1200"/>
            <w:tcBorders>
              <w:top w:val="single" w:color="B0BEC5" w:sz="1"/>
              <w:left w:val="single" w:color="B0BEC5" w:sz="1"/>
              <w:bottom w:val="single" w:color="B0BEC5" w:sz="1"/>
              <w:right w:val="single" w:color="B0BEC5" w:sz="1"/>
            </w:tcBorders>
            <w:shd w:fill="2E86AB"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Step 3</w:t>
            </w:r>
          </w:p>
        </w:tc>
        <w:tc>
          <w:tcPr>
            <w:tcW w:type="dxa" w:w="8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000000"/>
                <w:sz w:val="22"/>
                <w:szCs w:val="22"/>
              </w:rPr>
              <w:t xml:space="preserve">AI Agent Execution (ADK)</w:t>
            </w:r>
          </w:p>
          <w:p>
            <w:pPr>
              <w:spacing w:after="120"/>
              <w:jc w:val="left"/>
            </w:pPr>
            <w:r>
              <w:rPr>
                <w:rFonts w:ascii="Arial" w:cs="Arial" w:eastAsia="Arial" w:hAnsi="Arial"/>
                <w:color w:val="555555"/>
                <w:sz w:val="22"/>
                <w:szCs w:val="22"/>
              </w:rPr>
              <w:t xml:space="preserve">For each of the 120 transactions, the ADK Orchestrator:</w:t>
            </w:r>
          </w:p>
          <w:p>
            <w:pPr>
              <w:spacing w:after="120"/>
              <w:jc w:val="left"/>
            </w:pPr>
            <w:r>
              <w:rPr>
                <w:rFonts w:ascii="Arial" w:cs="Arial" w:eastAsia="Arial" w:hAnsi="Arial"/>
                <w:color w:val="555555"/>
                <w:sz w:val="22"/>
                <w:szCs w:val="22"/>
              </w:rPr>
              <w:t xml:space="preserve">  → Calls ICMP MCP Tool: retrieves invoice image from Production ICMP</w:t>
            </w:r>
          </w:p>
          <w:p>
            <w:pPr>
              <w:spacing w:after="120"/>
              <w:jc w:val="left"/>
            </w:pPr>
            <w:r>
              <w:rPr>
                <w:rFonts w:ascii="Arial" w:cs="Arial" w:eastAsia="Arial" w:hAnsi="Arial"/>
                <w:color w:val="555555"/>
                <w:sz w:val="22"/>
                <w:szCs w:val="22"/>
              </w:rPr>
              <w:t xml:space="preserve">  → Calls ECM MCP Tool: retrieves supporting documents from Production ECM</w:t>
            </w:r>
          </w:p>
          <w:p>
            <w:pPr>
              <w:spacing w:after="120"/>
              <w:jc w:val="left"/>
            </w:pPr>
            <w:r>
              <w:rPr>
                <w:rFonts w:ascii="Arial" w:cs="Arial" w:eastAsia="Arial" w:hAnsi="Arial"/>
                <w:color w:val="555555"/>
                <w:sz w:val="22"/>
                <w:szCs w:val="22"/>
              </w:rPr>
              <w:t xml:space="preserve">  → Calls CoreTax MCP Tool: validates tax data in Production CoreTax</w:t>
            </w:r>
          </w:p>
          <w:p>
            <w:pPr>
              <w:spacing w:after="120"/>
              <w:jc w:val="left"/>
            </w:pPr>
            <w:r>
              <w:rPr>
                <w:rFonts w:ascii="Arial" w:cs="Arial" w:eastAsia="Arial" w:hAnsi="Arial"/>
                <w:color w:val="555555"/>
                <w:sz w:val="22"/>
                <w:szCs w:val="22"/>
              </w:rPr>
              <w:t xml:space="preserve">  → QA Agent answers 4 quality questions using LLM + extracted data</w:t>
            </w:r>
          </w:p>
          <w:p>
            <w:pPr>
              <w:spacing w:after="120"/>
              <w:jc w:val="left"/>
            </w:pPr>
            <w:r>
              <w:rPr>
                <w:rFonts w:ascii="Arial" w:cs="Arial" w:eastAsia="Arial" w:hAnsi="Arial"/>
                <w:color w:val="555555"/>
                <w:sz w:val="22"/>
                <w:szCs w:val="22"/>
              </w:rPr>
              <w:t xml:space="preserve">  → Validation Agent answers 3 validation questions using rules + LLM</w:t>
            </w:r>
          </w:p>
          <w:p>
            <w:pPr>
              <w:spacing w:after="120"/>
              <w:jc w:val="left"/>
            </w:pPr>
            <w:r>
              <w:rPr>
                <w:rFonts w:ascii="Arial" w:cs="Arial" w:eastAsia="Arial" w:hAnsi="Arial"/>
                <w:color w:val="555555"/>
                <w:sz w:val="22"/>
                <w:szCs w:val="22"/>
              </w:rPr>
              <w:t xml:space="preserve">  → Results stored in Preprod results store with confidence scores</w:t>
            </w:r>
          </w:p>
        </w:tc>
      </w:tr>
      <w:tr>
        <w:tc>
          <w:tcPr>
            <w:tcW w:type="dxa" w:w="1200"/>
            <w:tcBorders>
              <w:top w:val="single" w:color="B0BEC5" w:sz="1"/>
              <w:left w:val="single" w:color="B0BEC5" w:sz="1"/>
              <w:bottom w:val="single" w:color="B0BEC5" w:sz="1"/>
              <w:right w:val="single" w:color="B0BEC5" w:sz="1"/>
            </w:tcBorders>
            <w:shd w:fill="D4A843"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Step 4</w:t>
            </w:r>
          </w:p>
        </w:tc>
        <w:tc>
          <w:tcPr>
            <w:tcW w:type="dxa" w:w="8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000000"/>
                <w:sz w:val="22"/>
                <w:szCs w:val="22"/>
              </w:rPr>
              <w:t xml:space="preserve">A/B Comparison Results</w:t>
            </w:r>
          </w:p>
          <w:p>
            <w:pPr>
              <w:spacing w:after="120"/>
              <w:jc w:val="left"/>
            </w:pPr>
            <w:r>
              <w:rPr>
                <w:rFonts w:ascii="Arial" w:cs="Arial" w:eastAsia="Arial" w:hAnsi="Arial"/>
                <w:color w:val="555555"/>
                <w:sz w:val="22"/>
                <w:szCs w:val="22"/>
              </w:rPr>
              <w:t xml:space="preserve">Outcome Match: 114/120 = 95.0% (PASS)</w:t>
            </w:r>
          </w:p>
          <w:p>
            <w:pPr>
              <w:spacing w:after="120"/>
              <w:jc w:val="left"/>
            </w:pPr>
            <w:r>
              <w:rPr>
                <w:rFonts w:ascii="Arial" w:cs="Arial" w:eastAsia="Arial" w:hAnsi="Arial"/>
                <w:color w:val="555555"/>
                <w:sz w:val="22"/>
                <w:szCs w:val="22"/>
              </w:rPr>
              <w:t xml:space="preserve">Quality Q1 Match: 116/120 = 96.7% | Q2: 118/120 = 98.3% | Q3: 112/120 = 93.3% | Q4: 117/120 = 97.5%</w:t>
            </w:r>
          </w:p>
          <w:p>
            <w:pPr>
              <w:spacing w:after="120"/>
              <w:jc w:val="left"/>
            </w:pPr>
            <w:r>
              <w:rPr>
                <w:rFonts w:ascii="Arial" w:cs="Arial" w:eastAsia="Arial" w:hAnsi="Arial"/>
                <w:color w:val="555555"/>
                <w:sz w:val="22"/>
                <w:szCs w:val="22"/>
              </w:rPr>
              <w:t xml:space="preserve">Validation V1: 119/120 = 99.2% | V2: 115/120 = 95.8% | V3: 113/120 = 94.2%</w:t>
            </w:r>
          </w:p>
          <w:p>
            <w:pPr>
              <w:spacing w:after="120"/>
              <w:jc w:val="left"/>
            </w:pPr>
            <w:r>
              <w:rPr>
                <w:rFonts w:ascii="Arial" w:cs="Arial" w:eastAsia="Arial" w:hAnsi="Arial"/>
                <w:color w:val="555555"/>
                <w:sz w:val="22"/>
                <w:szCs w:val="22"/>
              </w:rPr>
              <w:t xml:space="preserve">False Positives: 2/120 = 1.7% (below 2% threshold) | False Negatives: 4/120 = 3.3% (below 5%)</w:t>
            </w:r>
          </w:p>
        </w:tc>
      </w:tr>
      <w:tr>
        <w:tc>
          <w:tcPr>
            <w:tcW w:type="dxa" w:w="1200"/>
            <w:tcBorders>
              <w:top w:val="single" w:color="B0BEC5" w:sz="1"/>
              <w:left w:val="single" w:color="B0BEC5" w:sz="1"/>
              <w:bottom w:val="single" w:color="B0BEC5" w:sz="1"/>
              <w:right w:val="single" w:color="B0BEC5" w:sz="1"/>
            </w:tcBorders>
            <w:shd w:fill="2E7D32"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Step 5</w:t>
            </w:r>
          </w:p>
        </w:tc>
        <w:tc>
          <w:tcPr>
            <w:tcW w:type="dxa" w:w="8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000000"/>
                <w:sz w:val="22"/>
                <w:szCs w:val="22"/>
              </w:rPr>
              <w:t xml:space="preserve">Pega Review Panel Decision</w:t>
            </w:r>
          </w:p>
          <w:p>
            <w:pPr>
              <w:spacing w:after="120"/>
              <w:jc w:val="left"/>
            </w:pPr>
            <w:r>
              <w:rPr>
                <w:rFonts w:ascii="Arial" w:cs="Arial" w:eastAsia="Arial" w:hAnsi="Arial"/>
                <w:color w:val="555555"/>
                <w:sz w:val="22"/>
                <w:szCs w:val="22"/>
              </w:rPr>
              <w:t xml:space="preserve">Senior Engineer reviews 6 disagreement cases — confirms 4 are legitimate AI improvements (Human was wrong)</w:t>
            </w:r>
          </w:p>
          <w:p>
            <w:pPr>
              <w:spacing w:after="120"/>
              <w:jc w:val="left"/>
            </w:pPr>
            <w:r>
              <w:rPr>
                <w:rFonts w:ascii="Arial" w:cs="Arial" w:eastAsia="Arial" w:hAnsi="Arial"/>
                <w:color w:val="555555"/>
                <w:sz w:val="22"/>
                <w:szCs w:val="22"/>
              </w:rPr>
              <w:t xml:space="preserve">PO reviews overall accuracy report — satisfied with 95% accuracy on first run</w:t>
            </w:r>
          </w:p>
          <w:p>
            <w:pPr>
              <w:spacing w:after="120"/>
              <w:jc w:val="left"/>
            </w:pPr>
            <w:r>
              <w:rPr>
                <w:rFonts w:ascii="Arial" w:cs="Arial" w:eastAsia="Arial" w:hAnsi="Arial"/>
                <w:color w:val="555555"/>
                <w:sz w:val="22"/>
                <w:szCs w:val="22"/>
              </w:rPr>
              <w:t xml:space="preserve">Decision: CONDITIONAL GO — deploy to production with enhanced human-in-loop for first 3 batches</w:t>
            </w:r>
          </w:p>
        </w:tc>
      </w:tr>
    </w:tbl>
    <w:p>
      <w:r>
        <w:br w:type="page"/>
      </w:r>
    </w:p>
    <w:p>
      <w:pPr>
        <w:pStyle w:val="Heading1"/>
        <w:spacing w:before="360" w:after="200"/>
      </w:pPr>
      <w:r>
        <w:rPr>
          <w:rFonts w:ascii="Arial" w:cs="Arial" w:eastAsia="Arial" w:hAnsi="Arial"/>
          <w:b/>
          <w:bCs/>
          <w:color w:val="1B2A4A"/>
          <w:sz w:val="36"/>
          <w:szCs w:val="36"/>
        </w:rPr>
        <w:t xml:space="preserve">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Component</w:t>
            </w:r>
          </w:p>
        </w:tc>
        <w:tc>
          <w:tcPr>
            <w:tcW w:type="dxa" w:w="3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Technology</w:t>
            </w:r>
          </w:p>
        </w:tc>
        <w:tc>
          <w:tcPr>
            <w:tcW w:type="dxa" w:w="39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Role</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Agent Framework</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Google ADK</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Build and run all compliance agents (same code across environments)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Data Access</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MCP Server + MCP Datatool</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Read-only access to Prod systems from Preprod</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Knowledge Graph</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Neo4J Enterprise</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A/B test history, control genome, execution lineage</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Configuration</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YAML configs + Git</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Environment-specific configs version-controlled in Git</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Comparison Engine</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Python + custom scoring</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Multi-dimensional A/B comparison with configurable thresholds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Review Workflow</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Pega</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Business Go/NoGo decision panel with approval workflow</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Orchestration</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Maestro + ADK Orchestrator</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Multi-control parallel A/B test coordination</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LLM Backend</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Gemini Pro / Claude (via ADK)</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Powers QA and Validation agent reasoning</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SOP Portal</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React + FastAPI</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Web-based SOP access for agent reference</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Monitoring</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OpenTelemetry + Grafana</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Real-time observability across all A/B test runs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Audit</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Neo4J immutable graph</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Tamper-proof record of all test runs, decisions, and deployments</w:t>
            </w:r>
          </w:p>
        </w:tc>
      </w:tr>
    </w:tbl>
    <w:p>
      <w:r>
        <w:br w:type="page"/>
      </w:r>
    </w:p>
    <w:p>
      <w:pPr>
        <w:pStyle w:val="Heading1"/>
        <w:spacing w:before="360" w:after="200"/>
      </w:pPr>
      <w:r>
        <w:rPr>
          <w:rFonts w:ascii="Arial" w:cs="Arial" w:eastAsia="Arial" w:hAnsi="Arial"/>
          <w:b/>
          <w:bCs/>
          <w:color w:val="1B2A4A"/>
          <w:sz w:val="36"/>
          <w:szCs w:val="36"/>
        </w:rPr>
        <w:t xml:space="preserve">10.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Phase</w:t>
            </w:r>
          </w:p>
        </w:tc>
        <w:tc>
          <w:tcPr>
            <w:tcW w:type="dxa" w:w="1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Timeline</w:t>
            </w:r>
          </w:p>
        </w:tc>
        <w:tc>
          <w:tcPr>
            <w:tcW w:type="dxa" w:w="63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Deliverables</w:t>
            </w:r>
          </w:p>
        </w:tc>
      </w:tr>
      <w:tr>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1B2A4A"/>
                <w:sz w:val="20"/>
                <w:szCs w:val="20"/>
              </w:rPr>
              <w:t xml:space="preserve">Phase 1</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Weeks 1–4</w:t>
            </w:r>
          </w:p>
        </w:tc>
        <w:tc>
          <w:tcPr>
            <w:tcW w:type="dxa" w:w="6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MCP read-only connectors for ICMP, ECM, CoreTax from Preprod. Preprod configuration schema finalized. Indigo batch history query via MCP Datatool. Human baseline extraction pipeline operational.</w:t>
            </w:r>
          </w:p>
        </w:tc>
      </w:tr>
      <w:tr>
        <w:tc>
          <w:tcPr>
            <w:tcW w:type="dxa" w:w="1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2E86AB"/>
                <w:sz w:val="20"/>
                <w:szCs w:val="20"/>
              </w:rPr>
              <w:t xml:space="preserve">Phase 2</w:t>
            </w:r>
          </w:p>
        </w:tc>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Weeks 5–8</w:t>
            </w:r>
          </w:p>
        </w:tc>
        <w:tc>
          <w:tcPr>
            <w:tcW w:type="dxa" w:w="6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ADK agent pipeline running in Preprod shadow mode. 5% subset extraction logic. A/B Comparison Engine with per-transaction and aggregate scoring. Neo4J graph schema for A/B test history.</w:t>
            </w:r>
          </w:p>
        </w:tc>
      </w:tr>
      <w:tr>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D4A843"/>
                <w:sz w:val="20"/>
                <w:szCs w:val="20"/>
              </w:rPr>
              <w:t xml:space="preserve">Phase 3</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Weeks 9–12</w:t>
            </w:r>
          </w:p>
        </w:tc>
        <w:tc>
          <w:tcPr>
            <w:tcW w:type="dxa" w:w="6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Pega Review Panel integrated. First 5 controls through complete A/B test cycle. Prompt iteration workflow (UAT → Preprod → Pega) operational. Maestro orchestration for parallel testing.</w:t>
            </w:r>
          </w:p>
        </w:tc>
      </w:tr>
      <w:tr>
        <w:tc>
          <w:tcPr>
            <w:tcW w:type="dxa" w:w="1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2E7D32"/>
                <w:sz w:val="20"/>
                <w:szCs w:val="20"/>
              </w:rPr>
              <w:t xml:space="preserve">Phase 4</w:t>
            </w:r>
          </w:p>
        </w:tc>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Weeks 13–16</w:t>
            </w:r>
          </w:p>
        </w:tc>
        <w:tc>
          <w:tcPr>
            <w:tcW w:type="dxa" w:w="6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Scale to 15 controls with parallel A/B testing. Subset percentage increased to 10–25%. First production Go decisions issued. Continuous regression A/B testing for deployed controls.</w:t>
            </w:r>
          </w:p>
        </w:tc>
      </w:tr>
    </w:tbl>
    <w:p>
      <w:r>
        <w:br w:type="page"/>
      </w:r>
    </w:p>
    <w:p>
      <w:pPr>
        <w:pStyle w:val="Heading1"/>
        <w:spacing w:before="360" w:after="200"/>
      </w:pPr>
      <w:r>
        <w:rPr>
          <w:rFonts w:ascii="Arial" w:cs="Arial" w:eastAsia="Arial" w:hAnsi="Arial"/>
          <w:b/>
          <w:bCs/>
          <w:color w:val="1B2A4A"/>
          <w:sz w:val="36"/>
          <w:szCs w:val="36"/>
        </w:rPr>
        <w:t xml:space="preserve">11. Risk Assessment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Risk</w:t>
            </w:r>
          </w:p>
        </w:tc>
        <w:tc>
          <w:tcPr>
            <w:tcW w:type="dxa" w:w="1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Severity</w:t>
            </w:r>
          </w:p>
        </w:tc>
        <w:tc>
          <w:tcPr>
            <w:tcW w:type="dxa" w:w="57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Mitigation</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Production Data Leakage</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C62828"/>
                <w:sz w:val="20"/>
                <w:szCs w:val="20"/>
              </w:rPr>
              <w:t xml:space="preserve">HIGH</w:t>
            </w:r>
          </w:p>
        </w:tc>
        <w:tc>
          <w:tcPr>
            <w:tcW w:type="dxa" w:w="5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MCP enforces read-only at protocol level. Preprod agents cannot write to production. All MCP calls logged with full audit trail. Network segmentation between Preprod compute and Production data.</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Production System Load</w:t>
            </w:r>
          </w:p>
        </w:tc>
        <w:tc>
          <w:tcPr>
            <w:tcW w:type="dxa" w:w="1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F57F17"/>
                <w:sz w:val="20"/>
                <w:szCs w:val="20"/>
              </w:rPr>
              <w:t xml:space="preserve">MEDIUM</w:t>
            </w:r>
          </w:p>
        </w:tc>
        <w:tc>
          <w:tcPr>
            <w:tcW w:type="dxa" w:w="5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5% subset limits initial query volume. MCP tools implement rate limiting. A/B tests scheduled during off-peak hours. Caching layer reduces repeated reads.</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Human Baseline Quality</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F57F17"/>
                <w:sz w:val="20"/>
                <w:szCs w:val="20"/>
              </w:rPr>
              <w:t xml:space="preserve">MEDIUM</w:t>
            </w:r>
          </w:p>
        </w:tc>
        <w:tc>
          <w:tcPr>
            <w:tcW w:type="dxa" w:w="5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Human results are not always correct — expected that some ‘disagreements’ are actually AI improvements. Scoring framework distinguishes true AI errors from human errors.</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Prompt Overfitting to Subset</w:t>
            </w:r>
          </w:p>
        </w:tc>
        <w:tc>
          <w:tcPr>
            <w:tcW w:type="dxa" w:w="1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F57F17"/>
                <w:sz w:val="20"/>
                <w:szCs w:val="20"/>
              </w:rPr>
              <w:t xml:space="preserve">MEDIUM</w:t>
            </w:r>
          </w:p>
        </w:tc>
        <w:tc>
          <w:tcPr>
            <w:tcW w:type="dxa" w:w="5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Stratified random sampling ensures subset is representative. Different batches used for different iteration cycles. Cross-validation across multiple batch subsets before Go decision.</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Regulatory Acceptance</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2E7D32"/>
                <w:sz w:val="20"/>
                <w:szCs w:val="20"/>
              </w:rPr>
              <w:t xml:space="preserve">LOW</w:t>
            </w:r>
          </w:p>
        </w:tc>
        <w:tc>
          <w:tcPr>
            <w:tcW w:type="dxa" w:w="5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Shadow mode testing is the gold standard for MRM approval. A/B test evidence packages directly satisfy regulator requirements for empirical AI validation.</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Pega Integration Complexity</w:t>
            </w:r>
          </w:p>
        </w:tc>
        <w:tc>
          <w:tcPr>
            <w:tcW w:type="dxa" w:w="1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2E7D32"/>
                <w:sz w:val="20"/>
                <w:szCs w:val="20"/>
              </w:rPr>
              <w:t xml:space="preserve">LOW</w:t>
            </w:r>
          </w:p>
        </w:tc>
        <w:tc>
          <w:tcPr>
            <w:tcW w:type="dxa" w:w="5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Pega Review Panel is a standard approval workflow. Results pushed via API. Pega’s existing governance patterns align with Go/NoGo decision structure.</w:t>
            </w:r>
          </w:p>
        </w:tc>
      </w:tr>
    </w:tbl>
    <w:p>
      <w:pPr>
        <w:spacing w:before="200" w:after="0"/>
      </w:pPr>
    </w:p>
    <w:p>
      <w:pPr>
        <w:pStyle w:val="Heading1"/>
        <w:spacing w:before="360" w:after="200"/>
      </w:pPr>
      <w:r>
        <w:rPr>
          <w:rFonts w:ascii="Arial" w:cs="Arial" w:eastAsia="Arial" w:hAnsi="Arial"/>
          <w:b/>
          <w:bCs/>
          <w:color w:val="1B2A4A"/>
          <w:sz w:val="36"/>
          <w:szCs w:val="36"/>
        </w:rPr>
        <w:t xml:space="preserve">12. Recommended Next Steps</w:t>
      </w:r>
    </w:p>
    <w:p>
      <w:pPr>
        <w:pStyle w:val="ListParagraph"/>
        <w:numPr>
          <w:ilvl w:val="0"/>
          <w:numId w:val="3"/>
        </w:numPr>
        <w:spacing w:after="80"/>
      </w:pPr>
      <w:r>
        <w:rPr>
          <w:rFonts w:ascii="Arial" w:cs="Arial" w:eastAsia="Arial" w:hAnsi="Arial"/>
          <w:b/>
          <w:bCs/>
          <w:color w:val="000000"/>
          <w:sz w:val="22"/>
          <w:szCs w:val="22"/>
        </w:rPr>
        <w:t xml:space="preserve">Architecture Review: </w:t>
      </w:r>
      <w:r>
        <w:rPr>
          <w:rFonts w:ascii="Arial" w:cs="Arial" w:eastAsia="Arial" w:hAnsi="Arial"/>
          <w:color w:val="555555"/>
          <w:sz w:val="22"/>
          <w:szCs w:val="22"/>
        </w:rPr>
        <w:t xml:space="preserve">Schedule deep-dive with Senior Architects to validate MCP read-only access pattern to Production from Preprod.</w:t>
      </w:r>
    </w:p>
    <w:p>
      <w:pPr>
        <w:pStyle w:val="ListParagraph"/>
        <w:numPr>
          <w:ilvl w:val="0"/>
          <w:numId w:val="3"/>
        </w:numPr>
        <w:spacing w:after="80"/>
      </w:pPr>
      <w:r>
        <w:rPr>
          <w:rFonts w:ascii="Arial" w:cs="Arial" w:eastAsia="Arial" w:hAnsi="Arial"/>
          <w:b/>
          <w:bCs/>
          <w:color w:val="000000"/>
          <w:sz w:val="22"/>
          <w:szCs w:val="22"/>
        </w:rPr>
        <w:t xml:space="preserve">Security Approval: </w:t>
      </w:r>
      <w:r>
        <w:rPr>
          <w:rFonts w:ascii="Arial" w:cs="Arial" w:eastAsia="Arial" w:hAnsi="Arial"/>
          <w:color w:val="555555"/>
          <w:sz w:val="22"/>
          <w:szCs w:val="22"/>
        </w:rPr>
        <w:t xml:space="preserve">Engage InfoSec for Preprod-to-Production read-only connectivity design review. Define network policies and access controls.</w:t>
      </w:r>
    </w:p>
    <w:p>
      <w:pPr>
        <w:pStyle w:val="ListParagraph"/>
        <w:numPr>
          <w:ilvl w:val="0"/>
          <w:numId w:val="3"/>
        </w:numPr>
        <w:spacing w:after="80"/>
      </w:pPr>
      <w:r>
        <w:rPr>
          <w:rFonts w:ascii="Arial" w:cs="Arial" w:eastAsia="Arial" w:hAnsi="Arial"/>
          <w:b/>
          <w:bCs/>
          <w:color w:val="000000"/>
          <w:sz w:val="22"/>
          <w:szCs w:val="22"/>
        </w:rPr>
        <w:t xml:space="preserve">DBA Coordination: </w:t>
      </w:r>
      <w:r>
        <w:rPr>
          <w:rFonts w:ascii="Arial" w:cs="Arial" w:eastAsia="Arial" w:hAnsi="Arial"/>
          <w:color w:val="555555"/>
          <w:sz w:val="22"/>
          <w:szCs w:val="22"/>
        </w:rPr>
        <w:t xml:space="preserve">Work with ICMP, ECM, CoreTax, and Indigo DBAs to provision read-only service accounts for MCP Datatool.</w:t>
      </w:r>
    </w:p>
    <w:p>
      <w:pPr>
        <w:pStyle w:val="ListParagraph"/>
        <w:numPr>
          <w:ilvl w:val="0"/>
          <w:numId w:val="3"/>
        </w:numPr>
        <w:spacing w:after="80"/>
      </w:pPr>
      <w:r>
        <w:rPr>
          <w:rFonts w:ascii="Arial" w:cs="Arial" w:eastAsia="Arial" w:hAnsi="Arial"/>
          <w:b/>
          <w:bCs/>
          <w:color w:val="000000"/>
          <w:sz w:val="22"/>
          <w:szCs w:val="22"/>
        </w:rPr>
        <w:t xml:space="preserve">Pega Workflow Design: </w:t>
      </w:r>
      <w:r>
        <w:rPr>
          <w:rFonts w:ascii="Arial" w:cs="Arial" w:eastAsia="Arial" w:hAnsi="Arial"/>
          <w:color w:val="555555"/>
          <w:sz w:val="22"/>
          <w:szCs w:val="22"/>
        </w:rPr>
        <w:t xml:space="preserve">Design the Review Panel UI and approval workflow in Pega. Define reviewer roles and escalation paths.</w:t>
      </w:r>
    </w:p>
    <w:p>
      <w:pPr>
        <w:pStyle w:val="ListParagraph"/>
        <w:numPr>
          <w:ilvl w:val="0"/>
          <w:numId w:val="3"/>
        </w:numPr>
        <w:spacing w:after="80"/>
      </w:pPr>
      <w:r>
        <w:rPr>
          <w:rFonts w:ascii="Arial" w:cs="Arial" w:eastAsia="Arial" w:hAnsi="Arial"/>
          <w:b/>
          <w:bCs/>
          <w:color w:val="000000"/>
          <w:sz w:val="22"/>
          <w:szCs w:val="22"/>
        </w:rPr>
        <w:t xml:space="preserve">Proof of Concept: </w:t>
      </w:r>
      <w:r>
        <w:rPr>
          <w:rFonts w:ascii="Arial" w:cs="Arial" w:eastAsia="Arial" w:hAnsi="Arial"/>
          <w:color w:val="555555"/>
          <w:sz w:val="22"/>
          <w:szCs w:val="22"/>
        </w:rPr>
        <w:t xml:space="preserve">Build Phase 1 for a single control. Validate end-to-end: Indigo batch extraction → MCP reads from Prod → ADK agent execution → A/B comparison → Pega review.</w:t>
      </w:r>
    </w:p>
    <w:p>
      <w:pPr>
        <w:pStyle w:val="ListParagraph"/>
        <w:numPr>
          <w:ilvl w:val="0"/>
          <w:numId w:val="3"/>
        </w:numPr>
        <w:spacing w:after="80"/>
      </w:pPr>
      <w:r>
        <w:rPr>
          <w:rFonts w:ascii="Arial" w:cs="Arial" w:eastAsia="Arial" w:hAnsi="Arial"/>
          <w:b/>
          <w:bCs/>
          <w:color w:val="000000"/>
          <w:sz w:val="22"/>
          <w:szCs w:val="22"/>
        </w:rPr>
        <w:t xml:space="preserve">Scoring Calibration: </w:t>
      </w:r>
      <w:r>
        <w:rPr>
          <w:rFonts w:ascii="Arial" w:cs="Arial" w:eastAsia="Arial" w:hAnsi="Arial"/>
          <w:color w:val="555555"/>
          <w:sz w:val="22"/>
          <w:szCs w:val="22"/>
        </w:rPr>
        <w:t xml:space="preserve">Run initial A/B test and calibrate scoring thresholds with Business and PO input before scaling.</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none" w:color="FFFFFF" w:sz="0"/>
              <w:bottom w:val="single" w:color="1B2A4A" w:sz="4"/>
              <w:right w:val="none" w:color="FFFFFF" w:sz="0"/>
            </w:tcBorders>
            <w:tcMar>
              <w:top w:type="dxa" w:w="200"/>
              <w:left w:type="dxa" w:w="200"/>
              <w:bottom w:type="dxa" w:w="200"/>
              <w:right w:type="dxa" w:w="200"/>
            </w:tcMar>
          </w:tcPr>
          <w:p>
            <w:pPr>
              <w:spacing w:after="120"/>
              <w:jc w:val="center"/>
            </w:pPr>
            <w:r>
              <w:rPr>
                <w:rFonts w:ascii="Arial" w:cs="Arial" w:eastAsia="Arial" w:hAnsi="Arial"/>
                <w:i/>
                <w:iCs/>
                <w:color w:val="1B2A4A"/>
                <w:sz w:val="22"/>
                <w:szCs w:val="22"/>
              </w:rPr>
              <w:t xml:space="preserve">This Preprod A/B Testing framework transforms the deployment of Agentic AI controls from a leap of faith into a measured, evidence-based process. By reading production data in shadow mode, comparing AI results against human baselines, and gating deployment behind Business approval in Pega, we achieve the confidence required to scale from 5 controls to 2,500+ — with every deployment backed by empirical accuracy evidence that satisfies both executives and regulators.</w:t>
            </w:r>
          </w:p>
        </w:tc>
      </w:tr>
    </w:tbl>
    <w:p>
      <w:pPr>
        <w:spacing w:before="200" w:after="0"/>
      </w:pPr>
    </w:p>
    <w:p>
      <w:pPr>
        <w:spacing w:after="120"/>
        <w:jc w:val="center"/>
      </w:pPr>
      <w:r>
        <w:rPr>
          <w:rFonts w:ascii="Arial" w:cs="Arial" w:eastAsia="Arial" w:hAnsi="Arial"/>
          <w:b/>
          <w:bCs/>
          <w:color w:val="999999"/>
          <w:sz w:val="18"/>
          <w:szCs w:val="18"/>
        </w:rPr>
        <w:t xml:space="preserve">END OF DOCUMENT</w:t>
      </w:r>
    </w:p>
    <w:p>
      <w:pPr>
        <w:spacing w:after="120"/>
        <w:jc w:val="center"/>
      </w:pPr>
      <w:r>
        <w:rPr>
          <w:rFonts w:ascii="Arial" w:cs="Arial" w:eastAsia="Arial" w:hAnsi="Arial"/>
          <w:color w:val="999999"/>
          <w:sz w:val="16"/>
          <w:szCs w:val="16"/>
        </w:rPr>
        <w:t xml:space="preserve">Version 1.0 — For Senior Engineer, Architect, and Executive Review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i/>
        <w:iCs/>
        <w:color w:val="999999"/>
        <w:sz w:val="16"/>
        <w:szCs w:val="16"/>
      </w:rPr>
      <w:t xml:space="preserve">Pre-Production A/B Testing Strategy —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6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2026-02-16T11:59:58.872Z</dcterms:created>
  <dcterms:modified xsi:type="dcterms:W3CDTF">2026-02-16T11:59:58.872Z</dcterms:modified>
</cp:coreProperties>
</file>

<file path=docProps/custom.xml><?xml version="1.0" encoding="utf-8"?>
<Properties xmlns="http://schemas.openxmlformats.org/officeDocument/2006/custom-properties" xmlns:vt="http://schemas.openxmlformats.org/officeDocument/2006/docPropsVTypes"/>
</file>