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9A77F" w14:textId="388AADA4" w:rsidR="00DA501B" w:rsidRPr="00A93CC9" w:rsidRDefault="00453B2A" w:rsidP="00C55CF6">
      <w:pPr>
        <w:suppressLineNumbers/>
        <w:jc w:val="both"/>
        <w:rPr>
          <w:rFonts w:ascii="Arial" w:hAnsi="Arial" w:cs="Arial"/>
          <w:b/>
          <w:bCs/>
          <w:sz w:val="22"/>
        </w:rPr>
      </w:pPr>
      <w:r>
        <w:rPr>
          <w:rFonts w:ascii="Arial" w:hAnsi="Arial" w:cs="Arial"/>
          <w:b/>
          <w:bCs/>
          <w:sz w:val="32"/>
          <w:szCs w:val="32"/>
        </w:rPr>
        <w:t>Assessing the impact of environmental factors on common acute illnesses using machine learning</w:t>
      </w:r>
    </w:p>
    <w:p w14:paraId="3FE002D5" w14:textId="77777777" w:rsidR="00DA501B" w:rsidRPr="00A93CC9" w:rsidRDefault="00DA501B" w:rsidP="00C55CF6">
      <w:pPr>
        <w:suppressLineNumbers/>
        <w:jc w:val="both"/>
        <w:rPr>
          <w:rFonts w:ascii="Arial" w:hAnsi="Arial" w:cs="Arial"/>
          <w:b/>
          <w:bCs/>
          <w:sz w:val="22"/>
        </w:rPr>
      </w:pPr>
    </w:p>
    <w:p w14:paraId="262BD66E" w14:textId="5038ECC9" w:rsidR="00DA501B" w:rsidRPr="00A93CC9" w:rsidRDefault="004C1759" w:rsidP="00C55CF6">
      <w:pPr>
        <w:suppressLineNumbers/>
        <w:jc w:val="both"/>
        <w:rPr>
          <w:rFonts w:ascii="Arial" w:hAnsi="Arial" w:cs="Arial"/>
          <w:b/>
          <w:bCs/>
          <w:sz w:val="22"/>
          <w:vertAlign w:val="superscript"/>
        </w:rPr>
      </w:pPr>
      <w:r w:rsidRPr="004C1759">
        <w:rPr>
          <w:rFonts w:ascii="Arial" w:hAnsi="Arial" w:cs="Arial"/>
          <w:b/>
          <w:bCs/>
          <w:sz w:val="22"/>
        </w:rPr>
        <w:t xml:space="preserve">Jay Youm1, Daewon Jeong2, </w:t>
      </w:r>
      <w:proofErr w:type="spellStart"/>
      <w:r w:rsidRPr="004C1759">
        <w:rPr>
          <w:rFonts w:ascii="Arial" w:hAnsi="Arial" w:cs="Arial"/>
          <w:b/>
          <w:bCs/>
          <w:sz w:val="22"/>
        </w:rPr>
        <w:t>Sekyoung</w:t>
      </w:r>
      <w:proofErr w:type="spellEnd"/>
      <w:r w:rsidRPr="004C1759">
        <w:rPr>
          <w:rFonts w:ascii="Arial" w:hAnsi="Arial" w:cs="Arial"/>
          <w:b/>
          <w:bCs/>
          <w:sz w:val="22"/>
        </w:rPr>
        <w:t xml:space="preserve"> Youm2</w:t>
      </w:r>
    </w:p>
    <w:p w14:paraId="35F7884D" w14:textId="77777777" w:rsidR="004C1759" w:rsidRPr="004C1759" w:rsidRDefault="004C1759" w:rsidP="004C1759">
      <w:pPr>
        <w:suppressLineNumbers/>
        <w:jc w:val="both"/>
        <w:rPr>
          <w:rFonts w:ascii="Arial" w:hAnsi="Arial" w:cs="Arial"/>
          <w:sz w:val="22"/>
        </w:rPr>
      </w:pPr>
      <w:r w:rsidRPr="004C1759">
        <w:rPr>
          <w:rFonts w:ascii="Arial" w:hAnsi="Arial" w:cs="Arial"/>
          <w:sz w:val="22"/>
          <w:vertAlign w:val="superscript"/>
        </w:rPr>
        <w:t xml:space="preserve">1 </w:t>
      </w:r>
      <w:r w:rsidRPr="004C1759">
        <w:rPr>
          <w:rFonts w:ascii="Arial" w:hAnsi="Arial" w:cs="Arial"/>
          <w:sz w:val="22"/>
        </w:rPr>
        <w:t>Pomfret School, Pomfret, Connecticut</w:t>
      </w:r>
    </w:p>
    <w:p w14:paraId="03FA9EC9" w14:textId="5E085DA1" w:rsidR="00863850" w:rsidRPr="004C1759" w:rsidRDefault="004C1759" w:rsidP="00C55CF6">
      <w:pPr>
        <w:suppressLineNumbers/>
        <w:jc w:val="both"/>
        <w:rPr>
          <w:rFonts w:ascii="Arial" w:hAnsi="Arial" w:cs="Arial"/>
          <w:sz w:val="22"/>
          <w:lang w:eastAsia="ko-KR"/>
        </w:rPr>
      </w:pPr>
      <w:r w:rsidRPr="004C1759">
        <w:rPr>
          <w:rFonts w:ascii="Arial" w:hAnsi="Arial" w:cs="Arial"/>
          <w:sz w:val="22"/>
          <w:vertAlign w:val="superscript"/>
        </w:rPr>
        <w:t xml:space="preserve">2 </w:t>
      </w:r>
      <w:r w:rsidRPr="004C1759">
        <w:rPr>
          <w:rFonts w:ascii="Arial" w:hAnsi="Arial" w:cs="Arial"/>
          <w:sz w:val="22"/>
        </w:rPr>
        <w:t>Systems &amp; Industrial Engineering, Dongguk University, Seoul, South Korea</w:t>
      </w:r>
    </w:p>
    <w:p w14:paraId="16AD451F" w14:textId="77777777" w:rsidR="004C1759" w:rsidRDefault="004C1759" w:rsidP="00C55CF6">
      <w:pPr>
        <w:suppressLineNumbers/>
        <w:jc w:val="both"/>
        <w:rPr>
          <w:rFonts w:ascii="Arial" w:hAnsi="Arial" w:cs="Arial"/>
          <w:b/>
          <w:bCs/>
          <w:sz w:val="22"/>
        </w:rPr>
      </w:pPr>
    </w:p>
    <w:p w14:paraId="1BC768AB" w14:textId="0BCEC6CC" w:rsidR="00FE7448" w:rsidRPr="0065737D" w:rsidRDefault="00FE7448" w:rsidP="00C55CF6">
      <w:pPr>
        <w:suppressLineNumbers/>
        <w:jc w:val="both"/>
        <w:rPr>
          <w:rFonts w:ascii="Arial" w:hAnsi="Arial" w:cs="Arial"/>
          <w:b/>
          <w:bCs/>
          <w:sz w:val="22"/>
        </w:rPr>
      </w:pPr>
      <w:r w:rsidRPr="00A93CC9">
        <w:rPr>
          <w:rFonts w:ascii="Arial" w:hAnsi="Arial" w:cs="Arial"/>
          <w:b/>
          <w:bCs/>
          <w:sz w:val="22"/>
        </w:rPr>
        <w:t>Student Authors</w:t>
      </w:r>
    </w:p>
    <w:p w14:paraId="323D2991" w14:textId="77777777" w:rsidR="004C1759" w:rsidRDefault="004C1759" w:rsidP="00C55CF6">
      <w:pPr>
        <w:suppressLineNumbers/>
        <w:jc w:val="both"/>
        <w:rPr>
          <w:rFonts w:ascii="Arial" w:hAnsi="Arial" w:cs="Arial"/>
          <w:sz w:val="22"/>
        </w:rPr>
      </w:pPr>
      <w:r w:rsidRPr="004C1759">
        <w:rPr>
          <w:rFonts w:ascii="Arial" w:hAnsi="Arial" w:cs="Arial"/>
          <w:sz w:val="22"/>
        </w:rPr>
        <w:t xml:space="preserve">Jay </w:t>
      </w:r>
      <w:proofErr w:type="spellStart"/>
      <w:r w:rsidRPr="004C1759">
        <w:rPr>
          <w:rFonts w:ascii="Arial" w:hAnsi="Arial" w:cs="Arial"/>
          <w:sz w:val="22"/>
        </w:rPr>
        <w:t>Youm</w:t>
      </w:r>
      <w:proofErr w:type="spellEnd"/>
      <w:r w:rsidRPr="004C1759">
        <w:rPr>
          <w:rFonts w:ascii="Arial" w:hAnsi="Arial" w:cs="Arial"/>
          <w:sz w:val="22"/>
        </w:rPr>
        <w:t>, high school</w:t>
      </w:r>
    </w:p>
    <w:p w14:paraId="486D9968" w14:textId="7CC91608" w:rsidR="003B74F5" w:rsidRPr="00A93CC9" w:rsidRDefault="003B74F5" w:rsidP="00C55CF6">
      <w:pPr>
        <w:suppressLineNumbers/>
        <w:jc w:val="both"/>
        <w:rPr>
          <w:rFonts w:ascii="Arial" w:hAnsi="Arial" w:cs="Arial"/>
          <w:i/>
          <w:iCs/>
          <w:sz w:val="22"/>
        </w:rPr>
      </w:pPr>
    </w:p>
    <w:p w14:paraId="495F1A08" w14:textId="6D119BA8" w:rsidR="003B74F5" w:rsidRPr="00F14AC4" w:rsidRDefault="00C55CF6" w:rsidP="00C55CF6">
      <w:pPr>
        <w:suppressLineNumbers/>
        <w:jc w:val="both"/>
        <w:rPr>
          <w:rFonts w:ascii="Arial" w:hAnsi="Arial" w:cs="Arial"/>
          <w:sz w:val="22"/>
          <w:lang w:eastAsia="ko-KR"/>
        </w:rPr>
      </w:pPr>
      <w:r w:rsidRPr="00A93CC9">
        <w:rPr>
          <w:rFonts w:ascii="Arial" w:hAnsi="Arial" w:cs="Arial"/>
          <w:b/>
          <w:bCs/>
          <w:sz w:val="22"/>
        </w:rPr>
        <w:t>KEYWORDS:</w:t>
      </w:r>
      <w:r w:rsidR="006A62A9" w:rsidRPr="00B752B6">
        <w:rPr>
          <w:rFonts w:ascii="Arial" w:hAnsi="Arial" w:cs="Arial"/>
          <w:b/>
          <w:bCs/>
          <w:sz w:val="22"/>
        </w:rPr>
        <w:t xml:space="preserve"> </w:t>
      </w:r>
      <w:proofErr w:type="spellStart"/>
      <w:r w:rsidR="00F14AC4">
        <w:rPr>
          <w:rFonts w:ascii="Arial" w:hAnsi="Arial" w:cs="Arial"/>
          <w:sz w:val="22"/>
          <w:lang w:eastAsia="ko-KR"/>
        </w:rPr>
        <w:t>sesonality</w:t>
      </w:r>
      <w:proofErr w:type="spellEnd"/>
      <w:r w:rsidR="00F14AC4">
        <w:rPr>
          <w:rFonts w:ascii="Arial" w:hAnsi="Arial" w:cs="Arial"/>
          <w:sz w:val="22"/>
          <w:lang w:eastAsia="ko-KR"/>
        </w:rPr>
        <w:t>, solar radiation,</w:t>
      </w:r>
      <w:r w:rsidR="003A674D">
        <w:rPr>
          <w:rFonts w:ascii="Arial" w:hAnsi="Arial" w:cs="Arial"/>
          <w:sz w:val="22"/>
          <w:lang w:eastAsia="ko-KR"/>
        </w:rPr>
        <w:t xml:space="preserve"> particulate matter,</w:t>
      </w:r>
      <w:r w:rsidR="00F14AC4">
        <w:rPr>
          <w:rFonts w:ascii="Arial" w:hAnsi="Arial" w:cs="Arial"/>
          <w:sz w:val="22"/>
          <w:lang w:eastAsia="ko-KR"/>
        </w:rPr>
        <w:t xml:space="preserve"> air pollution, </w:t>
      </w:r>
      <w:proofErr w:type="spellStart"/>
      <w:r w:rsidR="00F14AC4">
        <w:rPr>
          <w:rFonts w:ascii="Arial" w:hAnsi="Arial" w:cs="Arial"/>
          <w:sz w:val="22"/>
          <w:lang w:eastAsia="ko-KR"/>
        </w:rPr>
        <w:t>XGBoost</w:t>
      </w:r>
      <w:proofErr w:type="spellEnd"/>
      <w:r w:rsidR="00F14AC4">
        <w:rPr>
          <w:rFonts w:ascii="Arial" w:hAnsi="Arial" w:cs="Arial"/>
          <w:sz w:val="22"/>
          <w:lang w:eastAsia="ko-KR"/>
        </w:rPr>
        <w:t>, time lag</w:t>
      </w:r>
    </w:p>
    <w:p w14:paraId="5F49CCB6" w14:textId="62EF3293" w:rsidR="003B74F5" w:rsidRPr="00A93CC9" w:rsidRDefault="003B74F5" w:rsidP="00C55CF6">
      <w:pPr>
        <w:suppressLineNumbers/>
        <w:jc w:val="both"/>
        <w:rPr>
          <w:rFonts w:ascii="Arial" w:hAnsi="Arial" w:cs="Arial"/>
          <w:i/>
          <w:iCs/>
          <w:sz w:val="22"/>
          <w:lang w:eastAsia="ko-KR"/>
        </w:rPr>
      </w:pPr>
    </w:p>
    <w:p w14:paraId="0D7412F6" w14:textId="136B8C86" w:rsidR="003B74F5" w:rsidRPr="00A93CC9" w:rsidRDefault="00FB2EB6" w:rsidP="00C55CF6">
      <w:pPr>
        <w:suppressLineNumbers/>
        <w:jc w:val="both"/>
        <w:rPr>
          <w:rFonts w:ascii="Arial" w:hAnsi="Arial" w:cs="Arial"/>
          <w:i/>
          <w:iCs/>
          <w:sz w:val="22"/>
        </w:rPr>
      </w:pPr>
      <w:r w:rsidRPr="00A93CC9">
        <w:rPr>
          <w:rFonts w:ascii="Arial" w:hAnsi="Arial" w:cs="Arial"/>
          <w:b/>
          <w:bCs/>
          <w:sz w:val="22"/>
        </w:rPr>
        <w:t xml:space="preserve">OVERVIEW: </w:t>
      </w:r>
      <w:r w:rsidR="0080699C" w:rsidRPr="0080699C">
        <w:rPr>
          <w:rFonts w:ascii="Arial" w:hAnsi="Arial" w:cs="Arial"/>
          <w:sz w:val="22"/>
        </w:rPr>
        <w:t xml:space="preserve">This study evaluates </w:t>
      </w:r>
      <w:r w:rsidR="00851C91">
        <w:rPr>
          <w:rFonts w:ascii="Arial" w:hAnsi="Arial" w:cs="Arial"/>
          <w:sz w:val="22"/>
        </w:rPr>
        <w:t xml:space="preserve">which </w:t>
      </w:r>
      <w:r w:rsidR="0080699C" w:rsidRPr="0080699C">
        <w:rPr>
          <w:rFonts w:ascii="Arial" w:hAnsi="Arial" w:cs="Arial"/>
          <w:sz w:val="22"/>
        </w:rPr>
        <w:t xml:space="preserve">specific environmental variables </w:t>
      </w:r>
      <w:r w:rsidR="00851C91">
        <w:rPr>
          <w:rFonts w:ascii="Arial" w:hAnsi="Arial" w:cs="Arial"/>
          <w:sz w:val="22"/>
        </w:rPr>
        <w:t>contribute to</w:t>
      </w:r>
      <w:r w:rsidR="0080699C" w:rsidRPr="0080699C">
        <w:rPr>
          <w:rFonts w:ascii="Arial" w:hAnsi="Arial" w:cs="Arial"/>
          <w:sz w:val="22"/>
        </w:rPr>
        <w:t xml:space="preserve"> illness-risk prediction using nationwide health, weather, and air-quality data from Korea (2019–2023). We compare Random Forest and </w:t>
      </w:r>
      <w:proofErr w:type="spellStart"/>
      <w:r w:rsidR="0080699C" w:rsidRPr="0080699C">
        <w:rPr>
          <w:rFonts w:ascii="Arial" w:hAnsi="Arial" w:cs="Arial"/>
          <w:sz w:val="22"/>
        </w:rPr>
        <w:t>XGBoost</w:t>
      </w:r>
      <w:proofErr w:type="spellEnd"/>
      <w:r w:rsidR="0080699C" w:rsidRPr="0080699C">
        <w:rPr>
          <w:rFonts w:ascii="Arial" w:hAnsi="Arial" w:cs="Arial"/>
          <w:sz w:val="22"/>
        </w:rPr>
        <w:t xml:space="preserve"> and analyze feature importance, finding solar radiation</w:t>
      </w:r>
      <w:r w:rsidR="00851C91">
        <w:rPr>
          <w:rFonts w:ascii="Arial" w:hAnsi="Arial" w:cs="Arial"/>
          <w:sz w:val="22"/>
        </w:rPr>
        <w:t>, but not particulate matter,</w:t>
      </w:r>
      <w:r w:rsidR="0080699C" w:rsidRPr="0080699C">
        <w:rPr>
          <w:rFonts w:ascii="Arial" w:hAnsi="Arial" w:cs="Arial"/>
          <w:sz w:val="22"/>
        </w:rPr>
        <w:t xml:space="preserve"> to be the top predictor</w:t>
      </w:r>
      <w:r w:rsidR="0080699C" w:rsidRPr="0080699C">
        <w:rPr>
          <w:rFonts w:ascii="Arial" w:hAnsi="Arial" w:cs="Arial"/>
          <w:i/>
          <w:iCs/>
          <w:sz w:val="22"/>
        </w:rPr>
        <w:t>.</w:t>
      </w:r>
    </w:p>
    <w:p w14:paraId="0D850AF8" w14:textId="4A3BA650" w:rsidR="00B162DF" w:rsidRPr="00A93CC9" w:rsidRDefault="00B162DF" w:rsidP="00C55CF6">
      <w:pPr>
        <w:suppressLineNumbers/>
        <w:jc w:val="both"/>
        <w:rPr>
          <w:rFonts w:ascii="Arial" w:hAnsi="Arial" w:cs="Arial"/>
          <w:i/>
          <w:iCs/>
          <w:sz w:val="22"/>
          <w:lang w:eastAsia="ko-KR"/>
        </w:rPr>
      </w:pPr>
    </w:p>
    <w:p w14:paraId="4F7E04AB" w14:textId="05CFB4A6" w:rsidR="00DA501B" w:rsidRPr="00A93CC9" w:rsidRDefault="00180668" w:rsidP="00F5087C">
      <w:pPr>
        <w:spacing w:line="360" w:lineRule="auto"/>
        <w:jc w:val="both"/>
        <w:rPr>
          <w:rFonts w:ascii="Arial" w:hAnsi="Arial" w:cs="Arial"/>
          <w:b/>
          <w:bCs/>
          <w:sz w:val="22"/>
        </w:rPr>
      </w:pPr>
      <w:r w:rsidRPr="00A93CC9">
        <w:rPr>
          <w:rFonts w:ascii="Arial" w:hAnsi="Arial" w:cs="Arial"/>
          <w:b/>
          <w:bCs/>
          <w:sz w:val="22"/>
        </w:rPr>
        <w:t>SUMMARY</w:t>
      </w:r>
    </w:p>
    <w:p w14:paraId="493BF268" w14:textId="77777777" w:rsidR="007466FF" w:rsidRDefault="007466FF" w:rsidP="009842C1">
      <w:pPr>
        <w:spacing w:line="360" w:lineRule="auto"/>
        <w:rPr>
          <w:rFonts w:ascii="Arial" w:hAnsi="Arial" w:cs="Arial"/>
          <w:sz w:val="22"/>
        </w:rPr>
      </w:pPr>
      <w:r w:rsidRPr="007466FF">
        <w:rPr>
          <w:rFonts w:ascii="Arial" w:hAnsi="Arial" w:cs="Arial"/>
          <w:sz w:val="22"/>
        </w:rPr>
        <w:t xml:space="preserve">Environmental factors such as temperature, air pollution, and sunlight play a crucial role in influencing patterns of human illness. Understanding these relationships can help anticipate outbreaks, support early detection, and guide preventive health measures. While past studies have used personal factors such as age and genetics for illness prediction, few have examined environmental factors such as weather and pollution. The goal of this study was to use predictive modeling to explore the environmental variables that drive common acute illnesses such as the common cold. We trained machine learning models on illness data obtained from the National Health Insurance Service (NHIS), weather data from the Korean Meteorological Administration (KMA), and pollution data from </w:t>
      </w:r>
      <w:proofErr w:type="spellStart"/>
      <w:r w:rsidRPr="007466FF">
        <w:rPr>
          <w:rFonts w:ascii="Arial" w:hAnsi="Arial" w:cs="Arial"/>
          <w:sz w:val="22"/>
        </w:rPr>
        <w:t>AirKorea</w:t>
      </w:r>
      <w:proofErr w:type="spellEnd"/>
      <w:r w:rsidRPr="007466FF">
        <w:rPr>
          <w:rFonts w:ascii="Arial" w:hAnsi="Arial" w:cs="Arial"/>
          <w:sz w:val="22"/>
        </w:rPr>
        <w:t>. We compared the performance of Random Forest (RF) and Extreme Gradient Boosting (</w:t>
      </w:r>
      <w:proofErr w:type="spellStart"/>
      <w:r w:rsidRPr="007466FF">
        <w:rPr>
          <w:rFonts w:ascii="Arial" w:hAnsi="Arial" w:cs="Arial"/>
          <w:sz w:val="22"/>
        </w:rPr>
        <w:t>XGBoost</w:t>
      </w:r>
      <w:proofErr w:type="spellEnd"/>
      <w:r w:rsidRPr="007466FF">
        <w:rPr>
          <w:rFonts w:ascii="Arial" w:hAnsi="Arial" w:cs="Arial"/>
          <w:sz w:val="22"/>
        </w:rPr>
        <w:t>) models to select the model for hypothesis testing. Among atmospheric variables, we hypothesized that particulate matter (PM) would be the strongest driver of illnesses. We also hypothesized that among weather variables, solar radiation would be the strongest predictor of illness due to its seasonal variation. Our results show that solar radiation was the most important predictor across all models, although PM was not the strongest atmospheric predictor of illness. These findings may help public health agencies, schools, and nursing homes better anticipate periods of elevated illness risk and take preventive measures, particularly for vulnerable populations such as the elderly.</w:t>
      </w:r>
    </w:p>
    <w:p w14:paraId="57845732" w14:textId="6A25DA7E" w:rsidR="00DA501B" w:rsidRDefault="00180668" w:rsidP="00F5087C">
      <w:pPr>
        <w:spacing w:line="360" w:lineRule="auto"/>
        <w:jc w:val="both"/>
        <w:rPr>
          <w:rFonts w:ascii="Arial" w:hAnsi="Arial" w:cs="Arial"/>
          <w:b/>
          <w:bCs/>
          <w:sz w:val="22"/>
        </w:rPr>
      </w:pPr>
      <w:r w:rsidRPr="0040389E">
        <w:rPr>
          <w:rFonts w:ascii="Arial" w:hAnsi="Arial" w:cs="Arial"/>
          <w:b/>
          <w:bCs/>
          <w:sz w:val="22"/>
        </w:rPr>
        <w:t>INTRODUCTION</w:t>
      </w:r>
    </w:p>
    <w:p w14:paraId="45C1B800" w14:textId="77777777" w:rsidR="0040389E" w:rsidRPr="0040389E" w:rsidRDefault="0040389E" w:rsidP="009842C1">
      <w:pPr>
        <w:spacing w:line="360" w:lineRule="auto"/>
        <w:rPr>
          <w:rFonts w:ascii="Arial" w:hAnsi="Arial" w:cs="Arial"/>
          <w:sz w:val="22"/>
        </w:rPr>
      </w:pPr>
      <w:r w:rsidRPr="0040389E">
        <w:rPr>
          <w:rFonts w:ascii="Arial" w:hAnsi="Arial" w:cs="Arial"/>
          <w:sz w:val="22"/>
        </w:rPr>
        <w:t xml:space="preserve">Outbreaks of common acute illnesses such as the cold or flu are influenced by multiple factors, including weather, air pollution, contagion, and individual susceptibility. Understanding how environmental conditions affect illness patterns can help anticipate outbreaks and inform public </w:t>
      </w:r>
      <w:r w:rsidRPr="0040389E">
        <w:rPr>
          <w:rFonts w:ascii="Arial" w:hAnsi="Arial" w:cs="Arial"/>
          <w:sz w:val="22"/>
        </w:rPr>
        <w:lastRenderedPageBreak/>
        <w:t>health strategies. In recent years, data analytics has become an increasingly important tool in healthcare for early illness detection and prevention (1). One key method is predictive modeling, which uses past data to forecast the likelihood of illness. Analyzing large-scale health and environmental datasets allows researchers to uncover patterns and gain insights into how environmental or biological factors contribute to disease development (2). This study aims to identify which weather and atmospheric variables most strongly predict illness occurrence by analyzing large amounts of historical environmental data.</w:t>
      </w:r>
    </w:p>
    <w:p w14:paraId="33BCB669" w14:textId="77777777" w:rsidR="0040389E" w:rsidRPr="0040389E" w:rsidRDefault="0040389E" w:rsidP="009842C1">
      <w:pPr>
        <w:spacing w:line="360" w:lineRule="auto"/>
        <w:rPr>
          <w:rFonts w:ascii="Arial" w:hAnsi="Arial" w:cs="Arial"/>
          <w:sz w:val="22"/>
        </w:rPr>
      </w:pPr>
      <w:r w:rsidRPr="0040389E">
        <w:rPr>
          <w:rFonts w:ascii="Arial" w:hAnsi="Arial" w:cs="Arial"/>
          <w:sz w:val="22"/>
        </w:rPr>
        <w:t xml:space="preserve">Previous studies have predicted illness risk primarily using personal characteristics such as age, gender, and family history (3, 4). </w:t>
      </w:r>
      <w:proofErr w:type="spellStart"/>
      <w:r w:rsidRPr="0040389E">
        <w:rPr>
          <w:rFonts w:ascii="Arial" w:hAnsi="Arial" w:cs="Arial"/>
          <w:sz w:val="22"/>
        </w:rPr>
        <w:t>Fiarni</w:t>
      </w:r>
      <w:proofErr w:type="spellEnd"/>
      <w:r w:rsidRPr="0040389E">
        <w:rPr>
          <w:rFonts w:ascii="Arial" w:hAnsi="Arial" w:cs="Arial"/>
          <w:sz w:val="22"/>
        </w:rPr>
        <w:t xml:space="preserve"> et al. forecasted diabetes risk using factors including age, BMI, blood pressure, and family history, achieving a model accuracy of 68% and noting the need for improvement (3). </w:t>
      </w:r>
      <w:proofErr w:type="spellStart"/>
      <w:r w:rsidRPr="0040389E">
        <w:rPr>
          <w:rFonts w:ascii="Arial" w:hAnsi="Arial" w:cs="Arial"/>
          <w:sz w:val="22"/>
        </w:rPr>
        <w:t>Zirbo</w:t>
      </w:r>
      <w:proofErr w:type="spellEnd"/>
      <w:r w:rsidRPr="0040389E">
        <w:rPr>
          <w:rFonts w:ascii="Arial" w:hAnsi="Arial" w:cs="Arial"/>
          <w:sz w:val="22"/>
        </w:rPr>
        <w:t xml:space="preserve"> et al. incorporated both medical and weather data to forecast illness </w:t>
      </w:r>
      <w:proofErr w:type="gramStart"/>
      <w:r w:rsidRPr="0040389E">
        <w:rPr>
          <w:rFonts w:ascii="Arial" w:hAnsi="Arial" w:cs="Arial"/>
          <w:sz w:val="22"/>
        </w:rPr>
        <w:t>risk, but</w:t>
      </w:r>
      <w:proofErr w:type="gramEnd"/>
      <w:r w:rsidRPr="0040389E">
        <w:rPr>
          <w:rFonts w:ascii="Arial" w:hAnsi="Arial" w:cs="Arial"/>
          <w:sz w:val="22"/>
        </w:rPr>
        <w:t xml:space="preserve"> found that weather parameters had limited predictive contribution compared to other features such as geography and pre-existing conditions (4). These results indicate that further research is required to clarify the influence of environmental factors on illness prediction.</w:t>
      </w:r>
    </w:p>
    <w:p w14:paraId="69AEAEE3" w14:textId="2333BBF5" w:rsidR="0040389E" w:rsidRPr="0040389E" w:rsidRDefault="0040389E" w:rsidP="009842C1">
      <w:pPr>
        <w:spacing w:line="360" w:lineRule="auto"/>
        <w:rPr>
          <w:rFonts w:ascii="Arial" w:hAnsi="Arial" w:cs="Arial"/>
          <w:sz w:val="22"/>
        </w:rPr>
      </w:pPr>
      <w:r w:rsidRPr="0040389E">
        <w:rPr>
          <w:rFonts w:ascii="Arial" w:hAnsi="Arial" w:cs="Arial"/>
          <w:sz w:val="22"/>
        </w:rPr>
        <w:t>By contrast, Kim et al. developed an illness prediction model using only daily weather and pollution data and found environmental variables to be significant predictors of respiratory diseases (5). Similarly, Ku et al. applied weather and pollution data from Seoul to forecast respiratory illnesses, performing SHAP analysis to identify key predictors (6). However, these studies did not explicitly account for the potential delay between environmental exposure and illness diagnosis. Because medical datasets typically record the date of diagnosis rather than the onset of symptoms, delayed hospital visits and gradual symptom progression may introduce uncertainty into the observed relationships (7).</w:t>
      </w:r>
      <w:r>
        <w:rPr>
          <w:rFonts w:ascii="Arial" w:hAnsi="Arial" w:cs="Arial"/>
          <w:sz w:val="22"/>
        </w:rPr>
        <w:t xml:space="preserve"> </w:t>
      </w:r>
      <w:r w:rsidRPr="0040389E">
        <w:rPr>
          <w:rFonts w:ascii="Arial" w:hAnsi="Arial" w:cs="Arial"/>
          <w:sz w:val="22"/>
        </w:rPr>
        <w:t>Without considering this delay, results may not fully capture the true environmental impact on illness trends.</w:t>
      </w:r>
    </w:p>
    <w:p w14:paraId="6D782503" w14:textId="77777777" w:rsidR="0040389E" w:rsidRPr="0040389E" w:rsidRDefault="0040389E" w:rsidP="009842C1">
      <w:pPr>
        <w:spacing w:line="360" w:lineRule="auto"/>
        <w:rPr>
          <w:rFonts w:ascii="Arial" w:hAnsi="Arial" w:cs="Arial"/>
          <w:sz w:val="22"/>
        </w:rPr>
      </w:pPr>
      <w:proofErr w:type="spellStart"/>
      <w:r w:rsidRPr="0040389E">
        <w:rPr>
          <w:rFonts w:ascii="Arial" w:hAnsi="Arial" w:cs="Arial"/>
          <w:sz w:val="22"/>
        </w:rPr>
        <w:t>Athanasiou</w:t>
      </w:r>
      <w:proofErr w:type="spellEnd"/>
      <w:r w:rsidRPr="0040389E">
        <w:rPr>
          <w:rFonts w:ascii="Arial" w:hAnsi="Arial" w:cs="Arial"/>
          <w:sz w:val="22"/>
        </w:rPr>
        <w:t xml:space="preserve"> et al. integrated influenza-like illness (ILI) surveillance data with weather and social media indicators using long short-term memory (LSTM) models (8). Although their approach addressed temporal delays between ILI onset and reporting, it did not specifically identify which environmental factors most strongly contribute to illness variation. Moreover, few studies have systematically compared the relative importance of individual environmental variables. </w:t>
      </w:r>
      <w:proofErr w:type="spellStart"/>
      <w:r w:rsidRPr="0040389E">
        <w:rPr>
          <w:rFonts w:ascii="Arial" w:hAnsi="Arial" w:cs="Arial"/>
          <w:sz w:val="22"/>
        </w:rPr>
        <w:t>Zirbo</w:t>
      </w:r>
      <w:proofErr w:type="spellEnd"/>
      <w:r w:rsidRPr="0040389E">
        <w:rPr>
          <w:rFonts w:ascii="Arial" w:hAnsi="Arial" w:cs="Arial"/>
          <w:sz w:val="22"/>
        </w:rPr>
        <w:t xml:space="preserve"> et al. assessed the contribution of weather data as a group, while Kim et al. focused exclusively on environmental predictors without ranking their influence. Ku et al. evaluated variable importance but used data from a single urban region, limiting generalizability. Addressing these gaps, this study seeks to determine which environmental variables most strongly predict illness occurrence across diverse settings.</w:t>
      </w:r>
    </w:p>
    <w:p w14:paraId="3683FBCF" w14:textId="6F52A267" w:rsidR="0040389E" w:rsidRPr="0040389E" w:rsidRDefault="0040389E" w:rsidP="009842C1">
      <w:pPr>
        <w:spacing w:line="360" w:lineRule="auto"/>
        <w:rPr>
          <w:rFonts w:ascii="Arial" w:hAnsi="Arial" w:cs="Arial"/>
          <w:sz w:val="22"/>
        </w:rPr>
      </w:pPr>
      <w:r w:rsidRPr="0040389E">
        <w:rPr>
          <w:rFonts w:ascii="Arial" w:hAnsi="Arial" w:cs="Arial"/>
          <w:sz w:val="22"/>
        </w:rPr>
        <w:lastRenderedPageBreak/>
        <w:t xml:space="preserve">We formulated two hypotheses. The first hypothesis was that particulate matter (PM) would be the strongest atmospheric predictor of illness. Elevated PM concentrations have been shown to adversely affect health and may increase the likelihood of contracting respiratory or other day-to-day illnesses. </w:t>
      </w:r>
      <w:proofErr w:type="spellStart"/>
      <w:r w:rsidRPr="0040389E">
        <w:rPr>
          <w:rFonts w:ascii="Arial" w:hAnsi="Arial" w:cs="Arial"/>
          <w:sz w:val="22"/>
        </w:rPr>
        <w:t>Franchini</w:t>
      </w:r>
      <w:proofErr w:type="spellEnd"/>
      <w:r w:rsidRPr="0040389E">
        <w:rPr>
          <w:rFonts w:ascii="Arial" w:hAnsi="Arial" w:cs="Arial"/>
          <w:sz w:val="22"/>
        </w:rPr>
        <w:t xml:space="preserve"> </w:t>
      </w:r>
      <w:r w:rsidR="009842C1">
        <w:rPr>
          <w:rFonts w:ascii="Arial" w:hAnsi="Arial" w:cs="Arial"/>
          <w:sz w:val="22"/>
        </w:rPr>
        <w:t>et al.</w:t>
      </w:r>
      <w:r w:rsidRPr="0040389E">
        <w:rPr>
          <w:rFonts w:ascii="Arial" w:hAnsi="Arial" w:cs="Arial"/>
          <w:sz w:val="22"/>
        </w:rPr>
        <w:t xml:space="preserve"> reported a strong linear relationship between ultrafine PM levels and cardiovascular mortality (9), supporting its relevance as a health indicator. The second hypothesis was that solar radiation would be the strongest weather predictor of illness. Because solar radiation varies seasonally, we expected it to correlate with seasonal patterns in illness incidence (Figure 1) (10). Neale et al. further demonstrated that prolonged exposure to ultraviolet radiation can harm skin health (11), reinforcing the biological plausibility of this relationship.</w:t>
      </w:r>
    </w:p>
    <w:p w14:paraId="3FFBAD69" w14:textId="54D7A60E" w:rsidR="00B33380" w:rsidRDefault="00180668" w:rsidP="00F5087C">
      <w:pPr>
        <w:spacing w:line="360" w:lineRule="auto"/>
        <w:jc w:val="both"/>
        <w:rPr>
          <w:rFonts w:ascii="Arial" w:hAnsi="Arial" w:cs="Arial"/>
          <w:b/>
          <w:bCs/>
          <w:sz w:val="22"/>
        </w:rPr>
      </w:pPr>
      <w:r w:rsidRPr="00A93CC9">
        <w:rPr>
          <w:rFonts w:ascii="Arial" w:hAnsi="Arial" w:cs="Arial"/>
          <w:b/>
          <w:bCs/>
          <w:sz w:val="22"/>
        </w:rPr>
        <w:t>RESULTS</w:t>
      </w:r>
    </w:p>
    <w:p w14:paraId="670E6AD3" w14:textId="77777777" w:rsidR="00871FA8" w:rsidRPr="00871FA8" w:rsidRDefault="00871FA8" w:rsidP="00871FA8">
      <w:pPr>
        <w:spacing w:line="360" w:lineRule="auto"/>
        <w:rPr>
          <w:rFonts w:ascii="Arial" w:hAnsi="Arial" w:cs="Arial"/>
          <w:sz w:val="22"/>
        </w:rPr>
      </w:pPr>
      <w:r w:rsidRPr="00871FA8">
        <w:rPr>
          <w:rFonts w:ascii="Arial" w:hAnsi="Arial" w:cs="Arial"/>
          <w:sz w:val="22"/>
        </w:rPr>
        <w:t>To evaluate environmental predictors of illness, we collected illness and environmental data (weather and pollution) spanning five years (2019–2023). Daily illness cases served as the dependent variable, and environmental factors served as independent predictors.</w:t>
      </w:r>
    </w:p>
    <w:p w14:paraId="2F25194A" w14:textId="77777777" w:rsidR="00871FA8" w:rsidRPr="00871FA8" w:rsidRDefault="00871FA8" w:rsidP="00871FA8">
      <w:pPr>
        <w:spacing w:line="360" w:lineRule="auto"/>
        <w:rPr>
          <w:rFonts w:ascii="Arial" w:hAnsi="Arial" w:cs="Arial"/>
          <w:sz w:val="22"/>
        </w:rPr>
      </w:pPr>
      <w:r w:rsidRPr="00871FA8">
        <w:rPr>
          <w:rFonts w:ascii="Arial" w:hAnsi="Arial" w:cs="Arial"/>
          <w:sz w:val="22"/>
        </w:rPr>
        <w:t>We computed the maximum absolute Pearson correlation coefficient (|r|) for each illness–environmental variable pair to select candidate illnesses for modeling. Illnesses with stronger correlations were expected to be more predictable. Filtering illnesses ensured the predictive relevance of models used for hypothesis testing. Acute upper respiratory infections, diseases of the esophagus, stomach, and duodenum, and other diseases of the upper respiratory tract showed the largest |r| values with any environmental variable and were selected for modeling (Table 1).</w:t>
      </w:r>
    </w:p>
    <w:p w14:paraId="3D47F04B" w14:textId="77777777" w:rsidR="00871FA8" w:rsidRPr="00871FA8" w:rsidRDefault="00871FA8" w:rsidP="00871FA8">
      <w:pPr>
        <w:spacing w:line="360" w:lineRule="auto"/>
        <w:rPr>
          <w:rFonts w:ascii="Arial" w:hAnsi="Arial" w:cs="Arial"/>
          <w:sz w:val="22"/>
        </w:rPr>
      </w:pPr>
      <w:r w:rsidRPr="00871FA8">
        <w:rPr>
          <w:rFonts w:ascii="Arial" w:hAnsi="Arial" w:cs="Arial"/>
          <w:sz w:val="22"/>
        </w:rPr>
        <w:t>We selected Random Forest (RF) and Extreme Gradient Boosting (</w:t>
      </w:r>
      <w:proofErr w:type="spellStart"/>
      <w:r w:rsidRPr="00871FA8">
        <w:rPr>
          <w:rFonts w:ascii="Arial" w:hAnsi="Arial" w:cs="Arial"/>
          <w:sz w:val="22"/>
        </w:rPr>
        <w:t>XGBoost</w:t>
      </w:r>
      <w:proofErr w:type="spellEnd"/>
      <w:r w:rsidRPr="00871FA8">
        <w:rPr>
          <w:rFonts w:ascii="Arial" w:hAnsi="Arial" w:cs="Arial"/>
          <w:sz w:val="22"/>
        </w:rPr>
        <w:t xml:space="preserve">) as candidate algorithms for model training. Both are ensemble methods that use multiple decision trees to form predictions. RF builds trees independently and averages their predictions (bagging), making it computationally efficient and robust with fewer hyperparameters (12). </w:t>
      </w:r>
      <w:proofErr w:type="spellStart"/>
      <w:r w:rsidRPr="00871FA8">
        <w:rPr>
          <w:rFonts w:ascii="Arial" w:hAnsi="Arial" w:cs="Arial"/>
          <w:sz w:val="22"/>
        </w:rPr>
        <w:t>XGBoost</w:t>
      </w:r>
      <w:proofErr w:type="spellEnd"/>
      <w:r w:rsidRPr="00871FA8">
        <w:rPr>
          <w:rFonts w:ascii="Arial" w:hAnsi="Arial" w:cs="Arial"/>
          <w:sz w:val="22"/>
        </w:rPr>
        <w:t xml:space="preserve"> constructs trees sequentially, with each tree correcting the errors of the previous one. Although more computationally demanding, </w:t>
      </w:r>
      <w:proofErr w:type="spellStart"/>
      <w:r w:rsidRPr="00871FA8">
        <w:rPr>
          <w:rFonts w:ascii="Arial" w:hAnsi="Arial" w:cs="Arial"/>
          <w:sz w:val="22"/>
        </w:rPr>
        <w:t>XGBoost</w:t>
      </w:r>
      <w:proofErr w:type="spellEnd"/>
      <w:r w:rsidRPr="00871FA8">
        <w:rPr>
          <w:rFonts w:ascii="Arial" w:hAnsi="Arial" w:cs="Arial"/>
          <w:sz w:val="22"/>
        </w:rPr>
        <w:t xml:space="preserve"> effectively captures complex nonlinear relationships and achieves high predictive accuracy (13). Both tree-based models handle outliers in noisy environmental datasets (e.g., gamma regularization in </w:t>
      </w:r>
      <w:proofErr w:type="spellStart"/>
      <w:r w:rsidRPr="00871FA8">
        <w:rPr>
          <w:rFonts w:ascii="Arial" w:hAnsi="Arial" w:cs="Arial"/>
          <w:sz w:val="22"/>
        </w:rPr>
        <w:t>XGBoost</w:t>
      </w:r>
      <w:proofErr w:type="spellEnd"/>
      <w:r w:rsidRPr="00871FA8">
        <w:rPr>
          <w:rFonts w:ascii="Arial" w:hAnsi="Arial" w:cs="Arial"/>
          <w:sz w:val="22"/>
        </w:rPr>
        <w:t>) and provide variable importance scores relevant to hypothesis testing (12, 13). Multiple linear regression (MLR) was initially considered but excluded because it performs poorly with nonlinear, time-dependent relationships (5).</w:t>
      </w:r>
    </w:p>
    <w:p w14:paraId="0BDA40DF" w14:textId="77777777" w:rsidR="00871FA8" w:rsidRPr="00871FA8" w:rsidRDefault="00871FA8" w:rsidP="00871FA8">
      <w:pPr>
        <w:spacing w:line="360" w:lineRule="auto"/>
        <w:rPr>
          <w:rFonts w:ascii="Arial" w:hAnsi="Arial" w:cs="Arial"/>
          <w:sz w:val="22"/>
        </w:rPr>
      </w:pPr>
      <w:r w:rsidRPr="00871FA8">
        <w:rPr>
          <w:rFonts w:ascii="Arial" w:hAnsi="Arial" w:cs="Arial"/>
          <w:sz w:val="22"/>
        </w:rPr>
        <w:t xml:space="preserve">We evaluated model performance using </w:t>
      </w:r>
      <w:r w:rsidRPr="00871FA8">
        <w:rPr>
          <w:rFonts w:ascii="Arial" w:hAnsi="Arial" w:cs="Arial"/>
          <w:i/>
          <w:iCs/>
          <w:sz w:val="22"/>
        </w:rPr>
        <w:t>R²</w:t>
      </w:r>
      <w:r w:rsidRPr="00871FA8">
        <w:rPr>
          <w:rFonts w:ascii="Arial" w:hAnsi="Arial" w:cs="Arial"/>
          <w:sz w:val="22"/>
        </w:rPr>
        <w:t xml:space="preserve">, which measures the proportion of variance explained, and root mean squared error (RMSE), which quantifies average prediction error. </w:t>
      </w:r>
      <w:r w:rsidRPr="00871FA8">
        <w:rPr>
          <w:rFonts w:ascii="Arial" w:hAnsi="Arial" w:cs="Arial"/>
          <w:sz w:val="22"/>
        </w:rPr>
        <w:lastRenderedPageBreak/>
        <w:t xml:space="preserve">Across all illness models, </w:t>
      </w:r>
      <w:proofErr w:type="spellStart"/>
      <w:r w:rsidRPr="00871FA8">
        <w:rPr>
          <w:rFonts w:ascii="Arial" w:hAnsi="Arial" w:cs="Arial"/>
          <w:sz w:val="22"/>
        </w:rPr>
        <w:t>XGBoost</w:t>
      </w:r>
      <w:proofErr w:type="spellEnd"/>
      <w:r w:rsidRPr="00871FA8">
        <w:rPr>
          <w:rFonts w:ascii="Arial" w:hAnsi="Arial" w:cs="Arial"/>
          <w:sz w:val="22"/>
        </w:rPr>
        <w:t xml:space="preserve"> outperformed RF, yielding </w:t>
      </w:r>
      <w:r w:rsidRPr="00871FA8">
        <w:rPr>
          <w:rFonts w:ascii="Arial" w:hAnsi="Arial" w:cs="Arial"/>
          <w:i/>
          <w:iCs/>
          <w:sz w:val="22"/>
        </w:rPr>
        <w:t>R²</w:t>
      </w:r>
      <w:r w:rsidRPr="00871FA8">
        <w:rPr>
          <w:rFonts w:ascii="Arial" w:hAnsi="Arial" w:cs="Arial"/>
          <w:sz w:val="22"/>
        </w:rPr>
        <w:t xml:space="preserve"> improvements of 0.2–0.3 and RMSE reductions of about 9 units (Table 2). RF was excluded from further analysis, and </w:t>
      </w:r>
      <w:proofErr w:type="spellStart"/>
      <w:r w:rsidRPr="00871FA8">
        <w:rPr>
          <w:rFonts w:ascii="Arial" w:hAnsi="Arial" w:cs="Arial"/>
          <w:sz w:val="22"/>
        </w:rPr>
        <w:t>XGBoost</w:t>
      </w:r>
      <w:proofErr w:type="spellEnd"/>
      <w:r w:rsidRPr="00871FA8">
        <w:rPr>
          <w:rFonts w:ascii="Arial" w:hAnsi="Arial" w:cs="Arial"/>
          <w:sz w:val="22"/>
        </w:rPr>
        <w:t xml:space="preserve"> was used for all subsequent experiments.</w:t>
      </w:r>
    </w:p>
    <w:p w14:paraId="4EF75366" w14:textId="77777777" w:rsidR="00871FA8" w:rsidRPr="00871FA8" w:rsidRDefault="00871FA8" w:rsidP="00871FA8">
      <w:pPr>
        <w:spacing w:line="360" w:lineRule="auto"/>
        <w:rPr>
          <w:rFonts w:ascii="Arial" w:hAnsi="Arial" w:cs="Arial"/>
          <w:sz w:val="22"/>
        </w:rPr>
      </w:pPr>
      <w:r w:rsidRPr="00871FA8">
        <w:rPr>
          <w:rFonts w:ascii="Arial" w:hAnsi="Arial" w:cs="Arial"/>
          <w:sz w:val="22"/>
        </w:rPr>
        <w:t xml:space="preserve">To determine the optimal lag value for hypothesis testing, we trained separate </w:t>
      </w:r>
      <w:proofErr w:type="spellStart"/>
      <w:r w:rsidRPr="00871FA8">
        <w:rPr>
          <w:rFonts w:ascii="Arial" w:hAnsi="Arial" w:cs="Arial"/>
          <w:sz w:val="22"/>
        </w:rPr>
        <w:t>XGBoost</w:t>
      </w:r>
      <w:proofErr w:type="spellEnd"/>
      <w:r w:rsidRPr="00871FA8">
        <w:rPr>
          <w:rFonts w:ascii="Arial" w:hAnsi="Arial" w:cs="Arial"/>
          <w:sz w:val="22"/>
        </w:rPr>
        <w:t xml:space="preserve"> models with lag values ranging from 0 to 7 days, each with individually optimized features and hyperparameters. Only the acute upper respiratory infections model met the </w:t>
      </w:r>
      <w:r w:rsidRPr="00871FA8">
        <w:rPr>
          <w:rFonts w:ascii="Arial" w:hAnsi="Arial" w:cs="Arial"/>
          <w:i/>
          <w:iCs/>
          <w:sz w:val="22"/>
        </w:rPr>
        <w:t>R²</w:t>
      </w:r>
      <w:r w:rsidRPr="00871FA8">
        <w:rPr>
          <w:rFonts w:ascii="Arial" w:hAnsi="Arial" w:cs="Arial"/>
          <w:sz w:val="22"/>
        </w:rPr>
        <w:t xml:space="preserve"> threshold of 0.65 (Table 3) and was therefore used for lag testing. Lag 2 achieved the highest </w:t>
      </w:r>
      <w:r w:rsidRPr="00871FA8">
        <w:rPr>
          <w:rFonts w:ascii="Arial" w:hAnsi="Arial" w:cs="Arial"/>
          <w:i/>
          <w:iCs/>
          <w:sz w:val="22"/>
        </w:rPr>
        <w:t>R²</w:t>
      </w:r>
      <w:r w:rsidRPr="00871FA8">
        <w:rPr>
          <w:rFonts w:ascii="Arial" w:hAnsi="Arial" w:cs="Arial"/>
          <w:sz w:val="22"/>
        </w:rPr>
        <w:t xml:space="preserve"> (0.6977) and the lowest RMSE (14.2) (Table 4). Accordingly, we applied a 2-day lag to all three illness models used for hypothesis testing.</w:t>
      </w:r>
    </w:p>
    <w:p w14:paraId="0147463A" w14:textId="77777777" w:rsidR="00871FA8" w:rsidRPr="00871FA8" w:rsidRDefault="00871FA8" w:rsidP="00871FA8">
      <w:pPr>
        <w:spacing w:line="360" w:lineRule="auto"/>
        <w:rPr>
          <w:rFonts w:ascii="Arial" w:hAnsi="Arial" w:cs="Arial"/>
          <w:sz w:val="22"/>
        </w:rPr>
      </w:pPr>
      <w:r w:rsidRPr="00871FA8">
        <w:rPr>
          <w:rFonts w:ascii="Arial" w:hAnsi="Arial" w:cs="Arial"/>
          <w:sz w:val="22"/>
        </w:rPr>
        <w:t xml:space="preserve">We then evaluated variable importance using </w:t>
      </w:r>
      <w:proofErr w:type="spellStart"/>
      <w:r w:rsidRPr="00871FA8">
        <w:rPr>
          <w:rFonts w:ascii="Arial" w:hAnsi="Arial" w:cs="Arial"/>
          <w:sz w:val="22"/>
        </w:rPr>
        <w:t>XGBoost’s</w:t>
      </w:r>
      <w:proofErr w:type="spellEnd"/>
      <w:r w:rsidRPr="00871FA8">
        <w:rPr>
          <w:rFonts w:ascii="Arial" w:hAnsi="Arial" w:cs="Arial"/>
          <w:sz w:val="22"/>
        </w:rPr>
        <w:t xml:space="preserve"> feature importance mechanism. Importance scores, obtained after feature selection and hyperparameter tuning, were visualized in a bar graph (Figure 2). For the first hypothesis, although PM</w:t>
      </w:r>
      <w:r w:rsidRPr="00871FA8">
        <w:rPr>
          <w:rFonts w:ascii="Cambria Math" w:hAnsi="Cambria Math" w:cs="Cambria Math"/>
          <w:sz w:val="22"/>
        </w:rPr>
        <w:t>₁₀</w:t>
      </w:r>
      <w:r w:rsidRPr="00871FA8">
        <w:rPr>
          <w:rFonts w:ascii="Arial" w:hAnsi="Arial" w:cs="Arial"/>
          <w:sz w:val="22"/>
        </w:rPr>
        <w:t xml:space="preserve"> and PM</w:t>
      </w:r>
      <w:proofErr w:type="gramStart"/>
      <w:r w:rsidRPr="00871FA8">
        <w:rPr>
          <w:rFonts w:ascii="Cambria Math" w:hAnsi="Cambria Math" w:cs="Cambria Math"/>
          <w:sz w:val="22"/>
        </w:rPr>
        <w:t>₂</w:t>
      </w:r>
      <w:r w:rsidRPr="00871FA8">
        <w:rPr>
          <w:rFonts w:ascii="Arial" w:hAnsi="Arial" w:cs="Arial"/>
          <w:sz w:val="22"/>
        </w:rPr>
        <w:t>.</w:t>
      </w:r>
      <w:r w:rsidRPr="00871FA8">
        <w:rPr>
          <w:rFonts w:ascii="Cambria Math" w:hAnsi="Cambria Math" w:cs="Cambria Math"/>
          <w:sz w:val="22"/>
        </w:rPr>
        <w:t>₅</w:t>
      </w:r>
      <w:proofErr w:type="gramEnd"/>
      <w:r w:rsidRPr="00871FA8">
        <w:rPr>
          <w:rFonts w:ascii="Arial" w:hAnsi="Arial" w:cs="Arial"/>
          <w:sz w:val="22"/>
        </w:rPr>
        <w:t xml:space="preserve"> were among the strongest predictors, they were not the most influential atmospheric variables. Other pollutants, including NO</w:t>
      </w:r>
      <w:r w:rsidRPr="00871FA8">
        <w:rPr>
          <w:rFonts w:ascii="Cambria Math" w:hAnsi="Cambria Math" w:cs="Cambria Math"/>
          <w:sz w:val="22"/>
        </w:rPr>
        <w:t>₂</w:t>
      </w:r>
      <w:r w:rsidRPr="00871FA8">
        <w:rPr>
          <w:rFonts w:ascii="Arial" w:hAnsi="Arial" w:cs="Arial"/>
          <w:sz w:val="22"/>
        </w:rPr>
        <w:t xml:space="preserve"> and SO</w:t>
      </w:r>
      <w:r w:rsidRPr="00871FA8">
        <w:rPr>
          <w:rFonts w:ascii="Cambria Math" w:hAnsi="Cambria Math" w:cs="Cambria Math"/>
          <w:sz w:val="22"/>
        </w:rPr>
        <w:t>₂</w:t>
      </w:r>
      <w:r w:rsidRPr="00871FA8">
        <w:rPr>
          <w:rFonts w:ascii="Arial" w:hAnsi="Arial" w:cs="Arial"/>
          <w:sz w:val="22"/>
        </w:rPr>
        <w:t>, consistently ranked higher across all models. For the second hypothesis, solar radiation showed the highest importance score across all models, reaching 0.1953 in the model for other diseases of the upper respiratory tract.</w:t>
      </w:r>
    </w:p>
    <w:p w14:paraId="265DCE34" w14:textId="77777777" w:rsidR="00871FA8" w:rsidRPr="00871FA8" w:rsidRDefault="00871FA8" w:rsidP="00871FA8">
      <w:pPr>
        <w:spacing w:line="360" w:lineRule="auto"/>
        <w:rPr>
          <w:rFonts w:ascii="Arial" w:hAnsi="Arial" w:cs="Arial"/>
          <w:sz w:val="22"/>
        </w:rPr>
      </w:pPr>
      <w:r w:rsidRPr="00871FA8">
        <w:rPr>
          <w:rFonts w:ascii="Arial" w:hAnsi="Arial" w:cs="Arial"/>
          <w:sz w:val="22"/>
        </w:rPr>
        <w:t>To examine whether the predictive strength of solar radiation reflected seasonal variation, we compared its temporal trend with that of acute upper respiratory infections, which had the highest predictive accuracy (Figure 1). Both exhibited similar seasonal patterns. Other high-ranked variables, including Average Local Pressure and Max Snow Depth, also showed seasonal variation, supporting seasonality as a key environmental driver of illness occurrence.</w:t>
      </w:r>
    </w:p>
    <w:p w14:paraId="353A1163" w14:textId="28DAA635" w:rsidR="00DE7EA7" w:rsidRDefault="00B33380" w:rsidP="00F5087C">
      <w:pPr>
        <w:spacing w:line="360" w:lineRule="auto"/>
        <w:jc w:val="both"/>
        <w:rPr>
          <w:rFonts w:ascii="Arial" w:hAnsi="Arial" w:cs="Arial"/>
          <w:b/>
          <w:bCs/>
          <w:sz w:val="22"/>
        </w:rPr>
      </w:pPr>
      <w:r w:rsidRPr="00A93CC9">
        <w:rPr>
          <w:rFonts w:ascii="Arial" w:hAnsi="Arial" w:cs="Arial"/>
          <w:b/>
          <w:bCs/>
          <w:sz w:val="22"/>
        </w:rPr>
        <w:t>D</w:t>
      </w:r>
      <w:r w:rsidR="00180668" w:rsidRPr="00A93CC9">
        <w:rPr>
          <w:rFonts w:ascii="Arial" w:hAnsi="Arial" w:cs="Arial"/>
          <w:b/>
          <w:bCs/>
          <w:sz w:val="22"/>
        </w:rPr>
        <w:t>ISCUSSION</w:t>
      </w:r>
    </w:p>
    <w:p w14:paraId="73A3F777" w14:textId="77777777" w:rsidR="00722C36" w:rsidRPr="00722C36" w:rsidRDefault="00722C36" w:rsidP="00722C36">
      <w:pPr>
        <w:spacing w:line="360" w:lineRule="auto"/>
        <w:rPr>
          <w:rFonts w:ascii="Arial" w:hAnsi="Arial" w:cs="Arial"/>
          <w:sz w:val="22"/>
        </w:rPr>
      </w:pPr>
      <w:r w:rsidRPr="00722C36">
        <w:rPr>
          <w:rFonts w:ascii="Arial" w:hAnsi="Arial" w:cs="Arial"/>
          <w:sz w:val="22"/>
        </w:rPr>
        <w:t xml:space="preserve">Researchers have widely applied RF and </w:t>
      </w:r>
      <w:proofErr w:type="spellStart"/>
      <w:r w:rsidRPr="00722C36">
        <w:rPr>
          <w:rFonts w:ascii="Arial" w:hAnsi="Arial" w:cs="Arial"/>
          <w:sz w:val="22"/>
        </w:rPr>
        <w:t>XGBoost</w:t>
      </w:r>
      <w:proofErr w:type="spellEnd"/>
      <w:r w:rsidRPr="00722C36">
        <w:rPr>
          <w:rFonts w:ascii="Arial" w:hAnsi="Arial" w:cs="Arial"/>
          <w:sz w:val="22"/>
        </w:rPr>
        <w:t xml:space="preserve"> models across diverse prediction tasks in multiple disciplines (14). For this study’s large dataset of environmental and illness data, </w:t>
      </w:r>
      <w:proofErr w:type="spellStart"/>
      <w:r w:rsidRPr="00722C36">
        <w:rPr>
          <w:rFonts w:ascii="Arial" w:hAnsi="Arial" w:cs="Arial"/>
          <w:sz w:val="22"/>
        </w:rPr>
        <w:t>XGBoost</w:t>
      </w:r>
      <w:proofErr w:type="spellEnd"/>
      <w:r w:rsidRPr="00722C36">
        <w:rPr>
          <w:rFonts w:ascii="Arial" w:hAnsi="Arial" w:cs="Arial"/>
          <w:sz w:val="22"/>
        </w:rPr>
        <w:t xml:space="preserve"> yielded better predictive performance than RF. One likely explanation is </w:t>
      </w:r>
      <w:proofErr w:type="spellStart"/>
      <w:r w:rsidRPr="00722C36">
        <w:rPr>
          <w:rFonts w:ascii="Arial" w:hAnsi="Arial" w:cs="Arial"/>
          <w:sz w:val="22"/>
        </w:rPr>
        <w:t>XGBoost’s</w:t>
      </w:r>
      <w:proofErr w:type="spellEnd"/>
      <w:r w:rsidRPr="00722C36">
        <w:rPr>
          <w:rFonts w:ascii="Arial" w:hAnsi="Arial" w:cs="Arial"/>
          <w:sz w:val="22"/>
        </w:rPr>
        <w:t xml:space="preserve"> gradient boosting mechanism, which builds trees sequentially to capture complex, non-linear interactions between environmental variables and illness. </w:t>
      </w:r>
      <w:proofErr w:type="spellStart"/>
      <w:r w:rsidRPr="00722C36">
        <w:rPr>
          <w:rFonts w:ascii="Arial" w:hAnsi="Arial" w:cs="Arial"/>
          <w:sz w:val="22"/>
        </w:rPr>
        <w:t>XGBoost</w:t>
      </w:r>
      <w:proofErr w:type="spellEnd"/>
      <w:r w:rsidRPr="00722C36">
        <w:rPr>
          <w:rFonts w:ascii="Arial" w:hAnsi="Arial" w:cs="Arial"/>
          <w:sz w:val="22"/>
        </w:rPr>
        <w:t xml:space="preserve"> also applies regularization through parameters such as gamma, which helps prevent overfitting in large, noisy datasets. Our results suggest that </w:t>
      </w:r>
      <w:proofErr w:type="spellStart"/>
      <w:r w:rsidRPr="00722C36">
        <w:rPr>
          <w:rFonts w:ascii="Arial" w:hAnsi="Arial" w:cs="Arial"/>
          <w:sz w:val="22"/>
        </w:rPr>
        <w:t>XGBoost</w:t>
      </w:r>
      <w:proofErr w:type="spellEnd"/>
      <w:r w:rsidRPr="00722C36">
        <w:rPr>
          <w:rFonts w:ascii="Arial" w:hAnsi="Arial" w:cs="Arial"/>
          <w:sz w:val="22"/>
        </w:rPr>
        <w:t xml:space="preserve"> is well suited for predictive modeling using big data. This finding aligns with studies by Kim et al. and Ku et al., which reported that gradient boosting models generally outperform other algorithms in predicting illness risk using large-scale weather and illness datasets (5, 6).</w:t>
      </w:r>
    </w:p>
    <w:p w14:paraId="745998BF" w14:textId="77777777" w:rsidR="00722C36" w:rsidRPr="00722C36" w:rsidRDefault="00722C36" w:rsidP="00722C36">
      <w:pPr>
        <w:spacing w:line="360" w:lineRule="auto"/>
        <w:rPr>
          <w:rFonts w:ascii="Arial" w:hAnsi="Arial" w:cs="Arial"/>
          <w:sz w:val="22"/>
        </w:rPr>
      </w:pPr>
      <w:r w:rsidRPr="00722C36">
        <w:rPr>
          <w:rFonts w:ascii="Arial" w:hAnsi="Arial" w:cs="Arial"/>
          <w:sz w:val="22"/>
        </w:rPr>
        <w:t xml:space="preserve">We hypothesized that PM would be the strongest predictor of illness among atmospheric variables, given its well-documented association with cardiovascular and respiratory morbidity. </w:t>
      </w:r>
      <w:r w:rsidRPr="00722C36">
        <w:rPr>
          <w:rFonts w:ascii="Arial" w:hAnsi="Arial" w:cs="Arial"/>
          <w:sz w:val="22"/>
        </w:rPr>
        <w:lastRenderedPageBreak/>
        <w:t>However, our findings show that PM did not hold the highest importance score in any illness model, which does not support our hypothesis. One possible explanation is that NO</w:t>
      </w:r>
      <w:r w:rsidRPr="00722C36">
        <w:rPr>
          <w:rFonts w:ascii="Cambria Math" w:hAnsi="Cambria Math" w:cs="Cambria Math"/>
          <w:sz w:val="22"/>
        </w:rPr>
        <w:t>₂</w:t>
      </w:r>
      <w:r w:rsidRPr="00722C36">
        <w:rPr>
          <w:rFonts w:ascii="Arial" w:hAnsi="Arial" w:cs="Arial"/>
          <w:sz w:val="22"/>
        </w:rPr>
        <w:t xml:space="preserve"> and SO</w:t>
      </w:r>
      <w:r w:rsidRPr="00722C36">
        <w:rPr>
          <w:rFonts w:ascii="Cambria Math" w:hAnsi="Cambria Math" w:cs="Cambria Math"/>
          <w:sz w:val="22"/>
        </w:rPr>
        <w:t>₂</w:t>
      </w:r>
      <w:r w:rsidRPr="00722C36">
        <w:rPr>
          <w:rFonts w:ascii="Arial" w:hAnsi="Arial" w:cs="Arial"/>
          <w:sz w:val="22"/>
        </w:rPr>
        <w:t xml:space="preserve"> may more directly reflect short-term air quality fluctuations that influence acute respiratory symptoms, whereas PM often exerts its effects over longer exposure periods. Mebrahtu et al. reported that while NO</w:t>
      </w:r>
      <w:r w:rsidRPr="00722C36">
        <w:rPr>
          <w:rFonts w:ascii="Cambria Math" w:hAnsi="Cambria Math" w:cs="Cambria Math"/>
          <w:sz w:val="22"/>
        </w:rPr>
        <w:t>₂</w:t>
      </w:r>
      <w:r w:rsidRPr="00722C36">
        <w:rPr>
          <w:rFonts w:ascii="Arial" w:hAnsi="Arial" w:cs="Arial"/>
          <w:sz w:val="22"/>
        </w:rPr>
        <w:t xml:space="preserve"> and PM</w:t>
      </w:r>
      <w:proofErr w:type="gramStart"/>
      <w:r w:rsidRPr="00722C36">
        <w:rPr>
          <w:rFonts w:ascii="Cambria Math" w:hAnsi="Cambria Math" w:cs="Cambria Math"/>
          <w:sz w:val="22"/>
        </w:rPr>
        <w:t>₂</w:t>
      </w:r>
      <w:r w:rsidRPr="00722C36">
        <w:rPr>
          <w:rFonts w:ascii="Arial" w:hAnsi="Arial" w:cs="Arial"/>
          <w:sz w:val="22"/>
        </w:rPr>
        <w:t>.</w:t>
      </w:r>
      <w:r w:rsidRPr="00722C36">
        <w:rPr>
          <w:rFonts w:ascii="Cambria Math" w:hAnsi="Cambria Math" w:cs="Cambria Math"/>
          <w:sz w:val="22"/>
        </w:rPr>
        <w:t>₅</w:t>
      </w:r>
      <w:proofErr w:type="gramEnd"/>
      <w:r w:rsidRPr="00722C36">
        <w:rPr>
          <w:rFonts w:ascii="Arial" w:hAnsi="Arial" w:cs="Arial"/>
          <w:sz w:val="22"/>
        </w:rPr>
        <w:t xml:space="preserve"> were associated with immediate increases in respiratory visits, PM</w:t>
      </w:r>
      <w:r w:rsidRPr="00722C36">
        <w:rPr>
          <w:rFonts w:ascii="Cambria Math" w:hAnsi="Cambria Math" w:cs="Cambria Math"/>
          <w:sz w:val="22"/>
        </w:rPr>
        <w:t>₁₀</w:t>
      </w:r>
      <w:r w:rsidRPr="00722C36">
        <w:rPr>
          <w:rFonts w:ascii="Arial" w:hAnsi="Arial" w:cs="Arial"/>
          <w:sz w:val="22"/>
        </w:rPr>
        <w:t xml:space="preserve"> was not (15). This discrepancy in the duration of PM’s effects should be further investigated to clarify its predictive importance.</w:t>
      </w:r>
    </w:p>
    <w:p w14:paraId="2C45D5A4" w14:textId="77777777" w:rsidR="00722C36" w:rsidRPr="00722C36" w:rsidRDefault="00722C36" w:rsidP="00722C36">
      <w:pPr>
        <w:spacing w:line="360" w:lineRule="auto"/>
        <w:rPr>
          <w:rFonts w:ascii="Arial" w:hAnsi="Arial" w:cs="Arial"/>
          <w:sz w:val="22"/>
        </w:rPr>
      </w:pPr>
      <w:r w:rsidRPr="00722C36">
        <w:rPr>
          <w:rFonts w:ascii="Arial" w:hAnsi="Arial" w:cs="Arial"/>
          <w:sz w:val="22"/>
        </w:rPr>
        <w:t>Additionally, measurement and dispersion differences may have influenced the results. PM levels are strongly affected by meteorological conditions such as humidity and wind speed, which can disperse or aggregate particles and reduce the stability of their short-term correlations with illness (16). In contrast, gaseous pollutants such as NO</w:t>
      </w:r>
      <w:r w:rsidRPr="00722C36">
        <w:rPr>
          <w:rFonts w:ascii="Cambria Math" w:hAnsi="Cambria Math" w:cs="Cambria Math"/>
          <w:sz w:val="22"/>
        </w:rPr>
        <w:t>₂</w:t>
      </w:r>
      <w:r w:rsidRPr="00722C36">
        <w:rPr>
          <w:rFonts w:ascii="Arial" w:hAnsi="Arial" w:cs="Arial"/>
          <w:sz w:val="22"/>
        </w:rPr>
        <w:t xml:space="preserve"> and SO</w:t>
      </w:r>
      <w:r w:rsidRPr="00722C36">
        <w:rPr>
          <w:rFonts w:ascii="Cambria Math" w:hAnsi="Cambria Math" w:cs="Cambria Math"/>
          <w:sz w:val="22"/>
        </w:rPr>
        <w:t>₂</w:t>
      </w:r>
      <w:r w:rsidRPr="00722C36">
        <w:rPr>
          <w:rFonts w:ascii="Arial" w:hAnsi="Arial" w:cs="Arial"/>
          <w:sz w:val="22"/>
        </w:rPr>
        <w:t xml:space="preserve"> tend to vary more directly with emission patterns from traffic and industry, producing more stable short-term signals.</w:t>
      </w:r>
    </w:p>
    <w:p w14:paraId="0E21D0F8" w14:textId="77777777" w:rsidR="00722C36" w:rsidRPr="00722C36" w:rsidRDefault="00722C36" w:rsidP="00722C36">
      <w:pPr>
        <w:spacing w:line="360" w:lineRule="auto"/>
        <w:rPr>
          <w:rFonts w:ascii="Arial" w:hAnsi="Arial" w:cs="Arial"/>
          <w:sz w:val="22"/>
        </w:rPr>
      </w:pPr>
      <w:r w:rsidRPr="00722C36">
        <w:rPr>
          <w:rFonts w:ascii="Arial" w:hAnsi="Arial" w:cs="Arial"/>
          <w:sz w:val="22"/>
        </w:rPr>
        <w:t>In addition to atmospheric pollutants, we hypothesized that solar radiation would be the strongest weather predictor of illness. Part of our reasoning was that the shared seasonal patterns of weather-related illnesses and solar radiation would enhance its predictive power (Figure 1). Our findings show that solar radiation had the highest importance score across all models, supporting our hypothesis. These results suggest that seasonality plays an important role in daily illness fluctuations. Future studies should include explicit seasonal variables such as month or season to better capture these effects.</w:t>
      </w:r>
    </w:p>
    <w:p w14:paraId="425A6C25" w14:textId="77777777" w:rsidR="00722C36" w:rsidRPr="00722C36" w:rsidRDefault="00722C36" w:rsidP="00722C36">
      <w:pPr>
        <w:spacing w:line="360" w:lineRule="auto"/>
        <w:rPr>
          <w:rFonts w:ascii="Arial" w:hAnsi="Arial" w:cs="Arial"/>
          <w:sz w:val="22"/>
        </w:rPr>
      </w:pPr>
      <w:r w:rsidRPr="00722C36">
        <w:rPr>
          <w:rFonts w:ascii="Arial" w:hAnsi="Arial" w:cs="Arial"/>
          <w:sz w:val="22"/>
        </w:rPr>
        <w:t>This study provides insight into the relative importance of atmospheric and weather variables in predicting illness risk. These findings may help public health agencies, schools, and nursing homes better anticipate periods of elevated illness risk and implement preventive measures, particularly for vulnerable populations such as the elderly.</w:t>
      </w:r>
    </w:p>
    <w:p w14:paraId="21F3AE2C" w14:textId="77777777" w:rsidR="00722C36" w:rsidRPr="00722C36" w:rsidRDefault="00722C36" w:rsidP="00722C36">
      <w:pPr>
        <w:spacing w:line="360" w:lineRule="auto"/>
        <w:rPr>
          <w:rFonts w:ascii="Arial" w:hAnsi="Arial" w:cs="Arial"/>
          <w:sz w:val="22"/>
        </w:rPr>
      </w:pPr>
      <w:r w:rsidRPr="00722C36">
        <w:rPr>
          <w:rFonts w:ascii="Arial" w:hAnsi="Arial" w:cs="Arial"/>
          <w:sz w:val="22"/>
        </w:rPr>
        <w:t xml:space="preserve">However, several limitations should be noted. Our dataset includes data from 2020, when the COVID-19 pandemic may have influenced both illness reporting and environmental exposure patterns. These anomalies may limit the generalizability of our results under normal conditions. To train and fine-tune our models, we used manual grid search with a train-test split. Although appropriate for our dataset size, more robust methods such as k-fold cross-validation or automated </w:t>
      </w:r>
      <w:proofErr w:type="spellStart"/>
      <w:r w:rsidRPr="00722C36">
        <w:rPr>
          <w:rFonts w:ascii="Arial" w:hAnsi="Arial" w:cs="Arial"/>
          <w:sz w:val="22"/>
        </w:rPr>
        <w:t>GridSearchCV</w:t>
      </w:r>
      <w:proofErr w:type="spellEnd"/>
      <w:r w:rsidRPr="00722C36">
        <w:rPr>
          <w:rFonts w:ascii="Arial" w:hAnsi="Arial" w:cs="Arial"/>
          <w:sz w:val="22"/>
        </w:rPr>
        <w:t xml:space="preserve"> could further improve model stability.</w:t>
      </w:r>
    </w:p>
    <w:p w14:paraId="1C6D8296" w14:textId="77777777" w:rsidR="00722C36" w:rsidRPr="00722C36" w:rsidRDefault="00722C36" w:rsidP="00722C36">
      <w:pPr>
        <w:spacing w:line="360" w:lineRule="auto"/>
        <w:rPr>
          <w:rFonts w:ascii="Arial" w:hAnsi="Arial" w:cs="Arial"/>
          <w:sz w:val="22"/>
        </w:rPr>
      </w:pPr>
      <w:r w:rsidRPr="00722C36">
        <w:rPr>
          <w:rFonts w:ascii="Arial" w:hAnsi="Arial" w:cs="Arial"/>
          <w:sz w:val="22"/>
        </w:rPr>
        <w:t>While we refined our predictive model using a lag mechanism, this adjustment did not significantly enhance performance. One explanation is that short-term delays are not significant because daily fluctuating variables such as PM</w:t>
      </w:r>
      <w:r w:rsidRPr="00722C36">
        <w:rPr>
          <w:rFonts w:ascii="Cambria Math" w:hAnsi="Cambria Math" w:cs="Cambria Math"/>
          <w:sz w:val="22"/>
        </w:rPr>
        <w:t>₁₀</w:t>
      </w:r>
      <w:r w:rsidRPr="00722C36">
        <w:rPr>
          <w:rFonts w:ascii="Arial" w:hAnsi="Arial" w:cs="Arial"/>
          <w:sz w:val="22"/>
        </w:rPr>
        <w:t xml:space="preserve"> and PM</w:t>
      </w:r>
      <w:proofErr w:type="gramStart"/>
      <w:r w:rsidRPr="00722C36">
        <w:rPr>
          <w:rFonts w:ascii="Cambria Math" w:hAnsi="Cambria Math" w:cs="Cambria Math"/>
          <w:sz w:val="22"/>
        </w:rPr>
        <w:t>₂</w:t>
      </w:r>
      <w:r w:rsidRPr="00722C36">
        <w:rPr>
          <w:rFonts w:ascii="Arial" w:hAnsi="Arial" w:cs="Arial"/>
          <w:sz w:val="22"/>
        </w:rPr>
        <w:t>.</w:t>
      </w:r>
      <w:r w:rsidRPr="00722C36">
        <w:rPr>
          <w:rFonts w:ascii="Cambria Math" w:hAnsi="Cambria Math" w:cs="Cambria Math"/>
          <w:sz w:val="22"/>
        </w:rPr>
        <w:t>₅</w:t>
      </w:r>
      <w:proofErr w:type="gramEnd"/>
      <w:r w:rsidRPr="00722C36">
        <w:rPr>
          <w:rFonts w:ascii="Arial" w:hAnsi="Arial" w:cs="Arial"/>
          <w:sz w:val="22"/>
        </w:rPr>
        <w:t xml:space="preserve"> are weaker predictors than variables that change more gradually over time, such as NO</w:t>
      </w:r>
      <w:r w:rsidRPr="00722C36">
        <w:rPr>
          <w:rFonts w:ascii="Cambria Math" w:hAnsi="Cambria Math" w:cs="Cambria Math"/>
          <w:sz w:val="22"/>
        </w:rPr>
        <w:t>₂</w:t>
      </w:r>
      <w:r w:rsidRPr="00722C36">
        <w:rPr>
          <w:rFonts w:ascii="Arial" w:hAnsi="Arial" w:cs="Arial"/>
          <w:sz w:val="22"/>
        </w:rPr>
        <w:t xml:space="preserve"> and SO</w:t>
      </w:r>
      <w:r w:rsidRPr="00722C36">
        <w:rPr>
          <w:rFonts w:ascii="Cambria Math" w:hAnsi="Cambria Math" w:cs="Cambria Math"/>
          <w:sz w:val="22"/>
        </w:rPr>
        <w:t>₂</w:t>
      </w:r>
      <w:r w:rsidRPr="00722C36">
        <w:rPr>
          <w:rFonts w:ascii="Arial" w:hAnsi="Arial" w:cs="Arial"/>
          <w:sz w:val="22"/>
        </w:rPr>
        <w:t xml:space="preserve">. Another possibility is </w:t>
      </w:r>
      <w:r w:rsidRPr="00722C36">
        <w:rPr>
          <w:rFonts w:ascii="Arial" w:hAnsi="Arial" w:cs="Arial"/>
          <w:sz w:val="22"/>
        </w:rPr>
        <w:lastRenderedPageBreak/>
        <w:t>that lag effects vary by illness type. If so, training separate models for each lag may overlook subtle differences in illness onset timing. Using a single model that incorporates multiple lagged versions of each variable may yield more comprehensive insights into temporal relationships.</w:t>
      </w:r>
    </w:p>
    <w:p w14:paraId="30377B9A" w14:textId="77777777" w:rsidR="00722C36" w:rsidRPr="00722C36" w:rsidRDefault="00722C36" w:rsidP="00722C36">
      <w:pPr>
        <w:spacing w:line="360" w:lineRule="auto"/>
        <w:rPr>
          <w:rFonts w:ascii="Arial" w:hAnsi="Arial" w:cs="Arial"/>
          <w:sz w:val="22"/>
        </w:rPr>
      </w:pPr>
      <w:r w:rsidRPr="00722C36">
        <w:rPr>
          <w:rFonts w:ascii="Arial" w:hAnsi="Arial" w:cs="Arial"/>
          <w:sz w:val="22"/>
        </w:rPr>
        <w:t>Finally, although our model choices were guided by past research, time-series models such as ARIMA and SARIMA may offer improved accuracy by explicitly modeling seasonality. Because our findings suggest that seasonal variation is a major driver of illness risk, future studies should test these models and include explicit seasonal variables to better identify environmental predictors of illness.</w:t>
      </w:r>
    </w:p>
    <w:p w14:paraId="7B6B01BB" w14:textId="63387E32" w:rsidR="00B33380" w:rsidRDefault="00B30C8C" w:rsidP="00F5087C">
      <w:pPr>
        <w:spacing w:line="360" w:lineRule="auto"/>
        <w:jc w:val="both"/>
        <w:rPr>
          <w:rFonts w:ascii="Arial" w:hAnsi="Arial" w:cs="Arial"/>
          <w:b/>
          <w:bCs/>
          <w:sz w:val="22"/>
        </w:rPr>
      </w:pPr>
      <w:r w:rsidRPr="00A93CC9">
        <w:rPr>
          <w:rFonts w:ascii="Arial" w:hAnsi="Arial" w:cs="Arial"/>
          <w:b/>
          <w:bCs/>
          <w:sz w:val="22"/>
        </w:rPr>
        <w:t>MATERIALS AND METHODS</w:t>
      </w:r>
    </w:p>
    <w:p w14:paraId="136C43C3" w14:textId="77777777" w:rsidR="003A3AA5" w:rsidRPr="00F5087C" w:rsidRDefault="003A3AA5" w:rsidP="00F5087C">
      <w:pPr>
        <w:spacing w:line="360" w:lineRule="auto"/>
        <w:jc w:val="both"/>
        <w:rPr>
          <w:rFonts w:ascii="Arial" w:hAnsi="Arial" w:cs="Arial"/>
          <w:b/>
          <w:bCs/>
          <w:i/>
          <w:iCs/>
          <w:sz w:val="22"/>
        </w:rPr>
      </w:pPr>
      <w:r w:rsidRPr="00F5087C">
        <w:rPr>
          <w:rFonts w:ascii="Arial" w:hAnsi="Arial" w:cs="Arial"/>
          <w:b/>
          <w:bCs/>
          <w:i/>
          <w:iCs/>
          <w:sz w:val="22"/>
        </w:rPr>
        <w:t>Data acquisition and preprocessing</w:t>
      </w:r>
    </w:p>
    <w:p w14:paraId="3B7057D9" w14:textId="3728689D" w:rsidR="003A3AA5" w:rsidRPr="003A3AA5" w:rsidRDefault="003A3AA5" w:rsidP="00F5087C">
      <w:pPr>
        <w:spacing w:line="360" w:lineRule="auto"/>
        <w:rPr>
          <w:rFonts w:ascii="Arial" w:hAnsi="Arial" w:cs="Arial"/>
          <w:sz w:val="22"/>
        </w:rPr>
      </w:pPr>
      <w:r w:rsidRPr="003A3AA5">
        <w:rPr>
          <w:rFonts w:ascii="Arial" w:hAnsi="Arial" w:cs="Arial"/>
          <w:sz w:val="22"/>
        </w:rPr>
        <w:t xml:space="preserve">Meteorological, atmospheric, and illness data were collected from 2019 to 2023. Daily meteorological data were provided by the Korean Meteorological Administration (KMA) and hourly atmospheric data were provided by </w:t>
      </w:r>
      <w:proofErr w:type="spellStart"/>
      <w:r w:rsidRPr="003A3AA5">
        <w:rPr>
          <w:rFonts w:ascii="Arial" w:hAnsi="Arial" w:cs="Arial"/>
          <w:sz w:val="22"/>
        </w:rPr>
        <w:t>AirKorea</w:t>
      </w:r>
      <w:proofErr w:type="spellEnd"/>
      <w:r w:rsidRPr="003A3AA5">
        <w:rPr>
          <w:rFonts w:ascii="Arial" w:hAnsi="Arial" w:cs="Arial"/>
          <w:sz w:val="22"/>
        </w:rPr>
        <w:t xml:space="preserve"> through the public data portal data.go.kr (1</w:t>
      </w:r>
      <w:r w:rsidR="00722C36">
        <w:rPr>
          <w:rFonts w:ascii="Arial" w:hAnsi="Arial" w:cs="Arial"/>
          <w:sz w:val="22"/>
        </w:rPr>
        <w:t>7</w:t>
      </w:r>
      <w:r w:rsidRPr="003A3AA5">
        <w:rPr>
          <w:rFonts w:ascii="Arial" w:hAnsi="Arial" w:cs="Arial"/>
          <w:sz w:val="22"/>
        </w:rPr>
        <w:t>, 1</w:t>
      </w:r>
      <w:r w:rsidR="00722C36">
        <w:rPr>
          <w:rFonts w:ascii="Arial" w:hAnsi="Arial" w:cs="Arial"/>
          <w:sz w:val="22"/>
        </w:rPr>
        <w:t>8</w:t>
      </w:r>
      <w:r w:rsidRPr="003A3AA5">
        <w:rPr>
          <w:rFonts w:ascii="Arial" w:hAnsi="Arial" w:cs="Arial"/>
          <w:sz w:val="22"/>
        </w:rPr>
        <w:t xml:space="preserve">). Sample medical data representing 1 million people per year was provided by the </w:t>
      </w:r>
      <w:r w:rsidR="0080699C" w:rsidRPr="0080699C">
        <w:rPr>
          <w:rFonts w:ascii="Arial" w:hAnsi="Arial" w:cs="Arial"/>
          <w:sz w:val="22"/>
        </w:rPr>
        <w:t>NHIS</w:t>
      </w:r>
      <w:r w:rsidR="0080699C">
        <w:rPr>
          <w:rFonts w:ascii="Arial" w:hAnsi="Arial" w:cs="Arial"/>
          <w:sz w:val="22"/>
        </w:rPr>
        <w:t xml:space="preserve"> </w:t>
      </w:r>
      <w:r w:rsidRPr="003A3AA5">
        <w:rPr>
          <w:rFonts w:ascii="Arial" w:hAnsi="Arial" w:cs="Arial"/>
          <w:sz w:val="22"/>
        </w:rPr>
        <w:t>through the same portal (1</w:t>
      </w:r>
      <w:r w:rsidR="00722C36">
        <w:rPr>
          <w:rFonts w:ascii="Arial" w:hAnsi="Arial" w:cs="Arial"/>
          <w:sz w:val="22"/>
        </w:rPr>
        <w:t>9</w:t>
      </w:r>
      <w:r w:rsidRPr="003A3AA5">
        <w:rPr>
          <w:rFonts w:ascii="Arial" w:hAnsi="Arial" w:cs="Arial"/>
          <w:sz w:val="22"/>
        </w:rPr>
        <w:t xml:space="preserve">). </w:t>
      </w:r>
    </w:p>
    <w:p w14:paraId="78656D48" w14:textId="1A1601A1" w:rsidR="003A3AA5" w:rsidRPr="00F5087C" w:rsidRDefault="003A3AA5" w:rsidP="00F5087C">
      <w:pPr>
        <w:spacing w:line="360" w:lineRule="auto"/>
        <w:rPr>
          <w:rFonts w:ascii="Arial" w:hAnsi="Arial" w:cs="Arial"/>
          <w:sz w:val="22"/>
        </w:rPr>
      </w:pPr>
      <w:r w:rsidRPr="003A3AA5">
        <w:rPr>
          <w:rFonts w:ascii="Arial" w:hAnsi="Arial" w:cs="Arial"/>
          <w:sz w:val="22"/>
        </w:rPr>
        <w:t xml:space="preserve">Hourly atmospheric data were aggregated to daily values by averaging the values across 24 hours since the focus of the study was daily prediction. Rows with missing values were not dropped, as preserving sequence is essential in time-series data. Missing values were handled as follows: (1) continuous variables were interpolated, (2) cumulative variables were filled with zero, and (3) others were </w:t>
      </w:r>
      <w:proofErr w:type="gramStart"/>
      <w:r w:rsidRPr="003A3AA5">
        <w:rPr>
          <w:rFonts w:ascii="Arial" w:hAnsi="Arial" w:cs="Arial"/>
          <w:sz w:val="22"/>
        </w:rPr>
        <w:t>forward-filled</w:t>
      </w:r>
      <w:proofErr w:type="gramEnd"/>
      <w:r w:rsidRPr="003A3AA5">
        <w:rPr>
          <w:rFonts w:ascii="Arial" w:hAnsi="Arial" w:cs="Arial"/>
          <w:sz w:val="22"/>
        </w:rPr>
        <w:t>. Since wind direction is a circular variable and cannot be directly aggregated, it was converted into vector components and averaged to obtain daily directional values.</w:t>
      </w:r>
    </w:p>
    <w:p w14:paraId="0366ABBF" w14:textId="3DF4EE44" w:rsidR="003A3AA5" w:rsidRPr="003A3AA5" w:rsidRDefault="003A3AA5" w:rsidP="00F5087C">
      <w:pPr>
        <w:spacing w:line="360" w:lineRule="auto"/>
        <w:rPr>
          <w:rFonts w:ascii="Arial" w:hAnsi="Arial" w:cs="Arial"/>
          <w:i/>
          <w:iCs/>
          <w:sz w:val="22"/>
        </w:rPr>
      </w:pPr>
      <w:r w:rsidRPr="003A3AA5">
        <w:rPr>
          <w:rFonts w:ascii="Arial" w:hAnsi="Arial" w:cs="Arial"/>
          <w:i/>
          <w:iCs/>
          <w:sz w:val="22"/>
        </w:rPr>
        <w:t>Illness filtering and selection</w:t>
      </w:r>
    </w:p>
    <w:p w14:paraId="253B5F5C" w14:textId="1C2C8E21" w:rsidR="003A3AA5" w:rsidRPr="003A3AA5" w:rsidRDefault="003A3AA5" w:rsidP="00F5087C">
      <w:pPr>
        <w:spacing w:line="360" w:lineRule="auto"/>
        <w:rPr>
          <w:rFonts w:ascii="Arial" w:hAnsi="Arial" w:cs="Arial"/>
          <w:sz w:val="22"/>
        </w:rPr>
      </w:pPr>
      <w:r w:rsidRPr="003A3AA5">
        <w:rPr>
          <w:rFonts w:ascii="Arial" w:hAnsi="Arial" w:cs="Arial"/>
          <w:sz w:val="22"/>
        </w:rPr>
        <w:t xml:space="preserve">The absolute Pearson correlation coefficient (|r|) was calculated for each illness-environment pair to perform illness filtering. |r| values range from 0 to 1, where a higher value indicates a stronger linear relationship between variables, while lower values indicate weaker linear relationships. For each illness, the maximum |r| value across all environmental variables was identified. Illnesses with |r| &gt; 0.3 were selected for model training and testing. </w:t>
      </w:r>
    </w:p>
    <w:p w14:paraId="71C61579" w14:textId="77777777" w:rsidR="003A3AA5" w:rsidRPr="003A3AA5" w:rsidRDefault="003A3AA5" w:rsidP="00F5087C">
      <w:pPr>
        <w:spacing w:line="360" w:lineRule="auto"/>
        <w:rPr>
          <w:rFonts w:ascii="Arial" w:hAnsi="Arial" w:cs="Arial"/>
          <w:i/>
          <w:iCs/>
          <w:sz w:val="22"/>
        </w:rPr>
      </w:pPr>
      <w:r w:rsidRPr="003A3AA5">
        <w:rPr>
          <w:rFonts w:ascii="Arial" w:hAnsi="Arial" w:cs="Arial"/>
          <w:i/>
          <w:iCs/>
          <w:sz w:val="22"/>
        </w:rPr>
        <w:t>Model optimization and selection</w:t>
      </w:r>
    </w:p>
    <w:p w14:paraId="4B389756" w14:textId="4B1FA8D5" w:rsidR="003A3AA5" w:rsidRDefault="003A3AA5" w:rsidP="00F5087C">
      <w:pPr>
        <w:spacing w:line="360" w:lineRule="auto"/>
        <w:rPr>
          <w:rFonts w:ascii="Arial" w:hAnsi="Arial" w:cs="Arial"/>
          <w:sz w:val="22"/>
        </w:rPr>
      </w:pPr>
      <w:r w:rsidRPr="003A3AA5">
        <w:rPr>
          <w:rFonts w:ascii="Arial" w:hAnsi="Arial" w:cs="Arial"/>
          <w:sz w:val="22"/>
        </w:rPr>
        <w:t xml:space="preserve">Two machine learning algorithms, RF and </w:t>
      </w:r>
      <w:proofErr w:type="spellStart"/>
      <w:r w:rsidRPr="003A3AA5">
        <w:rPr>
          <w:rFonts w:ascii="Arial" w:hAnsi="Arial" w:cs="Arial"/>
          <w:sz w:val="22"/>
        </w:rPr>
        <w:t>XGBoost</w:t>
      </w:r>
      <w:proofErr w:type="spellEnd"/>
      <w:r w:rsidRPr="003A3AA5">
        <w:rPr>
          <w:rFonts w:ascii="Arial" w:hAnsi="Arial" w:cs="Arial"/>
          <w:sz w:val="22"/>
        </w:rPr>
        <w:t>, were evaluated and compared to identify the best performing model. RF is an ensemble method that combines the outputs of multiple independent decision trees (1</w:t>
      </w:r>
      <w:r w:rsidR="00B33C47">
        <w:rPr>
          <w:rFonts w:ascii="Arial" w:hAnsi="Arial" w:cs="Arial"/>
          <w:sz w:val="22"/>
        </w:rPr>
        <w:t>2</w:t>
      </w:r>
      <w:r w:rsidRPr="003A3AA5">
        <w:rPr>
          <w:rFonts w:ascii="Arial" w:hAnsi="Arial" w:cs="Arial"/>
          <w:sz w:val="22"/>
        </w:rPr>
        <w:t xml:space="preserve">). In this study’s regression task, it averaged the predictions across all trees to produce the final output. </w:t>
      </w:r>
    </w:p>
    <w:p w14:paraId="0799C950" w14:textId="3D2FDEA1" w:rsidR="003A3AA5" w:rsidRDefault="003A3AA5" w:rsidP="00F5087C">
      <w:pPr>
        <w:spacing w:line="360" w:lineRule="auto"/>
        <w:rPr>
          <w:rFonts w:ascii="Arial" w:hAnsi="Arial" w:cs="Arial"/>
          <w:sz w:val="22"/>
        </w:rPr>
      </w:pPr>
      <w:proofErr w:type="spellStart"/>
      <w:r w:rsidRPr="003A3AA5">
        <w:rPr>
          <w:rFonts w:ascii="Arial" w:hAnsi="Arial" w:cs="Arial"/>
          <w:sz w:val="22"/>
        </w:rPr>
        <w:lastRenderedPageBreak/>
        <w:t>XGBoost</w:t>
      </w:r>
      <w:proofErr w:type="spellEnd"/>
      <w:r w:rsidRPr="003A3AA5">
        <w:rPr>
          <w:rFonts w:ascii="Arial" w:hAnsi="Arial" w:cs="Arial"/>
          <w:sz w:val="22"/>
        </w:rPr>
        <w:t xml:space="preserve"> is another ensemble method that constructs a series of decision trees sequentially, where each tree is trained to correct the errors of previous ones. It uses gradient boosting to minimize the loss function. In this study, the loss function was Mean Squared Error (MSE), the average squared difference between predicted and actual values. Unlike in RF, each tree does not generate a full prediction. Instead, it outputs a correction value based on the previous error, and the final prediction is obtained by summing the outputs of all trees (1</w:t>
      </w:r>
      <w:r w:rsidR="00B33C47">
        <w:rPr>
          <w:rFonts w:ascii="Arial" w:hAnsi="Arial" w:cs="Arial"/>
          <w:sz w:val="22"/>
        </w:rPr>
        <w:t>3</w:t>
      </w:r>
      <w:r w:rsidRPr="003A3AA5">
        <w:rPr>
          <w:rFonts w:ascii="Arial" w:hAnsi="Arial" w:cs="Arial"/>
          <w:sz w:val="22"/>
        </w:rPr>
        <w:t xml:space="preserve">). </w:t>
      </w:r>
    </w:p>
    <w:p w14:paraId="08B1180F" w14:textId="31B6C10E" w:rsidR="003A3AA5" w:rsidRDefault="003A3AA5" w:rsidP="00F5087C">
      <w:pPr>
        <w:spacing w:line="360" w:lineRule="auto"/>
        <w:rPr>
          <w:rFonts w:ascii="Arial" w:hAnsi="Arial" w:cs="Arial"/>
          <w:sz w:val="22"/>
        </w:rPr>
      </w:pPr>
      <w:r w:rsidRPr="003A3AA5">
        <w:rPr>
          <w:rFonts w:ascii="Arial" w:hAnsi="Arial" w:cs="Arial"/>
          <w:sz w:val="22"/>
        </w:rPr>
        <w:t xml:space="preserve">Environmental variables for both models were filtered using Forward Selection (FS). FS is a feature selection method that starts with an empty model and incrementally adds variables, selecting at each step the variable that improves model performance the most. FS was applied separately for each illness and lag condition, resulting in different selected variables across models. </w:t>
      </w:r>
    </w:p>
    <w:p w14:paraId="6FC495FB" w14:textId="23632B83" w:rsidR="003A3AA5" w:rsidRDefault="003A3AA5" w:rsidP="00F5087C">
      <w:pPr>
        <w:spacing w:line="360" w:lineRule="auto"/>
        <w:rPr>
          <w:rFonts w:ascii="Arial" w:hAnsi="Arial" w:cs="Arial"/>
          <w:sz w:val="22"/>
        </w:rPr>
      </w:pPr>
      <w:r w:rsidRPr="003A3AA5">
        <w:rPr>
          <w:rFonts w:ascii="Arial" w:hAnsi="Arial" w:cs="Arial"/>
          <w:sz w:val="22"/>
        </w:rPr>
        <w:t xml:space="preserve">A manual grid search was conducted on both RF and </w:t>
      </w:r>
      <w:proofErr w:type="spellStart"/>
      <w:r w:rsidRPr="003A3AA5">
        <w:rPr>
          <w:rFonts w:ascii="Arial" w:hAnsi="Arial" w:cs="Arial"/>
          <w:sz w:val="22"/>
        </w:rPr>
        <w:t>XGBoost</w:t>
      </w:r>
      <w:proofErr w:type="spellEnd"/>
      <w:r w:rsidRPr="003A3AA5">
        <w:rPr>
          <w:rFonts w:ascii="Arial" w:hAnsi="Arial" w:cs="Arial"/>
          <w:sz w:val="22"/>
        </w:rPr>
        <w:t xml:space="preserve"> to find the optimal hyperparameters. The search was performed on a reasonable range of values informed by past research (5). Each </w:t>
      </w:r>
      <w:proofErr w:type="spellStart"/>
      <w:r w:rsidRPr="003A3AA5">
        <w:rPr>
          <w:rFonts w:ascii="Arial" w:hAnsi="Arial" w:cs="Arial"/>
          <w:sz w:val="22"/>
        </w:rPr>
        <w:t>XGBoost</w:t>
      </w:r>
      <w:proofErr w:type="spellEnd"/>
      <w:r w:rsidRPr="003A3AA5">
        <w:rPr>
          <w:rFonts w:ascii="Arial" w:hAnsi="Arial" w:cs="Arial"/>
          <w:sz w:val="22"/>
        </w:rPr>
        <w:t xml:space="preserve"> model was trained using the optimized values for six hyperparameters: number of estimators, learning rate, max depth, subsample, </w:t>
      </w:r>
      <w:proofErr w:type="spellStart"/>
      <w:r w:rsidRPr="003A3AA5">
        <w:rPr>
          <w:rFonts w:ascii="Arial" w:hAnsi="Arial" w:cs="Arial"/>
          <w:sz w:val="22"/>
        </w:rPr>
        <w:t>colsample_bytree</w:t>
      </w:r>
      <w:proofErr w:type="spellEnd"/>
      <w:r w:rsidRPr="003A3AA5">
        <w:rPr>
          <w:rFonts w:ascii="Arial" w:hAnsi="Arial" w:cs="Arial"/>
          <w:sz w:val="22"/>
        </w:rPr>
        <w:t>, and gamma (Table 3). RF was trained on three hyperparameters: number of estimators, max depth, and max features.</w:t>
      </w:r>
    </w:p>
    <w:p w14:paraId="28C95BDD" w14:textId="4423AAE3" w:rsidR="003A3AA5" w:rsidRDefault="003A3AA5" w:rsidP="00F5087C">
      <w:pPr>
        <w:spacing w:line="360" w:lineRule="auto"/>
        <w:rPr>
          <w:rFonts w:ascii="Arial" w:hAnsi="Arial" w:cs="Arial"/>
          <w:sz w:val="22"/>
        </w:rPr>
      </w:pPr>
      <w:r w:rsidRPr="003A3AA5">
        <w:rPr>
          <w:rFonts w:ascii="Arial" w:hAnsi="Arial" w:cs="Arial"/>
          <w:sz w:val="22"/>
        </w:rPr>
        <w:t xml:space="preserve">We used a 70/30 train-test split instead of k-fold cross validation (CV), which is a common alternative, due to its lower computational cost and practicality for our dataset size. Feature importance scores were obtained from the final </w:t>
      </w:r>
      <w:proofErr w:type="spellStart"/>
      <w:r w:rsidRPr="003A3AA5">
        <w:rPr>
          <w:rFonts w:ascii="Arial" w:hAnsi="Arial" w:cs="Arial"/>
          <w:sz w:val="22"/>
        </w:rPr>
        <w:t>XGBoost</w:t>
      </w:r>
      <w:proofErr w:type="spellEnd"/>
      <w:r w:rsidRPr="003A3AA5">
        <w:rPr>
          <w:rFonts w:ascii="Arial" w:hAnsi="Arial" w:cs="Arial"/>
          <w:sz w:val="22"/>
        </w:rPr>
        <w:t xml:space="preserve"> models to assess the relative contribution of each environmental variable to predictive performance.   </w:t>
      </w:r>
    </w:p>
    <w:p w14:paraId="59EA1230" w14:textId="640ED9E0" w:rsidR="003A3AA5" w:rsidRPr="003A3AA5" w:rsidRDefault="003A3AA5" w:rsidP="00F5087C">
      <w:pPr>
        <w:spacing w:line="360" w:lineRule="auto"/>
        <w:rPr>
          <w:rFonts w:ascii="Arial" w:hAnsi="Arial" w:cs="Arial"/>
          <w:sz w:val="22"/>
        </w:rPr>
      </w:pPr>
      <w:r w:rsidRPr="003A3AA5">
        <w:rPr>
          <w:rFonts w:ascii="Arial" w:hAnsi="Arial" w:cs="Arial"/>
          <w:sz w:val="22"/>
        </w:rPr>
        <w:t>Model performance was evaluated with the coefficient of determination (R</w:t>
      </w:r>
      <w:r w:rsidRPr="0080699C">
        <w:rPr>
          <w:rFonts w:ascii="Arial" w:hAnsi="Arial" w:cs="Arial"/>
          <w:sz w:val="22"/>
          <w:vertAlign w:val="superscript"/>
        </w:rPr>
        <w:t>2</w:t>
      </w:r>
      <w:r w:rsidRPr="003A3AA5">
        <w:rPr>
          <w:rFonts w:ascii="Arial" w:hAnsi="Arial" w:cs="Arial"/>
          <w:sz w:val="22"/>
        </w:rPr>
        <w:t>), a standard metric for regression tasks. R</w:t>
      </w:r>
      <w:r w:rsidRPr="0080699C">
        <w:rPr>
          <w:rFonts w:ascii="Arial" w:hAnsi="Arial" w:cs="Arial"/>
          <w:sz w:val="22"/>
          <w:vertAlign w:val="superscript"/>
        </w:rPr>
        <w:t>2</w:t>
      </w:r>
      <w:r w:rsidRPr="003A3AA5">
        <w:rPr>
          <w:rFonts w:ascii="Arial" w:hAnsi="Arial" w:cs="Arial"/>
          <w:sz w:val="22"/>
        </w:rPr>
        <w:t xml:space="preserve"> measures the proportion of variance in the dependent variable that is explained by the independent variable. This metric ranges from negative infinity to 1, with values close to 1 indicating stronger predictive performance and values near 0 indicating weaker performance. Negative values indicate the model performed worse than a simple mean-based prediction. RF and </w:t>
      </w:r>
      <w:proofErr w:type="spellStart"/>
      <w:r w:rsidRPr="003A3AA5">
        <w:rPr>
          <w:rFonts w:ascii="Arial" w:hAnsi="Arial" w:cs="Arial"/>
          <w:sz w:val="22"/>
        </w:rPr>
        <w:t>XGBoost</w:t>
      </w:r>
      <w:proofErr w:type="spellEnd"/>
      <w:r w:rsidRPr="003A3AA5">
        <w:rPr>
          <w:rFonts w:ascii="Arial" w:hAnsi="Arial" w:cs="Arial"/>
          <w:sz w:val="22"/>
        </w:rPr>
        <w:t xml:space="preserve"> were compared using this metric (Table 2). </w:t>
      </w:r>
    </w:p>
    <w:p w14:paraId="44F349D9" w14:textId="2E47D55E" w:rsidR="003A3AA5" w:rsidRPr="003A3AA5" w:rsidRDefault="003A3AA5" w:rsidP="00F5087C">
      <w:pPr>
        <w:spacing w:line="360" w:lineRule="auto"/>
        <w:rPr>
          <w:rFonts w:ascii="Arial" w:hAnsi="Arial" w:cs="Arial"/>
          <w:sz w:val="22"/>
        </w:rPr>
      </w:pPr>
      <w:r w:rsidRPr="003A3AA5">
        <w:rPr>
          <w:rFonts w:ascii="Arial" w:hAnsi="Arial" w:cs="Arial"/>
          <w:sz w:val="22"/>
        </w:rPr>
        <w:t>RMSE, which stands for Root Mean Squared Error, was another metric used to evaluate model predictions. RMSE is the square root of the average of the squared differences between predicted and actual values. This error metric is expressed in the same units as the target variable. Higher RMSE values indicate poorer performance, while lower values indicate stronger performance.</w:t>
      </w:r>
    </w:p>
    <w:p w14:paraId="7A526B7D" w14:textId="37F14456" w:rsidR="003A3AA5" w:rsidRDefault="00E94B21" w:rsidP="00F5087C">
      <w:pPr>
        <w:spacing w:line="360" w:lineRule="auto"/>
        <w:rPr>
          <w:rFonts w:ascii="Arial" w:hAnsi="Arial" w:cs="Arial"/>
          <w:sz w:val="22"/>
        </w:rPr>
      </w:pPr>
      <w:r>
        <w:rPr>
          <w:rFonts w:ascii="Arial" w:hAnsi="Arial" w:cs="Arial"/>
          <w:sz w:val="22"/>
        </w:rPr>
        <w:t xml:space="preserve">Lag experimentation was conducted for </w:t>
      </w:r>
      <w:proofErr w:type="spellStart"/>
      <w:r>
        <w:rPr>
          <w:rFonts w:ascii="Arial" w:hAnsi="Arial" w:cs="Arial"/>
          <w:sz w:val="22"/>
        </w:rPr>
        <w:t>XGBoost</w:t>
      </w:r>
      <w:proofErr w:type="spellEnd"/>
      <w:r>
        <w:rPr>
          <w:rFonts w:ascii="Arial" w:hAnsi="Arial" w:cs="Arial"/>
          <w:sz w:val="22"/>
        </w:rPr>
        <w:t xml:space="preserve"> to find the best lag setting. </w:t>
      </w:r>
      <w:r w:rsidR="003A3AA5" w:rsidRPr="003A3AA5">
        <w:rPr>
          <w:rFonts w:ascii="Arial" w:hAnsi="Arial" w:cs="Arial"/>
          <w:sz w:val="22"/>
        </w:rPr>
        <w:t xml:space="preserve">Lagged datasets were generated by shifting environmental values backwards by n days using Python’s Pandas </w:t>
      </w:r>
      <w:r w:rsidR="003A3AA5" w:rsidRPr="003A3AA5">
        <w:rPr>
          <w:rFonts w:ascii="Arial" w:hAnsi="Arial" w:cs="Arial"/>
          <w:sz w:val="22"/>
        </w:rPr>
        <w:lastRenderedPageBreak/>
        <w:t xml:space="preserve">library. In this study, n ranged from 0 to 7, with a lag of zero days indicating no delay between environmental values and illness cases. This range was selected to compare the effects of lags across multiple days. A new dataset of delayed environmental values was created for each lag. </w:t>
      </w:r>
    </w:p>
    <w:p w14:paraId="49E430E4" w14:textId="28B6727A" w:rsidR="003A3AA5" w:rsidRPr="003A3AA5" w:rsidRDefault="003A3AA5" w:rsidP="00F5087C">
      <w:pPr>
        <w:spacing w:line="360" w:lineRule="auto"/>
        <w:rPr>
          <w:rFonts w:ascii="Arial" w:hAnsi="Arial" w:cs="Arial"/>
          <w:sz w:val="22"/>
        </w:rPr>
      </w:pPr>
      <w:r w:rsidRPr="003A3AA5">
        <w:rPr>
          <w:rFonts w:ascii="Arial" w:hAnsi="Arial" w:cs="Arial"/>
          <w:sz w:val="22"/>
        </w:rPr>
        <w:t>To ensure all 7 lags could be applied to the start of the 2019 dataset without losing data, environmental data (i.e. weather and pollutant data) from the last seven days of 2018 were included during preprocessing. Lag analysis was performed only for illnesses whose initial models exceeded the R</w:t>
      </w:r>
      <w:r w:rsidRPr="0080699C">
        <w:rPr>
          <w:rFonts w:ascii="Arial" w:hAnsi="Arial" w:cs="Arial"/>
          <w:sz w:val="22"/>
          <w:vertAlign w:val="superscript"/>
        </w:rPr>
        <w:t>2</w:t>
      </w:r>
      <w:r w:rsidRPr="003A3AA5">
        <w:rPr>
          <w:rFonts w:ascii="Arial" w:hAnsi="Arial" w:cs="Arial"/>
          <w:sz w:val="22"/>
        </w:rPr>
        <w:t xml:space="preserve"> threshold (Table 3). We selected 0.65 as the threshold to ensure the model was sufficiently accurate to yield meaningful lag comparisons. For each lagged dataset, manual grid search was performed, and new models were trained separately using a train-test split to optimize model performance for each individual lag.</w:t>
      </w:r>
    </w:p>
    <w:p w14:paraId="09BB496D" w14:textId="77777777" w:rsidR="00522BCC" w:rsidRPr="00A93CC9" w:rsidRDefault="00522BCC" w:rsidP="00F5087C">
      <w:pPr>
        <w:spacing w:line="360" w:lineRule="auto"/>
        <w:jc w:val="both"/>
        <w:rPr>
          <w:rFonts w:ascii="Arial" w:hAnsi="Arial" w:cs="Arial"/>
          <w:sz w:val="22"/>
          <w:lang w:eastAsia="ko-KR"/>
        </w:rPr>
      </w:pPr>
    </w:p>
    <w:p w14:paraId="785CB2D4" w14:textId="77777777" w:rsidR="00522BCC" w:rsidRDefault="00B30C8C" w:rsidP="00F5087C">
      <w:pPr>
        <w:tabs>
          <w:tab w:val="left" w:pos="2067"/>
        </w:tabs>
        <w:spacing w:line="360" w:lineRule="auto"/>
        <w:rPr>
          <w:rFonts w:ascii="Arial" w:hAnsi="Arial" w:cs="Arial"/>
          <w:b/>
          <w:bCs/>
          <w:sz w:val="22"/>
        </w:rPr>
      </w:pPr>
      <w:r w:rsidRPr="00A93CC9">
        <w:rPr>
          <w:rFonts w:ascii="Arial" w:hAnsi="Arial" w:cs="Arial"/>
          <w:b/>
          <w:bCs/>
          <w:sz w:val="22"/>
        </w:rPr>
        <w:t>REFERENCES</w:t>
      </w:r>
      <w:r w:rsidR="003A3AA5">
        <w:rPr>
          <w:rFonts w:ascii="Arial" w:hAnsi="Arial" w:cs="Arial"/>
          <w:b/>
          <w:bCs/>
          <w:sz w:val="22"/>
        </w:rPr>
        <w:tab/>
      </w:r>
      <w:bookmarkStart w:id="0" w:name="OLE_LINK1"/>
    </w:p>
    <w:p w14:paraId="34C7E539"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sidRPr="00522BCC">
        <w:rPr>
          <w:rFonts w:ascii="Arial" w:hAnsi="Arial" w:cs="Arial" w:hint="eastAsia"/>
          <w:b/>
          <w:bCs/>
          <w:sz w:val="22"/>
          <w:lang w:eastAsia="ko-KR"/>
        </w:rPr>
        <w:t xml:space="preserve"> </w:t>
      </w:r>
      <w:proofErr w:type="spellStart"/>
      <w:r w:rsidR="009633A0" w:rsidRPr="00522BCC">
        <w:rPr>
          <w:rFonts w:ascii="Arial" w:hAnsi="Arial" w:cs="Arial"/>
          <w:sz w:val="22"/>
        </w:rPr>
        <w:t>Badawy</w:t>
      </w:r>
      <w:proofErr w:type="spellEnd"/>
      <w:r w:rsidR="009633A0" w:rsidRPr="00522BCC">
        <w:rPr>
          <w:rFonts w:ascii="Arial" w:hAnsi="Arial" w:cs="Arial"/>
          <w:sz w:val="22"/>
        </w:rPr>
        <w:t>, M., et al. “Big Data Analytics in Healthcare: Data Sources, Tools, Challenges, and Opportunities.</w:t>
      </w:r>
      <w:r w:rsidR="009633A0" w:rsidRPr="00522BCC">
        <w:rPr>
          <w:rFonts w:ascii="Arial" w:hAnsi="Arial" w:cs="Arial"/>
          <w:i/>
          <w:iCs/>
          <w:sz w:val="22"/>
        </w:rPr>
        <w:t xml:space="preserve">” Journal of Electrical Systems and Information Technology, </w:t>
      </w:r>
      <w:r w:rsidR="009633A0" w:rsidRPr="00522BCC">
        <w:rPr>
          <w:rFonts w:ascii="Arial" w:hAnsi="Arial" w:cs="Arial"/>
          <w:sz w:val="22"/>
        </w:rPr>
        <w:t>vol. 11, no. 1, 2024</w:t>
      </w:r>
      <w:r w:rsidR="009633A0" w:rsidRPr="00522BCC">
        <w:rPr>
          <w:rFonts w:ascii="Arial" w:hAnsi="Arial" w:cs="Arial"/>
          <w:i/>
          <w:iCs/>
          <w:sz w:val="22"/>
        </w:rPr>
        <w:t xml:space="preserve">. </w:t>
      </w:r>
      <w:r w:rsidR="009633A0" w:rsidRPr="00522BCC">
        <w:rPr>
          <w:rFonts w:ascii="Arial" w:hAnsi="Arial" w:cs="Arial"/>
          <w:sz w:val="22"/>
        </w:rPr>
        <w:t>https://doi.org/10.1186/s43067-024-00190-w.</w:t>
      </w:r>
      <w:r w:rsidR="009633A0" w:rsidRPr="00522BCC">
        <w:rPr>
          <w:rFonts w:ascii="Arial" w:hAnsi="Arial" w:cs="Arial"/>
          <w:i/>
          <w:iCs/>
          <w:sz w:val="22"/>
        </w:rPr>
        <w:t xml:space="preserve"> </w:t>
      </w:r>
    </w:p>
    <w:p w14:paraId="02EE9C0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2.</w:t>
      </w:r>
      <w:r w:rsidRPr="00522BCC">
        <w:rPr>
          <w:rFonts w:ascii="Arial" w:hAnsi="Arial" w:cs="Arial" w:hint="eastAsia"/>
          <w:i/>
          <w:iCs/>
          <w:sz w:val="22"/>
          <w:lang w:eastAsia="ko-KR"/>
        </w:rPr>
        <w:t xml:space="preserve"> </w:t>
      </w:r>
      <w:proofErr w:type="spellStart"/>
      <w:r w:rsidR="009633A0" w:rsidRPr="00522BCC">
        <w:rPr>
          <w:rFonts w:ascii="Arial" w:hAnsi="Arial" w:cs="Arial"/>
          <w:sz w:val="22"/>
        </w:rPr>
        <w:t>Batko</w:t>
      </w:r>
      <w:proofErr w:type="spellEnd"/>
      <w:r w:rsidR="009633A0" w:rsidRPr="00522BCC">
        <w:rPr>
          <w:rFonts w:ascii="Arial" w:hAnsi="Arial" w:cs="Arial"/>
          <w:sz w:val="22"/>
        </w:rPr>
        <w:t xml:space="preserve">, K., and </w:t>
      </w:r>
      <w:proofErr w:type="spellStart"/>
      <w:r w:rsidR="009633A0" w:rsidRPr="00522BCC">
        <w:rPr>
          <w:rFonts w:ascii="Arial" w:hAnsi="Arial" w:cs="Arial"/>
          <w:sz w:val="22"/>
        </w:rPr>
        <w:t>Ślęzak</w:t>
      </w:r>
      <w:proofErr w:type="spellEnd"/>
      <w:r w:rsidR="009633A0" w:rsidRPr="00522BCC">
        <w:rPr>
          <w:rFonts w:ascii="Arial" w:hAnsi="Arial" w:cs="Arial"/>
          <w:sz w:val="22"/>
        </w:rPr>
        <w:t>, A. “The Use of Big Data Analytics in Healthcare.”</w:t>
      </w:r>
      <w:r w:rsidR="009633A0" w:rsidRPr="00522BCC">
        <w:rPr>
          <w:rFonts w:ascii="Arial" w:hAnsi="Arial" w:cs="Arial"/>
          <w:i/>
          <w:iCs/>
          <w:sz w:val="22"/>
        </w:rPr>
        <w:t xml:space="preserve"> Journal of Big Data, </w:t>
      </w:r>
      <w:r w:rsidR="009633A0" w:rsidRPr="00522BCC">
        <w:rPr>
          <w:rFonts w:ascii="Arial" w:hAnsi="Arial" w:cs="Arial"/>
          <w:sz w:val="22"/>
        </w:rPr>
        <w:t>vol. 9, no. 3, 2022. https://doi.org/10.1186/s40537-021-00553-4.</w:t>
      </w:r>
    </w:p>
    <w:p w14:paraId="51588513" w14:textId="20BBA421" w:rsidR="00522BCC" w:rsidRPr="0031520E" w:rsidRDefault="00522BCC" w:rsidP="00F5087C">
      <w:pPr>
        <w:tabs>
          <w:tab w:val="left" w:pos="2067"/>
        </w:tabs>
        <w:spacing w:line="360" w:lineRule="auto"/>
        <w:rPr>
          <w:rFonts w:ascii="Arial" w:hAnsi="Arial" w:cs="Arial"/>
          <w:sz w:val="22"/>
          <w:lang w:val="es-ES"/>
        </w:rPr>
      </w:pPr>
      <w:r w:rsidRPr="00522BCC">
        <w:rPr>
          <w:rFonts w:ascii="Arial" w:hAnsi="Arial" w:cs="Arial" w:hint="eastAsia"/>
          <w:sz w:val="22"/>
          <w:lang w:eastAsia="ko-KR"/>
        </w:rPr>
        <w:t>3</w:t>
      </w:r>
      <w:r>
        <w:rPr>
          <w:rFonts w:ascii="Arial" w:hAnsi="Arial" w:cs="Arial" w:hint="eastAsia"/>
          <w:sz w:val="22"/>
          <w:lang w:eastAsia="ko-KR"/>
        </w:rPr>
        <w:t>.</w:t>
      </w:r>
      <w:r w:rsidRPr="00522BCC">
        <w:rPr>
          <w:rFonts w:ascii="Arial" w:hAnsi="Arial" w:cs="Arial" w:hint="eastAsia"/>
          <w:sz w:val="22"/>
          <w:lang w:eastAsia="ko-KR"/>
        </w:rPr>
        <w:t xml:space="preserve"> </w:t>
      </w:r>
      <w:proofErr w:type="spellStart"/>
      <w:r w:rsidR="009633A0" w:rsidRPr="00522BCC">
        <w:rPr>
          <w:rFonts w:ascii="Arial" w:hAnsi="Arial" w:cs="Arial"/>
          <w:sz w:val="22"/>
        </w:rPr>
        <w:t>Fiarni</w:t>
      </w:r>
      <w:proofErr w:type="spellEnd"/>
      <w:r w:rsidR="009633A0" w:rsidRPr="00522BCC">
        <w:rPr>
          <w:rFonts w:ascii="Arial" w:hAnsi="Arial" w:cs="Arial"/>
          <w:sz w:val="22"/>
        </w:rPr>
        <w:t>, C., et al. “Analysis and Prediction of Diabetes Complication Disease Using Data Mining Algorithm.”</w:t>
      </w:r>
      <w:r w:rsidR="009633A0" w:rsidRPr="00522BCC">
        <w:rPr>
          <w:rFonts w:ascii="Arial" w:hAnsi="Arial" w:cs="Arial"/>
          <w:i/>
          <w:iCs/>
          <w:sz w:val="22"/>
        </w:rPr>
        <w:t xml:space="preserve"> </w:t>
      </w:r>
      <w:proofErr w:type="spellStart"/>
      <w:r w:rsidR="009633A0" w:rsidRPr="0031520E">
        <w:rPr>
          <w:rFonts w:ascii="Arial" w:hAnsi="Arial" w:cs="Arial"/>
          <w:i/>
          <w:iCs/>
          <w:sz w:val="22"/>
          <w:lang w:val="es-ES"/>
        </w:rPr>
        <w:t>Procedia</w:t>
      </w:r>
      <w:proofErr w:type="spellEnd"/>
      <w:r w:rsidR="009633A0" w:rsidRPr="0031520E">
        <w:rPr>
          <w:rFonts w:ascii="Arial" w:hAnsi="Arial" w:cs="Arial"/>
          <w:i/>
          <w:iCs/>
          <w:sz w:val="22"/>
          <w:lang w:val="es-ES"/>
        </w:rPr>
        <w:t xml:space="preserve"> </w:t>
      </w:r>
      <w:proofErr w:type="spellStart"/>
      <w:r w:rsidR="009633A0" w:rsidRPr="0031520E">
        <w:rPr>
          <w:rFonts w:ascii="Arial" w:hAnsi="Arial" w:cs="Arial"/>
          <w:i/>
          <w:iCs/>
          <w:sz w:val="22"/>
          <w:lang w:val="es-ES"/>
        </w:rPr>
        <w:t>Computer</w:t>
      </w:r>
      <w:proofErr w:type="spellEnd"/>
      <w:r w:rsidR="009633A0" w:rsidRPr="0031520E">
        <w:rPr>
          <w:rFonts w:ascii="Arial" w:hAnsi="Arial" w:cs="Arial"/>
          <w:i/>
          <w:iCs/>
          <w:sz w:val="22"/>
          <w:lang w:val="es-ES"/>
        </w:rPr>
        <w:t xml:space="preserve"> </w:t>
      </w:r>
      <w:proofErr w:type="spellStart"/>
      <w:r w:rsidR="009633A0" w:rsidRPr="0031520E">
        <w:rPr>
          <w:rFonts w:ascii="Arial" w:hAnsi="Arial" w:cs="Arial"/>
          <w:i/>
          <w:iCs/>
          <w:sz w:val="22"/>
          <w:lang w:val="es-ES"/>
        </w:rPr>
        <w:t>Science</w:t>
      </w:r>
      <w:proofErr w:type="spellEnd"/>
      <w:r w:rsidR="009633A0" w:rsidRPr="0031520E">
        <w:rPr>
          <w:rFonts w:ascii="Arial" w:hAnsi="Arial" w:cs="Arial"/>
          <w:i/>
          <w:iCs/>
          <w:sz w:val="22"/>
          <w:lang w:val="es-ES"/>
        </w:rPr>
        <w:t xml:space="preserve">, </w:t>
      </w:r>
      <w:r w:rsidR="009633A0" w:rsidRPr="0031520E">
        <w:rPr>
          <w:rFonts w:ascii="Arial" w:hAnsi="Arial" w:cs="Arial"/>
          <w:sz w:val="22"/>
          <w:lang w:val="es-ES"/>
        </w:rPr>
        <w:t>vol. 161, 2019, pp. 449–457. https://doi.org/10.1016/j.procs.2019.11.144.</w:t>
      </w:r>
    </w:p>
    <w:p w14:paraId="63D99FBE" w14:textId="77777777" w:rsidR="00522BCC" w:rsidRPr="00522BCC" w:rsidRDefault="00522BCC" w:rsidP="00F5087C">
      <w:pPr>
        <w:tabs>
          <w:tab w:val="left" w:pos="2067"/>
        </w:tabs>
        <w:spacing w:line="360" w:lineRule="auto"/>
        <w:rPr>
          <w:rFonts w:ascii="Arial" w:hAnsi="Arial" w:cs="Arial"/>
          <w:sz w:val="22"/>
        </w:rPr>
      </w:pPr>
      <w:r w:rsidRPr="0031520E">
        <w:rPr>
          <w:rFonts w:ascii="Arial" w:hAnsi="Arial" w:cs="Arial" w:hint="eastAsia"/>
          <w:sz w:val="22"/>
          <w:lang w:val="es-ES" w:eastAsia="ko-KR"/>
        </w:rPr>
        <w:t xml:space="preserve">4. </w:t>
      </w:r>
      <w:proofErr w:type="spellStart"/>
      <w:r w:rsidR="009633A0" w:rsidRPr="0031520E">
        <w:rPr>
          <w:rFonts w:ascii="Arial" w:hAnsi="Arial" w:cs="Arial"/>
          <w:sz w:val="22"/>
          <w:lang w:val="es-ES"/>
        </w:rPr>
        <w:t>Zirbo</w:t>
      </w:r>
      <w:proofErr w:type="spellEnd"/>
      <w:r w:rsidR="009633A0" w:rsidRPr="0031520E">
        <w:rPr>
          <w:rFonts w:ascii="Arial" w:hAnsi="Arial" w:cs="Arial"/>
          <w:sz w:val="22"/>
          <w:lang w:val="es-ES"/>
        </w:rPr>
        <w:t xml:space="preserve">, S. G. V., et al. </w:t>
      </w:r>
      <w:r w:rsidR="009633A0" w:rsidRPr="00522BCC">
        <w:rPr>
          <w:rFonts w:ascii="Arial" w:hAnsi="Arial" w:cs="Arial"/>
          <w:sz w:val="22"/>
        </w:rPr>
        <w:t>“Predicting Health Outcomes Using Weather Data: A Dual Machine Learning Approach.”</w:t>
      </w:r>
      <w:r w:rsidR="009633A0" w:rsidRPr="00522BCC">
        <w:rPr>
          <w:rFonts w:ascii="Arial" w:hAnsi="Arial" w:cs="Arial"/>
          <w:i/>
          <w:iCs/>
          <w:sz w:val="22"/>
        </w:rPr>
        <w:t xml:space="preserve"> Procedia Computer Science, </w:t>
      </w:r>
      <w:r w:rsidR="009633A0" w:rsidRPr="00522BCC">
        <w:rPr>
          <w:rFonts w:ascii="Arial" w:hAnsi="Arial" w:cs="Arial"/>
          <w:sz w:val="22"/>
        </w:rPr>
        <w:t xml:space="preserve">vol. 246, 2024, pp. 1399–1408. https://doi.org/10.1016/j.procs.2024.09.721. </w:t>
      </w:r>
    </w:p>
    <w:p w14:paraId="648F2D51"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5. </w:t>
      </w:r>
      <w:r w:rsidR="009633A0" w:rsidRPr="00522BCC">
        <w:rPr>
          <w:rFonts w:ascii="Arial" w:hAnsi="Arial" w:cs="Arial"/>
          <w:sz w:val="22"/>
        </w:rPr>
        <w:t>Kim, M., et al. “A Study on Customized Prediction of Daily Illness Risk Using Medical and Meteorological Data.”</w:t>
      </w:r>
      <w:r w:rsidR="009633A0" w:rsidRPr="00522BCC">
        <w:rPr>
          <w:rFonts w:ascii="Arial" w:hAnsi="Arial" w:cs="Arial"/>
          <w:i/>
          <w:iCs/>
          <w:sz w:val="22"/>
        </w:rPr>
        <w:t xml:space="preserve"> Applied Sciences, </w:t>
      </w:r>
      <w:r w:rsidR="009633A0" w:rsidRPr="00522BCC">
        <w:rPr>
          <w:rFonts w:ascii="Arial" w:hAnsi="Arial" w:cs="Arial"/>
          <w:sz w:val="22"/>
        </w:rPr>
        <w:t>vol. 12, no. 12, 2022, p. 6060. https://doi.org/10.3390/app12126060.</w:t>
      </w:r>
      <w:r w:rsidR="009633A0" w:rsidRPr="00522BCC">
        <w:rPr>
          <w:rFonts w:ascii="Arial" w:hAnsi="Arial" w:cs="Arial"/>
          <w:i/>
          <w:iCs/>
          <w:sz w:val="22"/>
        </w:rPr>
        <w:t xml:space="preserve"> </w:t>
      </w:r>
    </w:p>
    <w:p w14:paraId="11F8C12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6.</w:t>
      </w:r>
      <w:r w:rsidRPr="00522BCC">
        <w:rPr>
          <w:rFonts w:ascii="Arial" w:hAnsi="Arial" w:cs="Arial" w:hint="eastAsia"/>
          <w:i/>
          <w:iCs/>
          <w:sz w:val="22"/>
          <w:lang w:eastAsia="ko-KR"/>
        </w:rPr>
        <w:t xml:space="preserve"> </w:t>
      </w:r>
      <w:r w:rsidR="009633A0" w:rsidRPr="00522BCC">
        <w:rPr>
          <w:rFonts w:ascii="Arial" w:hAnsi="Arial" w:cs="Arial"/>
          <w:sz w:val="22"/>
        </w:rPr>
        <w:t>Ku, Y. H., et al. “Machine Learning Models for Predicting the Occurrence of Respiratory Diseases Using Climatic and Air-Pollution Factors.”</w:t>
      </w:r>
      <w:r w:rsidR="009633A0" w:rsidRPr="00522BCC">
        <w:rPr>
          <w:rFonts w:ascii="Arial" w:hAnsi="Arial" w:cs="Arial"/>
          <w:i/>
          <w:iCs/>
          <w:sz w:val="22"/>
        </w:rPr>
        <w:t xml:space="preserve"> Clinical and Experimental Otorhinolaryngology, </w:t>
      </w:r>
      <w:r w:rsidR="009633A0" w:rsidRPr="00522BCC">
        <w:rPr>
          <w:rFonts w:ascii="Arial" w:hAnsi="Arial" w:cs="Arial"/>
          <w:sz w:val="22"/>
        </w:rPr>
        <w:t>vol. 15, no. 2, 31 May 2022, pp. 168–176. https://doi.org/10.21053/ceo.2021.01536.</w:t>
      </w:r>
    </w:p>
    <w:p w14:paraId="7BAC58CE" w14:textId="77777777" w:rsidR="00522BCC" w:rsidRPr="0031520E" w:rsidRDefault="00522BCC" w:rsidP="00F5087C">
      <w:pPr>
        <w:tabs>
          <w:tab w:val="left" w:pos="2067"/>
        </w:tabs>
        <w:spacing w:line="360" w:lineRule="auto"/>
        <w:rPr>
          <w:rFonts w:ascii="Arial" w:hAnsi="Arial" w:cs="Arial"/>
          <w:i/>
          <w:iCs/>
          <w:sz w:val="22"/>
          <w:lang w:val="es-ES"/>
        </w:rPr>
      </w:pPr>
      <w:r w:rsidRPr="00522BCC">
        <w:rPr>
          <w:rFonts w:ascii="Arial" w:hAnsi="Arial" w:cs="Arial" w:hint="eastAsia"/>
          <w:sz w:val="22"/>
          <w:lang w:eastAsia="ko-KR"/>
        </w:rPr>
        <w:t xml:space="preserve">7. </w:t>
      </w:r>
      <w:proofErr w:type="spellStart"/>
      <w:r w:rsidR="009633A0" w:rsidRPr="00522BCC">
        <w:rPr>
          <w:rFonts w:ascii="Arial" w:hAnsi="Arial" w:cs="Arial"/>
          <w:sz w:val="22"/>
        </w:rPr>
        <w:t>Phaswana</w:t>
      </w:r>
      <w:proofErr w:type="spellEnd"/>
      <w:r w:rsidR="009633A0" w:rsidRPr="00522BCC">
        <w:rPr>
          <w:rFonts w:ascii="Arial" w:hAnsi="Arial" w:cs="Arial"/>
          <w:sz w:val="22"/>
        </w:rPr>
        <w:t>, S., et al. “Lagged Acute Respiratory Outcomes among Children Related to Ambient Pollutant Exposure in a High Exposure Setting in South Africa.”</w:t>
      </w:r>
      <w:r w:rsidR="009633A0" w:rsidRPr="00522BCC">
        <w:rPr>
          <w:rFonts w:ascii="Arial" w:hAnsi="Arial" w:cs="Arial"/>
          <w:i/>
          <w:iCs/>
          <w:sz w:val="22"/>
        </w:rPr>
        <w:t xml:space="preserve"> </w:t>
      </w:r>
      <w:proofErr w:type="spellStart"/>
      <w:r w:rsidR="009633A0" w:rsidRPr="0031520E">
        <w:rPr>
          <w:rFonts w:ascii="Arial" w:hAnsi="Arial" w:cs="Arial"/>
          <w:i/>
          <w:iCs/>
          <w:sz w:val="22"/>
          <w:lang w:val="es-ES"/>
        </w:rPr>
        <w:t>Environmental</w:t>
      </w:r>
      <w:proofErr w:type="spellEnd"/>
      <w:r w:rsidR="009633A0" w:rsidRPr="0031520E">
        <w:rPr>
          <w:rFonts w:ascii="Arial" w:hAnsi="Arial" w:cs="Arial"/>
          <w:i/>
          <w:iCs/>
          <w:sz w:val="22"/>
          <w:lang w:val="es-ES"/>
        </w:rPr>
        <w:t xml:space="preserve"> </w:t>
      </w:r>
      <w:proofErr w:type="spellStart"/>
      <w:r w:rsidR="009633A0" w:rsidRPr="0031520E">
        <w:rPr>
          <w:rFonts w:ascii="Arial" w:hAnsi="Arial" w:cs="Arial"/>
          <w:i/>
          <w:iCs/>
          <w:sz w:val="22"/>
          <w:lang w:val="es-ES"/>
        </w:rPr>
        <w:t>Epidemiology</w:t>
      </w:r>
      <w:proofErr w:type="spellEnd"/>
      <w:r w:rsidR="009633A0" w:rsidRPr="0031520E">
        <w:rPr>
          <w:rFonts w:ascii="Arial" w:hAnsi="Arial" w:cs="Arial"/>
          <w:sz w:val="22"/>
          <w:lang w:val="es-ES"/>
        </w:rPr>
        <w:t>, vol. 6, no. 6, 2022, pp. e228–e228. https://doi.org/10.1097/EE9.0000000000000228.</w:t>
      </w:r>
    </w:p>
    <w:p w14:paraId="1E681422" w14:textId="6EF1FDA8" w:rsid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lastRenderedPageBreak/>
        <w:t xml:space="preserve">8. </w:t>
      </w:r>
      <w:proofErr w:type="spellStart"/>
      <w:r w:rsidR="009633A0" w:rsidRPr="00522BCC">
        <w:rPr>
          <w:rFonts w:ascii="Arial" w:hAnsi="Arial" w:cs="Arial"/>
          <w:sz w:val="22"/>
        </w:rPr>
        <w:t>Athanasiou</w:t>
      </w:r>
      <w:proofErr w:type="spellEnd"/>
      <w:r w:rsidR="009633A0" w:rsidRPr="00522BCC">
        <w:rPr>
          <w:rFonts w:ascii="Arial" w:hAnsi="Arial" w:cs="Arial"/>
          <w:sz w:val="22"/>
        </w:rPr>
        <w:t>, M., et al. “Long Short-Term Memory–Based Prediction of the Spread of Influenza-like Illness Leveraging Surveillance, Weather, and Twitter Data: Model Development and Validation.”</w:t>
      </w:r>
      <w:r w:rsidR="009633A0" w:rsidRPr="00522BCC">
        <w:rPr>
          <w:rFonts w:ascii="Arial" w:hAnsi="Arial" w:cs="Arial"/>
          <w:i/>
          <w:iCs/>
          <w:sz w:val="22"/>
        </w:rPr>
        <w:t xml:space="preserve"> Journal of Medical Internet Research, </w:t>
      </w:r>
      <w:r w:rsidR="009633A0" w:rsidRPr="00522BCC">
        <w:rPr>
          <w:rFonts w:ascii="Arial" w:hAnsi="Arial" w:cs="Arial"/>
          <w:sz w:val="22"/>
        </w:rPr>
        <w:t>vol. 25, no. 1, 6 Feb. 2023, p. e42519.</w:t>
      </w:r>
      <w:r w:rsidR="00722C36" w:rsidRPr="00722C36">
        <w:rPr>
          <w:rFonts w:ascii="Arial" w:hAnsi="Arial" w:cs="Arial"/>
          <w:sz w:val="22"/>
        </w:rPr>
        <w:t xml:space="preserve"> </w:t>
      </w:r>
      <w:hyperlink r:id="rId7" w:history="1">
        <w:r w:rsidR="00722C36" w:rsidRPr="00AF0A03">
          <w:rPr>
            <w:rStyle w:val="Hyperlink"/>
            <w:rFonts w:ascii="Arial" w:hAnsi="Arial" w:cs="Arial"/>
            <w:sz w:val="22"/>
          </w:rPr>
          <w:t>https://doi.org/10.2196/4251</w:t>
        </w:r>
        <w:r w:rsidR="00722C36" w:rsidRPr="00AF0A03">
          <w:rPr>
            <w:rStyle w:val="Hyperlink"/>
            <w:rFonts w:ascii="Arial" w:hAnsi="Arial" w:cs="Arial"/>
            <w:sz w:val="22"/>
          </w:rPr>
          <w:t>9</w:t>
        </w:r>
      </w:hyperlink>
      <w:r w:rsidR="009633A0" w:rsidRPr="00522BCC">
        <w:rPr>
          <w:rFonts w:ascii="Arial" w:hAnsi="Arial" w:cs="Arial"/>
          <w:sz w:val="22"/>
        </w:rPr>
        <w:t>.</w:t>
      </w:r>
    </w:p>
    <w:p w14:paraId="678A08FD" w14:textId="29991A66" w:rsidR="001C1E50" w:rsidRPr="001C1E50" w:rsidRDefault="001C1E50" w:rsidP="001C1E50">
      <w:pPr>
        <w:tabs>
          <w:tab w:val="left" w:pos="2067"/>
        </w:tabs>
        <w:spacing w:line="360" w:lineRule="auto"/>
        <w:rPr>
          <w:rFonts w:ascii="Arial" w:hAnsi="Arial" w:cs="Arial"/>
          <w:sz w:val="22"/>
        </w:rPr>
      </w:pPr>
      <w:r>
        <w:rPr>
          <w:rFonts w:ascii="Arial" w:hAnsi="Arial" w:cs="Arial"/>
          <w:sz w:val="22"/>
        </w:rPr>
        <w:t xml:space="preserve">9. </w:t>
      </w:r>
      <w:r w:rsidR="00B33C47" w:rsidRPr="00B33C47">
        <w:rPr>
          <w:rFonts w:ascii="Arial" w:hAnsi="Arial" w:cs="Arial"/>
          <w:sz w:val="22"/>
        </w:rPr>
        <w:t xml:space="preserve">FRANCHINI, M., and P. M. MANNUCCI. “Short-Term Effects of Air Pollution on Cardiovascular Diseases: Outcomes and Mechanisms.” </w:t>
      </w:r>
      <w:r w:rsidR="00B33C47" w:rsidRPr="00B33C47">
        <w:rPr>
          <w:rFonts w:ascii="Arial" w:hAnsi="Arial" w:cs="Arial"/>
          <w:i/>
          <w:iCs/>
          <w:sz w:val="22"/>
        </w:rPr>
        <w:t xml:space="preserve">Journal of Thrombosis and </w:t>
      </w:r>
      <w:proofErr w:type="spellStart"/>
      <w:r w:rsidR="00B33C47" w:rsidRPr="00B33C47">
        <w:rPr>
          <w:rFonts w:ascii="Arial" w:hAnsi="Arial" w:cs="Arial"/>
          <w:i/>
          <w:iCs/>
          <w:sz w:val="22"/>
        </w:rPr>
        <w:t>Haemostasis</w:t>
      </w:r>
      <w:proofErr w:type="spellEnd"/>
      <w:r w:rsidR="00B33C47" w:rsidRPr="00B33C47">
        <w:rPr>
          <w:rFonts w:ascii="Arial" w:hAnsi="Arial" w:cs="Arial"/>
          <w:sz w:val="22"/>
        </w:rPr>
        <w:t>, vol. 5, no. 11, Nov. 2007, pp. 2169–2174, https://doi.org/10.1111/j.1538-7836.2007.02750.x.</w:t>
      </w:r>
    </w:p>
    <w:p w14:paraId="47FE8954" w14:textId="21C8CC15" w:rsidR="00522BCC" w:rsidRPr="0044278F" w:rsidRDefault="00B33C47" w:rsidP="00F5087C">
      <w:pPr>
        <w:tabs>
          <w:tab w:val="left" w:pos="2067"/>
        </w:tabs>
        <w:spacing w:line="360" w:lineRule="auto"/>
        <w:rPr>
          <w:rFonts w:ascii="Arial" w:hAnsi="Arial" w:cs="Arial"/>
          <w:sz w:val="22"/>
        </w:rPr>
      </w:pPr>
      <w:r>
        <w:rPr>
          <w:rFonts w:ascii="Arial" w:hAnsi="Arial" w:cs="Arial"/>
          <w:sz w:val="22"/>
          <w:lang w:eastAsia="ko-KR"/>
        </w:rPr>
        <w:t>10</w:t>
      </w:r>
      <w:r w:rsidR="00522BCC" w:rsidRPr="00522BCC">
        <w:rPr>
          <w:rFonts w:ascii="Arial" w:hAnsi="Arial" w:cs="Arial" w:hint="eastAsia"/>
          <w:sz w:val="22"/>
          <w:lang w:eastAsia="ko-KR"/>
        </w:rPr>
        <w:t xml:space="preserve">. </w:t>
      </w:r>
      <w:r w:rsidR="009633A0" w:rsidRPr="00522BCC">
        <w:rPr>
          <w:rFonts w:ascii="Arial" w:hAnsi="Arial" w:cs="Arial"/>
          <w:sz w:val="22"/>
        </w:rPr>
        <w:t xml:space="preserve">Fares, A. “Factors Influencing the Seasonal Patterns of Infectious Diseases.” </w:t>
      </w:r>
      <w:r w:rsidR="009633A0" w:rsidRPr="00522BCC">
        <w:rPr>
          <w:rFonts w:ascii="Arial" w:hAnsi="Arial" w:cs="Arial"/>
          <w:i/>
          <w:iCs/>
          <w:sz w:val="22"/>
        </w:rPr>
        <w:t xml:space="preserve">International Journal of Preventive Medicine, </w:t>
      </w:r>
      <w:r w:rsidR="009633A0" w:rsidRPr="00522BCC">
        <w:rPr>
          <w:rFonts w:ascii="Arial" w:hAnsi="Arial" w:cs="Arial"/>
          <w:sz w:val="22"/>
        </w:rPr>
        <w:t>vol. 4, no. 2, 2013, p. 128.</w:t>
      </w:r>
      <w:r w:rsidR="0044278F">
        <w:rPr>
          <w:rFonts w:ascii="Arial" w:hAnsi="Arial" w:cs="Arial"/>
          <w:sz w:val="22"/>
        </w:rPr>
        <w:t xml:space="preserve"> </w:t>
      </w:r>
      <w:r w:rsidR="009633A0" w:rsidRPr="00522BCC">
        <w:rPr>
          <w:rFonts w:ascii="Arial" w:hAnsi="Arial" w:cs="Arial"/>
          <w:sz w:val="22"/>
        </w:rPr>
        <w:t>https://www.ncbi.nlm.nih.gov/pmc/articles/PMC3604842/.</w:t>
      </w:r>
      <w:r w:rsidR="009633A0" w:rsidRPr="00522BCC">
        <w:rPr>
          <w:rFonts w:ascii="Arial" w:hAnsi="Arial" w:cs="Arial"/>
          <w:i/>
          <w:iCs/>
          <w:sz w:val="22"/>
        </w:rPr>
        <w:t xml:space="preserve"> </w:t>
      </w:r>
    </w:p>
    <w:p w14:paraId="54962C79" w14:textId="10417069" w:rsidR="00522BCC" w:rsidRPr="0044278F" w:rsidRDefault="00522BCC" w:rsidP="00F5087C">
      <w:pPr>
        <w:tabs>
          <w:tab w:val="left" w:pos="2067"/>
        </w:tabs>
        <w:spacing w:line="360" w:lineRule="auto"/>
        <w:rPr>
          <w:rFonts w:ascii="Arial" w:hAnsi="Arial" w:cs="Arial"/>
          <w:sz w:val="22"/>
        </w:rPr>
      </w:pPr>
      <w:r>
        <w:rPr>
          <w:rFonts w:ascii="Arial" w:hAnsi="Arial" w:cs="Arial" w:hint="eastAsia"/>
          <w:sz w:val="22"/>
          <w:lang w:eastAsia="ko-KR"/>
        </w:rPr>
        <w:t>1</w:t>
      </w:r>
      <w:r w:rsidR="00B33C47">
        <w:rPr>
          <w:rFonts w:ascii="Arial" w:hAnsi="Arial" w:cs="Arial"/>
          <w:sz w:val="22"/>
          <w:lang w:eastAsia="ko-KR"/>
        </w:rPr>
        <w:t>1</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Neale, R. E., et al. “The Effects of Exposure to Solar Radiation on Human Health.”</w:t>
      </w:r>
      <w:r w:rsidR="009633A0" w:rsidRPr="00522BCC">
        <w:rPr>
          <w:rFonts w:ascii="Arial" w:hAnsi="Arial" w:cs="Arial"/>
          <w:i/>
          <w:iCs/>
          <w:sz w:val="22"/>
        </w:rPr>
        <w:t xml:space="preserve"> Photochemical &amp; Photobiological Sciences, </w:t>
      </w:r>
      <w:r w:rsidR="009633A0" w:rsidRPr="00522BCC">
        <w:rPr>
          <w:rFonts w:ascii="Arial" w:hAnsi="Arial" w:cs="Arial"/>
          <w:sz w:val="22"/>
        </w:rPr>
        <w:t>vol. 22, 2023, pp. 1–37. https://doi.org/10.1007/s43630-023-00375-8.</w:t>
      </w:r>
      <w:r w:rsidR="009633A0" w:rsidRPr="00522BCC">
        <w:rPr>
          <w:rFonts w:ascii="Arial" w:hAnsi="Arial" w:cs="Arial"/>
          <w:i/>
          <w:iCs/>
          <w:sz w:val="22"/>
        </w:rPr>
        <w:t xml:space="preserve"> </w:t>
      </w:r>
    </w:p>
    <w:p w14:paraId="223EAC02" w14:textId="5F224D89"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sidR="00B33C47">
        <w:rPr>
          <w:rFonts w:ascii="Arial" w:hAnsi="Arial" w:cs="Arial"/>
          <w:sz w:val="22"/>
          <w:lang w:eastAsia="ko-KR"/>
        </w:rPr>
        <w:t>2</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proofErr w:type="spellStart"/>
      <w:r w:rsidR="009633A0" w:rsidRPr="00522BCC">
        <w:rPr>
          <w:rFonts w:ascii="Arial" w:hAnsi="Arial" w:cs="Arial"/>
          <w:sz w:val="22"/>
        </w:rPr>
        <w:t>Schonlau</w:t>
      </w:r>
      <w:proofErr w:type="spellEnd"/>
      <w:r w:rsidR="009633A0" w:rsidRPr="00522BCC">
        <w:rPr>
          <w:rFonts w:ascii="Arial" w:hAnsi="Arial" w:cs="Arial"/>
          <w:sz w:val="22"/>
        </w:rPr>
        <w:t>, M., and Zou, R. Y. “The Random Forest Algorithm for Statistical Learning.”</w:t>
      </w:r>
      <w:r w:rsidR="009633A0" w:rsidRPr="00522BCC">
        <w:rPr>
          <w:rFonts w:ascii="Arial" w:hAnsi="Arial" w:cs="Arial"/>
          <w:i/>
          <w:iCs/>
          <w:sz w:val="22"/>
        </w:rPr>
        <w:t xml:space="preserve"> The Stata Journal</w:t>
      </w:r>
      <w:r w:rsidR="009633A0" w:rsidRPr="00522BCC">
        <w:rPr>
          <w:rFonts w:ascii="Arial" w:hAnsi="Arial" w:cs="Arial"/>
          <w:sz w:val="22"/>
        </w:rPr>
        <w:t>, vol. 20, no. 1, 2020, pp. 3–29. https://doi.org/10.1177/1536867X20909688.</w:t>
      </w:r>
      <w:r w:rsidR="009633A0" w:rsidRPr="00522BCC">
        <w:rPr>
          <w:rFonts w:ascii="Arial" w:hAnsi="Arial" w:cs="Arial"/>
          <w:i/>
          <w:iCs/>
          <w:sz w:val="22"/>
        </w:rPr>
        <w:t xml:space="preserve"> </w:t>
      </w:r>
    </w:p>
    <w:p w14:paraId="0EA87745" w14:textId="207B898F"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sidR="00B33C47">
        <w:rPr>
          <w:rFonts w:ascii="Arial" w:hAnsi="Arial" w:cs="Arial"/>
          <w:sz w:val="22"/>
          <w:lang w:eastAsia="ko-KR"/>
        </w:rPr>
        <w:t>3</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 xml:space="preserve">Chen, T., and </w:t>
      </w:r>
      <w:proofErr w:type="spellStart"/>
      <w:r w:rsidR="009633A0" w:rsidRPr="00522BCC">
        <w:rPr>
          <w:rFonts w:ascii="Arial" w:hAnsi="Arial" w:cs="Arial"/>
          <w:sz w:val="22"/>
        </w:rPr>
        <w:t>Guestrin</w:t>
      </w:r>
      <w:proofErr w:type="spellEnd"/>
      <w:r w:rsidR="009633A0" w:rsidRPr="00522BCC">
        <w:rPr>
          <w:rFonts w:ascii="Arial" w:hAnsi="Arial" w:cs="Arial"/>
          <w:sz w:val="22"/>
        </w:rPr>
        <w:t>, C. “</w:t>
      </w:r>
      <w:proofErr w:type="spellStart"/>
      <w:r w:rsidR="009633A0" w:rsidRPr="00522BCC">
        <w:rPr>
          <w:rFonts w:ascii="Arial" w:hAnsi="Arial" w:cs="Arial"/>
          <w:sz w:val="22"/>
        </w:rPr>
        <w:t>XGBoost</w:t>
      </w:r>
      <w:proofErr w:type="spellEnd"/>
      <w:r w:rsidR="009633A0" w:rsidRPr="00522BCC">
        <w:rPr>
          <w:rFonts w:ascii="Arial" w:hAnsi="Arial" w:cs="Arial"/>
          <w:sz w:val="22"/>
        </w:rPr>
        <w:t>: A Scalable Tree Boosting System.”</w:t>
      </w:r>
      <w:r w:rsidR="009633A0" w:rsidRPr="00522BCC">
        <w:rPr>
          <w:rFonts w:ascii="Arial" w:hAnsi="Arial" w:cs="Arial"/>
          <w:i/>
          <w:iCs/>
          <w:sz w:val="22"/>
        </w:rPr>
        <w:t xml:space="preserve"> Proceedings of the 22nd ACM SIGKDD International Conference on Knowledge Discovery and Data Mining,</w:t>
      </w:r>
      <w:r w:rsidR="009633A0" w:rsidRPr="00522BCC">
        <w:rPr>
          <w:rFonts w:ascii="Arial" w:hAnsi="Arial" w:cs="Arial"/>
          <w:sz w:val="22"/>
        </w:rPr>
        <w:t xml:space="preserve"> 2016, pp. 785–794. https://doi.org/10.1145/2939672.2939785.</w:t>
      </w:r>
      <w:r w:rsidR="009633A0" w:rsidRPr="00522BCC">
        <w:rPr>
          <w:rFonts w:ascii="Arial" w:hAnsi="Arial" w:cs="Arial"/>
          <w:i/>
          <w:iCs/>
          <w:sz w:val="22"/>
        </w:rPr>
        <w:t xml:space="preserve"> </w:t>
      </w:r>
    </w:p>
    <w:p w14:paraId="34C646F1" w14:textId="36365A59" w:rsid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1</w:t>
      </w:r>
      <w:r w:rsidR="00B33C47">
        <w:rPr>
          <w:rFonts w:ascii="Arial" w:hAnsi="Arial" w:cs="Arial"/>
          <w:sz w:val="22"/>
          <w:lang w:eastAsia="ko-KR"/>
        </w:rPr>
        <w:t>4</w:t>
      </w:r>
      <w:r w:rsidRPr="00522BCC">
        <w:rPr>
          <w:rFonts w:ascii="Arial" w:hAnsi="Arial" w:cs="Arial" w:hint="eastAsia"/>
          <w:sz w:val="22"/>
          <w:lang w:eastAsia="ko-KR"/>
        </w:rPr>
        <w:t xml:space="preserve">. </w:t>
      </w:r>
      <w:r w:rsidR="009633A0" w:rsidRPr="00522BCC">
        <w:rPr>
          <w:rFonts w:ascii="Arial" w:hAnsi="Arial" w:cs="Arial"/>
          <w:sz w:val="22"/>
        </w:rPr>
        <w:t xml:space="preserve">Imani, M., et al. “Comprehensive Analysis of Random Forest and </w:t>
      </w:r>
      <w:proofErr w:type="spellStart"/>
      <w:r w:rsidR="009633A0" w:rsidRPr="00522BCC">
        <w:rPr>
          <w:rFonts w:ascii="Arial" w:hAnsi="Arial" w:cs="Arial"/>
          <w:sz w:val="22"/>
        </w:rPr>
        <w:t>XGBoost</w:t>
      </w:r>
      <w:proofErr w:type="spellEnd"/>
      <w:r w:rsidR="009633A0" w:rsidRPr="00522BCC">
        <w:rPr>
          <w:rFonts w:ascii="Arial" w:hAnsi="Arial" w:cs="Arial"/>
          <w:sz w:val="22"/>
        </w:rPr>
        <w:t xml:space="preserve"> Performance with SMOTE, ADASYN, and GNUS under Varying Imbalance Levels.”</w:t>
      </w:r>
      <w:r w:rsidR="009633A0" w:rsidRPr="00522BCC">
        <w:rPr>
          <w:rFonts w:ascii="Arial" w:hAnsi="Arial" w:cs="Arial"/>
          <w:i/>
          <w:iCs/>
          <w:sz w:val="22"/>
        </w:rPr>
        <w:t xml:space="preserve"> Technol</w:t>
      </w:r>
      <w:r w:rsidR="009633A0" w:rsidRPr="00522BCC">
        <w:rPr>
          <w:rFonts w:ascii="Arial" w:hAnsi="Arial" w:cs="Arial" w:hint="eastAsia"/>
          <w:i/>
          <w:iCs/>
          <w:sz w:val="22"/>
        </w:rPr>
        <w:t>ogies,</w:t>
      </w:r>
      <w:r w:rsidR="009633A0" w:rsidRPr="00522BCC">
        <w:rPr>
          <w:rFonts w:ascii="Arial" w:hAnsi="Arial" w:cs="Arial" w:hint="eastAsia"/>
          <w:sz w:val="22"/>
        </w:rPr>
        <w:t xml:space="preserve"> vol. 13, no. 3, 2025, p. 88. https://doi.org/10.3390/technologies13030088.</w:t>
      </w:r>
    </w:p>
    <w:p w14:paraId="1F911DDF" w14:textId="5DDBB980" w:rsidR="00722C36" w:rsidRDefault="00722C36" w:rsidP="00722C36">
      <w:pPr>
        <w:tabs>
          <w:tab w:val="left" w:pos="2067"/>
        </w:tabs>
        <w:spacing w:line="360" w:lineRule="auto"/>
        <w:rPr>
          <w:rFonts w:ascii="Arial" w:hAnsi="Arial" w:cs="Arial"/>
          <w:sz w:val="22"/>
        </w:rPr>
      </w:pPr>
      <w:r>
        <w:rPr>
          <w:rFonts w:ascii="Arial" w:hAnsi="Arial" w:cs="Arial"/>
          <w:sz w:val="22"/>
        </w:rPr>
        <w:t xml:space="preserve">15. </w:t>
      </w:r>
      <w:r w:rsidRPr="00722C36">
        <w:rPr>
          <w:rFonts w:ascii="Arial" w:hAnsi="Arial" w:cs="Arial"/>
          <w:sz w:val="22"/>
        </w:rPr>
        <w:t xml:space="preserve">Mebrahtu, </w:t>
      </w:r>
      <w:proofErr w:type="spellStart"/>
      <w:r w:rsidRPr="00722C36">
        <w:rPr>
          <w:rFonts w:ascii="Arial" w:hAnsi="Arial" w:cs="Arial"/>
          <w:sz w:val="22"/>
        </w:rPr>
        <w:t>Teumzghi</w:t>
      </w:r>
      <w:proofErr w:type="spellEnd"/>
      <w:r w:rsidRPr="00722C36">
        <w:rPr>
          <w:rFonts w:ascii="Arial" w:hAnsi="Arial" w:cs="Arial"/>
          <w:sz w:val="22"/>
        </w:rPr>
        <w:t xml:space="preserve"> F, et al. “The Effects of Exposure to NO2, PM2.5 and PM10 on Health Service Attendances with Respiratory Illnesses: A Time-Series Analysis.” </w:t>
      </w:r>
      <w:r w:rsidRPr="00722C36">
        <w:rPr>
          <w:rFonts w:ascii="Arial" w:hAnsi="Arial" w:cs="Arial"/>
          <w:i/>
          <w:iCs/>
          <w:sz w:val="22"/>
        </w:rPr>
        <w:t>Environmental Pollution</w:t>
      </w:r>
      <w:r w:rsidRPr="00722C36">
        <w:rPr>
          <w:rFonts w:ascii="Arial" w:hAnsi="Arial" w:cs="Arial"/>
          <w:sz w:val="22"/>
        </w:rPr>
        <w:t>, vol. 333, 1 Sept. 2023, pp. 122123–122123, https://doi.org/10.1016/j.envpol.2023.122123.</w:t>
      </w:r>
    </w:p>
    <w:p w14:paraId="006CE061" w14:textId="62EEEFE5" w:rsidR="00722C36" w:rsidRPr="00522BCC" w:rsidRDefault="00722C36" w:rsidP="00722C36">
      <w:pPr>
        <w:tabs>
          <w:tab w:val="left" w:pos="2067"/>
        </w:tabs>
        <w:spacing w:line="360" w:lineRule="auto"/>
        <w:rPr>
          <w:rFonts w:ascii="Arial" w:hAnsi="Arial" w:cs="Arial"/>
          <w:sz w:val="22"/>
        </w:rPr>
      </w:pPr>
      <w:r>
        <w:rPr>
          <w:rFonts w:ascii="Arial" w:hAnsi="Arial" w:cs="Arial"/>
          <w:sz w:val="22"/>
        </w:rPr>
        <w:t xml:space="preserve">16. </w:t>
      </w:r>
      <w:r w:rsidRPr="00722C36">
        <w:rPr>
          <w:rFonts w:ascii="Arial" w:hAnsi="Arial" w:cs="Arial"/>
          <w:sz w:val="22"/>
        </w:rPr>
        <w:t xml:space="preserve">Merenda, Beata, et al. “Influence of Meteorological Conditions on the Variability of Indoor and Outdoor Particulate Matter Concentrations in a Selected Polish Health Resort.” </w:t>
      </w:r>
      <w:r w:rsidRPr="00722C36">
        <w:rPr>
          <w:rFonts w:ascii="Arial" w:hAnsi="Arial" w:cs="Arial"/>
          <w:i/>
          <w:iCs/>
          <w:sz w:val="22"/>
        </w:rPr>
        <w:t>Scientific Reports</w:t>
      </w:r>
      <w:r w:rsidRPr="00722C36">
        <w:rPr>
          <w:rFonts w:ascii="Arial" w:hAnsi="Arial" w:cs="Arial"/>
          <w:sz w:val="22"/>
        </w:rPr>
        <w:t>, vol. 14, no. 1, 22 Aug. 2024, www.nature.com/articles/s41598-024-70081-7, https://doi.org/10.1038/s41598-024-70081-7.</w:t>
      </w:r>
    </w:p>
    <w:p w14:paraId="4BFFE182" w14:textId="11E03D7D" w:rsidR="00522BCC"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t>1</w:t>
      </w:r>
      <w:r w:rsidR="00722C36">
        <w:rPr>
          <w:rFonts w:ascii="Arial" w:hAnsi="Arial" w:cs="Arial"/>
          <w:sz w:val="22"/>
          <w:lang w:eastAsia="ko-KR"/>
        </w:rPr>
        <w:t>7</w:t>
      </w:r>
      <w:r w:rsidRPr="00522BCC">
        <w:rPr>
          <w:rFonts w:ascii="Arial" w:hAnsi="Arial" w:cs="Arial" w:hint="eastAsia"/>
          <w:sz w:val="22"/>
          <w:lang w:eastAsia="ko-KR"/>
        </w:rPr>
        <w:t xml:space="preserve">. </w:t>
      </w:r>
      <w:r w:rsidR="009633A0" w:rsidRPr="00522BCC">
        <w:rPr>
          <w:rFonts w:ascii="Arial" w:hAnsi="Arial" w:cs="Arial" w:hint="eastAsia"/>
          <w:sz w:val="22"/>
        </w:rPr>
        <w:t xml:space="preserve">Korean Meteorological Administration. </w:t>
      </w:r>
      <w:r w:rsidR="009633A0" w:rsidRPr="00522BCC">
        <w:rPr>
          <w:rFonts w:ascii="Arial" w:hAnsi="Arial" w:cs="Arial" w:hint="eastAsia"/>
          <w:sz w:val="22"/>
          <w:lang w:eastAsia="ko-KR"/>
        </w:rPr>
        <w:t>“</w:t>
      </w:r>
      <w:proofErr w:type="spellStart"/>
      <w:r w:rsidR="009633A0" w:rsidRPr="00522BCC">
        <w:rPr>
          <w:rFonts w:ascii="Arial" w:hAnsi="Arial" w:cs="Arial" w:hint="eastAsia"/>
          <w:sz w:val="22"/>
          <w:lang w:eastAsia="ko-KR"/>
        </w:rPr>
        <w:t>기상자료개방포털</w:t>
      </w:r>
      <w:proofErr w:type="spellEnd"/>
      <w:r w:rsidR="009633A0" w:rsidRPr="00522BCC">
        <w:rPr>
          <w:rFonts w:ascii="Arial" w:hAnsi="Arial" w:cs="Arial" w:hint="eastAsia"/>
          <w:sz w:val="22"/>
          <w:lang w:eastAsia="ko-KR"/>
        </w:rPr>
        <w:t>.</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lang w:eastAsia="ko-KR"/>
        </w:rPr>
        <w:t>Data.kma.go.kr.</w:t>
      </w:r>
      <w:r w:rsidR="009633A0" w:rsidRPr="00522BCC">
        <w:rPr>
          <w:rFonts w:ascii="Arial" w:hAnsi="Arial" w:cs="Arial" w:hint="eastAsia"/>
          <w:sz w:val="22"/>
          <w:lang w:eastAsia="ko-KR"/>
        </w:rPr>
        <w:t xml:space="preserve"> </w:t>
      </w:r>
    </w:p>
    <w:p w14:paraId="08592142" w14:textId="7D3D453D" w:rsidR="00522BCC" w:rsidRPr="0080699C" w:rsidRDefault="009633A0"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https://data.kma.go.kr/data/grnd/selectAsosRltmList.do?pgmNo=36 </w:t>
      </w:r>
      <w:r w:rsidR="0080699C" w:rsidRPr="0080699C">
        <w:rPr>
          <w:rFonts w:ascii="Arial" w:hAnsi="Arial" w:cs="Arial"/>
          <w:sz w:val="22"/>
        </w:rPr>
        <w:t>Accessed 10 Mar. 2025</w:t>
      </w:r>
    </w:p>
    <w:p w14:paraId="75BD2E91" w14:textId="15FB9A18" w:rsidR="00522BCC" w:rsidRPr="0080699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lastRenderedPageBreak/>
        <w:t>1</w:t>
      </w:r>
      <w:r w:rsidR="00722C36">
        <w:rPr>
          <w:rFonts w:ascii="Arial" w:hAnsi="Arial" w:cs="Arial"/>
          <w:sz w:val="22"/>
          <w:lang w:eastAsia="ko-KR"/>
        </w:rPr>
        <w:t>8</w:t>
      </w:r>
      <w:r w:rsidRPr="00522BCC">
        <w:rPr>
          <w:rFonts w:ascii="Arial" w:hAnsi="Arial" w:cs="Arial" w:hint="eastAsia"/>
          <w:sz w:val="22"/>
          <w:lang w:eastAsia="ko-KR"/>
        </w:rPr>
        <w:t xml:space="preserve">. </w:t>
      </w:r>
      <w:proofErr w:type="spellStart"/>
      <w:r w:rsidR="009633A0" w:rsidRPr="00522BCC">
        <w:rPr>
          <w:rFonts w:ascii="Arial" w:hAnsi="Arial" w:cs="Arial" w:hint="eastAsia"/>
          <w:sz w:val="22"/>
          <w:lang w:eastAsia="ko-KR"/>
        </w:rPr>
        <w:t>AirKorea</w:t>
      </w:r>
      <w:proofErr w:type="spellEnd"/>
      <w:r w:rsidR="009633A0" w:rsidRPr="00522BCC">
        <w:rPr>
          <w:rFonts w:ascii="Arial" w:hAnsi="Arial" w:cs="Arial" w:hint="eastAsia"/>
          <w:sz w:val="22"/>
          <w:lang w:eastAsia="ko-KR"/>
        </w:rPr>
        <w:t xml:space="preserve">. </w:t>
      </w:r>
      <w:r w:rsidR="009633A0" w:rsidRPr="00522BCC">
        <w:rPr>
          <w:rFonts w:ascii="Arial" w:hAnsi="Arial" w:cs="Arial" w:hint="eastAsia"/>
          <w:sz w:val="22"/>
          <w:lang w:eastAsia="ko-KR"/>
        </w:rPr>
        <w:t>“한국환경공단</w:t>
      </w:r>
      <w:r w:rsidRPr="00522BCC">
        <w:rPr>
          <w:rFonts w:ascii="Arial" w:hAnsi="Arial" w:cs="Arial" w:hint="eastAsia"/>
          <w:sz w:val="22"/>
          <w:lang w:eastAsia="ko-KR"/>
        </w:rPr>
        <w:t xml:space="preserve"> </w:t>
      </w:r>
      <w:proofErr w:type="spellStart"/>
      <w:r w:rsidR="009633A0" w:rsidRPr="00522BCC">
        <w:rPr>
          <w:rFonts w:ascii="Arial" w:hAnsi="Arial" w:cs="Arial" w:hint="eastAsia"/>
          <w:sz w:val="22"/>
          <w:lang w:eastAsia="ko-KR"/>
        </w:rPr>
        <w:t>에어코리아</w:t>
      </w:r>
      <w:proofErr w:type="spellEnd"/>
      <w:r w:rsidRPr="00522BCC">
        <w:rPr>
          <w:rFonts w:ascii="Arial" w:hAnsi="Arial" w:cs="Arial" w:hint="eastAsia"/>
          <w:sz w:val="22"/>
          <w:lang w:eastAsia="ko-KR"/>
        </w:rPr>
        <w:t xml:space="preserve"> </w:t>
      </w:r>
      <w:r w:rsidR="009633A0" w:rsidRPr="00522BCC">
        <w:rPr>
          <w:rFonts w:ascii="Arial" w:hAnsi="Arial" w:cs="Arial" w:hint="eastAsia"/>
          <w:sz w:val="22"/>
          <w:lang w:eastAsia="ko-KR"/>
        </w:rPr>
        <w:t>최종확정</w:t>
      </w:r>
      <w:r w:rsidR="009633A0" w:rsidRPr="00522BCC">
        <w:rPr>
          <w:rFonts w:ascii="Arial" w:hAnsi="Arial" w:cs="Arial" w:hint="eastAsia"/>
          <w:sz w:val="22"/>
          <w:lang w:eastAsia="ko-KR"/>
        </w:rPr>
        <w:t xml:space="preserve"> </w:t>
      </w:r>
      <w:r w:rsidR="009633A0" w:rsidRPr="00522BCC">
        <w:rPr>
          <w:rFonts w:ascii="Arial" w:hAnsi="Arial" w:cs="Arial" w:hint="eastAsia"/>
          <w:sz w:val="22"/>
          <w:lang w:eastAsia="ko-KR"/>
        </w:rPr>
        <w:t>측정자료</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20241231.</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https://www.data.go.kr/data/15122830/fileData.do</w:t>
      </w:r>
      <w:r>
        <w:rPr>
          <w:rFonts w:ascii="Arial" w:hAnsi="Arial" w:cs="Arial" w:hint="eastAsia"/>
          <w:sz w:val="22"/>
          <w:lang w:eastAsia="ko-KR"/>
        </w:rPr>
        <w:t>.</w:t>
      </w:r>
      <w:r w:rsidR="009633A0" w:rsidRPr="00522BCC">
        <w:rPr>
          <w:rFonts w:ascii="Arial" w:hAnsi="Arial" w:cs="Arial" w:hint="eastAsia"/>
          <w:sz w:val="22"/>
        </w:rPr>
        <w:t xml:space="preserve"> </w:t>
      </w:r>
      <w:r w:rsidR="0080699C" w:rsidRPr="0080699C">
        <w:rPr>
          <w:rFonts w:ascii="Arial" w:hAnsi="Arial" w:cs="Arial"/>
          <w:sz w:val="22"/>
        </w:rPr>
        <w:t>Accessed 10 Mar. 2025</w:t>
      </w:r>
    </w:p>
    <w:p w14:paraId="1D25874F" w14:textId="1EEE20AA" w:rsidR="003A3AA5"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t>1</w:t>
      </w:r>
      <w:r w:rsidR="00722C36">
        <w:rPr>
          <w:rFonts w:ascii="Arial" w:hAnsi="Arial" w:cs="Arial"/>
          <w:sz w:val="22"/>
          <w:lang w:eastAsia="ko-KR"/>
        </w:rPr>
        <w:t>9</w:t>
      </w:r>
      <w:r w:rsidRPr="00522BCC">
        <w:rPr>
          <w:rFonts w:ascii="Arial" w:hAnsi="Arial" w:cs="Arial" w:hint="eastAsia"/>
          <w:sz w:val="22"/>
          <w:lang w:eastAsia="ko-KR"/>
        </w:rPr>
        <w:t xml:space="preserve">. </w:t>
      </w:r>
      <w:r w:rsidR="009633A0" w:rsidRPr="00522BCC">
        <w:rPr>
          <w:rFonts w:ascii="Arial" w:hAnsi="Arial" w:cs="Arial" w:hint="eastAsia"/>
          <w:sz w:val="22"/>
        </w:rPr>
        <w:t xml:space="preserve">National Health Insurance Service. </w:t>
      </w:r>
      <w:r w:rsidR="009633A0" w:rsidRPr="00522BCC">
        <w:rPr>
          <w:rFonts w:ascii="Arial" w:hAnsi="Arial" w:cs="Arial" w:hint="eastAsia"/>
          <w:sz w:val="22"/>
        </w:rPr>
        <w:t>“국민건강보험공단</w:t>
      </w:r>
      <w:r w:rsidR="009633A0" w:rsidRPr="00522BCC">
        <w:rPr>
          <w:rFonts w:ascii="Arial" w:hAnsi="Arial" w:cs="Arial" w:hint="eastAsia"/>
          <w:sz w:val="22"/>
        </w:rPr>
        <w:t>_</w:t>
      </w:r>
      <w:r w:rsidR="009633A0" w:rsidRPr="00522BCC">
        <w:rPr>
          <w:rFonts w:ascii="Arial" w:hAnsi="Arial" w:cs="Arial" w:hint="eastAsia"/>
          <w:sz w:val="22"/>
        </w:rPr>
        <w:t>진료내역정보</w:t>
      </w:r>
      <w:r w:rsidR="009633A0" w:rsidRPr="00522BCC">
        <w:rPr>
          <w:rFonts w:ascii="Arial" w:hAnsi="Arial" w:cs="Arial" w:hint="eastAsia"/>
          <w:sz w:val="22"/>
        </w:rPr>
        <w:t>_20231231.</w:t>
      </w:r>
      <w:r w:rsidR="009633A0" w:rsidRPr="00522BCC">
        <w:rPr>
          <w:rFonts w:ascii="Arial" w:hAnsi="Arial" w:cs="Arial" w:hint="eastAsia"/>
          <w:sz w:val="22"/>
        </w:rPr>
        <w:t>”</w:t>
      </w:r>
      <w:r w:rsidR="009633A0" w:rsidRPr="00522BCC">
        <w:rPr>
          <w:rFonts w:ascii="Arial" w:hAnsi="Arial" w:cs="Arial" w:hint="eastAsia"/>
          <w:sz w:val="22"/>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https://www.data.go.kr/data/15007115/fileData.do</w:t>
      </w:r>
      <w:r>
        <w:rPr>
          <w:rFonts w:ascii="Arial" w:hAnsi="Arial" w:cs="Arial" w:hint="eastAsia"/>
          <w:sz w:val="22"/>
          <w:lang w:eastAsia="ko-KR"/>
        </w:rPr>
        <w:t>.</w:t>
      </w:r>
      <w:bookmarkEnd w:id="0"/>
    </w:p>
    <w:p w14:paraId="6305074F" w14:textId="77777777" w:rsidR="00871FA8" w:rsidRPr="00F5087C" w:rsidRDefault="00871FA8" w:rsidP="00F5087C">
      <w:pPr>
        <w:tabs>
          <w:tab w:val="left" w:pos="2067"/>
        </w:tabs>
        <w:spacing w:line="360" w:lineRule="auto"/>
        <w:rPr>
          <w:rFonts w:ascii="Arial" w:hAnsi="Arial" w:cs="Arial"/>
          <w:sz w:val="22"/>
          <w:lang w:eastAsia="ko-KR"/>
        </w:rPr>
      </w:pPr>
    </w:p>
    <w:p w14:paraId="2FA2B266" w14:textId="018BA15C" w:rsidR="00031F67" w:rsidRPr="00F5087C" w:rsidRDefault="00B33380" w:rsidP="00F5087C">
      <w:pPr>
        <w:spacing w:line="360" w:lineRule="auto"/>
        <w:rPr>
          <w:rFonts w:ascii="Arial" w:hAnsi="Arial" w:cs="Arial"/>
          <w:b/>
          <w:bCs/>
          <w:sz w:val="22"/>
        </w:rPr>
      </w:pPr>
      <w:r w:rsidRPr="00A93CC9">
        <w:rPr>
          <w:rFonts w:ascii="Arial" w:hAnsi="Arial" w:cs="Arial"/>
          <w:b/>
          <w:bCs/>
          <w:sz w:val="22"/>
        </w:rPr>
        <w:t xml:space="preserve">Figures and Figure </w:t>
      </w:r>
      <w:r w:rsidR="00EB09B1" w:rsidRPr="00A93CC9">
        <w:rPr>
          <w:rFonts w:ascii="Arial" w:hAnsi="Arial" w:cs="Arial"/>
          <w:b/>
          <w:bCs/>
          <w:sz w:val="22"/>
        </w:rPr>
        <w:t>Titles/</w:t>
      </w:r>
      <w:r w:rsidRPr="00A93CC9">
        <w:rPr>
          <w:rFonts w:ascii="Arial" w:hAnsi="Arial" w:cs="Arial"/>
          <w:b/>
          <w:bCs/>
          <w:sz w:val="22"/>
        </w:rPr>
        <w:t>Captions</w:t>
      </w:r>
    </w:p>
    <w:p w14:paraId="5F4FF937" w14:textId="77777777" w:rsidR="00031F67" w:rsidRPr="008421F7" w:rsidRDefault="00031F67" w:rsidP="00F5087C">
      <w:pPr>
        <w:spacing w:line="360" w:lineRule="auto"/>
        <w:rPr>
          <w:rFonts w:ascii="Arial" w:eastAsiaTheme="majorEastAsia" w:hAnsi="Arial" w:cs="Arial"/>
          <w:sz w:val="20"/>
          <w:szCs w:val="20"/>
          <w:lang w:eastAsia="ko-KR"/>
        </w:rPr>
      </w:pPr>
      <w:r w:rsidRPr="008421F7">
        <w:rPr>
          <w:rFonts w:ascii="Arial" w:eastAsiaTheme="majorEastAsia" w:hAnsi="Arial" w:cs="Arial"/>
          <w:noProof/>
          <w:sz w:val="20"/>
          <w:szCs w:val="20"/>
          <w14:ligatures w14:val="standardContextual"/>
        </w:rPr>
        <w:drawing>
          <wp:inline distT="0" distB="0" distL="0" distR="0" wp14:anchorId="3DD8E3B1" wp14:editId="7ABAF55A">
            <wp:extent cx="5943600" cy="2090057"/>
            <wp:effectExtent l="0" t="0" r="0" b="5715"/>
            <wp:docPr id="1366367200" name="Picture 3"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8321" name="Picture 3" descr="A graph with red lines and blue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56910" cy="2094738"/>
                    </a:xfrm>
                    <a:prstGeom prst="rect">
                      <a:avLst/>
                    </a:prstGeom>
                  </pic:spPr>
                </pic:pic>
              </a:graphicData>
            </a:graphic>
          </wp:inline>
        </w:drawing>
      </w:r>
    </w:p>
    <w:p w14:paraId="5DBE4CD3" w14:textId="57DF7891" w:rsidR="00031F67" w:rsidRPr="008421F7" w:rsidRDefault="00031F67" w:rsidP="00F5087C">
      <w:pPr>
        <w:pStyle w:val="NormalWeb"/>
        <w:spacing w:line="360" w:lineRule="auto"/>
        <w:rPr>
          <w:rStyle w:val="Strong"/>
          <w:rFonts w:ascii="Arial" w:eastAsiaTheme="majorEastAsia" w:hAnsi="Arial" w:cs="Arial"/>
          <w:b w:val="0"/>
          <w:bCs w:val="0"/>
          <w:sz w:val="22"/>
          <w:szCs w:val="22"/>
        </w:rPr>
      </w:pPr>
      <w:r w:rsidRPr="008421F7">
        <w:rPr>
          <w:rStyle w:val="Strong"/>
          <w:rFonts w:ascii="Arial" w:eastAsiaTheme="majorEastAsia" w:hAnsi="Arial" w:cs="Arial"/>
          <w:sz w:val="22"/>
          <w:szCs w:val="22"/>
        </w:rPr>
        <w:t xml:space="preserve">Figure 1. </w:t>
      </w:r>
      <w:r w:rsidRPr="0080699C">
        <w:rPr>
          <w:rStyle w:val="Strong"/>
          <w:rFonts w:ascii="Arial" w:eastAsiaTheme="majorEastAsia" w:hAnsi="Arial" w:cs="Arial"/>
          <w:b w:val="0"/>
          <w:bCs w:val="0"/>
          <w:sz w:val="22"/>
          <w:szCs w:val="22"/>
        </w:rPr>
        <w:t>Daily illness cases and sunshine duration in 2023.</w:t>
      </w:r>
      <w:r w:rsidRPr="008421F7">
        <w:rPr>
          <w:rFonts w:ascii="Arial" w:eastAsiaTheme="majorEastAsia" w:hAnsi="Arial" w:cs="Arial"/>
          <w:sz w:val="22"/>
          <w:szCs w:val="22"/>
        </w:rPr>
        <w:t xml:space="preserve"> Line graph showing daily counts of acute upper respiratory infections (red, left y-axis) and </w:t>
      </w:r>
      <w:r w:rsidRPr="008421F7">
        <w:rPr>
          <w:rStyle w:val="Strong"/>
          <w:rFonts w:ascii="Arial" w:eastAsiaTheme="majorEastAsia" w:hAnsi="Arial" w:cs="Arial"/>
          <w:b w:val="0"/>
          <w:bCs w:val="0"/>
          <w:sz w:val="22"/>
          <w:szCs w:val="22"/>
        </w:rPr>
        <w:t>sunshine duration (h)</w:t>
      </w:r>
      <w:r w:rsidRPr="008421F7">
        <w:rPr>
          <w:rFonts w:ascii="Arial" w:eastAsiaTheme="majorEastAsia" w:hAnsi="Arial" w:cs="Arial"/>
          <w:sz w:val="22"/>
          <w:szCs w:val="22"/>
        </w:rPr>
        <w:t xml:space="preserve"> (blue, right y-axis) from January to December 2023. Sunshine duration follows a seasonal pattern, peaking in July and reaching its lowest levels in January and December. Illness cases exhibit higher variability and tend to increase during periods of lower sunshine duration. </w:t>
      </w:r>
    </w:p>
    <w:p w14:paraId="2BBA837A" w14:textId="77777777" w:rsidR="00031F67" w:rsidRPr="008421F7" w:rsidRDefault="00031F67" w:rsidP="00F5087C">
      <w:pPr>
        <w:spacing w:line="360" w:lineRule="auto"/>
        <w:rPr>
          <w:rFonts w:ascii="Arial" w:eastAsiaTheme="majorEastAsia" w:hAnsi="Arial" w:cs="Arial"/>
          <w:sz w:val="20"/>
          <w:szCs w:val="20"/>
        </w:rPr>
      </w:pPr>
      <w:r w:rsidRPr="008421F7">
        <w:rPr>
          <w:rFonts w:ascii="Arial" w:eastAsiaTheme="majorEastAsia" w:hAnsi="Arial" w:cs="Arial"/>
          <w:noProof/>
          <w:sz w:val="20"/>
          <w:szCs w:val="20"/>
        </w:rPr>
        <w:drawing>
          <wp:inline distT="0" distB="0" distL="0" distR="0" wp14:anchorId="5520FEE8" wp14:editId="6DDFFC78">
            <wp:extent cx="5943598" cy="1979023"/>
            <wp:effectExtent l="0" t="0" r="635" b="2540"/>
            <wp:docPr id="1701134456"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0004" cy="1994475"/>
                    </a:xfrm>
                    <a:prstGeom prst="rect">
                      <a:avLst/>
                    </a:prstGeom>
                  </pic:spPr>
                </pic:pic>
              </a:graphicData>
            </a:graphic>
          </wp:inline>
        </w:drawing>
      </w:r>
    </w:p>
    <w:p w14:paraId="3102F64F" w14:textId="3C0E7FD4" w:rsid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Figure 2. </w:t>
      </w:r>
      <w:r w:rsidRPr="0080699C">
        <w:rPr>
          <w:rStyle w:val="Strong"/>
          <w:rFonts w:ascii="Arial" w:eastAsiaTheme="majorEastAsia" w:hAnsi="Arial" w:cs="Arial"/>
          <w:b w:val="0"/>
          <w:bCs w:val="0"/>
          <w:sz w:val="22"/>
          <w:szCs w:val="22"/>
        </w:rPr>
        <w:t>Variable importance for each illness model.</w:t>
      </w:r>
      <w:r w:rsidR="0080699C">
        <w:rPr>
          <w:rStyle w:val="Strong"/>
          <w:rFonts w:ascii="Arial" w:eastAsiaTheme="majorEastAsia" w:hAnsi="Arial" w:cs="Arial"/>
          <w:b w:val="0"/>
          <w:bCs w:val="0"/>
          <w:sz w:val="22"/>
          <w:szCs w:val="22"/>
        </w:rPr>
        <w:t xml:space="preserve"> </w:t>
      </w:r>
      <w:r w:rsidRPr="008421F7">
        <w:rPr>
          <w:rFonts w:ascii="Arial" w:eastAsiaTheme="majorEastAsia" w:hAnsi="Arial" w:cs="Arial"/>
          <w:sz w:val="22"/>
          <w:szCs w:val="22"/>
        </w:rPr>
        <w:t xml:space="preserve">Bar graphs showing the </w:t>
      </w:r>
      <w:proofErr w:type="spellStart"/>
      <w:r w:rsidRPr="008421F7">
        <w:rPr>
          <w:rFonts w:ascii="Arial" w:eastAsiaTheme="majorEastAsia" w:hAnsi="Arial" w:cs="Arial"/>
          <w:sz w:val="22"/>
          <w:szCs w:val="22"/>
        </w:rPr>
        <w:t>XGBoost</w:t>
      </w:r>
      <w:proofErr w:type="spellEnd"/>
      <w:r w:rsidRPr="008421F7">
        <w:rPr>
          <w:rFonts w:ascii="Arial" w:eastAsiaTheme="majorEastAsia" w:hAnsi="Arial" w:cs="Arial"/>
          <w:sz w:val="22"/>
          <w:szCs w:val="22"/>
        </w:rPr>
        <w:t xml:space="preserve">-derived feature importance </w:t>
      </w:r>
      <w:r w:rsidRPr="0080699C">
        <w:rPr>
          <w:rStyle w:val="Strong"/>
          <w:rFonts w:ascii="Arial" w:eastAsiaTheme="majorEastAsia" w:hAnsi="Arial" w:cs="Arial"/>
          <w:b w:val="0"/>
          <w:bCs w:val="0"/>
          <w:sz w:val="22"/>
          <w:szCs w:val="22"/>
        </w:rPr>
        <w:t>(gain)</w:t>
      </w:r>
      <w:r w:rsidRPr="008421F7">
        <w:rPr>
          <w:rFonts w:ascii="Arial" w:eastAsiaTheme="majorEastAsia" w:hAnsi="Arial" w:cs="Arial"/>
          <w:sz w:val="22"/>
          <w:szCs w:val="22"/>
        </w:rPr>
        <w:t xml:space="preserve"> of environmental variables selected using forward selection. Each </w:t>
      </w:r>
      <w:r w:rsidRPr="008421F7">
        <w:rPr>
          <w:rFonts w:ascii="Arial" w:eastAsiaTheme="majorEastAsia" w:hAnsi="Arial" w:cs="Arial"/>
          <w:sz w:val="22"/>
          <w:szCs w:val="22"/>
        </w:rPr>
        <w:lastRenderedPageBreak/>
        <w:t>panel corresponds to one illness model (left to right): acute upper respiratory infections, diseases of the esophagus, stomach, and duodenum, and other diseases of the upper respiratory tract. Variables are sorted in descending order of importance within each pa</w:t>
      </w:r>
      <w:r w:rsidR="00F5087C">
        <w:rPr>
          <w:rFonts w:ascii="Arial" w:eastAsiaTheme="majorEastAsia" w:hAnsi="Arial" w:cs="Arial"/>
          <w:sz w:val="22"/>
          <w:szCs w:val="22"/>
        </w:rPr>
        <w:t>nel</w:t>
      </w:r>
      <w:r w:rsidR="0080699C">
        <w:rPr>
          <w:rFonts w:ascii="Arial" w:eastAsiaTheme="majorEastAsia" w:hAnsi="Arial" w:cs="Arial"/>
          <w:sz w:val="22"/>
          <w:szCs w:val="22"/>
        </w:rPr>
        <w:t>.</w:t>
      </w:r>
    </w:p>
    <w:tbl>
      <w:tblPr>
        <w:tblStyle w:val="TableGrid"/>
        <w:tblW w:w="0" w:type="auto"/>
        <w:tblLayout w:type="fixed"/>
        <w:tblLook w:val="04A0" w:firstRow="1" w:lastRow="0" w:firstColumn="1" w:lastColumn="0" w:noHBand="0" w:noVBand="1"/>
      </w:tblPr>
      <w:tblGrid>
        <w:gridCol w:w="5382"/>
        <w:gridCol w:w="3968"/>
      </w:tblGrid>
      <w:tr w:rsidR="0080699C" w14:paraId="0F091457" w14:textId="77777777" w:rsidTr="0080699C">
        <w:tc>
          <w:tcPr>
            <w:tcW w:w="5382" w:type="dxa"/>
          </w:tcPr>
          <w:p w14:paraId="758654F9" w14:textId="59211D67" w:rsidR="0080699C" w:rsidRPr="0080699C" w:rsidRDefault="0080699C" w:rsidP="0080699C">
            <w:pPr>
              <w:pStyle w:val="NormalWeb"/>
              <w:spacing w:line="360" w:lineRule="auto"/>
              <w:rPr>
                <w:rFonts w:ascii="Arial" w:eastAsiaTheme="majorEastAsia" w:hAnsi="Arial" w:cs="Arial"/>
                <w:b/>
                <w:bCs/>
                <w:sz w:val="20"/>
                <w:szCs w:val="20"/>
              </w:rPr>
            </w:pPr>
            <w:r w:rsidRPr="0080699C">
              <w:rPr>
                <w:rFonts w:ascii="Arial" w:hAnsi="Arial" w:cs="Arial"/>
                <w:b/>
                <w:bCs/>
                <w:sz w:val="20"/>
                <w:szCs w:val="20"/>
              </w:rPr>
              <w:t>Illness name</w:t>
            </w:r>
          </w:p>
        </w:tc>
        <w:tc>
          <w:tcPr>
            <w:tcW w:w="3968" w:type="dxa"/>
          </w:tcPr>
          <w:p w14:paraId="3D76BBA2" w14:textId="6671CB49" w:rsidR="0080699C" w:rsidRPr="0080699C" w:rsidRDefault="0080699C" w:rsidP="0080699C">
            <w:pPr>
              <w:pStyle w:val="NormalWeb"/>
              <w:spacing w:line="360" w:lineRule="auto"/>
              <w:jc w:val="center"/>
              <w:rPr>
                <w:rFonts w:ascii="Arial" w:eastAsiaTheme="majorEastAsia" w:hAnsi="Arial" w:cs="Arial"/>
                <w:b/>
                <w:bCs/>
                <w:sz w:val="20"/>
                <w:szCs w:val="20"/>
              </w:rPr>
            </w:pPr>
            <w:r w:rsidRPr="0080699C">
              <w:rPr>
                <w:rFonts w:ascii="Arial" w:hAnsi="Arial" w:cs="Arial"/>
                <w:b/>
                <w:bCs/>
                <w:sz w:val="20"/>
                <w:szCs w:val="20"/>
              </w:rPr>
              <w:t>Max |r| with any variable</w:t>
            </w:r>
          </w:p>
        </w:tc>
      </w:tr>
      <w:tr w:rsidR="0080699C" w14:paraId="3CFB3EA1" w14:textId="77777777" w:rsidTr="0080699C">
        <w:tc>
          <w:tcPr>
            <w:tcW w:w="5382" w:type="dxa"/>
          </w:tcPr>
          <w:p w14:paraId="6A5E02F4" w14:textId="3690ABAD"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Acute upper respiratory infections</w:t>
            </w:r>
          </w:p>
        </w:tc>
        <w:tc>
          <w:tcPr>
            <w:tcW w:w="3968" w:type="dxa"/>
          </w:tcPr>
          <w:p w14:paraId="33A43112" w14:textId="6716E4DC"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0.3270</w:t>
            </w:r>
          </w:p>
        </w:tc>
      </w:tr>
      <w:tr w:rsidR="0080699C" w14:paraId="0270EA1C" w14:textId="77777777" w:rsidTr="0080699C">
        <w:tc>
          <w:tcPr>
            <w:tcW w:w="5382" w:type="dxa"/>
          </w:tcPr>
          <w:p w14:paraId="0D9E7E15" w14:textId="7456C407"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Diseases of the esophagus, stomach and duodenum</w:t>
            </w:r>
          </w:p>
        </w:tc>
        <w:tc>
          <w:tcPr>
            <w:tcW w:w="3968" w:type="dxa"/>
          </w:tcPr>
          <w:p w14:paraId="1457AC12" w14:textId="3FAB474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0.3195</w:t>
            </w:r>
          </w:p>
        </w:tc>
      </w:tr>
      <w:tr w:rsidR="0080699C" w14:paraId="7072B294" w14:textId="77777777" w:rsidTr="0080699C">
        <w:tc>
          <w:tcPr>
            <w:tcW w:w="5382" w:type="dxa"/>
          </w:tcPr>
          <w:p w14:paraId="40D1F728" w14:textId="28D9C5CF"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Other diseases of upper respiratory tract</w:t>
            </w:r>
          </w:p>
        </w:tc>
        <w:tc>
          <w:tcPr>
            <w:tcW w:w="3968" w:type="dxa"/>
          </w:tcPr>
          <w:p w14:paraId="5203A235" w14:textId="4586625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0.3256</w:t>
            </w:r>
          </w:p>
        </w:tc>
      </w:tr>
    </w:tbl>
    <w:p w14:paraId="7D32DC8B" w14:textId="0E8BE501" w:rsidR="0080699C" w:rsidRDefault="0080699C" w:rsidP="00871FA8">
      <w:pPr>
        <w:spacing w:before="240" w:after="30" w:line="360" w:lineRule="auto"/>
        <w:rPr>
          <w:rFonts w:ascii="Arial" w:hAnsi="Arial" w:cs="Arial"/>
          <w:sz w:val="22"/>
        </w:rPr>
      </w:pPr>
      <w:r w:rsidRPr="0080699C">
        <w:rPr>
          <w:rFonts w:ascii="Arial" w:hAnsi="Arial" w:cs="Arial"/>
          <w:b/>
          <w:bCs/>
          <w:sz w:val="22"/>
        </w:rPr>
        <w:t xml:space="preserve">Table 1. </w:t>
      </w:r>
      <w:r w:rsidRPr="0080699C">
        <w:rPr>
          <w:rFonts w:ascii="Arial" w:hAnsi="Arial" w:cs="Arial"/>
          <w:sz w:val="22"/>
        </w:rPr>
        <w:t>Maximum absolute Pearson correlation coefficient (|r|) between each selected illness and any environmental variable.</w:t>
      </w:r>
      <w:r w:rsidRPr="0080699C">
        <w:rPr>
          <w:rFonts w:ascii="Arial" w:hAnsi="Arial" w:cs="Arial"/>
          <w:b/>
          <w:bCs/>
          <w:sz w:val="22"/>
        </w:rPr>
        <w:t xml:space="preserve"> </w:t>
      </w:r>
      <w:r w:rsidRPr="0080699C">
        <w:rPr>
          <w:rFonts w:ascii="Arial" w:hAnsi="Arial" w:cs="Arial"/>
          <w:sz w:val="22"/>
        </w:rPr>
        <w:t>|r| values range from 0 to 1, where higher values indicate stronger linear relationships</w:t>
      </w:r>
    </w:p>
    <w:p w14:paraId="00CF570B" w14:textId="77777777" w:rsidR="00871FA8" w:rsidRPr="00871FA8" w:rsidRDefault="00871FA8" w:rsidP="00871FA8">
      <w:pPr>
        <w:spacing w:before="240" w:after="30" w:line="360" w:lineRule="auto"/>
        <w:rPr>
          <w:rFonts w:ascii="Arial" w:hAnsi="Arial" w:cs="Arial"/>
          <w:b/>
          <w:bCs/>
          <w:sz w:val="22"/>
        </w:rPr>
      </w:pPr>
    </w:p>
    <w:tbl>
      <w:tblPr>
        <w:tblStyle w:val="TableGrid"/>
        <w:tblW w:w="0" w:type="auto"/>
        <w:tblLook w:val="04A0" w:firstRow="1" w:lastRow="0" w:firstColumn="1" w:lastColumn="0" w:noHBand="0" w:noVBand="1"/>
      </w:tblPr>
      <w:tblGrid>
        <w:gridCol w:w="3823"/>
        <w:gridCol w:w="1417"/>
        <w:gridCol w:w="1794"/>
        <w:gridCol w:w="1158"/>
        <w:gridCol w:w="1158"/>
      </w:tblGrid>
      <w:tr w:rsidR="00031F67" w:rsidRPr="0080699C" w14:paraId="0764B854" w14:textId="77777777" w:rsidTr="0080699C">
        <w:tc>
          <w:tcPr>
            <w:tcW w:w="3823" w:type="dxa"/>
            <w:vAlign w:val="center"/>
          </w:tcPr>
          <w:p w14:paraId="653D6713" w14:textId="695C124A" w:rsidR="00031F67" w:rsidRPr="0080699C" w:rsidRDefault="00031F67" w:rsidP="0080699C">
            <w:pPr>
              <w:pStyle w:val="NormalWeb"/>
              <w:spacing w:line="360" w:lineRule="auto"/>
              <w:rPr>
                <w:rStyle w:val="Strong"/>
                <w:rFonts w:ascii="Arial" w:eastAsiaTheme="majorEastAsia" w:hAnsi="Arial" w:cs="Arial"/>
                <w:sz w:val="20"/>
                <w:szCs w:val="20"/>
              </w:rPr>
            </w:pPr>
            <w:r w:rsidRPr="0080699C">
              <w:rPr>
                <w:rFonts w:ascii="Arial" w:eastAsiaTheme="majorEastAsia" w:hAnsi="Arial" w:cs="Arial"/>
                <w:b/>
                <w:bCs/>
                <w:sz w:val="20"/>
                <w:szCs w:val="20"/>
              </w:rPr>
              <w:t>Illness name</w:t>
            </w:r>
          </w:p>
        </w:tc>
        <w:tc>
          <w:tcPr>
            <w:tcW w:w="1417" w:type="dxa"/>
            <w:vAlign w:val="center"/>
          </w:tcPr>
          <w:p w14:paraId="7FA82561" w14:textId="0C36A2BD"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794" w:type="dxa"/>
            <w:vAlign w:val="center"/>
          </w:tcPr>
          <w:p w14:paraId="70AF0680" w14:textId="270DD7D2"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(RMSE)</w:t>
            </w:r>
          </w:p>
        </w:tc>
        <w:tc>
          <w:tcPr>
            <w:tcW w:w="1158" w:type="dxa"/>
            <w:vAlign w:val="center"/>
          </w:tcPr>
          <w:p w14:paraId="05995DE8" w14:textId="591D5EBE" w:rsidR="00031F67" w:rsidRPr="0080699C" w:rsidRDefault="00031F67" w:rsidP="0080699C">
            <w:pPr>
              <w:pStyle w:val="NormalWeb"/>
              <w:spacing w:line="360" w:lineRule="auto"/>
              <w:jc w:val="center"/>
              <w:rPr>
                <w:rStyle w:val="Strong"/>
                <w:rFonts w:ascii="Arial" w:eastAsiaTheme="majorEastAsia" w:hAnsi="Arial" w:cs="Arial"/>
                <w:sz w:val="20"/>
                <w:szCs w:val="20"/>
              </w:rPr>
            </w:pPr>
            <w:proofErr w:type="spellStart"/>
            <w:r w:rsidRPr="0080699C">
              <w:rPr>
                <w:rFonts w:ascii="Arial" w:eastAsiaTheme="majorEastAsia" w:hAnsi="Arial" w:cs="Arial"/>
                <w:b/>
                <w:bCs/>
                <w:sz w:val="20"/>
                <w:szCs w:val="20"/>
              </w:rPr>
              <w:t>XGBoost</w:t>
            </w:r>
            <w:proofErr w:type="spellEnd"/>
            <w:r w:rsidRPr="0080699C">
              <w:rPr>
                <w:rFonts w:ascii="Arial" w:eastAsiaTheme="majorEastAsia" w:hAnsi="Arial" w:cs="Arial"/>
                <w:b/>
                <w:bCs/>
                <w:sz w:val="20"/>
                <w:szCs w:val="20"/>
              </w:rPr>
              <w:t xml:space="preserve">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158" w:type="dxa"/>
            <w:vAlign w:val="center"/>
          </w:tcPr>
          <w:p w14:paraId="67B43511" w14:textId="56C8757D" w:rsidR="00031F67" w:rsidRPr="0080699C" w:rsidRDefault="00031F67" w:rsidP="0080699C">
            <w:pPr>
              <w:pStyle w:val="NormalWeb"/>
              <w:spacing w:line="360" w:lineRule="auto"/>
              <w:jc w:val="center"/>
              <w:rPr>
                <w:rStyle w:val="Strong"/>
                <w:rFonts w:ascii="Arial" w:eastAsiaTheme="majorEastAsia" w:hAnsi="Arial" w:cs="Arial"/>
                <w:sz w:val="20"/>
                <w:szCs w:val="20"/>
              </w:rPr>
            </w:pPr>
            <w:proofErr w:type="spellStart"/>
            <w:r w:rsidRPr="0080699C">
              <w:rPr>
                <w:rFonts w:ascii="Arial" w:eastAsiaTheme="majorEastAsia" w:hAnsi="Arial" w:cs="Arial"/>
                <w:b/>
                <w:bCs/>
                <w:sz w:val="20"/>
                <w:szCs w:val="20"/>
              </w:rPr>
              <w:t>XGBoost</w:t>
            </w:r>
            <w:proofErr w:type="spellEnd"/>
            <w:r w:rsidRPr="0080699C">
              <w:rPr>
                <w:rFonts w:ascii="Arial" w:eastAsiaTheme="majorEastAsia" w:hAnsi="Arial" w:cs="Arial"/>
                <w:b/>
                <w:bCs/>
                <w:sz w:val="20"/>
                <w:szCs w:val="20"/>
              </w:rPr>
              <w:t xml:space="preserve"> (RMSE)</w:t>
            </w:r>
          </w:p>
        </w:tc>
      </w:tr>
      <w:tr w:rsidR="00031F67" w:rsidRPr="008421F7" w14:paraId="3127FB51" w14:textId="77777777" w:rsidTr="0080699C">
        <w:tc>
          <w:tcPr>
            <w:tcW w:w="3823" w:type="dxa"/>
            <w:vAlign w:val="center"/>
          </w:tcPr>
          <w:p w14:paraId="3E001840" w14:textId="63502DC6"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Acute upper respiratory infections</w:t>
            </w:r>
          </w:p>
        </w:tc>
        <w:tc>
          <w:tcPr>
            <w:tcW w:w="1417" w:type="dxa"/>
            <w:vAlign w:val="center"/>
          </w:tcPr>
          <w:p w14:paraId="24AF2FC2" w14:textId="15F8FE5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0.2924</w:t>
            </w:r>
          </w:p>
        </w:tc>
        <w:tc>
          <w:tcPr>
            <w:tcW w:w="1794" w:type="dxa"/>
            <w:vAlign w:val="center"/>
          </w:tcPr>
          <w:p w14:paraId="6FC7FD84" w14:textId="0C4126CC"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22.38</w:t>
            </w:r>
          </w:p>
        </w:tc>
        <w:tc>
          <w:tcPr>
            <w:tcW w:w="1158" w:type="dxa"/>
            <w:vAlign w:val="center"/>
          </w:tcPr>
          <w:p w14:paraId="66559B33" w14:textId="3A7A0A8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c>
          <w:tcPr>
            <w:tcW w:w="1158" w:type="dxa"/>
            <w:vAlign w:val="center"/>
          </w:tcPr>
          <w:p w14:paraId="7D2FE318" w14:textId="76F262C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14.26</w:t>
            </w:r>
          </w:p>
        </w:tc>
      </w:tr>
      <w:tr w:rsidR="00031F67" w:rsidRPr="008421F7" w14:paraId="23FDEBD2" w14:textId="77777777" w:rsidTr="0080699C">
        <w:tc>
          <w:tcPr>
            <w:tcW w:w="3823" w:type="dxa"/>
            <w:vAlign w:val="center"/>
          </w:tcPr>
          <w:p w14:paraId="65E125F8" w14:textId="00FB118C" w:rsidR="00031F67" w:rsidRPr="008421F7" w:rsidRDefault="00031F67" w:rsidP="0080699C">
            <w:pPr>
              <w:spacing w:after="30"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w:t>
            </w:r>
            <w:r w:rsidR="0080699C">
              <w:rPr>
                <w:rFonts w:ascii="Arial" w:eastAsiaTheme="majorEastAsia" w:hAnsi="Arial" w:cs="Arial"/>
                <w:sz w:val="20"/>
                <w:szCs w:val="20"/>
              </w:rPr>
              <w:t xml:space="preserve"> </w:t>
            </w:r>
            <w:r w:rsidRPr="008421F7">
              <w:rPr>
                <w:rFonts w:ascii="Arial" w:eastAsiaTheme="majorEastAsia" w:hAnsi="Arial" w:cs="Arial"/>
                <w:sz w:val="20"/>
                <w:szCs w:val="20"/>
              </w:rPr>
              <w:t>stomach and</w:t>
            </w:r>
            <w:r w:rsidR="0080699C">
              <w:rPr>
                <w:rFonts w:ascii="Arial" w:eastAsiaTheme="majorEastAsia" w:hAnsi="Arial" w:cs="Arial"/>
                <w:sz w:val="20"/>
                <w:szCs w:val="20"/>
              </w:rPr>
              <w:t xml:space="preserve"> </w:t>
            </w:r>
            <w:r w:rsidRPr="008421F7">
              <w:rPr>
                <w:rFonts w:ascii="Arial" w:eastAsiaTheme="majorEastAsia" w:hAnsi="Arial" w:cs="Arial"/>
                <w:sz w:val="20"/>
                <w:szCs w:val="20"/>
              </w:rPr>
              <w:t>duodenum</w:t>
            </w:r>
          </w:p>
        </w:tc>
        <w:tc>
          <w:tcPr>
            <w:tcW w:w="1417" w:type="dxa"/>
            <w:vAlign w:val="center"/>
          </w:tcPr>
          <w:p w14:paraId="097A893E" w14:textId="2799DA83"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0.5218</w:t>
            </w:r>
          </w:p>
        </w:tc>
        <w:tc>
          <w:tcPr>
            <w:tcW w:w="1794" w:type="dxa"/>
            <w:vAlign w:val="center"/>
          </w:tcPr>
          <w:p w14:paraId="3CEFC373" w14:textId="54609F3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3.4</w:t>
            </w:r>
          </w:p>
        </w:tc>
        <w:tc>
          <w:tcPr>
            <w:tcW w:w="1158" w:type="dxa"/>
            <w:vAlign w:val="center"/>
          </w:tcPr>
          <w:p w14:paraId="5529E7E5" w14:textId="19C7FF3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0.5527</w:t>
            </w:r>
          </w:p>
        </w:tc>
        <w:tc>
          <w:tcPr>
            <w:tcW w:w="1158" w:type="dxa"/>
            <w:vAlign w:val="center"/>
          </w:tcPr>
          <w:p w14:paraId="43B22338" w14:textId="2896570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3.29</w:t>
            </w:r>
          </w:p>
        </w:tc>
      </w:tr>
      <w:tr w:rsidR="00031F67" w:rsidRPr="008421F7" w14:paraId="2D1FFF4E" w14:textId="77777777" w:rsidTr="0080699C">
        <w:tc>
          <w:tcPr>
            <w:tcW w:w="3823" w:type="dxa"/>
            <w:vAlign w:val="center"/>
          </w:tcPr>
          <w:p w14:paraId="72F455C6" w14:textId="2A950839"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Other diseases of upper respiratory tract</w:t>
            </w:r>
          </w:p>
        </w:tc>
        <w:tc>
          <w:tcPr>
            <w:tcW w:w="1417" w:type="dxa"/>
            <w:vAlign w:val="center"/>
          </w:tcPr>
          <w:p w14:paraId="228B8830" w14:textId="32694F6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0.1907</w:t>
            </w:r>
          </w:p>
        </w:tc>
        <w:tc>
          <w:tcPr>
            <w:tcW w:w="1794" w:type="dxa"/>
            <w:vAlign w:val="center"/>
          </w:tcPr>
          <w:p w14:paraId="5DF46BA2" w14:textId="0D17A39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3.93</w:t>
            </w:r>
          </w:p>
        </w:tc>
        <w:tc>
          <w:tcPr>
            <w:tcW w:w="1158" w:type="dxa"/>
            <w:vAlign w:val="center"/>
          </w:tcPr>
          <w:p w14:paraId="04D209A9" w14:textId="5EECBAA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0.5359</w:t>
            </w:r>
          </w:p>
        </w:tc>
        <w:tc>
          <w:tcPr>
            <w:tcW w:w="1158" w:type="dxa"/>
            <w:vAlign w:val="center"/>
          </w:tcPr>
          <w:p w14:paraId="08C949C7" w14:textId="3AC1020A"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2.94</w:t>
            </w:r>
          </w:p>
        </w:tc>
      </w:tr>
    </w:tbl>
    <w:p w14:paraId="36FE9621" w14:textId="1FBEB18F" w:rsidR="00F5087C" w:rsidRDefault="00031F67" w:rsidP="00F5087C">
      <w:pPr>
        <w:pStyle w:val="NormalWeb"/>
        <w:spacing w:line="360" w:lineRule="auto"/>
        <w:rPr>
          <w:rStyle w:val="Strong"/>
          <w:rFonts w:ascii="Arial" w:eastAsiaTheme="majorEastAsia" w:hAnsi="Arial" w:cs="Arial"/>
          <w:b w:val="0"/>
          <w:bCs w:val="0"/>
          <w:sz w:val="22"/>
          <w:szCs w:val="22"/>
        </w:rPr>
      </w:pPr>
      <w:r w:rsidRPr="008421F7">
        <w:rPr>
          <w:rStyle w:val="Strong"/>
          <w:rFonts w:ascii="Arial" w:eastAsiaTheme="majorEastAsia" w:hAnsi="Arial" w:cs="Arial"/>
          <w:sz w:val="22"/>
          <w:szCs w:val="22"/>
        </w:rPr>
        <w:t xml:space="preserve">Table 2. </w:t>
      </w:r>
      <w:r w:rsidR="00F14AC4" w:rsidRPr="00F14AC4">
        <w:rPr>
          <w:rStyle w:val="Strong"/>
          <w:rFonts w:ascii="Arial" w:eastAsiaTheme="majorEastAsia" w:hAnsi="Arial" w:cs="Arial"/>
          <w:b w:val="0"/>
          <w:bCs w:val="0"/>
          <w:sz w:val="22"/>
          <w:szCs w:val="22"/>
        </w:rPr>
        <w:t xml:space="preserve">Coefficient of determination (R²) and root mean squared error (RMSE) for each illness model using Random Forest and </w:t>
      </w:r>
      <w:proofErr w:type="spellStart"/>
      <w:r w:rsidR="00F14AC4" w:rsidRPr="00F14AC4">
        <w:rPr>
          <w:rStyle w:val="Strong"/>
          <w:rFonts w:ascii="Arial" w:eastAsiaTheme="majorEastAsia" w:hAnsi="Arial" w:cs="Arial"/>
          <w:b w:val="0"/>
          <w:bCs w:val="0"/>
          <w:sz w:val="22"/>
          <w:szCs w:val="22"/>
        </w:rPr>
        <w:t>XGBoost</w:t>
      </w:r>
      <w:proofErr w:type="spellEnd"/>
      <w:r w:rsidR="00F14AC4" w:rsidRPr="00F14AC4">
        <w:rPr>
          <w:rStyle w:val="Strong"/>
          <w:rFonts w:ascii="Arial" w:eastAsiaTheme="majorEastAsia" w:hAnsi="Arial" w:cs="Arial"/>
          <w:b w:val="0"/>
          <w:bCs w:val="0"/>
          <w:sz w:val="22"/>
          <w:szCs w:val="22"/>
        </w:rPr>
        <w:t xml:space="preserve"> (test year 2023). RMSE is reported in cases/day. Bold indicates the highest R² or lowest RMSE per illness</w:t>
      </w:r>
      <w:r w:rsidR="00F14AC4">
        <w:rPr>
          <w:rStyle w:val="Strong"/>
          <w:rFonts w:ascii="Arial" w:eastAsiaTheme="majorEastAsia" w:hAnsi="Arial" w:cs="Arial"/>
          <w:b w:val="0"/>
          <w:bCs w:val="0"/>
          <w:sz w:val="22"/>
          <w:szCs w:val="22"/>
        </w:rPr>
        <w:t>.</w:t>
      </w:r>
    </w:p>
    <w:p w14:paraId="77809686" w14:textId="77777777" w:rsidR="00871FA8" w:rsidRPr="00871FA8" w:rsidRDefault="00871FA8" w:rsidP="00F5087C">
      <w:pPr>
        <w:pStyle w:val="NormalWeb"/>
        <w:spacing w:line="360" w:lineRule="auto"/>
        <w:rPr>
          <w:rStyle w:val="Strong"/>
          <w:rFonts w:ascii="Arial" w:eastAsiaTheme="majorEastAsia" w:hAnsi="Arial" w:cs="Arial"/>
          <w:b w:val="0"/>
          <w:bCs w:val="0"/>
          <w:sz w:val="22"/>
          <w:szCs w:val="22"/>
        </w:rPr>
      </w:pPr>
    </w:p>
    <w:tbl>
      <w:tblPr>
        <w:tblStyle w:val="TableGrid"/>
        <w:tblW w:w="0" w:type="auto"/>
        <w:tblLook w:val="04A0" w:firstRow="1" w:lastRow="0" w:firstColumn="1" w:lastColumn="0" w:noHBand="0" w:noVBand="1"/>
      </w:tblPr>
      <w:tblGrid>
        <w:gridCol w:w="1725"/>
        <w:gridCol w:w="1228"/>
        <w:gridCol w:w="1125"/>
        <w:gridCol w:w="841"/>
        <w:gridCol w:w="1261"/>
        <w:gridCol w:w="1392"/>
        <w:gridCol w:w="950"/>
        <w:gridCol w:w="828"/>
      </w:tblGrid>
      <w:tr w:rsidR="008421F7" w:rsidRPr="008421F7" w14:paraId="5025F754" w14:textId="77777777" w:rsidTr="00031F67">
        <w:tc>
          <w:tcPr>
            <w:tcW w:w="0" w:type="auto"/>
            <w:vAlign w:val="center"/>
          </w:tcPr>
          <w:p w14:paraId="2E5CFB27" w14:textId="1E7F26F8"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Illness name</w:t>
            </w:r>
          </w:p>
        </w:tc>
        <w:tc>
          <w:tcPr>
            <w:tcW w:w="0" w:type="auto"/>
            <w:vAlign w:val="center"/>
          </w:tcPr>
          <w:p w14:paraId="401BC7E8" w14:textId="0F06C533"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estimators</w:t>
            </w:r>
          </w:p>
        </w:tc>
        <w:tc>
          <w:tcPr>
            <w:tcW w:w="0" w:type="auto"/>
            <w:vAlign w:val="center"/>
          </w:tcPr>
          <w:p w14:paraId="04D0E6BA" w14:textId="11C7E57C"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Learning Rate</w:t>
            </w:r>
          </w:p>
        </w:tc>
        <w:tc>
          <w:tcPr>
            <w:tcW w:w="0" w:type="auto"/>
            <w:vAlign w:val="center"/>
          </w:tcPr>
          <w:p w14:paraId="5D302012" w14:textId="3CBB831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Max Depth</w:t>
            </w:r>
          </w:p>
        </w:tc>
        <w:tc>
          <w:tcPr>
            <w:tcW w:w="0" w:type="auto"/>
            <w:vAlign w:val="center"/>
          </w:tcPr>
          <w:p w14:paraId="1A4B3CB7" w14:textId="00A1CAC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subsample</w:t>
            </w:r>
          </w:p>
        </w:tc>
        <w:tc>
          <w:tcPr>
            <w:tcW w:w="0" w:type="auto"/>
            <w:vAlign w:val="center"/>
          </w:tcPr>
          <w:p w14:paraId="5364FAB7" w14:textId="1CBC128B" w:rsidR="00031F67" w:rsidRPr="008421F7" w:rsidRDefault="0080699C" w:rsidP="00F5087C">
            <w:pPr>
              <w:pStyle w:val="NormalWeb"/>
              <w:spacing w:line="360" w:lineRule="auto"/>
              <w:jc w:val="center"/>
              <w:rPr>
                <w:rStyle w:val="Strong"/>
                <w:rFonts w:ascii="Arial" w:eastAsiaTheme="majorEastAsia" w:hAnsi="Arial" w:cs="Arial"/>
                <w:b w:val="0"/>
                <w:bCs w:val="0"/>
                <w:sz w:val="20"/>
                <w:szCs w:val="20"/>
              </w:rPr>
            </w:pPr>
            <w:proofErr w:type="spellStart"/>
            <w:r>
              <w:rPr>
                <w:rFonts w:ascii="Arial" w:eastAsiaTheme="majorEastAsia" w:hAnsi="Arial" w:cs="Arial"/>
                <w:b/>
                <w:bCs/>
                <w:sz w:val="20"/>
                <w:szCs w:val="20"/>
              </w:rPr>
              <w:t>c</w:t>
            </w:r>
            <w:r w:rsidR="00031F67" w:rsidRPr="008421F7">
              <w:rPr>
                <w:rFonts w:ascii="Arial" w:eastAsiaTheme="majorEastAsia" w:hAnsi="Arial" w:cs="Arial"/>
                <w:b/>
                <w:bCs/>
                <w:sz w:val="20"/>
                <w:szCs w:val="20"/>
              </w:rPr>
              <w:t>olsample</w:t>
            </w:r>
            <w:proofErr w:type="spellEnd"/>
            <w:r>
              <w:rPr>
                <w:rFonts w:ascii="Arial" w:eastAsiaTheme="majorEastAsia" w:hAnsi="Arial" w:cs="Arial"/>
                <w:b/>
                <w:bCs/>
                <w:sz w:val="20"/>
                <w:szCs w:val="20"/>
              </w:rPr>
              <w:t>_</w:t>
            </w:r>
            <w:r w:rsidR="00031F67" w:rsidRPr="008421F7">
              <w:rPr>
                <w:rFonts w:ascii="Arial" w:eastAsiaTheme="majorEastAsia" w:hAnsi="Arial" w:cs="Arial"/>
                <w:b/>
                <w:bCs/>
                <w:sz w:val="20"/>
                <w:szCs w:val="20"/>
              </w:rPr>
              <w:t xml:space="preserve"> </w:t>
            </w:r>
            <w:proofErr w:type="spellStart"/>
            <w:r>
              <w:rPr>
                <w:rFonts w:ascii="Arial" w:eastAsiaTheme="majorEastAsia" w:hAnsi="Arial" w:cs="Arial"/>
                <w:b/>
                <w:bCs/>
                <w:sz w:val="20"/>
                <w:szCs w:val="20"/>
              </w:rPr>
              <w:t>b</w:t>
            </w:r>
            <w:r w:rsidR="00031F67" w:rsidRPr="008421F7">
              <w:rPr>
                <w:rFonts w:ascii="Arial" w:eastAsiaTheme="majorEastAsia" w:hAnsi="Arial" w:cs="Arial"/>
                <w:b/>
                <w:bCs/>
                <w:sz w:val="20"/>
                <w:szCs w:val="20"/>
              </w:rPr>
              <w:t>ytree</w:t>
            </w:r>
            <w:proofErr w:type="spellEnd"/>
          </w:p>
        </w:tc>
        <w:tc>
          <w:tcPr>
            <w:tcW w:w="0" w:type="auto"/>
            <w:vAlign w:val="center"/>
          </w:tcPr>
          <w:p w14:paraId="63F32E32" w14:textId="1461652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Gamma</w:t>
            </w:r>
          </w:p>
        </w:tc>
        <w:tc>
          <w:tcPr>
            <w:tcW w:w="0" w:type="auto"/>
            <w:vAlign w:val="center"/>
          </w:tcPr>
          <w:p w14:paraId="03402DB4" w14:textId="777329CA"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r>
      <w:tr w:rsidR="008421F7" w:rsidRPr="008421F7" w14:paraId="071FF9E9" w14:textId="77777777" w:rsidTr="00031F67">
        <w:tc>
          <w:tcPr>
            <w:tcW w:w="0" w:type="auto"/>
            <w:vAlign w:val="center"/>
          </w:tcPr>
          <w:p w14:paraId="5B8E4069" w14:textId="18171E4D"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Acute upper respiratory infections</w:t>
            </w:r>
          </w:p>
        </w:tc>
        <w:tc>
          <w:tcPr>
            <w:tcW w:w="0" w:type="auto"/>
            <w:vAlign w:val="center"/>
          </w:tcPr>
          <w:p w14:paraId="7B49E664" w14:textId="49F22373"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5D1879E5" w14:textId="6946C472"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0F0931DE" w14:textId="5AEB492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6ECAC5CC" w14:textId="0F62C4D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74130D21" w14:textId="5B26849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9EBAC18" w14:textId="6FB93A7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0135C700" w14:textId="3004EE7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r>
      <w:tr w:rsidR="008421F7" w:rsidRPr="008421F7" w14:paraId="10A4DD06" w14:textId="77777777" w:rsidTr="00031F67">
        <w:tc>
          <w:tcPr>
            <w:tcW w:w="0" w:type="auto"/>
            <w:vAlign w:val="center"/>
          </w:tcPr>
          <w:p w14:paraId="70C307E1" w14:textId="483D92EA"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 stomach and duodenum</w:t>
            </w:r>
          </w:p>
        </w:tc>
        <w:tc>
          <w:tcPr>
            <w:tcW w:w="0" w:type="auto"/>
            <w:vAlign w:val="center"/>
          </w:tcPr>
          <w:p w14:paraId="05123CD6" w14:textId="7D39F79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27B4A3CD" w14:textId="33DD55B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57FCC2F1" w14:textId="4D2E4E4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16CF7EBB" w14:textId="047E033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313D83FB" w14:textId="714E0D6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FFD08EE" w14:textId="5A64F9A4"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494C56A5" w14:textId="6EC9DE8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0.5527</w:t>
            </w:r>
          </w:p>
        </w:tc>
      </w:tr>
      <w:tr w:rsidR="008421F7" w:rsidRPr="008421F7" w14:paraId="0F8952B9" w14:textId="77777777" w:rsidTr="00031F67">
        <w:tc>
          <w:tcPr>
            <w:tcW w:w="0" w:type="auto"/>
            <w:vAlign w:val="center"/>
          </w:tcPr>
          <w:p w14:paraId="1FBFE3EE" w14:textId="516A7B44"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lastRenderedPageBreak/>
              <w:t>Other diseases of upper respiratory tract</w:t>
            </w:r>
          </w:p>
        </w:tc>
        <w:tc>
          <w:tcPr>
            <w:tcW w:w="0" w:type="auto"/>
            <w:vAlign w:val="center"/>
          </w:tcPr>
          <w:p w14:paraId="1F97F682" w14:textId="7D07CF91"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900</w:t>
            </w:r>
          </w:p>
        </w:tc>
        <w:tc>
          <w:tcPr>
            <w:tcW w:w="0" w:type="auto"/>
            <w:vAlign w:val="center"/>
          </w:tcPr>
          <w:p w14:paraId="23D892EC" w14:textId="2FB2F52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0.05</w:t>
            </w:r>
          </w:p>
        </w:tc>
        <w:tc>
          <w:tcPr>
            <w:tcW w:w="0" w:type="auto"/>
            <w:vAlign w:val="center"/>
          </w:tcPr>
          <w:p w14:paraId="46893C54" w14:textId="7F7375DD"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0" w:type="auto"/>
            <w:vAlign w:val="center"/>
          </w:tcPr>
          <w:p w14:paraId="19DC3F21" w14:textId="0B7D8EEF"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0.8</w:t>
            </w:r>
          </w:p>
        </w:tc>
        <w:tc>
          <w:tcPr>
            <w:tcW w:w="0" w:type="auto"/>
            <w:vAlign w:val="center"/>
          </w:tcPr>
          <w:p w14:paraId="316E9BF2" w14:textId="6AE10CA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0.75</w:t>
            </w:r>
          </w:p>
        </w:tc>
        <w:tc>
          <w:tcPr>
            <w:tcW w:w="0" w:type="auto"/>
            <w:vAlign w:val="center"/>
          </w:tcPr>
          <w:p w14:paraId="7B616D46" w14:textId="56AFA52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0.1</w:t>
            </w:r>
          </w:p>
        </w:tc>
        <w:tc>
          <w:tcPr>
            <w:tcW w:w="0" w:type="auto"/>
            <w:vAlign w:val="center"/>
          </w:tcPr>
          <w:p w14:paraId="63AA18E1" w14:textId="2B60C43B"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0.5359</w:t>
            </w:r>
          </w:p>
        </w:tc>
      </w:tr>
    </w:tbl>
    <w:p w14:paraId="08B85F57" w14:textId="5DFEAEE0" w:rsidR="0080699C" w:rsidRDefault="00031F67" w:rsidP="00F5087C">
      <w:pPr>
        <w:pStyle w:val="NormalWeb"/>
        <w:spacing w:line="360" w:lineRule="auto"/>
        <w:rPr>
          <w:rStyle w:val="Strong"/>
          <w:rFonts w:ascii="Arial" w:eastAsiaTheme="majorEastAsia" w:hAnsi="Arial" w:cs="Arial"/>
          <w:b w:val="0"/>
          <w:bCs w:val="0"/>
          <w:sz w:val="22"/>
          <w:szCs w:val="22"/>
        </w:rPr>
      </w:pPr>
      <w:r w:rsidRPr="0080699C">
        <w:rPr>
          <w:rStyle w:val="Strong"/>
          <w:rFonts w:ascii="Arial" w:eastAsiaTheme="majorEastAsia" w:hAnsi="Arial" w:cs="Arial"/>
          <w:sz w:val="22"/>
          <w:szCs w:val="22"/>
        </w:rPr>
        <w:t>Table 3.</w:t>
      </w:r>
      <w:r w:rsidRPr="0080699C">
        <w:rPr>
          <w:rStyle w:val="Strong"/>
          <w:rFonts w:ascii="Arial" w:eastAsiaTheme="majorEastAsia" w:hAnsi="Arial" w:cs="Arial"/>
          <w:b w:val="0"/>
          <w:bCs w:val="0"/>
          <w:sz w:val="22"/>
          <w:szCs w:val="22"/>
        </w:rPr>
        <w:t xml:space="preserve"> Hyperparameter settings and coefficient of determination (R</w:t>
      </w:r>
      <w:r w:rsidRPr="0080699C">
        <w:rPr>
          <w:rStyle w:val="Strong"/>
          <w:rFonts w:ascii="Arial" w:eastAsiaTheme="majorEastAsia" w:hAnsi="Arial" w:cs="Arial"/>
          <w:b w:val="0"/>
          <w:bCs w:val="0"/>
          <w:sz w:val="22"/>
          <w:szCs w:val="22"/>
          <w:vertAlign w:val="superscript"/>
        </w:rPr>
        <w:t>2</w:t>
      </w:r>
      <w:r w:rsidRPr="0080699C">
        <w:rPr>
          <w:rStyle w:val="Strong"/>
          <w:rFonts w:ascii="Arial" w:eastAsiaTheme="majorEastAsia" w:hAnsi="Arial" w:cs="Arial"/>
          <w:b w:val="0"/>
          <w:bCs w:val="0"/>
          <w:sz w:val="22"/>
          <w:szCs w:val="22"/>
        </w:rPr>
        <w:t xml:space="preserve">) for </w:t>
      </w:r>
      <w:proofErr w:type="spellStart"/>
      <w:r w:rsidRPr="0080699C">
        <w:rPr>
          <w:rStyle w:val="Strong"/>
          <w:rFonts w:ascii="Arial" w:eastAsiaTheme="majorEastAsia" w:hAnsi="Arial" w:cs="Arial"/>
          <w:b w:val="0"/>
          <w:bCs w:val="0"/>
          <w:sz w:val="22"/>
          <w:szCs w:val="22"/>
        </w:rPr>
        <w:t>XGBoost</w:t>
      </w:r>
      <w:proofErr w:type="spellEnd"/>
      <w:r w:rsidRPr="0080699C">
        <w:rPr>
          <w:rStyle w:val="Strong"/>
          <w:rFonts w:ascii="Arial" w:eastAsiaTheme="majorEastAsia" w:hAnsi="Arial" w:cs="Arial"/>
          <w:b w:val="0"/>
          <w:bCs w:val="0"/>
          <w:sz w:val="22"/>
          <w:szCs w:val="22"/>
        </w:rPr>
        <w:t xml:space="preserve"> illness models</w:t>
      </w:r>
      <w:r w:rsidR="008421F7" w:rsidRPr="008421F7">
        <w:rPr>
          <w:rStyle w:val="Strong"/>
          <w:rFonts w:ascii="Arial" w:eastAsiaTheme="majorEastAsia" w:hAnsi="Arial" w:cs="Arial"/>
          <w:sz w:val="22"/>
          <w:szCs w:val="22"/>
        </w:rPr>
        <w:t xml:space="preserve">. </w:t>
      </w:r>
      <w:r w:rsidR="008421F7" w:rsidRPr="008421F7">
        <w:rPr>
          <w:rStyle w:val="Strong"/>
          <w:rFonts w:ascii="Arial" w:eastAsiaTheme="majorEastAsia" w:hAnsi="Arial" w:cs="Arial"/>
          <w:b w:val="0"/>
          <w:bCs w:val="0"/>
          <w:sz w:val="22"/>
          <w:szCs w:val="22"/>
        </w:rPr>
        <w:t>Ea</w:t>
      </w:r>
      <w:r w:rsidR="0080699C">
        <w:rPr>
          <w:rStyle w:val="Strong"/>
          <w:rFonts w:ascii="Arial" w:eastAsiaTheme="majorEastAsia" w:hAnsi="Arial" w:cs="Arial"/>
          <w:b w:val="0"/>
          <w:bCs w:val="0"/>
          <w:sz w:val="22"/>
          <w:szCs w:val="22"/>
        </w:rPr>
        <w:t>ch</w:t>
      </w:r>
      <w:r w:rsidR="008421F7" w:rsidRPr="008421F7">
        <w:rPr>
          <w:rStyle w:val="Strong"/>
          <w:rFonts w:ascii="Arial" w:eastAsiaTheme="majorEastAsia" w:hAnsi="Arial" w:cs="Arial"/>
          <w:b w:val="0"/>
          <w:bCs w:val="0"/>
          <w:sz w:val="22"/>
          <w:szCs w:val="22"/>
        </w:rPr>
        <w:t xml:space="preserve"> row shows the optimized hyperparameters for a specific illness model. </w:t>
      </w:r>
      <w:r w:rsidR="00F14AC4">
        <w:rPr>
          <w:rStyle w:val="Strong"/>
          <w:rFonts w:ascii="Arial" w:eastAsiaTheme="majorEastAsia" w:hAnsi="Arial" w:cs="Arial"/>
          <w:b w:val="0"/>
          <w:bCs w:val="0"/>
          <w:sz w:val="22"/>
          <w:szCs w:val="22"/>
        </w:rPr>
        <w:t>Bold</w:t>
      </w:r>
      <w:r w:rsidR="008421F7" w:rsidRPr="008421F7">
        <w:rPr>
          <w:rStyle w:val="Strong"/>
          <w:rFonts w:ascii="Arial" w:eastAsiaTheme="majorEastAsia" w:hAnsi="Arial" w:cs="Arial"/>
          <w:b w:val="0"/>
          <w:bCs w:val="0"/>
          <w:sz w:val="22"/>
          <w:szCs w:val="22"/>
        </w:rPr>
        <w:t xml:space="preserve"> R</w:t>
      </w:r>
      <w:r w:rsidR="008421F7" w:rsidRPr="008421F7">
        <w:rPr>
          <w:rStyle w:val="Strong"/>
          <w:rFonts w:ascii="Arial" w:eastAsiaTheme="majorEastAsia" w:hAnsi="Arial" w:cs="Arial"/>
          <w:b w:val="0"/>
          <w:bCs w:val="0"/>
          <w:sz w:val="22"/>
          <w:szCs w:val="22"/>
          <w:vertAlign w:val="superscript"/>
        </w:rPr>
        <w:t>2</w:t>
      </w:r>
      <w:r w:rsidR="008421F7" w:rsidRPr="008421F7">
        <w:rPr>
          <w:rStyle w:val="Strong"/>
          <w:rFonts w:ascii="Arial" w:eastAsiaTheme="majorEastAsia" w:hAnsi="Arial" w:cs="Arial"/>
          <w:b w:val="0"/>
          <w:bCs w:val="0"/>
          <w:sz w:val="22"/>
          <w:szCs w:val="22"/>
        </w:rPr>
        <w:t xml:space="preserve"> indicates the highest performance among the three illnesses</w:t>
      </w:r>
    </w:p>
    <w:p w14:paraId="10559CFA" w14:textId="77777777" w:rsidR="00871FA8" w:rsidRPr="008421F7" w:rsidRDefault="00871FA8" w:rsidP="00F5087C">
      <w:pPr>
        <w:pStyle w:val="NormalWeb"/>
        <w:spacing w:line="360" w:lineRule="auto"/>
        <w:rPr>
          <w:rStyle w:val="Strong"/>
          <w:rFonts w:ascii="Arial" w:eastAsiaTheme="majorEastAsia" w:hAnsi="Arial" w:cs="Arial"/>
          <w:b w:val="0"/>
          <w:bCs w:val="0"/>
          <w:sz w:val="22"/>
          <w:szCs w:val="22"/>
        </w:rPr>
      </w:pPr>
    </w:p>
    <w:tbl>
      <w:tblPr>
        <w:tblStyle w:val="TableGrid"/>
        <w:tblW w:w="0" w:type="auto"/>
        <w:tblLook w:val="04A0" w:firstRow="1" w:lastRow="0" w:firstColumn="1" w:lastColumn="0" w:noHBand="0" w:noVBand="1"/>
      </w:tblPr>
      <w:tblGrid>
        <w:gridCol w:w="3116"/>
        <w:gridCol w:w="3117"/>
        <w:gridCol w:w="3117"/>
      </w:tblGrid>
      <w:tr w:rsidR="00031F67" w:rsidRPr="008421F7" w14:paraId="36C76657" w14:textId="77777777" w:rsidTr="00A7085A">
        <w:tc>
          <w:tcPr>
            <w:tcW w:w="3116" w:type="dxa"/>
          </w:tcPr>
          <w:p w14:paraId="68961BFB" w14:textId="77777777"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Lag (days)</w:t>
            </w:r>
          </w:p>
        </w:tc>
        <w:tc>
          <w:tcPr>
            <w:tcW w:w="3117" w:type="dxa"/>
          </w:tcPr>
          <w:p w14:paraId="61BC6A83"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c>
          <w:tcPr>
            <w:tcW w:w="3117" w:type="dxa"/>
          </w:tcPr>
          <w:p w14:paraId="144F06DF"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RMSE</w:t>
            </w:r>
          </w:p>
        </w:tc>
      </w:tr>
      <w:tr w:rsidR="00031F67" w:rsidRPr="008421F7" w14:paraId="7DB24A0C" w14:textId="77777777" w:rsidTr="00A7085A">
        <w:tc>
          <w:tcPr>
            <w:tcW w:w="3116" w:type="dxa"/>
          </w:tcPr>
          <w:p w14:paraId="1AADDC78"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0</w:t>
            </w:r>
          </w:p>
        </w:tc>
        <w:tc>
          <w:tcPr>
            <w:tcW w:w="3117" w:type="dxa"/>
          </w:tcPr>
          <w:p w14:paraId="1AEF984D"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0.6932</w:t>
            </w:r>
          </w:p>
        </w:tc>
        <w:tc>
          <w:tcPr>
            <w:tcW w:w="3117" w:type="dxa"/>
          </w:tcPr>
          <w:p w14:paraId="74B277F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14.26</w:t>
            </w:r>
          </w:p>
        </w:tc>
      </w:tr>
      <w:tr w:rsidR="00031F67" w:rsidRPr="008421F7" w14:paraId="07D8712F" w14:textId="77777777" w:rsidTr="00A7085A">
        <w:tc>
          <w:tcPr>
            <w:tcW w:w="3116" w:type="dxa"/>
          </w:tcPr>
          <w:p w14:paraId="3BCFBB7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1</w:t>
            </w:r>
          </w:p>
        </w:tc>
        <w:tc>
          <w:tcPr>
            <w:tcW w:w="3117" w:type="dxa"/>
          </w:tcPr>
          <w:p w14:paraId="2B5705D1"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0.6712</w:t>
            </w:r>
          </w:p>
        </w:tc>
        <w:tc>
          <w:tcPr>
            <w:tcW w:w="3117" w:type="dxa"/>
          </w:tcPr>
          <w:p w14:paraId="4486F10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14.45</w:t>
            </w:r>
          </w:p>
        </w:tc>
      </w:tr>
      <w:tr w:rsidR="00031F67" w:rsidRPr="008421F7" w14:paraId="1A74DE26" w14:textId="77777777" w:rsidTr="00A7085A">
        <w:tc>
          <w:tcPr>
            <w:tcW w:w="3116" w:type="dxa"/>
          </w:tcPr>
          <w:p w14:paraId="157AC5EF"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2</w:t>
            </w:r>
          </w:p>
        </w:tc>
        <w:tc>
          <w:tcPr>
            <w:tcW w:w="3117" w:type="dxa"/>
          </w:tcPr>
          <w:p w14:paraId="22081B99" w14:textId="767F1E0B" w:rsidR="00031F67" w:rsidRPr="00DE7EA7" w:rsidRDefault="00031F67" w:rsidP="00F5087C">
            <w:pPr>
              <w:pStyle w:val="NormalWeb"/>
              <w:spacing w:line="360" w:lineRule="auto"/>
              <w:jc w:val="center"/>
              <w:rPr>
                <w:rStyle w:val="Strong"/>
                <w:rFonts w:ascii="Arial" w:eastAsiaTheme="majorEastAsia" w:hAnsi="Arial" w:cs="Arial"/>
                <w:b w:val="0"/>
                <w:bCs w:val="0"/>
                <w:sz w:val="20"/>
                <w:szCs w:val="20"/>
              </w:rPr>
            </w:pPr>
            <w:r w:rsidRPr="00DE7EA7">
              <w:rPr>
                <w:rFonts w:ascii="Arial" w:eastAsiaTheme="majorEastAsia" w:hAnsi="Arial" w:cs="Arial"/>
                <w:b/>
                <w:bCs/>
                <w:color w:val="000000"/>
                <w:sz w:val="20"/>
                <w:szCs w:val="20"/>
              </w:rPr>
              <w:t>0.69</w:t>
            </w:r>
            <w:r w:rsidR="00DE7EA7" w:rsidRPr="00DE7EA7">
              <w:rPr>
                <w:rFonts w:ascii="Arial" w:eastAsiaTheme="majorEastAsia" w:hAnsi="Arial" w:cs="Arial"/>
                <w:b/>
                <w:bCs/>
                <w:color w:val="000000"/>
                <w:sz w:val="20"/>
                <w:szCs w:val="20"/>
              </w:rPr>
              <w:t>77</w:t>
            </w:r>
          </w:p>
        </w:tc>
        <w:tc>
          <w:tcPr>
            <w:tcW w:w="3117" w:type="dxa"/>
          </w:tcPr>
          <w:p w14:paraId="2C1771C8"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w:t>
            </w:r>
          </w:p>
        </w:tc>
      </w:tr>
      <w:tr w:rsidR="00031F67" w:rsidRPr="008421F7" w14:paraId="5FBBB9BD" w14:textId="77777777" w:rsidTr="00A7085A">
        <w:tc>
          <w:tcPr>
            <w:tcW w:w="3116" w:type="dxa"/>
          </w:tcPr>
          <w:p w14:paraId="107B1F24"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3</w:t>
            </w:r>
          </w:p>
        </w:tc>
        <w:tc>
          <w:tcPr>
            <w:tcW w:w="3117" w:type="dxa"/>
          </w:tcPr>
          <w:p w14:paraId="5E66588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0.6737</w:t>
            </w:r>
          </w:p>
        </w:tc>
        <w:tc>
          <w:tcPr>
            <w:tcW w:w="3117" w:type="dxa"/>
          </w:tcPr>
          <w:p w14:paraId="17602D6F"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15.52</w:t>
            </w:r>
          </w:p>
        </w:tc>
      </w:tr>
      <w:tr w:rsidR="00031F67" w:rsidRPr="008421F7" w14:paraId="0BBD52F0" w14:textId="77777777" w:rsidTr="00A7085A">
        <w:tc>
          <w:tcPr>
            <w:tcW w:w="3116" w:type="dxa"/>
          </w:tcPr>
          <w:p w14:paraId="3FD16D4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4</w:t>
            </w:r>
          </w:p>
        </w:tc>
        <w:tc>
          <w:tcPr>
            <w:tcW w:w="3117" w:type="dxa"/>
          </w:tcPr>
          <w:p w14:paraId="605988D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0.6827</w:t>
            </w:r>
          </w:p>
        </w:tc>
        <w:tc>
          <w:tcPr>
            <w:tcW w:w="3117" w:type="dxa"/>
          </w:tcPr>
          <w:p w14:paraId="65E48B35"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14.65</w:t>
            </w:r>
          </w:p>
        </w:tc>
      </w:tr>
      <w:tr w:rsidR="00031F67" w:rsidRPr="008421F7" w14:paraId="7BD399B3" w14:textId="77777777" w:rsidTr="00A7085A">
        <w:tc>
          <w:tcPr>
            <w:tcW w:w="3116" w:type="dxa"/>
          </w:tcPr>
          <w:p w14:paraId="79237D21"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3117" w:type="dxa"/>
          </w:tcPr>
          <w:p w14:paraId="618440D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0.6835</w:t>
            </w:r>
          </w:p>
        </w:tc>
        <w:tc>
          <w:tcPr>
            <w:tcW w:w="3117" w:type="dxa"/>
          </w:tcPr>
          <w:p w14:paraId="29B76612"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14.8</w:t>
            </w:r>
          </w:p>
        </w:tc>
      </w:tr>
      <w:tr w:rsidR="00031F67" w:rsidRPr="008421F7" w14:paraId="22741668" w14:textId="77777777" w:rsidTr="00A7085A">
        <w:tc>
          <w:tcPr>
            <w:tcW w:w="3116" w:type="dxa"/>
          </w:tcPr>
          <w:p w14:paraId="7FBC6E12"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6</w:t>
            </w:r>
          </w:p>
        </w:tc>
        <w:tc>
          <w:tcPr>
            <w:tcW w:w="3117" w:type="dxa"/>
          </w:tcPr>
          <w:p w14:paraId="7AD7A717" w14:textId="32011F24" w:rsidR="00031F67" w:rsidRPr="00DE7EA7" w:rsidRDefault="00031F67" w:rsidP="00F5087C">
            <w:pPr>
              <w:pStyle w:val="NormalWeb"/>
              <w:spacing w:line="360" w:lineRule="auto"/>
              <w:jc w:val="center"/>
              <w:rPr>
                <w:rStyle w:val="Strong"/>
                <w:rFonts w:ascii="Arial" w:eastAsiaTheme="majorEastAsia" w:hAnsi="Arial" w:cs="Arial"/>
                <w:sz w:val="20"/>
                <w:szCs w:val="20"/>
              </w:rPr>
            </w:pPr>
            <w:r w:rsidRPr="00DE7EA7">
              <w:rPr>
                <w:rFonts w:ascii="Arial" w:eastAsiaTheme="majorEastAsia" w:hAnsi="Arial" w:cs="Arial"/>
                <w:color w:val="000000"/>
                <w:sz w:val="20"/>
                <w:szCs w:val="20"/>
              </w:rPr>
              <w:t>0.69</w:t>
            </w:r>
            <w:r w:rsidR="00DE7EA7" w:rsidRPr="00DE7EA7">
              <w:rPr>
                <w:rFonts w:ascii="Arial" w:eastAsiaTheme="majorEastAsia" w:hAnsi="Arial" w:cs="Arial"/>
                <w:color w:val="000000"/>
                <w:sz w:val="20"/>
                <w:szCs w:val="20"/>
              </w:rPr>
              <w:t>60</w:t>
            </w:r>
          </w:p>
        </w:tc>
        <w:tc>
          <w:tcPr>
            <w:tcW w:w="3117" w:type="dxa"/>
          </w:tcPr>
          <w:p w14:paraId="3E32159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14.33</w:t>
            </w:r>
          </w:p>
        </w:tc>
      </w:tr>
      <w:tr w:rsidR="00031F67" w:rsidRPr="008421F7" w14:paraId="31F179AE" w14:textId="77777777" w:rsidTr="00A7085A">
        <w:tc>
          <w:tcPr>
            <w:tcW w:w="3116" w:type="dxa"/>
          </w:tcPr>
          <w:p w14:paraId="5A8C5C9C" w14:textId="77777777" w:rsidR="00031F67" w:rsidRPr="008421F7" w:rsidRDefault="00031F67" w:rsidP="00F5087C">
            <w:pPr>
              <w:pStyle w:val="NormalWeb"/>
              <w:spacing w:line="360" w:lineRule="auto"/>
              <w:rPr>
                <w:rFonts w:ascii="Arial" w:eastAsiaTheme="majorEastAsia" w:hAnsi="Arial" w:cs="Arial"/>
                <w:sz w:val="20"/>
                <w:szCs w:val="20"/>
              </w:rPr>
            </w:pPr>
            <w:r w:rsidRPr="008421F7">
              <w:rPr>
                <w:rFonts w:ascii="Arial" w:eastAsiaTheme="majorEastAsia" w:hAnsi="Arial" w:cs="Arial"/>
                <w:sz w:val="20"/>
                <w:szCs w:val="20"/>
              </w:rPr>
              <w:t>7</w:t>
            </w:r>
          </w:p>
        </w:tc>
        <w:tc>
          <w:tcPr>
            <w:tcW w:w="3117" w:type="dxa"/>
          </w:tcPr>
          <w:p w14:paraId="55C9BBCA" w14:textId="77777777" w:rsidR="00031F67" w:rsidRPr="008421F7" w:rsidRDefault="00031F67" w:rsidP="00F5087C">
            <w:pPr>
              <w:pStyle w:val="NormalWeb"/>
              <w:spacing w:line="360" w:lineRule="auto"/>
              <w:jc w:val="center"/>
              <w:rPr>
                <w:rFonts w:ascii="Arial" w:eastAsiaTheme="majorEastAsia" w:hAnsi="Arial" w:cs="Arial"/>
                <w:b/>
                <w:bCs/>
                <w:color w:val="000000"/>
                <w:sz w:val="20"/>
                <w:szCs w:val="20"/>
              </w:rPr>
            </w:pPr>
            <w:r w:rsidRPr="008421F7">
              <w:rPr>
                <w:rFonts w:ascii="Arial" w:eastAsiaTheme="majorEastAsia" w:hAnsi="Arial" w:cs="Arial"/>
                <w:color w:val="000000"/>
                <w:sz w:val="20"/>
                <w:szCs w:val="20"/>
              </w:rPr>
              <w:t>0.6730</w:t>
            </w:r>
          </w:p>
        </w:tc>
        <w:tc>
          <w:tcPr>
            <w:tcW w:w="3117" w:type="dxa"/>
          </w:tcPr>
          <w:p w14:paraId="37361C89" w14:textId="77777777" w:rsidR="00031F67" w:rsidRPr="008421F7" w:rsidRDefault="00031F67" w:rsidP="00F5087C">
            <w:pPr>
              <w:pStyle w:val="NormalWeb"/>
              <w:spacing w:line="360" w:lineRule="auto"/>
              <w:jc w:val="center"/>
              <w:rPr>
                <w:rFonts w:ascii="Arial" w:eastAsiaTheme="majorEastAsia" w:hAnsi="Arial" w:cs="Arial"/>
                <w:color w:val="000000"/>
                <w:sz w:val="20"/>
                <w:szCs w:val="20"/>
              </w:rPr>
            </w:pPr>
            <w:r w:rsidRPr="008421F7">
              <w:rPr>
                <w:rFonts w:ascii="Arial" w:eastAsiaTheme="majorEastAsia" w:hAnsi="Arial" w:cs="Arial"/>
                <w:color w:val="000000"/>
                <w:sz w:val="20"/>
                <w:szCs w:val="20"/>
              </w:rPr>
              <w:t>15.42</w:t>
            </w:r>
          </w:p>
        </w:tc>
      </w:tr>
    </w:tbl>
    <w:p w14:paraId="63D71685" w14:textId="6EFD95B2" w:rsidR="00DE7EA7" w:rsidRP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Table 4. </w:t>
      </w:r>
      <w:r w:rsidRPr="0080699C">
        <w:rPr>
          <w:rStyle w:val="Strong"/>
          <w:rFonts w:ascii="Arial" w:eastAsiaTheme="majorEastAsia" w:hAnsi="Arial" w:cs="Arial"/>
          <w:b w:val="0"/>
          <w:bCs w:val="0"/>
          <w:sz w:val="22"/>
          <w:szCs w:val="22"/>
        </w:rPr>
        <w:t>Coefficient of determination (R²) and root mean squared error (RMSE) across lagged models (0–7 days) for acute upper respiratory infections.</w:t>
      </w:r>
      <w:r w:rsidRPr="008421F7">
        <w:rPr>
          <w:rFonts w:ascii="Arial" w:eastAsiaTheme="majorEastAsia" w:hAnsi="Arial" w:cs="Arial"/>
          <w:sz w:val="22"/>
          <w:szCs w:val="22"/>
        </w:rPr>
        <w:t xml:space="preserve"> Performance metrics are reported for each lag. </w:t>
      </w:r>
      <w:r w:rsidRPr="008421F7">
        <w:rPr>
          <w:rStyle w:val="Strong"/>
          <w:rFonts w:ascii="Arial" w:eastAsiaTheme="majorEastAsia" w:hAnsi="Arial" w:cs="Arial"/>
          <w:b w:val="0"/>
          <w:bCs w:val="0"/>
          <w:sz w:val="22"/>
          <w:szCs w:val="22"/>
        </w:rPr>
        <w:t>Best R² (0.6977) and lowest RMSE</w:t>
      </w:r>
      <w:r w:rsidR="00DE7EA7">
        <w:rPr>
          <w:rStyle w:val="Strong"/>
          <w:rFonts w:ascii="Arial" w:eastAsiaTheme="majorEastAsia" w:hAnsi="Arial" w:cs="Arial"/>
          <w:b w:val="0"/>
          <w:bCs w:val="0"/>
          <w:sz w:val="22"/>
          <w:szCs w:val="22"/>
        </w:rPr>
        <w:t xml:space="preserve"> </w:t>
      </w:r>
      <w:r w:rsidR="00DE7EA7" w:rsidRPr="008421F7">
        <w:rPr>
          <w:rStyle w:val="Strong"/>
          <w:rFonts w:ascii="Arial" w:eastAsiaTheme="majorEastAsia" w:hAnsi="Arial" w:cs="Arial"/>
          <w:b w:val="0"/>
          <w:bCs w:val="0"/>
          <w:sz w:val="22"/>
          <w:szCs w:val="22"/>
        </w:rPr>
        <w:t>(14.2)</w:t>
      </w:r>
      <w:r w:rsidRPr="008421F7">
        <w:rPr>
          <w:rStyle w:val="Strong"/>
          <w:rFonts w:ascii="Arial" w:eastAsiaTheme="majorEastAsia" w:hAnsi="Arial" w:cs="Arial"/>
          <w:b w:val="0"/>
          <w:bCs w:val="0"/>
          <w:sz w:val="22"/>
          <w:szCs w:val="22"/>
        </w:rPr>
        <w:t xml:space="preserve"> </w:t>
      </w:r>
      <w:r w:rsidR="00DE7EA7">
        <w:rPr>
          <w:rStyle w:val="Strong"/>
          <w:rFonts w:ascii="Arial" w:eastAsiaTheme="majorEastAsia" w:hAnsi="Arial" w:cs="Arial"/>
          <w:b w:val="0"/>
          <w:bCs w:val="0"/>
          <w:sz w:val="22"/>
          <w:szCs w:val="22"/>
        </w:rPr>
        <w:t xml:space="preserve">occur </w:t>
      </w:r>
      <w:r w:rsidRPr="008421F7">
        <w:rPr>
          <w:rStyle w:val="Strong"/>
          <w:rFonts w:ascii="Arial" w:eastAsiaTheme="majorEastAsia" w:hAnsi="Arial" w:cs="Arial"/>
          <w:b w:val="0"/>
          <w:bCs w:val="0"/>
          <w:sz w:val="22"/>
          <w:szCs w:val="22"/>
        </w:rPr>
        <w:t>at lag 2</w:t>
      </w:r>
      <w:r w:rsidR="00DE7EA7">
        <w:rPr>
          <w:rStyle w:val="Strong"/>
          <w:rFonts w:ascii="Arial" w:eastAsiaTheme="majorEastAsia" w:hAnsi="Arial" w:cs="Arial"/>
          <w:b w:val="0"/>
          <w:bCs w:val="0"/>
          <w:sz w:val="22"/>
          <w:szCs w:val="22"/>
        </w:rPr>
        <w:t xml:space="preserve">; </w:t>
      </w:r>
      <w:r w:rsidRPr="008421F7">
        <w:rPr>
          <w:rFonts w:ascii="Arial" w:eastAsiaTheme="majorEastAsia" w:hAnsi="Arial" w:cs="Arial"/>
          <w:sz w:val="22"/>
          <w:szCs w:val="22"/>
        </w:rPr>
        <w:t xml:space="preserve">these values should be bolded. </w:t>
      </w:r>
      <w:r w:rsidRPr="008421F7">
        <w:rPr>
          <w:rStyle w:val="Strong"/>
          <w:rFonts w:ascii="Arial" w:eastAsiaTheme="majorEastAsia" w:hAnsi="Arial" w:cs="Arial"/>
          <w:b w:val="0"/>
          <w:bCs w:val="0"/>
          <w:sz w:val="22"/>
          <w:szCs w:val="22"/>
        </w:rPr>
        <w:t>RMSE is reported in [units]</w:t>
      </w:r>
      <w:r w:rsidR="00DE7EA7">
        <w:rPr>
          <w:rStyle w:val="Strong"/>
          <w:rFonts w:ascii="Arial" w:eastAsiaTheme="majorEastAsia" w:hAnsi="Arial" w:cs="Arial"/>
          <w:b w:val="0"/>
          <w:bCs w:val="0"/>
          <w:sz w:val="22"/>
          <w:szCs w:val="22"/>
        </w:rPr>
        <w:t xml:space="preserve">. </w:t>
      </w:r>
    </w:p>
    <w:sectPr w:rsidR="00DE7EA7" w:rsidRPr="008421F7" w:rsidSect="00A95107">
      <w:headerReference w:type="default" r:id="rId10"/>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77111" w14:textId="77777777" w:rsidR="00BB2154" w:rsidRDefault="00BB2154" w:rsidP="00DA501B">
      <w:r>
        <w:separator/>
      </w:r>
    </w:p>
  </w:endnote>
  <w:endnote w:type="continuationSeparator" w:id="0">
    <w:p w14:paraId="24C5356B" w14:textId="77777777" w:rsidR="00BB2154" w:rsidRDefault="00BB2154"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2A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5122361"/>
      <w:docPartObj>
        <w:docPartGallery w:val="Page Numbers (Bottom of Page)"/>
        <w:docPartUnique/>
      </w:docPartObj>
    </w:sdtPr>
    <w:sdtEndPr>
      <w:rPr>
        <w:noProof/>
      </w:rPr>
    </w:sdtEndPr>
    <w:sdtContent>
      <w:p w14:paraId="39E9D3AD" w14:textId="5138006A"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F105C" w14:textId="77777777" w:rsidR="00BB2154" w:rsidRDefault="00BB2154" w:rsidP="00DA501B">
      <w:r>
        <w:separator/>
      </w:r>
    </w:p>
  </w:footnote>
  <w:footnote w:type="continuationSeparator" w:id="0">
    <w:p w14:paraId="53E164D2" w14:textId="77777777" w:rsidR="00BB2154" w:rsidRDefault="00BB2154"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93B40" w14:textId="03D2F013"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1160656857"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D4264"/>
    <w:multiLevelType w:val="hybridMultilevel"/>
    <w:tmpl w:val="F5D8E596"/>
    <w:lvl w:ilvl="0" w:tplc="06B83544">
      <w:start w:val="1"/>
      <w:numFmt w:val="decimal"/>
      <w:lvlText w:val="%1."/>
      <w:lvlJc w:val="left"/>
      <w:pPr>
        <w:ind w:left="0" w:firstLine="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9B11CC"/>
    <w:multiLevelType w:val="multilevel"/>
    <w:tmpl w:val="F5D8E596"/>
    <w:styleLink w:val="1"/>
    <w:lvl w:ilvl="0">
      <w:start w:val="1"/>
      <w:numFmt w:val="decimal"/>
      <w:lvlText w:val="%1."/>
      <w:lvlJc w:val="left"/>
      <w:pPr>
        <w:ind w:left="0" w:firstLine="0"/>
      </w:pPr>
      <w:rPr>
        <w:rFonts w:hint="eastAsia"/>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4"/>
  </w:num>
  <w:num w:numId="3" w16cid:durableId="809371687">
    <w:abstractNumId w:val="18"/>
  </w:num>
  <w:num w:numId="4" w16cid:durableId="313531025">
    <w:abstractNumId w:val="8"/>
  </w:num>
  <w:num w:numId="5" w16cid:durableId="720175274">
    <w:abstractNumId w:val="0"/>
  </w:num>
  <w:num w:numId="6" w16cid:durableId="796218289">
    <w:abstractNumId w:val="9"/>
  </w:num>
  <w:num w:numId="7" w16cid:durableId="253979234">
    <w:abstractNumId w:val="24"/>
  </w:num>
  <w:num w:numId="8" w16cid:durableId="271788137">
    <w:abstractNumId w:val="17"/>
  </w:num>
  <w:num w:numId="9" w16cid:durableId="1024282451">
    <w:abstractNumId w:val="21"/>
  </w:num>
  <w:num w:numId="10" w16cid:durableId="582691751">
    <w:abstractNumId w:val="15"/>
  </w:num>
  <w:num w:numId="11" w16cid:durableId="1664770868">
    <w:abstractNumId w:val="6"/>
  </w:num>
  <w:num w:numId="12" w16cid:durableId="1382944074">
    <w:abstractNumId w:val="16"/>
  </w:num>
  <w:num w:numId="13" w16cid:durableId="1796874480">
    <w:abstractNumId w:val="7"/>
  </w:num>
  <w:num w:numId="14" w16cid:durableId="2115706708">
    <w:abstractNumId w:val="12"/>
  </w:num>
  <w:num w:numId="15" w16cid:durableId="1557542715">
    <w:abstractNumId w:val="3"/>
  </w:num>
  <w:num w:numId="16" w16cid:durableId="396124445">
    <w:abstractNumId w:val="23"/>
  </w:num>
  <w:num w:numId="17" w16cid:durableId="673459035">
    <w:abstractNumId w:val="25"/>
  </w:num>
  <w:num w:numId="18" w16cid:durableId="500242448">
    <w:abstractNumId w:val="20"/>
  </w:num>
  <w:num w:numId="19" w16cid:durableId="789200071">
    <w:abstractNumId w:val="19"/>
  </w:num>
  <w:num w:numId="20" w16cid:durableId="1594124415">
    <w:abstractNumId w:val="11"/>
  </w:num>
  <w:num w:numId="21" w16cid:durableId="1196969802">
    <w:abstractNumId w:val="10"/>
  </w:num>
  <w:num w:numId="22" w16cid:durableId="1944335879">
    <w:abstractNumId w:val="22"/>
  </w:num>
  <w:num w:numId="23" w16cid:durableId="1481263676">
    <w:abstractNumId w:val="13"/>
  </w:num>
  <w:num w:numId="24" w16cid:durableId="1562788788">
    <w:abstractNumId w:val="1"/>
  </w:num>
  <w:num w:numId="25" w16cid:durableId="1352296391">
    <w:abstractNumId w:val="4"/>
  </w:num>
  <w:num w:numId="26" w16cid:durableId="2063096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038DC"/>
    <w:rsid w:val="000229A8"/>
    <w:rsid w:val="00031F67"/>
    <w:rsid w:val="000360F6"/>
    <w:rsid w:val="00037A94"/>
    <w:rsid w:val="00050062"/>
    <w:rsid w:val="00052D82"/>
    <w:rsid w:val="000538EC"/>
    <w:rsid w:val="0007304D"/>
    <w:rsid w:val="0008435A"/>
    <w:rsid w:val="000905D2"/>
    <w:rsid w:val="00093D41"/>
    <w:rsid w:val="00096D9B"/>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46E02"/>
    <w:rsid w:val="0015130A"/>
    <w:rsid w:val="00165D24"/>
    <w:rsid w:val="00165E43"/>
    <w:rsid w:val="00170F82"/>
    <w:rsid w:val="00174CEF"/>
    <w:rsid w:val="00180668"/>
    <w:rsid w:val="001846D1"/>
    <w:rsid w:val="00184C0F"/>
    <w:rsid w:val="0019296C"/>
    <w:rsid w:val="001B7600"/>
    <w:rsid w:val="001C1E50"/>
    <w:rsid w:val="001C6C9E"/>
    <w:rsid w:val="001E17A4"/>
    <w:rsid w:val="001E1A35"/>
    <w:rsid w:val="001E621A"/>
    <w:rsid w:val="001F0A5E"/>
    <w:rsid w:val="001F1F5B"/>
    <w:rsid w:val="002106A0"/>
    <w:rsid w:val="002200C5"/>
    <w:rsid w:val="00230567"/>
    <w:rsid w:val="002371A2"/>
    <w:rsid w:val="00246DF9"/>
    <w:rsid w:val="00247026"/>
    <w:rsid w:val="002517B6"/>
    <w:rsid w:val="0026424D"/>
    <w:rsid w:val="00266B66"/>
    <w:rsid w:val="00284916"/>
    <w:rsid w:val="0029656A"/>
    <w:rsid w:val="002A0A69"/>
    <w:rsid w:val="002A7103"/>
    <w:rsid w:val="002C768C"/>
    <w:rsid w:val="002E0424"/>
    <w:rsid w:val="002E41C5"/>
    <w:rsid w:val="002E7258"/>
    <w:rsid w:val="002F1A52"/>
    <w:rsid w:val="00300BE1"/>
    <w:rsid w:val="00301A8F"/>
    <w:rsid w:val="00302F0A"/>
    <w:rsid w:val="00304F25"/>
    <w:rsid w:val="0030673C"/>
    <w:rsid w:val="003108B2"/>
    <w:rsid w:val="0031520E"/>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0D98"/>
    <w:rsid w:val="00393330"/>
    <w:rsid w:val="003A3AA5"/>
    <w:rsid w:val="003A674D"/>
    <w:rsid w:val="003B0775"/>
    <w:rsid w:val="003B0C00"/>
    <w:rsid w:val="003B1AEE"/>
    <w:rsid w:val="003B1F6F"/>
    <w:rsid w:val="003B74F5"/>
    <w:rsid w:val="003C7E61"/>
    <w:rsid w:val="003D1B0E"/>
    <w:rsid w:val="003E1C79"/>
    <w:rsid w:val="003F38C6"/>
    <w:rsid w:val="0040389E"/>
    <w:rsid w:val="00412393"/>
    <w:rsid w:val="004152F1"/>
    <w:rsid w:val="00426420"/>
    <w:rsid w:val="0042781F"/>
    <w:rsid w:val="00427A77"/>
    <w:rsid w:val="0044278F"/>
    <w:rsid w:val="004515B4"/>
    <w:rsid w:val="00453B2A"/>
    <w:rsid w:val="00466E7F"/>
    <w:rsid w:val="004703B5"/>
    <w:rsid w:val="0047164E"/>
    <w:rsid w:val="00483118"/>
    <w:rsid w:val="004837E3"/>
    <w:rsid w:val="004844B6"/>
    <w:rsid w:val="00491CB1"/>
    <w:rsid w:val="00496F90"/>
    <w:rsid w:val="004970A4"/>
    <w:rsid w:val="004A627F"/>
    <w:rsid w:val="004C1759"/>
    <w:rsid w:val="004D3039"/>
    <w:rsid w:val="004D65B2"/>
    <w:rsid w:val="004F0740"/>
    <w:rsid w:val="005008FB"/>
    <w:rsid w:val="0050158D"/>
    <w:rsid w:val="00506089"/>
    <w:rsid w:val="00514739"/>
    <w:rsid w:val="00522BCC"/>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D70C5"/>
    <w:rsid w:val="005E725D"/>
    <w:rsid w:val="005F5604"/>
    <w:rsid w:val="005F7B2F"/>
    <w:rsid w:val="00602A02"/>
    <w:rsid w:val="00603862"/>
    <w:rsid w:val="00611A16"/>
    <w:rsid w:val="00617E63"/>
    <w:rsid w:val="00632B0D"/>
    <w:rsid w:val="00634015"/>
    <w:rsid w:val="00634ED4"/>
    <w:rsid w:val="00643B82"/>
    <w:rsid w:val="006517BA"/>
    <w:rsid w:val="00653280"/>
    <w:rsid w:val="006558B4"/>
    <w:rsid w:val="0065737D"/>
    <w:rsid w:val="006664AF"/>
    <w:rsid w:val="00671F5C"/>
    <w:rsid w:val="006763AB"/>
    <w:rsid w:val="00684FEB"/>
    <w:rsid w:val="006A2F10"/>
    <w:rsid w:val="006A31C1"/>
    <w:rsid w:val="006A5586"/>
    <w:rsid w:val="006A62A9"/>
    <w:rsid w:val="006B748F"/>
    <w:rsid w:val="006B7A4C"/>
    <w:rsid w:val="006C0411"/>
    <w:rsid w:val="006C4E72"/>
    <w:rsid w:val="006C606D"/>
    <w:rsid w:val="006C63A7"/>
    <w:rsid w:val="006D5D51"/>
    <w:rsid w:val="006F3BED"/>
    <w:rsid w:val="006F60E0"/>
    <w:rsid w:val="0070666D"/>
    <w:rsid w:val="00706E15"/>
    <w:rsid w:val="00710910"/>
    <w:rsid w:val="007134DF"/>
    <w:rsid w:val="00722C36"/>
    <w:rsid w:val="0072311E"/>
    <w:rsid w:val="00730E0D"/>
    <w:rsid w:val="00742A54"/>
    <w:rsid w:val="007466FF"/>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0699C"/>
    <w:rsid w:val="00820BAC"/>
    <w:rsid w:val="00821BF0"/>
    <w:rsid w:val="00834632"/>
    <w:rsid w:val="008421F7"/>
    <w:rsid w:val="0084493A"/>
    <w:rsid w:val="00851C91"/>
    <w:rsid w:val="00854717"/>
    <w:rsid w:val="008574E7"/>
    <w:rsid w:val="00857901"/>
    <w:rsid w:val="00863850"/>
    <w:rsid w:val="008712A8"/>
    <w:rsid w:val="00871FA8"/>
    <w:rsid w:val="0089292C"/>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633A0"/>
    <w:rsid w:val="009842C1"/>
    <w:rsid w:val="00991049"/>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A39E5"/>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3C47"/>
    <w:rsid w:val="00B3509B"/>
    <w:rsid w:val="00B35A6D"/>
    <w:rsid w:val="00B45B3D"/>
    <w:rsid w:val="00B537AA"/>
    <w:rsid w:val="00B55766"/>
    <w:rsid w:val="00B72C01"/>
    <w:rsid w:val="00B752B6"/>
    <w:rsid w:val="00B835F4"/>
    <w:rsid w:val="00B87931"/>
    <w:rsid w:val="00B91920"/>
    <w:rsid w:val="00B926A6"/>
    <w:rsid w:val="00BB2154"/>
    <w:rsid w:val="00BB2DC8"/>
    <w:rsid w:val="00BB377F"/>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B7FD7"/>
    <w:rsid w:val="00CC05F0"/>
    <w:rsid w:val="00CC48CF"/>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9615C"/>
    <w:rsid w:val="00DA3C4D"/>
    <w:rsid w:val="00DA501B"/>
    <w:rsid w:val="00DB203B"/>
    <w:rsid w:val="00DC0DD8"/>
    <w:rsid w:val="00DD0E8B"/>
    <w:rsid w:val="00DD21D7"/>
    <w:rsid w:val="00DD2CD7"/>
    <w:rsid w:val="00DE7EA7"/>
    <w:rsid w:val="00DF5203"/>
    <w:rsid w:val="00DF6054"/>
    <w:rsid w:val="00DF6383"/>
    <w:rsid w:val="00DF76F2"/>
    <w:rsid w:val="00DF79AB"/>
    <w:rsid w:val="00E014CC"/>
    <w:rsid w:val="00E04EEC"/>
    <w:rsid w:val="00E05407"/>
    <w:rsid w:val="00E143CE"/>
    <w:rsid w:val="00E259D7"/>
    <w:rsid w:val="00E27568"/>
    <w:rsid w:val="00E36937"/>
    <w:rsid w:val="00E37CA0"/>
    <w:rsid w:val="00E401E6"/>
    <w:rsid w:val="00E41FB9"/>
    <w:rsid w:val="00E6005A"/>
    <w:rsid w:val="00E623C9"/>
    <w:rsid w:val="00E67503"/>
    <w:rsid w:val="00E748E0"/>
    <w:rsid w:val="00E75EA6"/>
    <w:rsid w:val="00E80F9B"/>
    <w:rsid w:val="00E864AF"/>
    <w:rsid w:val="00E9498C"/>
    <w:rsid w:val="00E94B21"/>
    <w:rsid w:val="00EA6D99"/>
    <w:rsid w:val="00EB09B1"/>
    <w:rsid w:val="00EB1427"/>
    <w:rsid w:val="00EB199A"/>
    <w:rsid w:val="00EB23EB"/>
    <w:rsid w:val="00EB3D90"/>
    <w:rsid w:val="00EB4685"/>
    <w:rsid w:val="00EB5B0B"/>
    <w:rsid w:val="00EC3214"/>
    <w:rsid w:val="00EC727A"/>
    <w:rsid w:val="00ED5E1D"/>
    <w:rsid w:val="00EE1707"/>
    <w:rsid w:val="00EE2B47"/>
    <w:rsid w:val="00EE4AC3"/>
    <w:rsid w:val="00EE5405"/>
    <w:rsid w:val="00EE6E8B"/>
    <w:rsid w:val="00EF1B25"/>
    <w:rsid w:val="00EF58DF"/>
    <w:rsid w:val="00F14AC4"/>
    <w:rsid w:val="00F22724"/>
    <w:rsid w:val="00F33C91"/>
    <w:rsid w:val="00F3597C"/>
    <w:rsid w:val="00F37761"/>
    <w:rsid w:val="00F4502B"/>
    <w:rsid w:val="00F469EF"/>
    <w:rsid w:val="00F47DE4"/>
    <w:rsid w:val="00F50051"/>
    <w:rsid w:val="00F5087C"/>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4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 w:type="numbering" w:customStyle="1" w:styleId="1">
    <w:name w:val="현재 목록1"/>
    <w:uiPriority w:val="99"/>
    <w:rsid w:val="00522BCC"/>
    <w:pPr>
      <w:numPr>
        <w:numId w:val="26"/>
      </w:numPr>
    </w:pPr>
  </w:style>
  <w:style w:type="paragraph" w:styleId="NormalWeb">
    <w:name w:val="Normal (Web)"/>
    <w:basedOn w:val="Normal"/>
    <w:uiPriority w:val="99"/>
    <w:unhideWhenUsed/>
    <w:rsid w:val="00031F67"/>
    <w:pPr>
      <w:spacing w:before="100" w:beforeAutospacing="1" w:after="100" w:afterAutospacing="1"/>
    </w:pPr>
    <w:rPr>
      <w:rFonts w:eastAsia="Times New Roman" w:cs="Times New Roman"/>
      <w:szCs w:val="24"/>
      <w:lang w:eastAsia="ko-KR"/>
    </w:rPr>
  </w:style>
  <w:style w:type="character" w:styleId="Strong">
    <w:name w:val="Strong"/>
    <w:basedOn w:val="DefaultParagraphFont"/>
    <w:uiPriority w:val="22"/>
    <w:qFormat/>
    <w:rsid w:val="00031F67"/>
    <w:rPr>
      <w:b/>
      <w:bCs/>
    </w:rPr>
  </w:style>
  <w:style w:type="table" w:styleId="TableGrid">
    <w:name w:val="Table Grid"/>
    <w:basedOn w:val="TableNormal"/>
    <w:uiPriority w:val="39"/>
    <w:rsid w:val="00031F67"/>
    <w:rPr>
      <w:rFonts w:asciiTheme="minorHAnsi" w:hAnsiTheme="minorHAns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031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19574">
      <w:bodyDiv w:val="1"/>
      <w:marLeft w:val="0"/>
      <w:marRight w:val="0"/>
      <w:marTop w:val="0"/>
      <w:marBottom w:val="0"/>
      <w:divBdr>
        <w:top w:val="none" w:sz="0" w:space="0" w:color="auto"/>
        <w:left w:val="none" w:sz="0" w:space="0" w:color="auto"/>
        <w:bottom w:val="none" w:sz="0" w:space="0" w:color="auto"/>
        <w:right w:val="none" w:sz="0" w:space="0" w:color="auto"/>
      </w:divBdr>
    </w:div>
    <w:div w:id="219173100">
      <w:bodyDiv w:val="1"/>
      <w:marLeft w:val="0"/>
      <w:marRight w:val="0"/>
      <w:marTop w:val="0"/>
      <w:marBottom w:val="0"/>
      <w:divBdr>
        <w:top w:val="none" w:sz="0" w:space="0" w:color="auto"/>
        <w:left w:val="none" w:sz="0" w:space="0" w:color="auto"/>
        <w:bottom w:val="none" w:sz="0" w:space="0" w:color="auto"/>
        <w:right w:val="none" w:sz="0" w:space="0" w:color="auto"/>
      </w:divBdr>
    </w:div>
    <w:div w:id="305014289">
      <w:bodyDiv w:val="1"/>
      <w:marLeft w:val="0"/>
      <w:marRight w:val="0"/>
      <w:marTop w:val="0"/>
      <w:marBottom w:val="0"/>
      <w:divBdr>
        <w:top w:val="none" w:sz="0" w:space="0" w:color="auto"/>
        <w:left w:val="none" w:sz="0" w:space="0" w:color="auto"/>
        <w:bottom w:val="none" w:sz="0" w:space="0" w:color="auto"/>
        <w:right w:val="none" w:sz="0" w:space="0" w:color="auto"/>
      </w:divBdr>
      <w:divsChild>
        <w:div w:id="1706367875">
          <w:marLeft w:val="-720"/>
          <w:marRight w:val="0"/>
          <w:marTop w:val="0"/>
          <w:marBottom w:val="0"/>
          <w:divBdr>
            <w:top w:val="none" w:sz="0" w:space="0" w:color="auto"/>
            <w:left w:val="none" w:sz="0" w:space="0" w:color="auto"/>
            <w:bottom w:val="none" w:sz="0" w:space="0" w:color="auto"/>
            <w:right w:val="none" w:sz="0" w:space="0" w:color="auto"/>
          </w:divBdr>
        </w:div>
      </w:divsChild>
    </w:div>
    <w:div w:id="440760684">
      <w:bodyDiv w:val="1"/>
      <w:marLeft w:val="0"/>
      <w:marRight w:val="0"/>
      <w:marTop w:val="0"/>
      <w:marBottom w:val="0"/>
      <w:divBdr>
        <w:top w:val="none" w:sz="0" w:space="0" w:color="auto"/>
        <w:left w:val="none" w:sz="0" w:space="0" w:color="auto"/>
        <w:bottom w:val="none" w:sz="0" w:space="0" w:color="auto"/>
        <w:right w:val="none" w:sz="0" w:space="0" w:color="auto"/>
      </w:divBdr>
    </w:div>
    <w:div w:id="519590048">
      <w:bodyDiv w:val="1"/>
      <w:marLeft w:val="0"/>
      <w:marRight w:val="0"/>
      <w:marTop w:val="0"/>
      <w:marBottom w:val="0"/>
      <w:divBdr>
        <w:top w:val="none" w:sz="0" w:space="0" w:color="auto"/>
        <w:left w:val="none" w:sz="0" w:space="0" w:color="auto"/>
        <w:bottom w:val="none" w:sz="0" w:space="0" w:color="auto"/>
        <w:right w:val="none" w:sz="0" w:space="0" w:color="auto"/>
      </w:divBdr>
      <w:divsChild>
        <w:div w:id="204147406">
          <w:marLeft w:val="-720"/>
          <w:marRight w:val="0"/>
          <w:marTop w:val="0"/>
          <w:marBottom w:val="0"/>
          <w:divBdr>
            <w:top w:val="none" w:sz="0" w:space="0" w:color="auto"/>
            <w:left w:val="none" w:sz="0" w:space="0" w:color="auto"/>
            <w:bottom w:val="none" w:sz="0" w:space="0" w:color="auto"/>
            <w:right w:val="none" w:sz="0" w:space="0" w:color="auto"/>
          </w:divBdr>
        </w:div>
      </w:divsChild>
    </w:div>
    <w:div w:id="796527493">
      <w:bodyDiv w:val="1"/>
      <w:marLeft w:val="0"/>
      <w:marRight w:val="0"/>
      <w:marTop w:val="0"/>
      <w:marBottom w:val="0"/>
      <w:divBdr>
        <w:top w:val="none" w:sz="0" w:space="0" w:color="auto"/>
        <w:left w:val="none" w:sz="0" w:space="0" w:color="auto"/>
        <w:bottom w:val="none" w:sz="0" w:space="0" w:color="auto"/>
        <w:right w:val="none" w:sz="0" w:space="0" w:color="auto"/>
      </w:divBdr>
    </w:div>
    <w:div w:id="975452006">
      <w:bodyDiv w:val="1"/>
      <w:marLeft w:val="0"/>
      <w:marRight w:val="0"/>
      <w:marTop w:val="0"/>
      <w:marBottom w:val="0"/>
      <w:divBdr>
        <w:top w:val="none" w:sz="0" w:space="0" w:color="auto"/>
        <w:left w:val="none" w:sz="0" w:space="0" w:color="auto"/>
        <w:bottom w:val="none" w:sz="0" w:space="0" w:color="auto"/>
        <w:right w:val="none" w:sz="0" w:space="0" w:color="auto"/>
      </w:divBdr>
    </w:div>
    <w:div w:id="1079836764">
      <w:bodyDiv w:val="1"/>
      <w:marLeft w:val="0"/>
      <w:marRight w:val="0"/>
      <w:marTop w:val="0"/>
      <w:marBottom w:val="0"/>
      <w:divBdr>
        <w:top w:val="none" w:sz="0" w:space="0" w:color="auto"/>
        <w:left w:val="none" w:sz="0" w:space="0" w:color="auto"/>
        <w:bottom w:val="none" w:sz="0" w:space="0" w:color="auto"/>
        <w:right w:val="none" w:sz="0" w:space="0" w:color="auto"/>
      </w:divBdr>
      <w:divsChild>
        <w:div w:id="983390116">
          <w:marLeft w:val="-720"/>
          <w:marRight w:val="0"/>
          <w:marTop w:val="0"/>
          <w:marBottom w:val="0"/>
          <w:divBdr>
            <w:top w:val="none" w:sz="0" w:space="0" w:color="auto"/>
            <w:left w:val="none" w:sz="0" w:space="0" w:color="auto"/>
            <w:bottom w:val="none" w:sz="0" w:space="0" w:color="auto"/>
            <w:right w:val="none" w:sz="0" w:space="0" w:color="auto"/>
          </w:divBdr>
        </w:div>
      </w:divsChild>
    </w:div>
    <w:div w:id="1422481725">
      <w:bodyDiv w:val="1"/>
      <w:marLeft w:val="0"/>
      <w:marRight w:val="0"/>
      <w:marTop w:val="0"/>
      <w:marBottom w:val="0"/>
      <w:divBdr>
        <w:top w:val="none" w:sz="0" w:space="0" w:color="auto"/>
        <w:left w:val="none" w:sz="0" w:space="0" w:color="auto"/>
        <w:bottom w:val="none" w:sz="0" w:space="0" w:color="auto"/>
        <w:right w:val="none" w:sz="0" w:space="0" w:color="auto"/>
      </w:divBdr>
      <w:divsChild>
        <w:div w:id="805703676">
          <w:marLeft w:val="-720"/>
          <w:marRight w:val="0"/>
          <w:marTop w:val="0"/>
          <w:marBottom w:val="0"/>
          <w:divBdr>
            <w:top w:val="none" w:sz="0" w:space="0" w:color="auto"/>
            <w:left w:val="none" w:sz="0" w:space="0" w:color="auto"/>
            <w:bottom w:val="none" w:sz="0" w:space="0" w:color="auto"/>
            <w:right w:val="none" w:sz="0" w:space="0" w:color="auto"/>
          </w:divBdr>
        </w:div>
      </w:divsChild>
    </w:div>
    <w:div w:id="1676374764">
      <w:bodyDiv w:val="1"/>
      <w:marLeft w:val="0"/>
      <w:marRight w:val="0"/>
      <w:marTop w:val="0"/>
      <w:marBottom w:val="0"/>
      <w:divBdr>
        <w:top w:val="none" w:sz="0" w:space="0" w:color="auto"/>
        <w:left w:val="none" w:sz="0" w:space="0" w:color="auto"/>
        <w:bottom w:val="none" w:sz="0" w:space="0" w:color="auto"/>
        <w:right w:val="none" w:sz="0" w:space="0" w:color="auto"/>
      </w:divBdr>
      <w:divsChild>
        <w:div w:id="1718702168">
          <w:marLeft w:val="-720"/>
          <w:marRight w:val="0"/>
          <w:marTop w:val="0"/>
          <w:marBottom w:val="0"/>
          <w:divBdr>
            <w:top w:val="none" w:sz="0" w:space="0" w:color="auto"/>
            <w:left w:val="none" w:sz="0" w:space="0" w:color="auto"/>
            <w:bottom w:val="none" w:sz="0" w:space="0" w:color="auto"/>
            <w:right w:val="none" w:sz="0" w:space="0" w:color="auto"/>
          </w:divBdr>
        </w:div>
      </w:divsChild>
    </w:div>
    <w:div w:id="1749886417">
      <w:bodyDiv w:val="1"/>
      <w:marLeft w:val="0"/>
      <w:marRight w:val="0"/>
      <w:marTop w:val="0"/>
      <w:marBottom w:val="0"/>
      <w:divBdr>
        <w:top w:val="none" w:sz="0" w:space="0" w:color="auto"/>
        <w:left w:val="none" w:sz="0" w:space="0" w:color="auto"/>
        <w:bottom w:val="none" w:sz="0" w:space="0" w:color="auto"/>
        <w:right w:val="none" w:sz="0" w:space="0" w:color="auto"/>
      </w:divBdr>
      <w:divsChild>
        <w:div w:id="1038974664">
          <w:marLeft w:val="-720"/>
          <w:marRight w:val="0"/>
          <w:marTop w:val="0"/>
          <w:marBottom w:val="0"/>
          <w:divBdr>
            <w:top w:val="none" w:sz="0" w:space="0" w:color="auto"/>
            <w:left w:val="none" w:sz="0" w:space="0" w:color="auto"/>
            <w:bottom w:val="none" w:sz="0" w:space="0" w:color="auto"/>
            <w:right w:val="none" w:sz="0" w:space="0" w:color="auto"/>
          </w:divBdr>
        </w:div>
      </w:divsChild>
    </w:div>
    <w:div w:id="1859076034">
      <w:bodyDiv w:val="1"/>
      <w:marLeft w:val="0"/>
      <w:marRight w:val="0"/>
      <w:marTop w:val="0"/>
      <w:marBottom w:val="0"/>
      <w:divBdr>
        <w:top w:val="none" w:sz="0" w:space="0" w:color="auto"/>
        <w:left w:val="none" w:sz="0" w:space="0" w:color="auto"/>
        <w:bottom w:val="none" w:sz="0" w:space="0" w:color="auto"/>
        <w:right w:val="none" w:sz="0" w:space="0" w:color="auto"/>
      </w:divBdr>
    </w:div>
    <w:div w:id="202705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2196/4251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12</Pages>
  <Words>4126</Words>
  <Characters>23524</Characters>
  <Application>Microsoft Office Word</Application>
  <DocSecurity>0</DocSecurity>
  <Lines>196</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Microsoft</Company>
  <LinksUpToDate>false</LinksUpToDate>
  <CharactersWithSpaces>27595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Mattison</dc:creator>
  <cp:lastModifiedBy>Jay Youm</cp:lastModifiedBy>
  <cp:revision>8</cp:revision>
  <dcterms:created xsi:type="dcterms:W3CDTF">2025-10-12T01:18:00Z</dcterms:created>
  <dcterms:modified xsi:type="dcterms:W3CDTF">2025-10-15T02:18:00Z</dcterms:modified>
</cp:coreProperties>
</file>