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0000"/>
          <w:sz w:val="56"/>
        </w:rPr>
        <w:t>小组创作策划书</w:t>
      </w:r>
    </w:p>
    <w:p/>
    <w:p>
      <w:pPr>
        <w:jc w:val="center"/>
      </w:pPr>
      <w:r>
        <w:rPr>
          <w:color w:val="000000"/>
          <w:sz w:val="30"/>
        </w:rPr>
        <w:t>《老字号还年轻吗？在湖州丁莲芳寻找答案》</w:t>
      </w:r>
    </w:p>
    <w:p/>
    <w:p>
      <w:pPr>
        <w:jc w:val="center"/>
      </w:pPr>
      <w:r>
        <w:rPr>
          <w:color w:val="888888"/>
          <w:sz w:val="24"/>
        </w:rPr>
        <w:t>融媒体H5 · 融合新闻课程作业</w:t>
      </w:r>
    </w:p>
    <w:p>
      <w:pPr>
        <w:jc w:val="center"/>
      </w:pPr>
      <w:r>
        <w:rPr>
          <w:color w:val="888888"/>
          <w:sz w:val="24"/>
        </w:rPr>
        <w:t>2026年6月</w:t>
      </w:r>
    </w:p>
    <w:p/>
    <w:p>
      <w:pPr>
        <w:jc w:val="center"/>
      </w:pPr>
      <w:r>
        <w:rPr>
          <w:color w:val="000000"/>
          <w:sz w:val="24"/>
        </w:rPr>
        <w:t>小组成员：陈艺（组长）  吴佳佳  次仁曲曦  龙菲妮</w:t>
      </w:r>
    </w:p>
    <w:p>
      <w:r>
        <w:br w:type="page"/>
      </w:r>
    </w:p>
    <w:p>
      <w:pPr>
        <w:pStyle w:val="Heading2"/>
        <w:spacing w:before="360" w:after="160"/>
      </w:pPr>
      <w:r>
        <w:rPr>
          <w:color w:val="000000"/>
          <w:sz w:val="30"/>
        </w:rPr>
        <w:t>一、选题背景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湖州丁莲芳始创于清光绪四年（1878年），至今已有147年历史，是首批"中华老字号"（2006年）和浙江省非物质文化遗产（2009年）。其招牌产品"千张包子丝粉头"历经五代传承，从骆驼桥的一副扁担发展到今天日产量逾7000只、开设天猫旗舰店的规模，是本土传统文化在当代商业社会中"活着"的典型样本。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在"国潮"兴起和老字号集体年轻化的时代浪潮中，一个核心问题是：老字号到底是靠"老"字的情怀在支撑，还是真正在持续被新一代消费者选择？本选题以丁莲芳为切入点，通过实地探访、人物采访、历史梳理和工艺深度呈现，试图回答"老字号还年轻吗"这一命题。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选题具有鲜明的地域文化属性和时代关切性——湖州作为长三角历史文化名城，丁莲芳是其饮食文化的重要符号。我们的创作不是做一份宣传材料，而是做一次真实的新闻观察：用镜头和文字记录147年后这家老字号的真实状态。</w:t>
      </w:r>
    </w:p>
    <w:p>
      <w:pPr>
        <w:pStyle w:val="Heading2"/>
        <w:spacing w:before="360" w:after="160"/>
      </w:pPr>
      <w:r>
        <w:rPr>
          <w:color w:val="000000"/>
          <w:sz w:val="30"/>
        </w:rPr>
        <w:t>二、新闻价值分析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本选题的新闻价值体现在以下四个维度：</w:t>
      </w:r>
    </w:p>
    <w:p>
      <w:pPr>
        <w:spacing w:line="384" w:lineRule="auto" w:after="80"/>
        <w:ind w:firstLine="440"/>
      </w:pPr>
      <w:r>
        <w:rPr>
          <w:b/>
          <w:color w:val="000000"/>
          <w:sz w:val="22"/>
        </w:rPr>
        <w:t>【时新性】</w:t>
      </w:r>
      <w:r>
        <w:rPr>
          <w:color w:val="000000"/>
          <w:sz w:val="22"/>
        </w:rPr>
        <w:t>国潮消费持续升温，老字号品牌转型是当下的热点话题。丁莲芳作为湖州饮食文化代表，其生存状态具有当下关注价值。</w:t>
      </w:r>
    </w:p>
    <w:p>
      <w:pPr>
        <w:spacing w:line="384" w:lineRule="auto" w:after="80"/>
        <w:ind w:firstLine="440"/>
      </w:pPr>
      <w:r>
        <w:rPr>
          <w:b/>
          <w:color w:val="000000"/>
          <w:sz w:val="22"/>
        </w:rPr>
        <w:t>【接近性】</w:t>
      </w:r>
      <w:r>
        <w:rPr>
          <w:color w:val="000000"/>
          <w:sz w:val="22"/>
        </w:rPr>
        <w:t>湖州为长三角核心城市，受众面广。选题从"一碗小吃"切入宏大文化命题，降低了受众的理解门槛，容易引发共情。</w:t>
      </w:r>
    </w:p>
    <w:p>
      <w:pPr>
        <w:spacing w:line="384" w:lineRule="auto" w:after="80"/>
        <w:ind w:firstLine="440"/>
      </w:pPr>
      <w:r>
        <w:rPr>
          <w:b/>
          <w:color w:val="000000"/>
          <w:sz w:val="22"/>
        </w:rPr>
        <w:t>【显著性】</w:t>
      </w:r>
      <w:r>
        <w:rPr>
          <w:color w:val="000000"/>
          <w:sz w:val="22"/>
        </w:rPr>
        <w:t>丁莲芳拥有"中华老字号+省非遗+金鼎奖+世博会参展"四重权威背书，其147年传承史本身具有极强的叙事张力。</w:t>
      </w:r>
    </w:p>
    <w:p>
      <w:pPr>
        <w:spacing w:line="384" w:lineRule="auto" w:after="80"/>
        <w:ind w:firstLine="440"/>
      </w:pPr>
      <w:r>
        <w:rPr>
          <w:b/>
          <w:color w:val="000000"/>
          <w:sz w:val="22"/>
        </w:rPr>
        <w:t>【人文深度】</w:t>
      </w:r>
      <w:r>
        <w:rPr>
          <w:color w:val="000000"/>
          <w:sz w:val="22"/>
        </w:rPr>
        <w:t>超越浅层的"探店打卡"，深入追问"老字号还年轻吗"——这不是一个怀旧的命题，而是一个关于文化生命力的当代追问。</w:t>
      </w:r>
    </w:p>
    <w:p>
      <w:pPr>
        <w:pStyle w:val="Heading2"/>
        <w:spacing w:before="360" w:after="160"/>
      </w:pPr>
      <w:r>
        <w:rPr>
          <w:color w:val="000000"/>
          <w:sz w:val="30"/>
        </w:rPr>
        <w:t>三、采访提纲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本次创作涉及实地探店拍摄和街头采访两类素材采集，采访提纲如下：</w:t>
      </w:r>
    </w:p>
    <w:p>
      <w:pPr>
        <w:pStyle w:val="Heading3"/>
        <w:spacing w:before="240" w:after="160"/>
      </w:pPr>
      <w:r>
        <w:rPr>
          <w:color w:val="000000"/>
          <w:sz w:val="26"/>
        </w:rPr>
        <w:t>3.1 探店拍摄计划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拍摄地点：湖州市衣裳街丁莲芳总店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拍摄内容：门头外观 → 店内环境 → 点餐过程 → 千张包特写 → 品尝过程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拍摄手法：手持跟拍，自然光线，保留环境音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预期时长：5-8分钟</w:t>
      </w:r>
    </w:p>
    <w:p>
      <w:pPr>
        <w:pStyle w:val="Heading3"/>
        <w:spacing w:before="240" w:after="160"/>
      </w:pPr>
      <w:r>
        <w:rPr>
          <w:color w:val="000000"/>
          <w:sz w:val="26"/>
        </w:rPr>
        <w:t>3.2 街头采访提纲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目标受访者：本地老顾客（1名）+ 外地游客（1名）</w:t>
      </w:r>
    </w:p>
    <w:p>
      <w:pPr>
        <w:spacing w:line="384" w:lineRule="auto" w:after="80"/>
      </w:pPr>
      <w:r>
        <w:rPr>
          <w:color w:val="000000"/>
          <w:sz w:val="22"/>
        </w:rPr>
        <w:t>本地老顾客采访要点：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您来丁莲芳吃了多久了？大概多久来一次？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您最喜欢点什么？有没有特别推荐的？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这么多年了，味道有变化吗？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丁莲芳对您来说意味着什么？</w:t>
      </w:r>
    </w:p>
    <w:p>
      <w:pPr>
        <w:spacing w:line="384" w:lineRule="auto" w:after="80"/>
      </w:pPr>
      <w:r>
        <w:rPr>
          <w:color w:val="000000"/>
          <w:sz w:val="22"/>
        </w:rPr>
        <w:t>外地游客采访要点：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您是从哪里来的？怎么知道丁莲芳的？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之前吃过这种千张包子吗？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第一口的感觉怎么样？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您觉得通过一道小吃了解一个城市，这种方式怎么样？</w:t>
      </w:r>
    </w:p>
    <w:p>
      <w:pPr>
        <w:pStyle w:val="Heading2"/>
        <w:spacing w:before="360" w:after="160"/>
      </w:pPr>
      <w:r>
        <w:rPr>
          <w:color w:val="000000"/>
          <w:sz w:val="30"/>
        </w:rPr>
        <w:t>四、人员分工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417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1134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3402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具体职责</w:t>
            </w:r>
          </w:p>
        </w:tc>
        <w:tc>
          <w:tcPr>
            <w:tcW w:type="dxa" w:w="1417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组长 / 主编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陈艺</w:t>
            </w:r>
          </w:p>
        </w:tc>
        <w:tc>
          <w:tcPr>
            <w:tcW w:type="dxa" w:w="3402"/>
          </w:tcPr>
          <w:p>
            <w:r/>
            <w:r>
              <w:rPr>
                <w:color w:val="000000"/>
                <w:sz w:val="20"/>
              </w:rPr>
              <w:t>选题策划、内容结构设计、终审把关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整体统筹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采访 / 拍摄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吴佳佳</w:t>
            </w:r>
          </w:p>
        </w:tc>
        <w:tc>
          <w:tcPr>
            <w:tcW w:type="dxa" w:w="3402"/>
          </w:tcPr>
          <w:p>
            <w:r/>
            <w:r>
              <w:rPr>
                <w:color w:val="000000"/>
                <w:sz w:val="20"/>
              </w:rPr>
              <w:t>实地探店拍摄、街头采访执行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素材采集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技术开发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次仁曲曦</w:t>
            </w:r>
          </w:p>
        </w:tc>
        <w:tc>
          <w:tcPr>
            <w:tcW w:type="dxa" w:w="3402"/>
          </w:tcPr>
          <w:p>
            <w:r/>
            <w:r>
              <w:rPr>
                <w:color w:val="000000"/>
                <w:sz w:val="20"/>
              </w:rPr>
              <w:t>H5前端开发、视频转码、字幕制作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技术支持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视觉设计</w:t>
            </w:r>
          </w:p>
        </w:tc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龙菲妮</w:t>
            </w:r>
          </w:p>
        </w:tc>
        <w:tc>
          <w:tcPr>
            <w:tcW w:type="dxa" w:w="3402"/>
          </w:tcPr>
          <w:p>
            <w:r/>
            <w:r>
              <w:rPr>
                <w:color w:val="000000"/>
                <w:sz w:val="20"/>
              </w:rPr>
              <w:t>CSS视觉设计、图片优化、排版适配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设计执行</w:t>
            </w:r>
          </w:p>
        </w:tc>
      </w:tr>
    </w:tbl>
    <w:p>
      <w:pPr>
        <w:spacing w:line="384" w:lineRule="auto" w:after="80"/>
        <w:ind w:firstLine="440"/>
      </w:pPr>
      <w:r>
        <w:rPr>
          <w:color w:val="000000"/>
          <w:sz w:val="18"/>
        </w:rPr>
        <w:t>说明：以上为主要分工，实际执行中全体成员参与了选题讨论、实地采集和内容审校。</w:t>
      </w:r>
    </w:p>
    <w:p>
      <w:pPr>
        <w:pStyle w:val="Heading2"/>
        <w:spacing w:before="360" w:after="160"/>
      </w:pPr>
      <w:r>
        <w:rPr>
          <w:color w:val="000000"/>
          <w:sz w:val="30"/>
        </w:rPr>
        <w:t>五、创作思路</w:t>
      </w:r>
    </w:p>
    <w:p>
      <w:pPr>
        <w:pStyle w:val="Heading3"/>
        <w:spacing w:before="240" w:after="160"/>
      </w:pPr>
      <w:r>
        <w:rPr>
          <w:color w:val="000000"/>
          <w:sz w:val="26"/>
        </w:rPr>
        <w:t>5.1 叙事策略：以"一个问题"驱动14屏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全篇围绕一个核心追问——"老字号还年轻吗？"——展开叙事。从封面抛出问题开始，14屏内容形成一个完整的论证闭环：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P1-P2 历史叙事（它是怎么来的）→ P3-P6 人物叙事（谁让它活下来）→ P7-P8 工艺叙事（它凭什么值得被记住）→ P9-P10 当代验证（今天还有人吃吗）→ P11-P12 时间叙事（147年留下了什么）→ P13-P14 文化升华（所以答案是？）。</w:t>
      </w:r>
    </w:p>
    <w:p>
      <w:pPr>
        <w:pStyle w:val="Heading3"/>
        <w:spacing w:before="240" w:after="160"/>
      </w:pPr>
      <w:r>
        <w:rPr>
          <w:color w:val="000000"/>
          <w:sz w:val="26"/>
        </w:rPr>
        <w:t>5.2 内容原则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数据优先：每个判断落到具体数字（28克、26×42cm、3cm三角棱柱、日产量7000只）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故事驱动：丁莲芳个人创业故事、丁焦生竞争故事、陈连江传承故事三线交织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两级视角：既有历史纵深（147年时间线），也有当代切面（采访视频+探店视频）</w:t>
      </w:r>
    </w:p>
    <w:p>
      <w:pPr>
        <w:pStyle w:val="ListBullet"/>
        <w:spacing w:line="360" w:lineRule="auto" w:after="40"/>
      </w:pPr>
      <w:r>
        <w:rPr>
          <w:color w:val="000000"/>
          <w:sz w:val="22"/>
        </w:rPr>
        <w:t>去广告化：不堆砌"匠心传承"等空洞修辞，用真实采访让受众自己判断</w:t>
      </w:r>
    </w:p>
    <w:p>
      <w:pPr>
        <w:pStyle w:val="Heading3"/>
        <w:spacing w:before="240" w:after="160"/>
      </w:pPr>
      <w:r>
        <w:rPr>
          <w:color w:val="000000"/>
          <w:sz w:val="26"/>
        </w:rPr>
        <w:t>5.3 多媒体融合策略</w:t>
      </w:r>
    </w:p>
    <w:p>
      <w:pPr>
        <w:spacing w:line="384" w:lineRule="auto" w:after="80"/>
        <w:ind w:firstLine="440"/>
      </w:pPr>
      <w:r>
        <w:rPr>
          <w:color w:val="000000"/>
          <w:sz w:val="22"/>
        </w:rPr>
        <w:t>文字（14屏约2500字深度文案）+ 图片（13张新华社/政府来源真实图片）+ 视频（3段共约8分钟：1段探店+2段采访，均含VTT字幕）+ 时间线（14个关键历史节点可视化）。四种媒介形态围绕同一叙事主线互为补充，而非简单堆砌。</w:t>
      </w:r>
    </w:p>
    <w:p>
      <w:pPr>
        <w:pStyle w:val="Heading2"/>
        <w:spacing w:before="360" w:after="160"/>
      </w:pPr>
      <w:r>
        <w:rPr>
          <w:color w:val="000000"/>
          <w:sz w:val="30"/>
        </w:rPr>
        <w:t>六、平台传播定位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417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1984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定位</w:t>
            </w:r>
          </w:p>
        </w:tc>
        <w:tc>
          <w:tcPr>
            <w:tcW w:type="dxa" w:w="3969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目标平台</w:t>
            </w:r>
          </w:p>
        </w:tc>
        <w:tc>
          <w:tcPr>
            <w:tcW w:type="dxa" w:w="1984"/>
          </w:tcPr>
          <w:p>
            <w:r/>
            <w:r>
              <w:rPr>
                <w:color w:val="000000"/>
                <w:sz w:val="20"/>
              </w:rPr>
              <w:t>微信朋友圈 / 公众号</w:t>
            </w:r>
          </w:p>
        </w:tc>
        <w:tc>
          <w:tcPr>
            <w:tcW w:type="dxa" w:w="3969"/>
          </w:tcPr>
          <w:p>
            <w:r/>
            <w:r>
              <w:rPr>
                <w:color w:val="000000"/>
                <w:sz w:val="20"/>
              </w:rPr>
              <w:t>移动端优先，竖屏阅读，适合社交传播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目标受众</w:t>
            </w:r>
          </w:p>
        </w:tc>
        <w:tc>
          <w:tcPr>
            <w:tcW w:type="dxa" w:w="1984"/>
          </w:tcPr>
          <w:p>
            <w:r/>
            <w:r>
              <w:rPr>
                <w:color w:val="000000"/>
                <w:sz w:val="20"/>
              </w:rPr>
              <w:t>25-45岁城市用户</w:t>
            </w:r>
          </w:p>
        </w:tc>
        <w:tc>
          <w:tcPr>
            <w:tcW w:type="dxa" w:w="3969"/>
          </w:tcPr>
          <w:p>
            <w:r/>
            <w:r>
              <w:rPr>
                <w:color w:val="000000"/>
                <w:sz w:val="20"/>
              </w:rPr>
              <w:t>有一定文化消费需求，关注本土文化话题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内容调性</w:t>
            </w:r>
          </w:p>
        </w:tc>
        <w:tc>
          <w:tcPr>
            <w:tcW w:type="dxa" w:w="1984"/>
          </w:tcPr>
          <w:p>
            <w:r/>
            <w:r>
              <w:rPr>
                <w:color w:val="000000"/>
                <w:sz w:val="20"/>
              </w:rPr>
              <w:t>深度人文 · 新闻纪实</w:t>
            </w:r>
          </w:p>
        </w:tc>
        <w:tc>
          <w:tcPr>
            <w:tcW w:type="dxa" w:w="3969"/>
          </w:tcPr>
          <w:p>
            <w:r/>
            <w:r>
              <w:rPr>
                <w:color w:val="000000"/>
                <w:sz w:val="20"/>
              </w:rPr>
              <w:t>不娱乐化、不广告化，保持新闻专业主义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互动设计</w:t>
            </w:r>
          </w:p>
        </w:tc>
        <w:tc>
          <w:tcPr>
            <w:tcW w:type="dxa" w:w="1984"/>
          </w:tcPr>
          <w:p>
            <w:r/>
            <w:r>
              <w:rPr>
                <w:color w:val="000000"/>
                <w:sz w:val="20"/>
              </w:rPr>
              <w:t>下滑沉浸式阅读</w:t>
            </w:r>
          </w:p>
        </w:tc>
        <w:tc>
          <w:tcPr>
            <w:tcW w:type="dxa" w:w="3969"/>
          </w:tcPr>
          <w:p>
            <w:r/>
            <w:r>
              <w:rPr>
                <w:color w:val="000000"/>
                <w:sz w:val="20"/>
              </w:rPr>
              <w:t>14屏连续叙事，无弹窗无跳转，保持阅读流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传播目标</w:t>
            </w:r>
          </w:p>
        </w:tc>
        <w:tc>
          <w:tcPr>
            <w:tcW w:type="dxa" w:w="1984"/>
          </w:tcPr>
          <w:p>
            <w:r/>
            <w:r>
              <w:rPr>
                <w:color w:val="000000"/>
                <w:sz w:val="20"/>
              </w:rPr>
              <w:t>引发对"老字号年轻化"的讨论</w:t>
            </w:r>
          </w:p>
        </w:tc>
        <w:tc>
          <w:tcPr>
            <w:tcW w:type="dxa" w:w="3969"/>
          </w:tcPr>
          <w:p>
            <w:r/>
            <w:r>
              <w:rPr>
                <w:color w:val="000000"/>
                <w:sz w:val="20"/>
              </w:rPr>
              <w:t>不是打卡攻略，是文化观察</w:t>
            </w:r>
          </w:p>
        </w:tc>
      </w:tr>
    </w:tbl>
    <w:p>
      <w:pPr>
        <w:pStyle w:val="Heading2"/>
        <w:spacing w:before="360" w:after="160"/>
      </w:pPr>
      <w:r>
        <w:rPr>
          <w:color w:val="000000"/>
          <w:sz w:val="30"/>
        </w:rPr>
        <w:t>七、创作进度计划表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134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1417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3118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工作内容</w:t>
            </w:r>
          </w:p>
        </w:tc>
        <w:tc>
          <w:tcPr>
            <w:tcW w:type="dxa" w:w="1701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选题策划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6月25-26日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确定选题方向、收集背景资料、制定采访提纲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选题报告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实地采集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6月27日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湖州实地探店拍摄、街头采访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原始视频素材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素材整理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6月28日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视频转码、字幕生成、图片优化、文案初稿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素材包+初稿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H5开发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6月29日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14屏HTML/CSS开发、视频嵌入、动画效果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H5 V1.0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迭代优化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6月30日上午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替换图片素材、修正视频标签、增加视觉元素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H5 V2.0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深度扩展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6月30日下午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扩展至14屏、加入完整历史线、工艺深度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H5 V3.0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质量审查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6月30日晚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资源可达性验证、文案校对、格式统一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终审报告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文档交付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6月30日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策划书+实践报告+台账+字幕稿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全套Word文档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000000"/>
                <w:sz w:val="20"/>
              </w:rPr>
              <w:t>提交验收</w:t>
            </w:r>
          </w:p>
        </w:tc>
        <w:tc>
          <w:tcPr>
            <w:tcW w:type="dxa" w:w="1417"/>
          </w:tcPr>
          <w:p>
            <w:r/>
            <w:r>
              <w:rPr>
                <w:color w:val="000000"/>
                <w:sz w:val="20"/>
              </w:rPr>
              <w:t>7月1日</w:t>
            </w:r>
          </w:p>
        </w:tc>
        <w:tc>
          <w:tcPr>
            <w:tcW w:type="dxa" w:w="3118"/>
          </w:tcPr>
          <w:p>
            <w:r/>
            <w:r>
              <w:rPr>
                <w:color w:val="000000"/>
                <w:sz w:val="20"/>
              </w:rPr>
              <w:t>提交课程作业</w:t>
            </w:r>
          </w:p>
        </w:tc>
        <w:tc>
          <w:tcPr>
            <w:tcW w:type="dxa" w:w="1701"/>
          </w:tcPr>
          <w:p>
            <w:r/>
            <w:r>
              <w:rPr>
                <w:color w:val="000000"/>
                <w:sz w:val="20"/>
              </w:rPr>
              <w:t>最终交付包</w:t>
            </w:r>
          </w:p>
        </w:tc>
      </w:tr>
    </w:tbl>
    <w:p>
      <w:pPr>
        <w:pStyle w:val="Heading2"/>
        <w:spacing w:before="360" w:after="160"/>
      </w:pPr>
      <w:r>
        <w:rPr>
          <w:color w:val="000000"/>
          <w:sz w:val="30"/>
        </w:rPr>
        <w:t>八、交付物清单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567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交付物</w:t>
            </w:r>
          </w:p>
        </w:tc>
        <w:tc>
          <w:tcPr>
            <w:tcW w:type="dxa" w:w="4535"/>
            <w:shd w:fill="E8E0D5" w:val="clear"/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20"/>
              </w:rPr>
              <w:t>H5成品（index.html）</w:t>
            </w:r>
          </w:p>
        </w:tc>
        <w:tc>
          <w:tcPr>
            <w:tcW w:type="dxa" w:w="4535"/>
          </w:tcPr>
          <w:p>
            <w:r/>
            <w:r>
              <w:rPr>
                <w:color w:val="000000"/>
                <w:sz w:val="20"/>
              </w:rPr>
              <w:t>14屏移动端融媒体H5，含文字/图片/视频/时间线/背景音乐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20"/>
              </w:rPr>
              <w:t>小组创作策划书（本文档）</w:t>
            </w:r>
          </w:p>
        </w:tc>
        <w:tc>
          <w:tcPr>
            <w:tcW w:type="dxa" w:w="4535"/>
          </w:tcPr>
          <w:p>
            <w:r/>
            <w:r>
              <w:rPr>
                <w:color w:val="000000"/>
                <w:sz w:val="20"/>
              </w:rPr>
              <w:t>选题背景、新闻价值、采访提纲、分工、思路、定位、进度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20"/>
              </w:rPr>
              <w:t>小组实践报告</w:t>
            </w:r>
          </w:p>
        </w:tc>
        <w:tc>
          <w:tcPr>
            <w:tcW w:type="dxa" w:w="4535"/>
          </w:tcPr>
          <w:p>
            <w:r/>
            <w:r>
              <w:rPr>
                <w:color w:val="000000"/>
                <w:sz w:val="20"/>
              </w:rPr>
              <w:t>创作复盘+心得+个人小结，含采访图与作品截图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20"/>
              </w:rPr>
              <w:t>图片素材来源台账</w:t>
            </w:r>
          </w:p>
        </w:tc>
        <w:tc>
          <w:tcPr>
            <w:tcW w:type="dxa" w:w="4535"/>
          </w:tcPr>
          <w:p>
            <w:r/>
            <w:r>
              <w:rPr>
                <w:color w:val="000000"/>
                <w:sz w:val="20"/>
              </w:rPr>
              <w:t>17张原始图片来源、版权、优化说明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20"/>
              </w:rPr>
              <w:t>采访视频字幕稿</w:t>
            </w:r>
          </w:p>
        </w:tc>
        <w:tc>
          <w:tcPr>
            <w:tcW w:type="dxa" w:w="4535"/>
          </w:tcPr>
          <w:p>
            <w:r/>
            <w:r>
              <w:rPr>
                <w:color w:val="000000"/>
                <w:sz w:val="20"/>
              </w:rPr>
              <w:t>3段视频的采访要点和VTT字幕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20"/>
              </w:rPr>
              <w:t>图片素材包（images/）</w:t>
            </w:r>
          </w:p>
        </w:tc>
        <w:tc>
          <w:tcPr>
            <w:tcW w:type="dxa" w:w="4535"/>
          </w:tcPr>
          <w:p>
            <w:r/>
            <w:r>
              <w:rPr>
                <w:color w:val="000000"/>
                <w:sz w:val="20"/>
              </w:rPr>
              <w:t>13张优化后图片，含新华社7张+政府网4张+团队拍摄2张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color w:val="000000"/>
                <w:sz w:val="20"/>
              </w:rPr>
              <w:t>视频素材包（videos/）</w:t>
            </w:r>
          </w:p>
        </w:tc>
        <w:tc>
          <w:tcPr>
            <w:tcW w:type="dxa" w:w="4535"/>
          </w:tcPr>
          <w:p>
            <w:r/>
            <w:r>
              <w:rPr>
                <w:color w:val="000000"/>
                <w:sz w:val="20"/>
              </w:rPr>
              <w:t>3段H.264视频+3张封面图+2个VTT字幕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