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17A74" w14:textId="631A9B22" w:rsidR="00640D2D" w:rsidRDefault="00000000">
      <w:pPr>
        <w:spacing w:before="240" w:after="120" w:line="280" w:lineRule="auto"/>
      </w:pPr>
      <w:r>
        <w:rPr>
          <w:rFonts w:ascii="Manrope SemiBold" w:hAnsi="Manrope SemiBold" w:cs="Manrope SemiBold"/>
          <w:color w:val="595959"/>
          <w:spacing w:val="40"/>
          <w:sz w:val="16"/>
          <w:szCs w:val="16"/>
        </w:rPr>
        <w:t xml:space="preserve">DATA COMMENTARY · </w:t>
      </w:r>
      <w:r w:rsidR="00A511F5">
        <w:rPr>
          <w:rFonts w:ascii="Manrope SemiBold" w:hAnsi="Manrope SemiBold" w:cs="Manrope SemiBold"/>
          <w:color w:val="595959"/>
          <w:spacing w:val="40"/>
          <w:sz w:val="16"/>
          <w:szCs w:val="16"/>
        </w:rPr>
        <w:t>APRIL CPI</w:t>
      </w:r>
    </w:p>
    <w:p w14:paraId="27B371CF" w14:textId="77777777" w:rsidR="00640D2D" w:rsidRDefault="00000000">
      <w:pPr>
        <w:spacing w:after="320" w:line="320" w:lineRule="auto"/>
      </w:pPr>
      <w:r>
        <w:rPr>
          <w:rFonts w:ascii="Manrope" w:hAnsi="Manrope" w:cs="Manrope"/>
          <w:b/>
          <w:bCs/>
          <w:sz w:val="56"/>
          <w:szCs w:val="56"/>
          <w:highlight w:val="yellow"/>
        </w:rPr>
        <w:t>[</w:t>
      </w:r>
      <w:r w:rsidRPr="00C5423B">
        <w:rPr>
          <w:rFonts w:ascii="Manrope" w:hAnsi="Manrope" w:cs="Manrope"/>
          <w:b/>
          <w:bCs/>
          <w:color w:val="000000"/>
          <w:sz w:val="56"/>
          <w:szCs w:val="56"/>
          <w:highlight w:val="yellow"/>
        </w:rPr>
        <w:t>Headline</w:t>
      </w:r>
      <w:r>
        <w:rPr>
          <w:rFonts w:ascii="Manrope" w:hAnsi="Manrope" w:cs="Manrope"/>
          <w:b/>
          <w:bCs/>
          <w:sz w:val="56"/>
          <w:szCs w:val="56"/>
          <w:highlight w:val="yellow"/>
        </w:rPr>
        <w:t>: state the conclusion in one sentence.]</w:t>
      </w:r>
    </w:p>
    <w:p w14:paraId="2A21D87C" w14:textId="77777777" w:rsidR="00640D2D" w:rsidRDefault="00000000">
      <w:pPr>
        <w:spacing w:line="280" w:lineRule="auto"/>
      </w:pPr>
      <w:r>
        <w:rPr>
          <w:rFonts w:ascii="Manrope SemiBold" w:hAnsi="Manrope SemiBold" w:cs="Manrope SemiBold"/>
          <w:color w:val="595959"/>
          <w:spacing w:val="40"/>
          <w:sz w:val="16"/>
          <w:szCs w:val="16"/>
        </w:rPr>
        <w:t>THE TAKE</w:t>
      </w:r>
    </w:p>
    <w:p w14:paraId="6F7ACF0E" w14:textId="77777777" w:rsidR="00640D2D" w:rsidRDefault="00000000">
      <w:pPr>
        <w:pBdr>
          <w:left w:val="single" w:sz="12" w:space="14" w:color="000000"/>
        </w:pBdr>
        <w:spacing w:after="240" w:line="340" w:lineRule="auto"/>
      </w:pPr>
      <w:r>
        <w:rPr>
          <w:rFonts w:ascii="Manrope ExtraLight" w:hAnsi="Manrope ExtraLight" w:cs="Manrope ExtraLight"/>
          <w:sz w:val="32"/>
          <w:szCs w:val="32"/>
          <w:highlight w:val="yellow"/>
        </w:rPr>
        <w:t>[2 to 4 sentences. The lift-and-quote summary. State the print, what it tells us about the macro story, and the implication for policy or markets. Keep it crisp — this is what a journalist will quote.]</w:t>
      </w:r>
    </w:p>
    <w:p w14:paraId="55664D43" w14:textId="77777777" w:rsidR="00640D2D" w:rsidRDefault="00000000">
      <w:pPr>
        <w:spacing w:after="480" w:line="280" w:lineRule="auto"/>
      </w:pPr>
      <w:r>
        <w:rPr>
          <w:rFonts w:ascii="Manrope SemiBold" w:hAnsi="Manrope SemiBold" w:cs="Manrope SemiBold"/>
          <w:color w:val="595959"/>
          <w:spacing w:val="40"/>
          <w:sz w:val="16"/>
          <w:szCs w:val="16"/>
        </w:rPr>
        <w:t>— JAY ZHAO-MURRAY · CHIEF ECONOMIST · SIBLEY CREEK</w:t>
      </w:r>
    </w:p>
    <w:p w14:paraId="50AEE2DF" w14:textId="77777777" w:rsidR="00640D2D" w:rsidRDefault="00000000">
      <w:pPr>
        <w:spacing w:after="0" w:line="280" w:lineRule="auto"/>
      </w:pPr>
      <w:r>
        <w:rPr>
          <w:rFonts w:ascii="Manrope SemiBold" w:hAnsi="Manrope SemiBold" w:cs="Manrope SemiBold"/>
          <w:color w:val="595959"/>
          <w:sz w:val="18"/>
          <w:szCs w:val="18"/>
        </w:rPr>
        <w:t>Read the full commentary on the next page →</w:t>
      </w:r>
    </w:p>
    <w:p w14:paraId="19B0D547" w14:textId="540DDD83" w:rsidR="00A511F5" w:rsidRDefault="00000000" w:rsidP="00C5423B">
      <w:pPr>
        <w:spacing w:before="240" w:after="80" w:line="280" w:lineRule="auto"/>
        <w:rPr>
          <w:rFonts w:ascii="Manrope" w:hAnsi="Manrope"/>
          <w:color w:val="595959"/>
          <w:sz w:val="20"/>
          <w:szCs w:val="20"/>
        </w:rPr>
      </w:pPr>
      <w:r w:rsidRPr="00A511F5">
        <w:rPr>
          <w:rFonts w:ascii="Manrope" w:hAnsi="Manrope"/>
          <w:color w:val="595959"/>
          <w:sz w:val="22"/>
          <w:szCs w:val="22"/>
        </w:rPr>
        <w:br w:type="column"/>
      </w:r>
      <w:r w:rsidR="00C5423B" w:rsidRPr="00A511F5">
        <w:rPr>
          <w:rFonts w:ascii="Manrope" w:hAnsi="Manrope"/>
          <w:color w:val="595959"/>
          <w:sz w:val="20"/>
          <w:szCs w:val="20"/>
        </w:rPr>
        <w:t>May 19, 2026</w:t>
      </w:r>
    </w:p>
    <w:p w14:paraId="5EFAB915" w14:textId="77777777" w:rsidR="00A511F5" w:rsidRPr="00A511F5" w:rsidRDefault="00A511F5" w:rsidP="00C5423B">
      <w:pPr>
        <w:spacing w:before="240" w:after="80" w:line="280" w:lineRule="auto"/>
        <w:rPr>
          <w:rFonts w:ascii="Manrope" w:hAnsi="Manrope"/>
          <w:color w:val="595959"/>
          <w:sz w:val="20"/>
          <w:szCs w:val="20"/>
        </w:rPr>
      </w:pPr>
    </w:p>
    <w:p w14:paraId="5E94534B" w14:textId="17AC523C" w:rsidR="00640D2D" w:rsidRPr="00A511F5" w:rsidRDefault="00000000" w:rsidP="00C5423B">
      <w:pPr>
        <w:spacing w:before="240" w:after="80" w:line="280" w:lineRule="auto"/>
        <w:rPr>
          <w:rFonts w:ascii="Manrope" w:hAnsi="Manrope"/>
          <w:sz w:val="28"/>
          <w:szCs w:val="28"/>
        </w:rPr>
      </w:pPr>
      <w:r w:rsidRPr="00BB6492">
        <w:rPr>
          <w:rFonts w:ascii="Manrope SemiBold" w:hAnsi="Manrope SemiBold" w:cs="Manrope SemiBold"/>
          <w:color w:val="E63946"/>
          <w:sz w:val="22"/>
          <w:szCs w:val="22"/>
        </w:rPr>
        <w:t>Jay Zhao-Murray</w:t>
      </w:r>
      <w:r w:rsidR="00C5423B" w:rsidRPr="00A511F5">
        <w:rPr>
          <w:color w:val="E63946"/>
          <w:sz w:val="32"/>
          <w:szCs w:val="32"/>
        </w:rPr>
        <w:br/>
      </w:r>
      <w:r w:rsidRPr="00A511F5">
        <w:rPr>
          <w:rFonts w:ascii="Manrope" w:hAnsi="Manrope" w:cs="Manrope"/>
          <w:color w:val="595959"/>
          <w:sz w:val="20"/>
          <w:szCs w:val="20"/>
        </w:rPr>
        <w:t>Chief Economist</w:t>
      </w:r>
    </w:p>
    <w:p w14:paraId="1A774461" w14:textId="162B291D" w:rsidR="00640D2D" w:rsidRPr="00BB6492" w:rsidRDefault="00C5423B">
      <w:pPr>
        <w:spacing w:after="0" w:line="240" w:lineRule="auto"/>
        <w:rPr>
          <w:color w:val="E63946"/>
          <w:sz w:val="32"/>
          <w:szCs w:val="32"/>
        </w:rPr>
      </w:pPr>
      <w:r w:rsidRPr="00BB6492">
        <w:rPr>
          <w:rFonts w:ascii="Manrope" w:hAnsi="Manrope" w:cs="Manrope"/>
          <w:color w:val="E63946"/>
          <w:sz w:val="20"/>
          <w:szCs w:val="20"/>
        </w:rPr>
        <w:br/>
      </w:r>
      <w:r w:rsidRPr="00BB6492">
        <w:rPr>
          <w:rFonts w:ascii="Manrope SemiBold" w:hAnsi="Manrope SemiBold" w:cs="Manrope SemiBold"/>
          <w:color w:val="E63946"/>
          <w:sz w:val="22"/>
          <w:szCs w:val="22"/>
        </w:rPr>
        <w:t>Khoi Pham</w:t>
      </w:r>
    </w:p>
    <w:p w14:paraId="6C86F6EE" w14:textId="72F15508" w:rsidR="00640D2D" w:rsidRPr="00C5423B" w:rsidRDefault="00EA289D">
      <w:pPr>
        <w:spacing w:after="0" w:line="240" w:lineRule="auto"/>
        <w:rPr>
          <w:sz w:val="28"/>
          <w:szCs w:val="28"/>
        </w:rPr>
      </w:pPr>
      <w:r>
        <w:rPr>
          <w:rFonts w:ascii="Manrope" w:hAnsi="Manrope" w:cs="Manrope"/>
          <w:color w:val="595959"/>
          <w:sz w:val="20"/>
          <w:szCs w:val="20"/>
        </w:rPr>
        <w:t>Economist</w:t>
      </w:r>
    </w:p>
    <w:p w14:paraId="6D74C7DF" w14:textId="77777777" w:rsidR="00640D2D" w:rsidRDefault="00640D2D">
      <w:pPr>
        <w:sectPr w:rsidR="00640D2D">
          <w:headerReference w:type="default" r:id="rId7"/>
          <w:footerReference w:type="default" r:id="rId8"/>
          <w:pgSz w:w="12240" w:h="15840"/>
          <w:pgMar w:top="2160" w:right="1296" w:bottom="1440" w:left="1296" w:header="720" w:footer="708" w:gutter="0"/>
          <w:cols w:num="2" w:space="576" w:equalWidth="0">
            <w:col w:w="7200" w:space="432"/>
            <w:col w:w="2016"/>
          </w:cols>
          <w:docGrid w:linePitch="360"/>
        </w:sectPr>
      </w:pPr>
    </w:p>
    <w:p w14:paraId="3424B29E" w14:textId="77777777" w:rsidR="00640D2D" w:rsidRDefault="00000000">
      <w:pPr>
        <w:keepNext/>
        <w:spacing w:before="320" w:after="120" w:line="280" w:lineRule="auto"/>
      </w:pPr>
      <w:r>
        <w:rPr>
          <w:rFonts w:ascii="Manrope SemiBold" w:hAnsi="Manrope SemiBold" w:cs="Manrope SemiBold"/>
        </w:rPr>
        <w:lastRenderedPageBreak/>
        <w:t>The print</w:t>
      </w:r>
    </w:p>
    <w:p w14:paraId="7EE533EE" w14:textId="77777777" w:rsidR="00640D2D" w:rsidRDefault="00000000">
      <w:pPr>
        <w:spacing w:after="200" w:line="300" w:lineRule="auto"/>
      </w:pPr>
      <w:r>
        <w:rPr>
          <w:rFonts w:ascii="Manrope" w:hAnsi="Manrope" w:cs="Manrope"/>
          <w:sz w:val="21"/>
          <w:szCs w:val="21"/>
          <w:highlight w:val="yellow"/>
        </w:rPr>
        <w:t>[Lede paragraph: state the headline number, the consensus expectation, and the direction of surprise. Two to three sentences.]</w:t>
      </w:r>
    </w:p>
    <w:tbl>
      <w:tblPr>
        <w:tblW w:w="9648" w:type="dxa"/>
        <w:tblBorders>
          <w:top w:val="dashed" w:sz="4" w:space="0" w:color="8C8C8C"/>
          <w:left w:val="dashed" w:sz="4" w:space="0" w:color="8C8C8C"/>
          <w:bottom w:val="dashed" w:sz="4" w:space="0" w:color="8C8C8C"/>
          <w:right w:val="dashed" w:sz="4" w:space="0" w:color="8C8C8C"/>
        </w:tblBorders>
        <w:tblLayout w:type="fixed"/>
        <w:tblCellMar>
          <w:top w:w="1440" w:type="dxa"/>
          <w:left w:w="120" w:type="dxa"/>
          <w:bottom w:w="1440" w:type="dxa"/>
          <w:right w:w="120" w:type="dxa"/>
        </w:tblCellMar>
        <w:tblLook w:val="04A0" w:firstRow="1" w:lastRow="0" w:firstColumn="1" w:lastColumn="0" w:noHBand="0" w:noVBand="1"/>
      </w:tblPr>
      <w:tblGrid>
        <w:gridCol w:w="9648"/>
      </w:tblGrid>
      <w:tr w:rsidR="00640D2D" w14:paraId="1C8C22FC" w14:textId="77777777">
        <w:trPr>
          <w:cantSplit/>
        </w:trPr>
        <w:tc>
          <w:tcPr>
            <w:tcW w:w="9648" w:type="dxa"/>
            <w:tcBorders>
              <w:top w:val="dashed" w:sz="4" w:space="0" w:color="8C8C8C"/>
              <w:left w:val="dashed" w:sz="4" w:space="0" w:color="8C8C8C"/>
              <w:bottom w:val="dashed" w:sz="4" w:space="0" w:color="8C8C8C"/>
              <w:right w:val="dashed" w:sz="4" w:space="0" w:color="8C8C8C"/>
            </w:tcBorders>
          </w:tcPr>
          <w:p w14:paraId="3A063E2D" w14:textId="77777777" w:rsidR="00640D2D" w:rsidRDefault="00000000">
            <w:pPr>
              <w:spacing w:after="0" w:line="240" w:lineRule="auto"/>
              <w:jc w:val="center"/>
            </w:pPr>
            <w:r>
              <w:rPr>
                <w:rFonts w:ascii="Manrope" w:hAnsi="Manrope" w:cs="Manrope"/>
                <w:i/>
                <w:iCs/>
                <w:color w:val="8C8C8C"/>
                <w:sz w:val="18"/>
                <w:szCs w:val="18"/>
              </w:rPr>
              <w:t>[ Chart — replace with image ]</w:t>
            </w:r>
          </w:p>
        </w:tc>
      </w:tr>
    </w:tbl>
    <w:p w14:paraId="4726E0D5" w14:textId="77777777" w:rsidR="00640D2D" w:rsidRDefault="00000000">
      <w:pPr>
        <w:spacing w:after="200" w:line="260" w:lineRule="auto"/>
      </w:pPr>
      <w:r>
        <w:rPr>
          <w:rFonts w:ascii="Manrope" w:hAnsi="Manrope" w:cs="Manrope"/>
          <w:i/>
          <w:iCs/>
          <w:color w:val="595959"/>
          <w:sz w:val="18"/>
          <w:szCs w:val="18"/>
        </w:rPr>
        <w:t>Chart 1. [Caption: state the finding in one short sentence with a terminal period.]</w:t>
      </w:r>
    </w:p>
    <w:p w14:paraId="398C2991" w14:textId="77777777" w:rsidR="00640D2D" w:rsidRDefault="00000000">
      <w:pPr>
        <w:spacing w:before="60" w:after="320" w:line="240" w:lineRule="auto"/>
      </w:pPr>
      <w:r>
        <w:rPr>
          <w:rFonts w:ascii="Manrope" w:hAnsi="Manrope" w:cs="Manrope"/>
          <w:color w:val="595959"/>
          <w:sz w:val="16"/>
          <w:szCs w:val="16"/>
        </w:rPr>
        <w:t>Source: Statistics Canada; Sibley Creek.</w:t>
      </w:r>
    </w:p>
    <w:p w14:paraId="51235F84" w14:textId="77777777" w:rsidR="00640D2D" w:rsidRDefault="00000000">
      <w:pPr>
        <w:keepNext/>
        <w:spacing w:before="320" w:after="120" w:line="280" w:lineRule="auto"/>
      </w:pPr>
      <w:r>
        <w:rPr>
          <w:rFonts w:ascii="Manrope SemiBold" w:hAnsi="Manrope SemiBold" w:cs="Manrope SemiBold"/>
        </w:rPr>
        <w:t>What changed</w:t>
      </w:r>
    </w:p>
    <w:p w14:paraId="55141B80" w14:textId="77777777" w:rsidR="00640D2D" w:rsidRDefault="00000000">
      <w:pPr>
        <w:spacing w:after="200" w:line="300" w:lineRule="auto"/>
      </w:pPr>
      <w:r>
        <w:rPr>
          <w:rFonts w:ascii="Manrope" w:hAnsi="Manrope" w:cs="Manrope"/>
          <w:sz w:val="21"/>
          <w:szCs w:val="21"/>
          <w:highlight w:val="yellow"/>
        </w:rPr>
        <w:t>[Two to four sentences. Decompose the print — what subcomponents drove the move. Use the chart pack as the evidence base.]</w:t>
      </w:r>
    </w:p>
    <w:p w14:paraId="7F6FE173" w14:textId="77777777" w:rsidR="00640D2D" w:rsidRDefault="00000000">
      <w:pPr>
        <w:keepNext/>
        <w:spacing w:before="320" w:after="120" w:line="280" w:lineRule="auto"/>
      </w:pPr>
      <w:r>
        <w:rPr>
          <w:rFonts w:ascii="Manrope SemiBold" w:hAnsi="Manrope SemiBold" w:cs="Manrope SemiBold"/>
        </w:rPr>
        <w:t>What it means</w:t>
      </w:r>
    </w:p>
    <w:p w14:paraId="022904D3" w14:textId="77777777" w:rsidR="00640D2D" w:rsidRDefault="00000000">
      <w:pPr>
        <w:spacing w:after="200" w:line="300" w:lineRule="auto"/>
      </w:pPr>
      <w:r>
        <w:rPr>
          <w:rFonts w:ascii="Manrope" w:hAnsi="Manrope" w:cs="Manrope"/>
          <w:sz w:val="21"/>
          <w:szCs w:val="21"/>
          <w:highlight w:val="yellow"/>
        </w:rPr>
        <w:t>[Three to five sentences. The analytical core. What does this print tell us about the underlying macro question — inflation persistence, policy stance, the consumer.]</w:t>
      </w:r>
    </w:p>
    <w:p w14:paraId="7AAAB27E" w14:textId="77777777" w:rsidR="00640D2D" w:rsidRDefault="00000000">
      <w:pPr>
        <w:keepNext/>
        <w:spacing w:before="320" w:after="120" w:line="280" w:lineRule="auto"/>
      </w:pPr>
      <w:r>
        <w:rPr>
          <w:rFonts w:ascii="Manrope SemiBold" w:hAnsi="Manrope SemiBold" w:cs="Manrope SemiBold"/>
        </w:rPr>
        <w:t>What to watch</w:t>
      </w:r>
    </w:p>
    <w:p w14:paraId="018E938D" w14:textId="77777777" w:rsidR="00640D2D" w:rsidRDefault="00000000">
      <w:pPr>
        <w:spacing w:after="200" w:line="300" w:lineRule="auto"/>
      </w:pPr>
      <w:r>
        <w:rPr>
          <w:rFonts w:ascii="Manrope" w:hAnsi="Manrope" w:cs="Manrope"/>
          <w:sz w:val="21"/>
          <w:szCs w:val="21"/>
          <w:highlight w:val="yellow"/>
        </w:rPr>
        <w:t>[One to two sentences. The next data point or policy moment that updates this read.]</w:t>
      </w:r>
    </w:p>
    <w:p w14:paraId="55BF3182" w14:textId="7DCF46F9" w:rsidR="00640D2D" w:rsidRDefault="00000000">
      <w:pPr>
        <w:pageBreakBefore/>
        <w:spacing w:after="320" w:line="280" w:lineRule="auto"/>
      </w:pPr>
      <w:r>
        <w:rPr>
          <w:rFonts w:ascii="Manrope" w:hAnsi="Manrope" w:cs="Manrope"/>
          <w:b/>
          <w:bCs/>
          <w:sz w:val="44"/>
          <w:szCs w:val="44"/>
        </w:rPr>
        <w:lastRenderedPageBreak/>
        <w:t>Contact</w:t>
      </w:r>
    </w:p>
    <w:p w14:paraId="22DB254A" w14:textId="77777777" w:rsidR="00640D2D" w:rsidRPr="00BB6492" w:rsidRDefault="00000000">
      <w:pPr>
        <w:spacing w:after="0" w:line="260" w:lineRule="auto"/>
        <w:rPr>
          <w:color w:val="E63946"/>
        </w:rPr>
      </w:pPr>
      <w:r w:rsidRPr="00BB6492">
        <w:rPr>
          <w:rFonts w:ascii="Manrope SemiBold" w:hAnsi="Manrope SemiBold" w:cs="Manrope SemiBold"/>
          <w:color w:val="E63946"/>
          <w:sz w:val="22"/>
          <w:szCs w:val="22"/>
        </w:rPr>
        <w:t>Jay Zhao-Murray</w:t>
      </w:r>
    </w:p>
    <w:p w14:paraId="4C325DC0" w14:textId="77777777" w:rsidR="00640D2D" w:rsidRPr="00C5423B" w:rsidRDefault="00000000">
      <w:pPr>
        <w:spacing w:after="0" w:line="260" w:lineRule="auto"/>
      </w:pPr>
      <w:r w:rsidRPr="00C5423B">
        <w:rPr>
          <w:rFonts w:ascii="Manrope" w:hAnsi="Manrope" w:cs="Manrope"/>
          <w:color w:val="595959"/>
          <w:sz w:val="20"/>
          <w:szCs w:val="20"/>
        </w:rPr>
        <w:t>Chief Economist</w:t>
      </w:r>
    </w:p>
    <w:p w14:paraId="43436EBC" w14:textId="77777777" w:rsidR="00640D2D" w:rsidRDefault="00000000">
      <w:pPr>
        <w:spacing w:before="60" w:after="0" w:line="260" w:lineRule="auto"/>
      </w:pPr>
      <w:r>
        <w:rPr>
          <w:rFonts w:ascii="Manrope" w:hAnsi="Manrope" w:cs="Manrope"/>
          <w:sz w:val="20"/>
          <w:szCs w:val="20"/>
        </w:rPr>
        <w:t>(613) 883-</w:t>
      </w:r>
      <w:r w:rsidRPr="00A511F5">
        <w:rPr>
          <w:rFonts w:ascii="Manrope" w:hAnsi="Manrope" w:cs="Manrope"/>
          <w:color w:val="000000"/>
          <w:sz w:val="20"/>
          <w:szCs w:val="20"/>
        </w:rPr>
        <w:t>0774</w:t>
      </w:r>
    </w:p>
    <w:p w14:paraId="0CFBEFED" w14:textId="03BE7BF3" w:rsidR="00640D2D" w:rsidRDefault="00C5423B">
      <w:pPr>
        <w:spacing w:after="320" w:line="260" w:lineRule="auto"/>
      </w:pPr>
      <w:r>
        <w:rPr>
          <w:rFonts w:ascii="Manrope" w:hAnsi="Manrope" w:cs="Manrope"/>
          <w:sz w:val="20"/>
          <w:szCs w:val="20"/>
        </w:rPr>
        <w:t>jayzhaomurray@outlook.com</w:t>
      </w:r>
    </w:p>
    <w:p w14:paraId="38301178" w14:textId="77777777" w:rsidR="00640D2D" w:rsidRPr="00BB6492" w:rsidRDefault="00000000">
      <w:pPr>
        <w:spacing w:after="0" w:line="260" w:lineRule="auto"/>
        <w:rPr>
          <w:color w:val="E63946"/>
        </w:rPr>
      </w:pPr>
      <w:r w:rsidRPr="00BB6492">
        <w:rPr>
          <w:rFonts w:ascii="Manrope SemiBold" w:hAnsi="Manrope SemiBold" w:cs="Manrope SemiBold"/>
          <w:color w:val="E63946"/>
          <w:sz w:val="22"/>
          <w:szCs w:val="22"/>
        </w:rPr>
        <w:t>Khoi Pham</w:t>
      </w:r>
    </w:p>
    <w:p w14:paraId="271AEF2E" w14:textId="26B12662" w:rsidR="00640D2D" w:rsidRPr="00C5423B" w:rsidRDefault="00EA289D">
      <w:pPr>
        <w:spacing w:after="0" w:line="260" w:lineRule="auto"/>
      </w:pPr>
      <w:r>
        <w:rPr>
          <w:rFonts w:ascii="Manrope" w:hAnsi="Manrope" w:cs="Manrope"/>
          <w:color w:val="595959"/>
          <w:sz w:val="20"/>
          <w:szCs w:val="20"/>
        </w:rPr>
        <w:t>Economist</w:t>
      </w:r>
    </w:p>
    <w:p w14:paraId="4F566F3B" w14:textId="77777777" w:rsidR="00640D2D" w:rsidRDefault="00640D2D">
      <w:pPr>
        <w:spacing w:before="60" w:after="0" w:line="260" w:lineRule="auto"/>
      </w:pPr>
    </w:p>
    <w:p w14:paraId="3B9461E8" w14:textId="67E0B9A7" w:rsidR="00C5423B" w:rsidRDefault="00C5423B">
      <w:pPr>
        <w:spacing w:after="320" w:line="260" w:lineRule="auto"/>
      </w:pPr>
      <w:r>
        <w:rPr>
          <w:rFonts w:ascii="Manrope" w:hAnsi="Manrope" w:cs="Manrope"/>
          <w:sz w:val="20"/>
          <w:szCs w:val="20"/>
        </w:rPr>
        <w:br/>
      </w:r>
      <w:r>
        <w:rPr>
          <w:rFonts w:ascii="Manrope" w:hAnsi="Manrope" w:cs="Manrope"/>
          <w:sz w:val="20"/>
          <w:szCs w:val="20"/>
        </w:rPr>
        <w:br/>
      </w:r>
    </w:p>
    <w:p w14:paraId="6E1F591A" w14:textId="77777777" w:rsidR="00C5423B" w:rsidRDefault="00C5423B">
      <w:pPr>
        <w:spacing w:after="320" w:line="260" w:lineRule="auto"/>
      </w:pPr>
    </w:p>
    <w:p w14:paraId="720F2147" w14:textId="77777777" w:rsidR="00C5423B" w:rsidRDefault="00C5423B">
      <w:pPr>
        <w:spacing w:after="320" w:line="260" w:lineRule="auto"/>
      </w:pPr>
    </w:p>
    <w:p w14:paraId="4A0BACE8" w14:textId="77777777" w:rsidR="00C5423B" w:rsidRDefault="00C5423B">
      <w:pPr>
        <w:spacing w:after="320" w:line="260" w:lineRule="auto"/>
      </w:pPr>
    </w:p>
    <w:p w14:paraId="20BDF472" w14:textId="77777777" w:rsidR="00C5423B" w:rsidRDefault="00C5423B">
      <w:pPr>
        <w:spacing w:after="320" w:line="260" w:lineRule="auto"/>
      </w:pPr>
    </w:p>
    <w:p w14:paraId="2433EF33" w14:textId="77777777" w:rsidR="00C5423B" w:rsidRDefault="00C5423B">
      <w:pPr>
        <w:spacing w:after="320" w:line="260" w:lineRule="auto"/>
      </w:pPr>
    </w:p>
    <w:p w14:paraId="0F3E4E8F" w14:textId="21694F3F" w:rsidR="00C5423B" w:rsidRDefault="00C5423B">
      <w:pPr>
        <w:spacing w:after="320" w:line="260" w:lineRule="auto"/>
      </w:pPr>
    </w:p>
    <w:p w14:paraId="2F97F1A3" w14:textId="1787E471" w:rsidR="00C5423B" w:rsidRDefault="00C5423B">
      <w:pPr>
        <w:spacing w:after="320" w:line="260" w:lineRule="auto"/>
      </w:pPr>
      <w:r>
        <w:br/>
      </w:r>
    </w:p>
    <w:p w14:paraId="197B7BA9" w14:textId="77777777" w:rsidR="00640D2D" w:rsidRDefault="00640D2D">
      <w:pPr>
        <w:pBdr>
          <w:bottom w:val="single" w:sz="4" w:space="1" w:color="000000"/>
        </w:pBdr>
        <w:spacing w:before="240" w:after="200" w:line="40" w:lineRule="exact"/>
      </w:pPr>
    </w:p>
    <w:p w14:paraId="3143BE7D" w14:textId="77777777" w:rsidR="00640D2D" w:rsidRDefault="00000000">
      <w:pPr>
        <w:spacing w:line="280" w:lineRule="auto"/>
      </w:pPr>
      <w:r>
        <w:rPr>
          <w:rFonts w:ascii="Manrope SemiBold" w:hAnsi="Manrope SemiBold" w:cs="Manrope SemiBold"/>
          <w:sz w:val="22"/>
          <w:szCs w:val="22"/>
        </w:rPr>
        <w:t>Disclaimer</w:t>
      </w:r>
    </w:p>
    <w:p w14:paraId="0EEF8ED0" w14:textId="77777777" w:rsidR="00640D2D" w:rsidRDefault="00000000">
      <w:pPr>
        <w:spacing w:after="120" w:line="240" w:lineRule="auto"/>
      </w:pPr>
      <w:r>
        <w:rPr>
          <w:rFonts w:ascii="Manrope" w:hAnsi="Manrope" w:cs="Manrope"/>
          <w:color w:val="595959"/>
          <w:sz w:val="16"/>
          <w:szCs w:val="16"/>
        </w:rPr>
        <w:t>©2026 Sibley Creek. Sibley Creek is not a registered investment advisor. This report is for informational and discussion purposes only. Opinions expressed represent the good faith views of the author(s) as of the date of the report and may be subject to change at any time without notice. Opinions about future economic and financial market performance are based on assumptions, risks and uncertainties that may change over time. Sibley Creek does not guarantee the accuracy or completeness of the information contained in this report.</w:t>
      </w:r>
    </w:p>
    <w:p w14:paraId="24694231" w14:textId="5F0F899F" w:rsidR="00DF625B" w:rsidRDefault="00000000" w:rsidP="00C5423B">
      <w:pPr>
        <w:spacing w:after="0" w:line="240" w:lineRule="auto"/>
      </w:pPr>
      <w:r>
        <w:rPr>
          <w:rFonts w:ascii="Manrope" w:hAnsi="Manrope" w:cs="Manrope"/>
          <w:color w:val="595959"/>
          <w:sz w:val="16"/>
          <w:szCs w:val="16"/>
        </w:rPr>
        <w:t>No mention of a particular security, index, derivative, or other instrument in the report constitutes a recommendation to buy, sell, or hold that or any other security, nor does it constitute an opinion on the suitability of any security, index, or derivative. You must determine, on your own behalf or through independent professional advice, the merits, terms, conditions, risks and consequences of any transactions described in this report. The author(s) may have a financial interest in any or all securities and instruments mentioned herein.</w:t>
      </w:r>
    </w:p>
    <w:sectPr w:rsidR="00DF625B">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9DE62" w14:textId="77777777" w:rsidR="0085023D" w:rsidRDefault="0085023D" w:rsidP="00FF5FF1">
      <w:pPr>
        <w:spacing w:after="0" w:line="240" w:lineRule="auto"/>
      </w:pPr>
      <w:r>
        <w:separator/>
      </w:r>
    </w:p>
  </w:endnote>
  <w:endnote w:type="continuationSeparator" w:id="0">
    <w:p w14:paraId="4CF9F4D4" w14:textId="77777777" w:rsidR="0085023D" w:rsidRDefault="0085023D" w:rsidP="00FF5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rope SemiBold">
    <w:panose1 w:val="00000000000000000000"/>
    <w:charset w:val="00"/>
    <w:family w:val="auto"/>
    <w:pitch w:val="variable"/>
    <w:sig w:usb0="A00002BF" w:usb1="5000206B" w:usb2="00000000" w:usb3="00000000" w:csb0="0000019F" w:csb1="00000000"/>
  </w:font>
  <w:font w:name="Manrope">
    <w:altName w:val="Cambria"/>
    <w:panose1 w:val="00000000000000000000"/>
    <w:charset w:val="00"/>
    <w:family w:val="auto"/>
    <w:pitch w:val="variable"/>
    <w:sig w:usb0="A00002BF" w:usb1="5000206B" w:usb2="00000000" w:usb3="00000000" w:csb0="0000019F" w:csb1="00000000"/>
  </w:font>
  <w:font w:name="Manrope ExtraLight">
    <w:panose1 w:val="00000000000000000000"/>
    <w:charset w:val="00"/>
    <w:family w:val="auto"/>
    <w:pitch w:val="variable"/>
    <w:sig w:usb0="A00002BF" w:usb1="5000206B" w:usb2="00000000" w:usb3="00000000" w:csb0="0000019F" w:csb1="00000000"/>
  </w:font>
  <w:font w:name="Manrope ExtraBold">
    <w:panose1 w:val="00000000000000000000"/>
    <w:charset w:val="00"/>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39C8" w14:textId="1FF05651" w:rsidR="00640D2D" w:rsidRPr="00A511F5" w:rsidRDefault="00A511F5" w:rsidP="00A511F5">
    <w:pPr>
      <w:pBdr>
        <w:top w:val="single" w:sz="4" w:space="4" w:color="000000"/>
      </w:pBdr>
      <w:tabs>
        <w:tab w:val="right" w:pos="9648"/>
      </w:tabs>
      <w:spacing w:before="120" w:after="0" w:line="240" w:lineRule="auto"/>
    </w:pPr>
    <w:r>
      <w:rPr>
        <w:rFonts w:ascii="Manrope SemiBold" w:hAnsi="Manrope SemiBold" w:cs="Manrope SemiBold"/>
        <w:color w:val="595959"/>
        <w:spacing w:val="30"/>
        <w:sz w:val="14"/>
        <w:szCs w:val="14"/>
      </w:rPr>
      <w:t xml:space="preserve">SIBLEY CREEK | </w:t>
    </w:r>
    <w:r w:rsidRPr="00A511F5">
      <w:rPr>
        <w:rFonts w:ascii="Manrope" w:hAnsi="Manrope" w:cs="Manrope SemiBold"/>
        <w:color w:val="595959"/>
        <w:sz w:val="14"/>
        <w:szCs w:val="14"/>
      </w:rPr>
      <w:t>Independent research.</w:t>
    </w:r>
    <w:r>
      <w:rPr>
        <w:rFonts w:ascii="Manrope" w:hAnsi="Manrope"/>
        <w:color w:val="595959"/>
        <w:sz w:val="14"/>
      </w:rPr>
      <w:tab/>
    </w:r>
    <w:r>
      <w:rPr>
        <w:rFonts w:ascii="Manrope" w:hAnsi="Manrope" w:cs="Manrope"/>
        <w:color w:val="595959"/>
        <w:sz w:val="14"/>
        <w:szCs w:val="14"/>
      </w:rPr>
      <w:t xml:space="preserve">Page </w:t>
    </w:r>
    <w:r>
      <w:rPr>
        <w:rFonts w:ascii="Manrope" w:hAnsi="Manrope"/>
        <w:color w:val="595959"/>
        <w:sz w:val="14"/>
      </w:rPr>
      <w:fldChar w:fldCharType="begin"/>
    </w:r>
    <w:r>
      <w:rPr>
        <w:rFonts w:ascii="Manrope" w:hAnsi="Manrope"/>
        <w:color w:val="595959"/>
        <w:sz w:val="14"/>
      </w:rPr>
      <w:instrText>PAGE</w:instrText>
    </w:r>
    <w:r>
      <w:rPr>
        <w:rFonts w:ascii="Manrope" w:hAnsi="Manrope"/>
        <w:color w:val="595959"/>
        <w:sz w:val="14"/>
      </w:rPr>
      <w:fldChar w:fldCharType="separate"/>
    </w:r>
    <w:r>
      <w:rPr>
        <w:rFonts w:ascii="Manrope" w:hAnsi="Manrope"/>
        <w:color w:val="595959"/>
        <w:sz w:val="14"/>
      </w:rPr>
      <w:t>2</w:t>
    </w:r>
    <w:r>
      <w:rPr>
        <w:rFonts w:ascii="Manrope" w:hAnsi="Manrope"/>
        <w:color w:val="595959"/>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EAC2" w14:textId="5DD356C6" w:rsidR="00640D2D" w:rsidRPr="00A511F5" w:rsidRDefault="00A511F5" w:rsidP="00A511F5">
    <w:pPr>
      <w:pBdr>
        <w:top w:val="single" w:sz="4" w:space="4" w:color="000000"/>
      </w:pBdr>
      <w:tabs>
        <w:tab w:val="right" w:pos="9648"/>
      </w:tabs>
      <w:spacing w:before="120" w:after="0" w:line="240" w:lineRule="auto"/>
    </w:pPr>
    <w:r>
      <w:rPr>
        <w:rFonts w:ascii="Manrope SemiBold" w:hAnsi="Manrope SemiBold" w:cs="Manrope SemiBold"/>
        <w:color w:val="595959"/>
        <w:spacing w:val="30"/>
        <w:sz w:val="14"/>
        <w:szCs w:val="14"/>
      </w:rPr>
      <w:t xml:space="preserve">SIBLEY CREEK | </w:t>
    </w:r>
    <w:r w:rsidRPr="00A511F5">
      <w:rPr>
        <w:rFonts w:ascii="Manrope" w:hAnsi="Manrope" w:cs="Manrope SemiBold"/>
        <w:color w:val="595959"/>
        <w:sz w:val="14"/>
        <w:szCs w:val="14"/>
      </w:rPr>
      <w:t>Independent research.</w:t>
    </w:r>
    <w:r>
      <w:rPr>
        <w:rFonts w:ascii="Manrope" w:hAnsi="Manrope"/>
        <w:color w:val="595959"/>
        <w:sz w:val="14"/>
      </w:rPr>
      <w:tab/>
    </w:r>
    <w:r>
      <w:rPr>
        <w:rFonts w:ascii="Manrope" w:hAnsi="Manrope" w:cs="Manrope"/>
        <w:color w:val="595959"/>
        <w:sz w:val="14"/>
        <w:szCs w:val="14"/>
      </w:rPr>
      <w:t xml:space="preserve">Page </w:t>
    </w:r>
    <w:r>
      <w:rPr>
        <w:rFonts w:ascii="Manrope" w:hAnsi="Manrope"/>
        <w:color w:val="595959"/>
        <w:sz w:val="14"/>
      </w:rPr>
      <w:fldChar w:fldCharType="begin"/>
    </w:r>
    <w:r>
      <w:rPr>
        <w:rFonts w:ascii="Manrope" w:hAnsi="Manrope"/>
        <w:color w:val="595959"/>
        <w:sz w:val="14"/>
      </w:rPr>
      <w:instrText>PAGE</w:instrText>
    </w:r>
    <w:r>
      <w:rPr>
        <w:rFonts w:ascii="Manrope" w:hAnsi="Manrope"/>
        <w:color w:val="595959"/>
        <w:sz w:val="14"/>
      </w:rPr>
      <w:fldChar w:fldCharType="separate"/>
    </w:r>
    <w:r>
      <w:rPr>
        <w:rFonts w:ascii="Manrope" w:hAnsi="Manrope"/>
        <w:color w:val="595959"/>
        <w:sz w:val="14"/>
      </w:rPr>
      <w:t>1</w:t>
    </w:r>
    <w:r>
      <w:rPr>
        <w:rFonts w:ascii="Manrope" w:hAnsi="Manrope"/>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3FB27" w14:textId="77777777" w:rsidR="0085023D" w:rsidRDefault="0085023D" w:rsidP="00FF5FF1">
      <w:pPr>
        <w:spacing w:after="0" w:line="240" w:lineRule="auto"/>
      </w:pPr>
      <w:r>
        <w:separator/>
      </w:r>
    </w:p>
  </w:footnote>
  <w:footnote w:type="continuationSeparator" w:id="0">
    <w:p w14:paraId="67048ECB" w14:textId="77777777" w:rsidR="0085023D" w:rsidRDefault="0085023D" w:rsidP="00FF5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single" w:sz="6" w:space="0" w:color="000000"/>
        <w:right w:val="nil"/>
        <w:insideH w:val="nil"/>
        <w:insideV w:val="nil"/>
      </w:tblBorders>
      <w:tblCellMar>
        <w:left w:w="0" w:type="dxa"/>
        <w:bottom w:w="80" w:type="dxa"/>
        <w:right w:w="0" w:type="dxa"/>
      </w:tblCellMar>
      <w:tblLook w:val="04A0" w:firstRow="1" w:lastRow="0" w:firstColumn="1" w:lastColumn="0" w:noHBand="0" w:noVBand="1"/>
    </w:tblPr>
    <w:tblGrid>
      <w:gridCol w:w="591"/>
      <w:gridCol w:w="4815"/>
      <w:gridCol w:w="4242"/>
    </w:tblGrid>
    <w:tr w:rsidR="00640D2D" w14:paraId="4BB7B929" w14:textId="77777777">
      <w:tc>
        <w:tcPr>
          <w:tcW w:w="600" w:type="dxa"/>
          <w:vAlign w:val="center"/>
        </w:tcPr>
        <w:p w14:paraId="0ABEEC68" w14:textId="77777777" w:rsidR="00640D2D" w:rsidRDefault="00000000">
          <w:pPr>
            <w:spacing w:after="0" w:line="240" w:lineRule="auto"/>
          </w:pPr>
          <w:r>
            <w:rPr>
              <w:noProof/>
            </w:rPr>
            <w:drawing>
              <wp:inline distT="0" distB="0" distL="0" distR="0" wp14:anchorId="1A5155BD" wp14:editId="3D52F346">
                <wp:extent cx="280000" cy="280000"/>
                <wp:effectExtent l="0" t="0" r="0" b="0"/>
                <wp:docPr id="100" name="SleepingGiant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eepingGiantMark"/>
                        <pic:cNvPicPr/>
                      </pic:nvPicPr>
                      <pic:blipFill>
                        <a:blip r:embed="rId1"/>
                        <a:stretch>
                          <a:fillRect/>
                        </a:stretch>
                      </pic:blipFill>
                      <pic:spPr>
                        <a:xfrm>
                          <a:off x="0" y="0"/>
                          <a:ext cx="280000" cy="280000"/>
                        </a:xfrm>
                        <a:prstGeom prst="rect">
                          <a:avLst/>
                        </a:prstGeom>
                      </pic:spPr>
                    </pic:pic>
                  </a:graphicData>
                </a:graphic>
              </wp:inline>
            </w:drawing>
          </w:r>
        </w:p>
      </w:tc>
      <w:tc>
        <w:tcPr>
          <w:tcW w:w="5000" w:type="dxa"/>
          <w:vAlign w:val="center"/>
        </w:tcPr>
        <w:p w14:paraId="59800182" w14:textId="77777777" w:rsidR="00640D2D" w:rsidRDefault="00000000">
          <w:pPr>
            <w:spacing w:after="0" w:line="240" w:lineRule="auto"/>
            <w:ind w:left="180"/>
          </w:pPr>
          <w:r>
            <w:rPr>
              <w:rFonts w:ascii="Manrope ExtraBold" w:hAnsi="Manrope ExtraBold" w:cs="Manrope ExtraBold"/>
              <w:spacing w:val="40"/>
              <w:sz w:val="36"/>
              <w:szCs w:val="36"/>
            </w:rPr>
            <w:t>SIBLEY CREEK</w:t>
          </w:r>
        </w:p>
      </w:tc>
      <w:tc>
        <w:tcPr>
          <w:tcW w:w="4400" w:type="dxa"/>
          <w:vAlign w:val="center"/>
        </w:tcPr>
        <w:p w14:paraId="1EC6CD1E" w14:textId="49529164" w:rsidR="00640D2D" w:rsidRDefault="00000000">
          <w:pPr>
            <w:spacing w:after="0" w:line="240" w:lineRule="auto"/>
            <w:jc w:val="right"/>
          </w:pPr>
          <w:r>
            <w:rPr>
              <w:rFonts w:ascii="Manrope SemiBold" w:hAnsi="Manrope SemiBold" w:cs="Manrope SemiBold"/>
              <w:color w:val="595959"/>
              <w:spacing w:val="40"/>
              <w:sz w:val="16"/>
              <w:szCs w:val="16"/>
            </w:rPr>
            <w:t>DATA COMMENTARY</w:t>
          </w:r>
        </w:p>
      </w:tc>
    </w:tr>
  </w:tbl>
  <w:p w14:paraId="62473BC0" w14:textId="77777777" w:rsidR="00640D2D" w:rsidRDefault="00640D2D">
    <w:pPr>
      <w:spacing w:after="0" w:line="4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single" w:sz="6" w:space="0" w:color="000000"/>
        <w:right w:val="nil"/>
        <w:insideH w:val="nil"/>
        <w:insideV w:val="nil"/>
      </w:tblBorders>
      <w:tblCellMar>
        <w:left w:w="0" w:type="dxa"/>
        <w:bottom w:w="80" w:type="dxa"/>
        <w:right w:w="0" w:type="dxa"/>
      </w:tblCellMar>
      <w:tblLook w:val="04A0" w:firstRow="1" w:lastRow="0" w:firstColumn="1" w:lastColumn="0" w:noHBand="0" w:noVBand="1"/>
    </w:tblPr>
    <w:tblGrid>
      <w:gridCol w:w="591"/>
      <w:gridCol w:w="4815"/>
      <w:gridCol w:w="4242"/>
    </w:tblGrid>
    <w:tr w:rsidR="00C5423B" w14:paraId="2682BF75" w14:textId="77777777" w:rsidTr="004E6B46">
      <w:tc>
        <w:tcPr>
          <w:tcW w:w="600" w:type="dxa"/>
          <w:vAlign w:val="center"/>
        </w:tcPr>
        <w:p w14:paraId="4CABF439" w14:textId="77777777" w:rsidR="00C5423B" w:rsidRDefault="00C5423B" w:rsidP="00C5423B">
          <w:pPr>
            <w:spacing w:after="0" w:line="240" w:lineRule="auto"/>
          </w:pPr>
          <w:r>
            <w:rPr>
              <w:noProof/>
            </w:rPr>
            <w:drawing>
              <wp:inline distT="0" distB="0" distL="0" distR="0" wp14:anchorId="3B9FBB0C" wp14:editId="79D79413">
                <wp:extent cx="280000" cy="280000"/>
                <wp:effectExtent l="0" t="0" r="0" b="0"/>
                <wp:docPr id="254203228" name="SleepingGiant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eepingGiantMark"/>
                        <pic:cNvPicPr/>
                      </pic:nvPicPr>
                      <pic:blipFill>
                        <a:blip r:embed="rId1"/>
                        <a:stretch>
                          <a:fillRect/>
                        </a:stretch>
                      </pic:blipFill>
                      <pic:spPr>
                        <a:xfrm>
                          <a:off x="0" y="0"/>
                          <a:ext cx="280000" cy="280000"/>
                        </a:xfrm>
                        <a:prstGeom prst="rect">
                          <a:avLst/>
                        </a:prstGeom>
                      </pic:spPr>
                    </pic:pic>
                  </a:graphicData>
                </a:graphic>
              </wp:inline>
            </w:drawing>
          </w:r>
        </w:p>
      </w:tc>
      <w:tc>
        <w:tcPr>
          <w:tcW w:w="5000" w:type="dxa"/>
          <w:vAlign w:val="center"/>
        </w:tcPr>
        <w:p w14:paraId="7BC51E1F" w14:textId="77777777" w:rsidR="00C5423B" w:rsidRDefault="00C5423B" w:rsidP="00C5423B">
          <w:pPr>
            <w:spacing w:after="0" w:line="240" w:lineRule="auto"/>
            <w:ind w:left="180"/>
          </w:pPr>
          <w:r>
            <w:rPr>
              <w:rFonts w:ascii="Manrope ExtraBold" w:hAnsi="Manrope ExtraBold" w:cs="Manrope ExtraBold"/>
              <w:spacing w:val="40"/>
              <w:sz w:val="36"/>
              <w:szCs w:val="36"/>
            </w:rPr>
            <w:t>SIBLEY CREEK</w:t>
          </w:r>
        </w:p>
      </w:tc>
      <w:tc>
        <w:tcPr>
          <w:tcW w:w="4400" w:type="dxa"/>
          <w:vAlign w:val="center"/>
        </w:tcPr>
        <w:p w14:paraId="54218F49" w14:textId="77777777" w:rsidR="00C5423B" w:rsidRDefault="00C5423B" w:rsidP="00C5423B">
          <w:pPr>
            <w:spacing w:after="0" w:line="240" w:lineRule="auto"/>
            <w:jc w:val="right"/>
          </w:pPr>
          <w:r>
            <w:rPr>
              <w:rFonts w:ascii="Manrope SemiBold" w:hAnsi="Manrope SemiBold" w:cs="Manrope SemiBold"/>
              <w:color w:val="595959"/>
              <w:spacing w:val="40"/>
              <w:sz w:val="16"/>
              <w:szCs w:val="16"/>
            </w:rPr>
            <w:t>DATA COMMENTARY</w:t>
          </w:r>
        </w:p>
      </w:tc>
    </w:tr>
  </w:tbl>
  <w:p w14:paraId="00F7C07A" w14:textId="77777777" w:rsidR="00C5423B" w:rsidRDefault="00C5423B" w:rsidP="00C5423B">
    <w:pPr>
      <w:spacing w:after="0" w:line="40" w:lineRule="exact"/>
    </w:pPr>
  </w:p>
  <w:p w14:paraId="4649D165" w14:textId="77777777" w:rsidR="00640D2D" w:rsidRPr="00C5423B" w:rsidRDefault="00640D2D" w:rsidP="00C542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13B"/>
    <w:multiLevelType w:val="multilevel"/>
    <w:tmpl w:val="E8B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E7AA2"/>
    <w:multiLevelType w:val="multilevel"/>
    <w:tmpl w:val="CD7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0336D"/>
    <w:multiLevelType w:val="multilevel"/>
    <w:tmpl w:val="295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22272"/>
    <w:multiLevelType w:val="multilevel"/>
    <w:tmpl w:val="2EC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7481">
    <w:abstractNumId w:val="1"/>
  </w:num>
  <w:num w:numId="2" w16cid:durableId="426973489">
    <w:abstractNumId w:val="2"/>
  </w:num>
  <w:num w:numId="3" w16cid:durableId="990524926">
    <w:abstractNumId w:val="3"/>
  </w:num>
  <w:num w:numId="4" w16cid:durableId="1548493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F1"/>
    <w:rsid w:val="0003115F"/>
    <w:rsid w:val="00053371"/>
    <w:rsid w:val="00082B6E"/>
    <w:rsid w:val="00085D8E"/>
    <w:rsid w:val="000B78B7"/>
    <w:rsid w:val="0011599E"/>
    <w:rsid w:val="001C677B"/>
    <w:rsid w:val="00280C2B"/>
    <w:rsid w:val="00297A24"/>
    <w:rsid w:val="002C7B02"/>
    <w:rsid w:val="002E0A43"/>
    <w:rsid w:val="00333FBB"/>
    <w:rsid w:val="00345C4C"/>
    <w:rsid w:val="00360C41"/>
    <w:rsid w:val="00380386"/>
    <w:rsid w:val="003B175D"/>
    <w:rsid w:val="00437066"/>
    <w:rsid w:val="00442109"/>
    <w:rsid w:val="00471755"/>
    <w:rsid w:val="004822B0"/>
    <w:rsid w:val="00482F2F"/>
    <w:rsid w:val="004B7E7B"/>
    <w:rsid w:val="00595675"/>
    <w:rsid w:val="005B1BF4"/>
    <w:rsid w:val="005C5E5F"/>
    <w:rsid w:val="005D66E9"/>
    <w:rsid w:val="0060455B"/>
    <w:rsid w:val="006241B1"/>
    <w:rsid w:val="00640D2D"/>
    <w:rsid w:val="006F4DF5"/>
    <w:rsid w:val="00700B28"/>
    <w:rsid w:val="00742B3D"/>
    <w:rsid w:val="00750437"/>
    <w:rsid w:val="00764ECE"/>
    <w:rsid w:val="008147B1"/>
    <w:rsid w:val="00835562"/>
    <w:rsid w:val="00841D5A"/>
    <w:rsid w:val="0085023D"/>
    <w:rsid w:val="008A48D7"/>
    <w:rsid w:val="008D14D6"/>
    <w:rsid w:val="008E6C5B"/>
    <w:rsid w:val="008F1CA9"/>
    <w:rsid w:val="00960AEB"/>
    <w:rsid w:val="0099564F"/>
    <w:rsid w:val="009A5976"/>
    <w:rsid w:val="009C0A1D"/>
    <w:rsid w:val="00A511F5"/>
    <w:rsid w:val="00A72AD9"/>
    <w:rsid w:val="00A743D1"/>
    <w:rsid w:val="00A96F37"/>
    <w:rsid w:val="00B20CF0"/>
    <w:rsid w:val="00B305B2"/>
    <w:rsid w:val="00B30884"/>
    <w:rsid w:val="00B31673"/>
    <w:rsid w:val="00B744B0"/>
    <w:rsid w:val="00B93B1F"/>
    <w:rsid w:val="00BB260A"/>
    <w:rsid w:val="00BB6492"/>
    <w:rsid w:val="00BD6ACA"/>
    <w:rsid w:val="00C5423B"/>
    <w:rsid w:val="00CD6FB7"/>
    <w:rsid w:val="00D15F64"/>
    <w:rsid w:val="00D31A7B"/>
    <w:rsid w:val="00D83B94"/>
    <w:rsid w:val="00DD636D"/>
    <w:rsid w:val="00DF625B"/>
    <w:rsid w:val="00E769F8"/>
    <w:rsid w:val="00E84ADA"/>
    <w:rsid w:val="00E960F8"/>
    <w:rsid w:val="00EA289D"/>
    <w:rsid w:val="00EA59A1"/>
    <w:rsid w:val="00F21AC5"/>
    <w:rsid w:val="00F43AFB"/>
    <w:rsid w:val="00F95100"/>
    <w:rsid w:val="00FA1D24"/>
    <w:rsid w:val="00FA43E1"/>
    <w:rsid w:val="00FE27A9"/>
    <w:rsid w:val="00FF5F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A610C"/>
  <w15:chartTrackingRefBased/>
  <w15:docId w15:val="{DEADBEB5-8E19-4D7F-A661-729683CF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F1"/>
    <w:rPr>
      <w:rFonts w:eastAsiaTheme="majorEastAsia" w:cstheme="majorBidi"/>
      <w:color w:val="272727" w:themeColor="text1" w:themeTint="D8"/>
    </w:rPr>
  </w:style>
  <w:style w:type="paragraph" w:styleId="Title">
    <w:name w:val="Title"/>
    <w:basedOn w:val="Normal"/>
    <w:next w:val="Normal"/>
    <w:link w:val="TitleChar"/>
    <w:uiPriority w:val="10"/>
    <w:qFormat/>
    <w:rsid w:val="00FF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F1"/>
    <w:pPr>
      <w:spacing w:before="160"/>
      <w:jc w:val="center"/>
    </w:pPr>
    <w:rPr>
      <w:i/>
      <w:iCs/>
      <w:color w:val="404040" w:themeColor="text1" w:themeTint="BF"/>
    </w:rPr>
  </w:style>
  <w:style w:type="character" w:customStyle="1" w:styleId="QuoteChar">
    <w:name w:val="Quote Char"/>
    <w:basedOn w:val="DefaultParagraphFont"/>
    <w:link w:val="Quote"/>
    <w:uiPriority w:val="29"/>
    <w:rsid w:val="00FF5FF1"/>
    <w:rPr>
      <w:i/>
      <w:iCs/>
      <w:color w:val="404040" w:themeColor="text1" w:themeTint="BF"/>
    </w:rPr>
  </w:style>
  <w:style w:type="paragraph" w:styleId="ListParagraph">
    <w:name w:val="List Paragraph"/>
    <w:basedOn w:val="Normal"/>
    <w:uiPriority w:val="34"/>
    <w:qFormat/>
    <w:rsid w:val="00FF5FF1"/>
    <w:pPr>
      <w:ind w:left="720"/>
      <w:contextualSpacing/>
    </w:pPr>
  </w:style>
  <w:style w:type="character" w:styleId="IntenseEmphasis">
    <w:name w:val="Intense Emphasis"/>
    <w:basedOn w:val="DefaultParagraphFont"/>
    <w:uiPriority w:val="21"/>
    <w:qFormat/>
    <w:rsid w:val="00FF5FF1"/>
    <w:rPr>
      <w:i/>
      <w:iCs/>
      <w:color w:val="0F4761" w:themeColor="accent1" w:themeShade="BF"/>
    </w:rPr>
  </w:style>
  <w:style w:type="paragraph" w:styleId="IntenseQuote">
    <w:name w:val="Intense Quote"/>
    <w:basedOn w:val="Normal"/>
    <w:next w:val="Normal"/>
    <w:link w:val="IntenseQuoteChar"/>
    <w:uiPriority w:val="30"/>
    <w:qFormat/>
    <w:rsid w:val="00FF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F1"/>
    <w:rPr>
      <w:i/>
      <w:iCs/>
      <w:color w:val="0F4761" w:themeColor="accent1" w:themeShade="BF"/>
    </w:rPr>
  </w:style>
  <w:style w:type="character" w:styleId="IntenseReference">
    <w:name w:val="Intense Reference"/>
    <w:basedOn w:val="DefaultParagraphFont"/>
    <w:uiPriority w:val="32"/>
    <w:qFormat/>
    <w:rsid w:val="00FF5FF1"/>
    <w:rPr>
      <w:b/>
      <w:bCs/>
      <w:smallCaps/>
      <w:color w:val="0F4761" w:themeColor="accent1" w:themeShade="BF"/>
      <w:spacing w:val="5"/>
    </w:rPr>
  </w:style>
  <w:style w:type="paragraph" w:styleId="Header">
    <w:name w:val="header"/>
    <w:basedOn w:val="Normal"/>
    <w:link w:val="HeaderChar"/>
    <w:uiPriority w:val="99"/>
    <w:unhideWhenUsed/>
    <w:rsid w:val="00FF5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5FF1"/>
  </w:style>
  <w:style w:type="paragraph" w:styleId="Footer">
    <w:name w:val="footer"/>
    <w:basedOn w:val="Normal"/>
    <w:link w:val="FooterChar"/>
    <w:uiPriority w:val="99"/>
    <w:unhideWhenUsed/>
    <w:rsid w:val="00FF5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5FF1"/>
  </w:style>
  <w:style w:type="character" w:styleId="Hyperlink">
    <w:name w:val="Hyperlink"/>
    <w:basedOn w:val="DefaultParagraphFont"/>
    <w:uiPriority w:val="99"/>
    <w:unhideWhenUsed/>
    <w:rsid w:val="00FF5FF1"/>
    <w:rPr>
      <w:color w:val="467886" w:themeColor="hyperlink"/>
      <w:u w:val="single"/>
    </w:rPr>
  </w:style>
  <w:style w:type="character" w:styleId="UnresolvedMention">
    <w:name w:val="Unresolved Mention"/>
    <w:basedOn w:val="DefaultParagraphFont"/>
    <w:uiPriority w:val="99"/>
    <w:semiHidden/>
    <w:unhideWhenUsed/>
    <w:rsid w:val="00FF5FF1"/>
    <w:rPr>
      <w:color w:val="605E5C"/>
      <w:shd w:val="clear" w:color="auto" w:fill="E1DFDD"/>
    </w:rPr>
  </w:style>
  <w:style w:type="table" w:styleId="TableGrid">
    <w:name w:val="Table Grid"/>
    <w:basedOn w:val="TableNormal"/>
    <w:uiPriority w:val="39"/>
    <w:rsid w:val="006F4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F4D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8873">
      <w:bodyDiv w:val="1"/>
      <w:marLeft w:val="0"/>
      <w:marRight w:val="0"/>
      <w:marTop w:val="0"/>
      <w:marBottom w:val="0"/>
      <w:divBdr>
        <w:top w:val="none" w:sz="0" w:space="0" w:color="auto"/>
        <w:left w:val="none" w:sz="0" w:space="0" w:color="auto"/>
        <w:bottom w:val="none" w:sz="0" w:space="0" w:color="auto"/>
        <w:right w:val="none" w:sz="0" w:space="0" w:color="auto"/>
      </w:divBdr>
      <w:divsChild>
        <w:div w:id="1104767547">
          <w:marLeft w:val="0"/>
          <w:marRight w:val="0"/>
          <w:marTop w:val="0"/>
          <w:marBottom w:val="0"/>
          <w:divBdr>
            <w:top w:val="none" w:sz="0" w:space="0" w:color="auto"/>
            <w:left w:val="none" w:sz="0" w:space="0" w:color="auto"/>
            <w:bottom w:val="none" w:sz="0" w:space="0" w:color="auto"/>
            <w:right w:val="none" w:sz="0" w:space="0" w:color="auto"/>
          </w:divBdr>
          <w:divsChild>
            <w:div w:id="9133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8634">
      <w:bodyDiv w:val="1"/>
      <w:marLeft w:val="0"/>
      <w:marRight w:val="0"/>
      <w:marTop w:val="0"/>
      <w:marBottom w:val="0"/>
      <w:divBdr>
        <w:top w:val="none" w:sz="0" w:space="0" w:color="auto"/>
        <w:left w:val="none" w:sz="0" w:space="0" w:color="auto"/>
        <w:bottom w:val="none" w:sz="0" w:space="0" w:color="auto"/>
        <w:right w:val="none" w:sz="0" w:space="0" w:color="auto"/>
      </w:divBdr>
      <w:divsChild>
        <w:div w:id="513227146">
          <w:marLeft w:val="0"/>
          <w:marRight w:val="0"/>
          <w:marTop w:val="0"/>
          <w:marBottom w:val="0"/>
          <w:divBdr>
            <w:top w:val="none" w:sz="0" w:space="0" w:color="auto"/>
            <w:left w:val="none" w:sz="0" w:space="0" w:color="auto"/>
            <w:bottom w:val="none" w:sz="0" w:space="0" w:color="auto"/>
            <w:right w:val="none" w:sz="0" w:space="0" w:color="auto"/>
          </w:divBdr>
          <w:divsChild>
            <w:div w:id="803961111">
              <w:marLeft w:val="0"/>
              <w:marRight w:val="0"/>
              <w:marTop w:val="0"/>
              <w:marBottom w:val="0"/>
              <w:divBdr>
                <w:top w:val="none" w:sz="0" w:space="0" w:color="auto"/>
                <w:left w:val="none" w:sz="0" w:space="0" w:color="auto"/>
                <w:bottom w:val="none" w:sz="0" w:space="0" w:color="auto"/>
                <w:right w:val="none" w:sz="0" w:space="0" w:color="auto"/>
              </w:divBdr>
            </w:div>
          </w:divsChild>
        </w:div>
        <w:div w:id="1405374619">
          <w:marLeft w:val="0"/>
          <w:marRight w:val="0"/>
          <w:marTop w:val="0"/>
          <w:marBottom w:val="0"/>
          <w:divBdr>
            <w:top w:val="none" w:sz="0" w:space="0" w:color="auto"/>
            <w:left w:val="none" w:sz="0" w:space="0" w:color="auto"/>
            <w:bottom w:val="none" w:sz="0" w:space="0" w:color="auto"/>
            <w:right w:val="none" w:sz="0" w:space="0" w:color="auto"/>
          </w:divBdr>
          <w:divsChild>
            <w:div w:id="782766944">
              <w:marLeft w:val="0"/>
              <w:marRight w:val="0"/>
              <w:marTop w:val="0"/>
              <w:marBottom w:val="0"/>
              <w:divBdr>
                <w:top w:val="none" w:sz="0" w:space="0" w:color="auto"/>
                <w:left w:val="none" w:sz="0" w:space="0" w:color="auto"/>
                <w:bottom w:val="none" w:sz="0" w:space="0" w:color="auto"/>
                <w:right w:val="none" w:sz="0" w:space="0" w:color="auto"/>
              </w:divBdr>
              <w:divsChild>
                <w:div w:id="1381857646">
                  <w:marLeft w:val="0"/>
                  <w:marRight w:val="0"/>
                  <w:marTop w:val="0"/>
                  <w:marBottom w:val="0"/>
                  <w:divBdr>
                    <w:top w:val="none" w:sz="0" w:space="0" w:color="auto"/>
                    <w:left w:val="none" w:sz="0" w:space="0" w:color="auto"/>
                    <w:bottom w:val="none" w:sz="0" w:space="0" w:color="auto"/>
                    <w:right w:val="none" w:sz="0" w:space="0" w:color="auto"/>
                  </w:divBdr>
                </w:div>
              </w:divsChild>
            </w:div>
            <w:div w:id="1418213031">
              <w:marLeft w:val="0"/>
              <w:marRight w:val="0"/>
              <w:marTop w:val="0"/>
              <w:marBottom w:val="0"/>
              <w:divBdr>
                <w:top w:val="none" w:sz="0" w:space="0" w:color="auto"/>
                <w:left w:val="none" w:sz="0" w:space="0" w:color="auto"/>
                <w:bottom w:val="none" w:sz="0" w:space="0" w:color="auto"/>
                <w:right w:val="none" w:sz="0" w:space="0" w:color="auto"/>
              </w:divBdr>
              <w:divsChild>
                <w:div w:id="8490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8741">
          <w:marLeft w:val="0"/>
          <w:marRight w:val="0"/>
          <w:marTop w:val="0"/>
          <w:marBottom w:val="0"/>
          <w:divBdr>
            <w:top w:val="none" w:sz="0" w:space="0" w:color="auto"/>
            <w:left w:val="none" w:sz="0" w:space="0" w:color="auto"/>
            <w:bottom w:val="none" w:sz="0" w:space="0" w:color="auto"/>
            <w:right w:val="none" w:sz="0" w:space="0" w:color="auto"/>
          </w:divBdr>
          <w:divsChild>
            <w:div w:id="332728923">
              <w:marLeft w:val="0"/>
              <w:marRight w:val="0"/>
              <w:marTop w:val="0"/>
              <w:marBottom w:val="0"/>
              <w:divBdr>
                <w:top w:val="none" w:sz="0" w:space="0" w:color="auto"/>
                <w:left w:val="none" w:sz="0" w:space="0" w:color="auto"/>
                <w:bottom w:val="none" w:sz="0" w:space="0" w:color="auto"/>
                <w:right w:val="none" w:sz="0" w:space="0" w:color="auto"/>
              </w:divBdr>
            </w:div>
            <w:div w:id="884828978">
              <w:marLeft w:val="0"/>
              <w:marRight w:val="0"/>
              <w:marTop w:val="0"/>
              <w:marBottom w:val="0"/>
              <w:divBdr>
                <w:top w:val="none" w:sz="0" w:space="0" w:color="auto"/>
                <w:left w:val="none" w:sz="0" w:space="0" w:color="auto"/>
                <w:bottom w:val="none" w:sz="0" w:space="0" w:color="auto"/>
                <w:right w:val="none" w:sz="0" w:space="0" w:color="auto"/>
              </w:divBdr>
              <w:divsChild>
                <w:div w:id="1236161973">
                  <w:marLeft w:val="0"/>
                  <w:marRight w:val="0"/>
                  <w:marTop w:val="0"/>
                  <w:marBottom w:val="0"/>
                  <w:divBdr>
                    <w:top w:val="none" w:sz="0" w:space="0" w:color="auto"/>
                    <w:left w:val="none" w:sz="0" w:space="0" w:color="auto"/>
                    <w:bottom w:val="none" w:sz="0" w:space="0" w:color="auto"/>
                    <w:right w:val="none" w:sz="0" w:space="0" w:color="auto"/>
                  </w:divBdr>
                  <w:divsChild>
                    <w:div w:id="13322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9437">
      <w:bodyDiv w:val="1"/>
      <w:marLeft w:val="0"/>
      <w:marRight w:val="0"/>
      <w:marTop w:val="0"/>
      <w:marBottom w:val="0"/>
      <w:divBdr>
        <w:top w:val="none" w:sz="0" w:space="0" w:color="auto"/>
        <w:left w:val="none" w:sz="0" w:space="0" w:color="auto"/>
        <w:bottom w:val="none" w:sz="0" w:space="0" w:color="auto"/>
        <w:right w:val="none" w:sz="0" w:space="0" w:color="auto"/>
      </w:divBdr>
    </w:div>
    <w:div w:id="588347255">
      <w:bodyDiv w:val="1"/>
      <w:marLeft w:val="0"/>
      <w:marRight w:val="0"/>
      <w:marTop w:val="0"/>
      <w:marBottom w:val="0"/>
      <w:divBdr>
        <w:top w:val="none" w:sz="0" w:space="0" w:color="auto"/>
        <w:left w:val="none" w:sz="0" w:space="0" w:color="auto"/>
        <w:bottom w:val="none" w:sz="0" w:space="0" w:color="auto"/>
        <w:right w:val="none" w:sz="0" w:space="0" w:color="auto"/>
      </w:divBdr>
      <w:divsChild>
        <w:div w:id="1585456211">
          <w:marLeft w:val="0"/>
          <w:marRight w:val="0"/>
          <w:marTop w:val="0"/>
          <w:marBottom w:val="0"/>
          <w:divBdr>
            <w:top w:val="none" w:sz="0" w:space="0" w:color="auto"/>
            <w:left w:val="none" w:sz="0" w:space="0" w:color="auto"/>
            <w:bottom w:val="none" w:sz="0" w:space="0" w:color="auto"/>
            <w:right w:val="none" w:sz="0" w:space="0" w:color="auto"/>
          </w:divBdr>
          <w:divsChild>
            <w:div w:id="1588151353">
              <w:marLeft w:val="0"/>
              <w:marRight w:val="0"/>
              <w:marTop w:val="0"/>
              <w:marBottom w:val="0"/>
              <w:divBdr>
                <w:top w:val="none" w:sz="0" w:space="0" w:color="auto"/>
                <w:left w:val="none" w:sz="0" w:space="0" w:color="auto"/>
                <w:bottom w:val="none" w:sz="0" w:space="0" w:color="auto"/>
                <w:right w:val="none" w:sz="0" w:space="0" w:color="auto"/>
              </w:divBdr>
              <w:divsChild>
                <w:div w:id="491216314">
                  <w:marLeft w:val="0"/>
                  <w:marRight w:val="0"/>
                  <w:marTop w:val="0"/>
                  <w:marBottom w:val="0"/>
                  <w:divBdr>
                    <w:top w:val="none" w:sz="0" w:space="0" w:color="auto"/>
                    <w:left w:val="none" w:sz="0" w:space="0" w:color="auto"/>
                    <w:bottom w:val="none" w:sz="0" w:space="0" w:color="auto"/>
                    <w:right w:val="none" w:sz="0" w:space="0" w:color="auto"/>
                  </w:divBdr>
                </w:div>
              </w:divsChild>
            </w:div>
            <w:div w:id="1822379602">
              <w:marLeft w:val="0"/>
              <w:marRight w:val="0"/>
              <w:marTop w:val="0"/>
              <w:marBottom w:val="0"/>
              <w:divBdr>
                <w:top w:val="none" w:sz="0" w:space="0" w:color="auto"/>
                <w:left w:val="none" w:sz="0" w:space="0" w:color="auto"/>
                <w:bottom w:val="none" w:sz="0" w:space="0" w:color="auto"/>
                <w:right w:val="none" w:sz="0" w:space="0" w:color="auto"/>
              </w:divBdr>
              <w:divsChild>
                <w:div w:id="7735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49693">
          <w:marLeft w:val="0"/>
          <w:marRight w:val="0"/>
          <w:marTop w:val="0"/>
          <w:marBottom w:val="0"/>
          <w:divBdr>
            <w:top w:val="none" w:sz="0" w:space="0" w:color="auto"/>
            <w:left w:val="none" w:sz="0" w:space="0" w:color="auto"/>
            <w:bottom w:val="none" w:sz="0" w:space="0" w:color="auto"/>
            <w:right w:val="none" w:sz="0" w:space="0" w:color="auto"/>
          </w:divBdr>
          <w:divsChild>
            <w:div w:id="285546582">
              <w:marLeft w:val="0"/>
              <w:marRight w:val="0"/>
              <w:marTop w:val="0"/>
              <w:marBottom w:val="0"/>
              <w:divBdr>
                <w:top w:val="none" w:sz="0" w:space="0" w:color="auto"/>
                <w:left w:val="none" w:sz="0" w:space="0" w:color="auto"/>
                <w:bottom w:val="none" w:sz="0" w:space="0" w:color="auto"/>
                <w:right w:val="none" w:sz="0" w:space="0" w:color="auto"/>
              </w:divBdr>
            </w:div>
            <w:div w:id="563953801">
              <w:marLeft w:val="0"/>
              <w:marRight w:val="0"/>
              <w:marTop w:val="0"/>
              <w:marBottom w:val="0"/>
              <w:divBdr>
                <w:top w:val="none" w:sz="0" w:space="0" w:color="auto"/>
                <w:left w:val="none" w:sz="0" w:space="0" w:color="auto"/>
                <w:bottom w:val="none" w:sz="0" w:space="0" w:color="auto"/>
                <w:right w:val="none" w:sz="0" w:space="0" w:color="auto"/>
              </w:divBdr>
            </w:div>
            <w:div w:id="1639458408">
              <w:marLeft w:val="0"/>
              <w:marRight w:val="0"/>
              <w:marTop w:val="0"/>
              <w:marBottom w:val="0"/>
              <w:divBdr>
                <w:top w:val="none" w:sz="0" w:space="0" w:color="auto"/>
                <w:left w:val="none" w:sz="0" w:space="0" w:color="auto"/>
                <w:bottom w:val="none" w:sz="0" w:space="0" w:color="auto"/>
                <w:right w:val="none" w:sz="0" w:space="0" w:color="auto"/>
              </w:divBdr>
              <w:divsChild>
                <w:div w:id="1045525568">
                  <w:marLeft w:val="0"/>
                  <w:marRight w:val="0"/>
                  <w:marTop w:val="0"/>
                  <w:marBottom w:val="0"/>
                  <w:divBdr>
                    <w:top w:val="none" w:sz="0" w:space="0" w:color="auto"/>
                    <w:left w:val="none" w:sz="0" w:space="0" w:color="auto"/>
                    <w:bottom w:val="none" w:sz="0" w:space="0" w:color="auto"/>
                    <w:right w:val="none" w:sz="0" w:space="0" w:color="auto"/>
                  </w:divBdr>
                  <w:divsChild>
                    <w:div w:id="15144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3508">
          <w:marLeft w:val="0"/>
          <w:marRight w:val="0"/>
          <w:marTop w:val="0"/>
          <w:marBottom w:val="0"/>
          <w:divBdr>
            <w:top w:val="none" w:sz="0" w:space="0" w:color="auto"/>
            <w:left w:val="none" w:sz="0" w:space="0" w:color="auto"/>
            <w:bottom w:val="none" w:sz="0" w:space="0" w:color="auto"/>
            <w:right w:val="none" w:sz="0" w:space="0" w:color="auto"/>
          </w:divBdr>
          <w:divsChild>
            <w:div w:id="16952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0913">
      <w:bodyDiv w:val="1"/>
      <w:marLeft w:val="0"/>
      <w:marRight w:val="0"/>
      <w:marTop w:val="0"/>
      <w:marBottom w:val="0"/>
      <w:divBdr>
        <w:top w:val="none" w:sz="0" w:space="0" w:color="auto"/>
        <w:left w:val="none" w:sz="0" w:space="0" w:color="auto"/>
        <w:bottom w:val="none" w:sz="0" w:space="0" w:color="auto"/>
        <w:right w:val="none" w:sz="0" w:space="0" w:color="auto"/>
      </w:divBdr>
    </w:div>
    <w:div w:id="638651925">
      <w:bodyDiv w:val="1"/>
      <w:marLeft w:val="0"/>
      <w:marRight w:val="0"/>
      <w:marTop w:val="0"/>
      <w:marBottom w:val="0"/>
      <w:divBdr>
        <w:top w:val="none" w:sz="0" w:space="0" w:color="auto"/>
        <w:left w:val="none" w:sz="0" w:space="0" w:color="auto"/>
        <w:bottom w:val="none" w:sz="0" w:space="0" w:color="auto"/>
        <w:right w:val="none" w:sz="0" w:space="0" w:color="auto"/>
      </w:divBdr>
      <w:divsChild>
        <w:div w:id="1512834306">
          <w:marLeft w:val="0"/>
          <w:marRight w:val="0"/>
          <w:marTop w:val="0"/>
          <w:marBottom w:val="0"/>
          <w:divBdr>
            <w:top w:val="none" w:sz="0" w:space="0" w:color="auto"/>
            <w:left w:val="none" w:sz="0" w:space="0" w:color="auto"/>
            <w:bottom w:val="none" w:sz="0" w:space="0" w:color="auto"/>
            <w:right w:val="none" w:sz="0" w:space="0" w:color="auto"/>
          </w:divBdr>
          <w:divsChild>
            <w:div w:id="1331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201">
      <w:bodyDiv w:val="1"/>
      <w:marLeft w:val="0"/>
      <w:marRight w:val="0"/>
      <w:marTop w:val="0"/>
      <w:marBottom w:val="0"/>
      <w:divBdr>
        <w:top w:val="none" w:sz="0" w:space="0" w:color="auto"/>
        <w:left w:val="none" w:sz="0" w:space="0" w:color="auto"/>
        <w:bottom w:val="none" w:sz="0" w:space="0" w:color="auto"/>
        <w:right w:val="none" w:sz="0" w:space="0" w:color="auto"/>
      </w:divBdr>
    </w:div>
    <w:div w:id="902444888">
      <w:bodyDiv w:val="1"/>
      <w:marLeft w:val="0"/>
      <w:marRight w:val="0"/>
      <w:marTop w:val="0"/>
      <w:marBottom w:val="0"/>
      <w:divBdr>
        <w:top w:val="none" w:sz="0" w:space="0" w:color="auto"/>
        <w:left w:val="none" w:sz="0" w:space="0" w:color="auto"/>
        <w:bottom w:val="none" w:sz="0" w:space="0" w:color="auto"/>
        <w:right w:val="none" w:sz="0" w:space="0" w:color="auto"/>
      </w:divBdr>
    </w:div>
    <w:div w:id="1233783389">
      <w:bodyDiv w:val="1"/>
      <w:marLeft w:val="0"/>
      <w:marRight w:val="0"/>
      <w:marTop w:val="0"/>
      <w:marBottom w:val="0"/>
      <w:divBdr>
        <w:top w:val="none" w:sz="0" w:space="0" w:color="auto"/>
        <w:left w:val="none" w:sz="0" w:space="0" w:color="auto"/>
        <w:bottom w:val="none" w:sz="0" w:space="0" w:color="auto"/>
        <w:right w:val="none" w:sz="0" w:space="0" w:color="auto"/>
      </w:divBdr>
      <w:divsChild>
        <w:div w:id="1616059269">
          <w:marLeft w:val="0"/>
          <w:marRight w:val="0"/>
          <w:marTop w:val="0"/>
          <w:marBottom w:val="0"/>
          <w:divBdr>
            <w:top w:val="none" w:sz="0" w:space="0" w:color="auto"/>
            <w:left w:val="none" w:sz="0" w:space="0" w:color="auto"/>
            <w:bottom w:val="none" w:sz="0" w:space="0" w:color="auto"/>
            <w:right w:val="none" w:sz="0" w:space="0" w:color="auto"/>
          </w:divBdr>
          <w:divsChild>
            <w:div w:id="18419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3114">
      <w:bodyDiv w:val="1"/>
      <w:marLeft w:val="0"/>
      <w:marRight w:val="0"/>
      <w:marTop w:val="0"/>
      <w:marBottom w:val="0"/>
      <w:divBdr>
        <w:top w:val="none" w:sz="0" w:space="0" w:color="auto"/>
        <w:left w:val="none" w:sz="0" w:space="0" w:color="auto"/>
        <w:bottom w:val="none" w:sz="0" w:space="0" w:color="auto"/>
        <w:right w:val="none" w:sz="0" w:space="0" w:color="auto"/>
      </w:divBdr>
    </w:div>
    <w:div w:id="1724677568">
      <w:bodyDiv w:val="1"/>
      <w:marLeft w:val="0"/>
      <w:marRight w:val="0"/>
      <w:marTop w:val="0"/>
      <w:marBottom w:val="0"/>
      <w:divBdr>
        <w:top w:val="none" w:sz="0" w:space="0" w:color="auto"/>
        <w:left w:val="none" w:sz="0" w:space="0" w:color="auto"/>
        <w:bottom w:val="none" w:sz="0" w:space="0" w:color="auto"/>
        <w:right w:val="none" w:sz="0" w:space="0" w:color="auto"/>
      </w:divBdr>
    </w:div>
    <w:div w:id="2043624421">
      <w:bodyDiv w:val="1"/>
      <w:marLeft w:val="0"/>
      <w:marRight w:val="0"/>
      <w:marTop w:val="0"/>
      <w:marBottom w:val="0"/>
      <w:divBdr>
        <w:top w:val="none" w:sz="0" w:space="0" w:color="auto"/>
        <w:left w:val="none" w:sz="0" w:space="0" w:color="auto"/>
        <w:bottom w:val="none" w:sz="0" w:space="0" w:color="auto"/>
        <w:right w:val="none" w:sz="0" w:space="0" w:color="auto"/>
      </w:divBdr>
      <w:divsChild>
        <w:div w:id="591285597">
          <w:marLeft w:val="0"/>
          <w:marRight w:val="0"/>
          <w:marTop w:val="0"/>
          <w:marBottom w:val="0"/>
          <w:divBdr>
            <w:top w:val="none" w:sz="0" w:space="0" w:color="auto"/>
            <w:left w:val="none" w:sz="0" w:space="0" w:color="auto"/>
            <w:bottom w:val="none" w:sz="0" w:space="0" w:color="auto"/>
            <w:right w:val="none" w:sz="0" w:space="0" w:color="auto"/>
          </w:divBdr>
          <w:divsChild>
            <w:div w:id="2021930933">
              <w:marLeft w:val="0"/>
              <w:marRight w:val="0"/>
              <w:marTop w:val="0"/>
              <w:marBottom w:val="0"/>
              <w:divBdr>
                <w:top w:val="none" w:sz="0" w:space="0" w:color="auto"/>
                <w:left w:val="none" w:sz="0" w:space="0" w:color="auto"/>
                <w:bottom w:val="none" w:sz="0" w:space="0" w:color="auto"/>
                <w:right w:val="none" w:sz="0" w:space="0" w:color="auto"/>
              </w:divBdr>
            </w:div>
          </w:divsChild>
        </w:div>
        <w:div w:id="610362881">
          <w:marLeft w:val="0"/>
          <w:marRight w:val="0"/>
          <w:marTop w:val="0"/>
          <w:marBottom w:val="0"/>
          <w:divBdr>
            <w:top w:val="none" w:sz="0" w:space="0" w:color="auto"/>
            <w:left w:val="none" w:sz="0" w:space="0" w:color="auto"/>
            <w:bottom w:val="none" w:sz="0" w:space="0" w:color="auto"/>
            <w:right w:val="none" w:sz="0" w:space="0" w:color="auto"/>
          </w:divBdr>
          <w:divsChild>
            <w:div w:id="1472022187">
              <w:marLeft w:val="0"/>
              <w:marRight w:val="0"/>
              <w:marTop w:val="0"/>
              <w:marBottom w:val="0"/>
              <w:divBdr>
                <w:top w:val="none" w:sz="0" w:space="0" w:color="auto"/>
                <w:left w:val="none" w:sz="0" w:space="0" w:color="auto"/>
                <w:bottom w:val="none" w:sz="0" w:space="0" w:color="auto"/>
                <w:right w:val="none" w:sz="0" w:space="0" w:color="auto"/>
              </w:divBdr>
              <w:divsChild>
                <w:div w:id="1516655400">
                  <w:marLeft w:val="0"/>
                  <w:marRight w:val="0"/>
                  <w:marTop w:val="0"/>
                  <w:marBottom w:val="0"/>
                  <w:divBdr>
                    <w:top w:val="none" w:sz="0" w:space="0" w:color="auto"/>
                    <w:left w:val="none" w:sz="0" w:space="0" w:color="auto"/>
                    <w:bottom w:val="none" w:sz="0" w:space="0" w:color="auto"/>
                    <w:right w:val="none" w:sz="0" w:space="0" w:color="auto"/>
                  </w:divBdr>
                </w:div>
              </w:divsChild>
            </w:div>
            <w:div w:id="1490634768">
              <w:marLeft w:val="0"/>
              <w:marRight w:val="0"/>
              <w:marTop w:val="0"/>
              <w:marBottom w:val="0"/>
              <w:divBdr>
                <w:top w:val="none" w:sz="0" w:space="0" w:color="auto"/>
                <w:left w:val="none" w:sz="0" w:space="0" w:color="auto"/>
                <w:bottom w:val="none" w:sz="0" w:space="0" w:color="auto"/>
                <w:right w:val="none" w:sz="0" w:space="0" w:color="auto"/>
              </w:divBdr>
              <w:divsChild>
                <w:div w:id="4558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165">
          <w:marLeft w:val="0"/>
          <w:marRight w:val="0"/>
          <w:marTop w:val="0"/>
          <w:marBottom w:val="0"/>
          <w:divBdr>
            <w:top w:val="none" w:sz="0" w:space="0" w:color="auto"/>
            <w:left w:val="none" w:sz="0" w:space="0" w:color="auto"/>
            <w:bottom w:val="none" w:sz="0" w:space="0" w:color="auto"/>
            <w:right w:val="none" w:sz="0" w:space="0" w:color="auto"/>
          </w:divBdr>
          <w:divsChild>
            <w:div w:id="1008367312">
              <w:marLeft w:val="0"/>
              <w:marRight w:val="0"/>
              <w:marTop w:val="0"/>
              <w:marBottom w:val="0"/>
              <w:divBdr>
                <w:top w:val="none" w:sz="0" w:space="0" w:color="auto"/>
                <w:left w:val="none" w:sz="0" w:space="0" w:color="auto"/>
                <w:bottom w:val="none" w:sz="0" w:space="0" w:color="auto"/>
                <w:right w:val="none" w:sz="0" w:space="0" w:color="auto"/>
              </w:divBdr>
            </w:div>
            <w:div w:id="1237352315">
              <w:marLeft w:val="0"/>
              <w:marRight w:val="0"/>
              <w:marTop w:val="0"/>
              <w:marBottom w:val="0"/>
              <w:divBdr>
                <w:top w:val="none" w:sz="0" w:space="0" w:color="auto"/>
                <w:left w:val="none" w:sz="0" w:space="0" w:color="auto"/>
                <w:bottom w:val="none" w:sz="0" w:space="0" w:color="auto"/>
                <w:right w:val="none" w:sz="0" w:space="0" w:color="auto"/>
              </w:divBdr>
            </w:div>
            <w:div w:id="1572957474">
              <w:marLeft w:val="0"/>
              <w:marRight w:val="0"/>
              <w:marTop w:val="0"/>
              <w:marBottom w:val="0"/>
              <w:divBdr>
                <w:top w:val="none" w:sz="0" w:space="0" w:color="auto"/>
                <w:left w:val="none" w:sz="0" w:space="0" w:color="auto"/>
                <w:bottom w:val="none" w:sz="0" w:space="0" w:color="auto"/>
                <w:right w:val="none" w:sz="0" w:space="0" w:color="auto"/>
              </w:divBdr>
              <w:divsChild>
                <w:div w:id="1284074853">
                  <w:marLeft w:val="0"/>
                  <w:marRight w:val="0"/>
                  <w:marTop w:val="0"/>
                  <w:marBottom w:val="0"/>
                  <w:divBdr>
                    <w:top w:val="none" w:sz="0" w:space="0" w:color="auto"/>
                    <w:left w:val="none" w:sz="0" w:space="0" w:color="auto"/>
                    <w:bottom w:val="none" w:sz="0" w:space="0" w:color="auto"/>
                    <w:right w:val="none" w:sz="0" w:space="0" w:color="auto"/>
                  </w:divBdr>
                  <w:divsChild>
                    <w:div w:id="10284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Zhao-Murray</dc:creator>
  <cp:keywords/>
  <dc:description/>
  <cp:lastModifiedBy>Jay Zhao-Murray</cp:lastModifiedBy>
  <cp:revision>6</cp:revision>
  <cp:lastPrinted>2025-02-10T14:07:00Z</cp:lastPrinted>
  <dcterms:created xsi:type="dcterms:W3CDTF">2026-05-18T22:29:00Z</dcterms:created>
  <dcterms:modified xsi:type="dcterms:W3CDTF">2026-05-18T23:42:00Z</dcterms:modified>
</cp:coreProperties>
</file>