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F81F69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F81F6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81F6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29504D" w:rsidP="000E22B2">
      <w:pPr>
        <w:autoSpaceDE w:val="0"/>
        <w:autoSpaceDN w:val="0"/>
        <w:adjustRightInd w:val="0"/>
        <w:spacing w:after="0"/>
      </w:pPr>
      <w:r>
        <w:t>Ans:</w:t>
      </w:r>
    </w:p>
    <w:p w:rsidR="0029504D" w:rsidRDefault="0029504D" w:rsidP="000E22B2">
      <w:pPr>
        <w:autoSpaceDE w:val="0"/>
        <w:autoSpaceDN w:val="0"/>
        <w:adjustRightInd w:val="0"/>
        <w:spacing w:after="0"/>
      </w:pPr>
    </w:p>
    <w:p w:rsidR="0029504D" w:rsidRDefault="002950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15856" cy="1802921"/>
            <wp:effectExtent l="19050" t="0" r="3594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372" cy="18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4D" w:rsidRDefault="002950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29504D" w:rsidRDefault="002950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29504D" w:rsidRDefault="0029504D" w:rsidP="002950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29504D">
        <w:rPr>
          <w:sz w:val="28"/>
          <w:szCs w:val="28"/>
        </w:rPr>
        <w:t>Outlier is Morgan Stanley with measure 91.36%</w:t>
      </w:r>
    </w:p>
    <w:p w:rsidR="0029504D" w:rsidRPr="0029504D" w:rsidRDefault="0029504D" w:rsidP="0029504D">
      <w:pPr>
        <w:shd w:val="clear" w:color="auto" w:fill="F7F7F7"/>
        <w:spacing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sz w:val="28"/>
          <w:szCs w:val="28"/>
        </w:rPr>
        <w:t xml:space="preserve">Using </w:t>
      </w:r>
      <w:r w:rsidRPr="0029504D">
        <w:rPr>
          <w:rFonts w:ascii="Courier New" w:eastAsia="Times New Roman" w:hAnsi="Courier New" w:cs="Courier New"/>
          <w:color w:val="000000"/>
          <w:sz w:val="19"/>
          <w:szCs w:val="19"/>
        </w:rPr>
        <w:t>df.describe()</w:t>
      </w:r>
    </w:p>
    <w:p w:rsidR="0029504D" w:rsidRPr="0029504D" w:rsidRDefault="0029504D" w:rsidP="002950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Mean </w:t>
      </w:r>
      <w:r w:rsidR="00913B23">
        <w:rPr>
          <w:sz w:val="28"/>
          <w:szCs w:val="28"/>
        </w:rPr>
        <w:t>(</w:t>
      </w:r>
      <m:oMath>
        <m:r>
          <w:rPr>
            <w:rFonts w:ascii="Cambria Math" w:hAnsi="Cambria Math"/>
          </w:rPr>
          <m:t>μ</m:t>
        </m:r>
      </m:oMath>
      <w:r w:rsidR="00913B2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= </w:t>
      </w:r>
      <w:r>
        <w:rPr>
          <w:rFonts w:ascii="Arial" w:hAnsi="Arial" w:cs="Arial"/>
          <w:color w:val="212121"/>
          <w:sz w:val="19"/>
          <w:szCs w:val="19"/>
          <w:shd w:val="clear" w:color="auto" w:fill="EEEEEE"/>
        </w:rPr>
        <w:t>0.332713</w:t>
      </w:r>
    </w:p>
    <w:p w:rsidR="0029504D" w:rsidRPr="0029504D" w:rsidRDefault="0029504D" w:rsidP="002950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Standard deviation </w:t>
      </w:r>
      <w:r w:rsidR="00913B23">
        <w:rPr>
          <w:sz w:val="28"/>
          <w:szCs w:val="28"/>
        </w:rPr>
        <w:t>(</w:t>
      </w:r>
      <m:oMath>
        <m:r>
          <w:rPr>
            <w:rFonts w:ascii="Cambria Math" w:hAnsi="Cambria Math"/>
          </w:rPr>
          <m:t>σ</m:t>
        </m:r>
      </m:oMath>
      <w:r w:rsidR="00913B2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= </w:t>
      </w:r>
      <w:r>
        <w:rPr>
          <w:rFonts w:ascii="Arial" w:hAnsi="Arial" w:cs="Arial"/>
          <w:color w:val="212121"/>
          <w:sz w:val="19"/>
          <w:szCs w:val="19"/>
          <w:shd w:val="clear" w:color="auto" w:fill="EEEEEE"/>
        </w:rPr>
        <w:t xml:space="preserve">0.169454 </w:t>
      </w:r>
    </w:p>
    <w:p w:rsidR="0029504D" w:rsidRPr="0029504D" w:rsidRDefault="0029504D" w:rsidP="002950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Varience </w:t>
      </w:r>
      <w:r w:rsidR="00913B23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13B23">
        <w:rPr>
          <w:sz w:val="28"/>
          <w:szCs w:val="28"/>
        </w:rPr>
        <w:t>)</w:t>
      </w:r>
      <w:r>
        <w:rPr>
          <w:sz w:val="28"/>
          <w:szCs w:val="28"/>
        </w:rPr>
        <w:t xml:space="preserve">= </w:t>
      </w:r>
      <w:r>
        <w:rPr>
          <w:rFonts w:ascii="Courier New" w:hAnsi="Courier New" w:cs="Courier New"/>
          <w:color w:val="212121"/>
          <w:sz w:val="19"/>
          <w:szCs w:val="19"/>
          <w:shd w:val="clear" w:color="auto" w:fill="FFFFFF"/>
        </w:rPr>
        <w:t>0.0287</w:t>
      </w:r>
    </w:p>
    <w:p w:rsidR="000E22B2" w:rsidRDefault="000E22B2" w:rsidP="00913B23">
      <w:pPr>
        <w:autoSpaceDE w:val="0"/>
        <w:autoSpaceDN w:val="0"/>
        <w:adjustRightInd w:val="0"/>
        <w:spacing w:after="0"/>
      </w:pPr>
    </w:p>
    <w:p w:rsidR="00F81F69" w:rsidRPr="0037002C" w:rsidRDefault="00F81F69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913B23" w:rsidRDefault="00913B23" w:rsidP="00913B23">
      <w:pPr>
        <w:autoSpaceDE w:val="0"/>
        <w:autoSpaceDN w:val="0"/>
        <w:adjustRightInd w:val="0"/>
        <w:spacing w:after="0"/>
      </w:pPr>
    </w:p>
    <w:p w:rsidR="00913B23" w:rsidRDefault="00913B23" w:rsidP="00913B23">
      <w:pPr>
        <w:autoSpaceDE w:val="0"/>
        <w:autoSpaceDN w:val="0"/>
        <w:adjustRightInd w:val="0"/>
        <w:spacing w:after="0"/>
      </w:pPr>
      <w:r>
        <w:t>Ans:</w:t>
      </w:r>
    </w:p>
    <w:p w:rsidR="00913B23" w:rsidRDefault="00913B23" w:rsidP="00913B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IQR = 12-5 = 7(Approximate value). It means that 50% of data points are lie between 5 and 12</w:t>
      </w:r>
    </w:p>
    <w:p w:rsidR="00913B23" w:rsidRDefault="00913B23" w:rsidP="00913B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Tail is extended right side of the curve, so it is positively skewed</w:t>
      </w:r>
    </w:p>
    <w:p w:rsidR="00913B23" w:rsidRDefault="00913B23" w:rsidP="00913B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If the value is 2.5 instead of 25,</w:t>
      </w:r>
      <w:r w:rsidR="00347EBF">
        <w:t xml:space="preserve"> the value between 0 and 5 that is no outlier is formed and it is normally distributed.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536361" cy="2567494"/>
            <wp:effectExtent l="19050" t="0" r="7189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28" cy="256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347EBF" w:rsidRDefault="00347EBF" w:rsidP="000E22B2">
      <w:pPr>
        <w:pStyle w:val="ListParagraph"/>
        <w:autoSpaceDE w:val="0"/>
        <w:autoSpaceDN w:val="0"/>
        <w:adjustRightInd w:val="0"/>
        <w:spacing w:after="0"/>
      </w:pPr>
    </w:p>
    <w:p w:rsidR="00347EBF" w:rsidRDefault="00347EBF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47EBF" w:rsidRDefault="00347EBF" w:rsidP="00347EBF">
      <w:pPr>
        <w:autoSpaceDE w:val="0"/>
        <w:autoSpaceDN w:val="0"/>
        <w:adjustRightInd w:val="0"/>
        <w:spacing w:after="0"/>
        <w:ind w:left="720"/>
      </w:pPr>
      <w:r>
        <w:t>Ans:</w:t>
      </w:r>
    </w:p>
    <w:p w:rsidR="00347EBF" w:rsidRDefault="00284D5C" w:rsidP="00347EB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The mode of the data set lie in between approximately </w:t>
      </w:r>
      <w:r w:rsidR="003348EC">
        <w:t>4 and 8</w:t>
      </w:r>
    </w:p>
    <w:p w:rsidR="00284D5C" w:rsidRDefault="00284D5C" w:rsidP="00347EB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It is right skewed, Outlier is present in right side or tail extended right side (Mean&gt;median&gt;mode).</w:t>
      </w:r>
    </w:p>
    <w:p w:rsidR="00284D5C" w:rsidRDefault="00163BB8" w:rsidP="00347EB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Both graphs have outliers and right skewed. Median is more visualized in boxplot but in histogram mode is more visible. Boxplot it shows the IQR , min and max values of datapoints, In histogram also visualize the frequency of each datapoints.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163BB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63BB8" w:rsidRDefault="00163BB8" w:rsidP="00163BB8">
      <w:pPr>
        <w:autoSpaceDE w:val="0"/>
        <w:autoSpaceDN w:val="0"/>
        <w:adjustRightInd w:val="0"/>
        <w:spacing w:after="0"/>
      </w:pPr>
    </w:p>
    <w:p w:rsidR="00163BB8" w:rsidRDefault="00163BB8" w:rsidP="00163BB8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t>Ans:</w:t>
      </w:r>
      <w:r w:rsidR="00516275" w:rsidRPr="00516275">
        <w:rPr>
          <w:rFonts w:cs="BaskervilleBE-Regular"/>
        </w:rPr>
        <w:t xml:space="preserve"> </w:t>
      </w:r>
      <w:r w:rsidR="00516275" w:rsidRPr="0037002C">
        <w:rPr>
          <w:rFonts w:cs="BaskervilleBE-Regular"/>
        </w:rPr>
        <w:t>one in 200 long-distance telephone calls is misdirected</w:t>
      </w:r>
      <w:r w:rsidR="00516275">
        <w:rPr>
          <w:rFonts w:cs="BaskervilleBE-Regular"/>
        </w:rPr>
        <w:t>.</w:t>
      </w:r>
    </w:p>
    <w:p w:rsidR="00516275" w:rsidRDefault="00516275" w:rsidP="00163BB8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Probability of call misdirecting = 1/200</w:t>
      </w:r>
    </w:p>
    <w:p w:rsidR="00516275" w:rsidRDefault="00516275" w:rsidP="00516275">
      <w:pPr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>
        <w:rPr>
          <w:rFonts w:cs="BaskervilleBE-Regular"/>
        </w:rPr>
        <w:t>Probability of call not misdirecting = 1- 1/200 = 199/200</w:t>
      </w:r>
    </w:p>
    <w:p w:rsidR="00516275" w:rsidRDefault="00516275" w:rsidP="00516275">
      <w:pPr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>
        <w:rPr>
          <w:rFonts w:cs="BaskervilleBE-Regular"/>
        </w:rPr>
        <w:t>Number of calls = 5</w:t>
      </w:r>
    </w:p>
    <w:p w:rsidR="00516275" w:rsidRDefault="00516275" w:rsidP="00516275">
      <w:pPr>
        <w:autoSpaceDE w:val="0"/>
        <w:autoSpaceDN w:val="0"/>
        <w:adjustRightInd w:val="0"/>
        <w:spacing w:after="0"/>
        <w:ind w:firstLine="720"/>
        <w:rPr>
          <w:rFonts w:cstheme="minorHAnsi"/>
          <w:shd w:val="clear" w:color="auto" w:fill="FFFFFF"/>
        </w:rPr>
      </w:pPr>
      <w:r w:rsidRPr="00516275">
        <w:rPr>
          <w:rFonts w:cstheme="minorHAnsi"/>
          <w:shd w:val="clear" w:color="auto" w:fill="FFFFFF"/>
        </w:rPr>
        <w:t xml:space="preserve">At least one in five attempted telephone calls reaches the wrong number P(x) = ⁿCₓ pˣ qⁿ⁻ˣ </w:t>
      </w:r>
    </w:p>
    <w:p w:rsidR="00516275" w:rsidRDefault="00516275" w:rsidP="00516275">
      <w:pPr>
        <w:autoSpaceDE w:val="0"/>
        <w:autoSpaceDN w:val="0"/>
        <w:adjustRightInd w:val="0"/>
        <w:spacing w:after="0"/>
        <w:ind w:firstLine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=5c1*(1/200)^1*(199/200)^4</w:t>
      </w:r>
    </w:p>
    <w:p w:rsidR="00516275" w:rsidRDefault="00516275" w:rsidP="00516275">
      <w:pPr>
        <w:autoSpaceDE w:val="0"/>
        <w:autoSpaceDN w:val="0"/>
        <w:adjustRightInd w:val="0"/>
        <w:spacing w:after="0"/>
        <w:ind w:firstLine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=0.0245037</w:t>
      </w:r>
    </w:p>
    <w:p w:rsidR="00885476" w:rsidRDefault="00885476" w:rsidP="00516275">
      <w:pPr>
        <w:autoSpaceDE w:val="0"/>
        <w:autoSpaceDN w:val="0"/>
        <w:adjustRightInd w:val="0"/>
        <w:spacing w:after="0"/>
        <w:ind w:firstLine="720"/>
        <w:rPr>
          <w:rFonts w:cstheme="minorHAnsi"/>
          <w:shd w:val="clear" w:color="auto" w:fill="FFFFFF"/>
        </w:rPr>
      </w:pPr>
    </w:p>
    <w:p w:rsidR="00885476" w:rsidRDefault="00885476" w:rsidP="00885476">
      <w:pPr>
        <w:autoSpaceDE w:val="0"/>
        <w:autoSpaceDN w:val="0"/>
        <w:adjustRightInd w:val="0"/>
        <w:spacing w:after="0"/>
        <w:ind w:left="360"/>
        <w:rPr>
          <w:rFonts w:cstheme="minorHAnsi"/>
          <w:shd w:val="clear" w:color="auto" w:fill="FFFFFF"/>
        </w:rPr>
      </w:pPr>
      <w:r w:rsidRPr="0037002C">
        <w:rPr>
          <w:rFonts w:cs="BaskervilleBE-Regular"/>
        </w:rPr>
        <w:t>Probability that at least one in five attempted telephone calls reaches the wrong number</w:t>
      </w:r>
      <w:r>
        <w:rPr>
          <w:rFonts w:cs="BaskervilleBE-Regular"/>
        </w:rPr>
        <w:t xml:space="preserve"> is </w:t>
      </w:r>
      <w:r>
        <w:rPr>
          <w:rFonts w:cstheme="minorHAnsi"/>
          <w:shd w:val="clear" w:color="auto" w:fill="FFFFFF"/>
        </w:rPr>
        <w:t>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F81F69">
        <w:trPr>
          <w:trHeight w:val="276"/>
          <w:jc w:val="center"/>
        </w:trPr>
        <w:tc>
          <w:tcPr>
            <w:tcW w:w="2078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F81F69">
        <w:trPr>
          <w:trHeight w:val="276"/>
          <w:jc w:val="center"/>
        </w:trPr>
        <w:tc>
          <w:tcPr>
            <w:tcW w:w="2078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F81F69">
        <w:trPr>
          <w:trHeight w:val="276"/>
          <w:jc w:val="center"/>
        </w:trPr>
        <w:tc>
          <w:tcPr>
            <w:tcW w:w="2078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F81F69">
        <w:trPr>
          <w:trHeight w:val="276"/>
          <w:jc w:val="center"/>
        </w:trPr>
        <w:tc>
          <w:tcPr>
            <w:tcW w:w="2078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F81F69">
        <w:trPr>
          <w:trHeight w:val="276"/>
          <w:jc w:val="center"/>
        </w:trPr>
        <w:tc>
          <w:tcPr>
            <w:tcW w:w="2078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F81F69">
        <w:trPr>
          <w:trHeight w:val="276"/>
          <w:jc w:val="center"/>
        </w:trPr>
        <w:tc>
          <w:tcPr>
            <w:tcW w:w="2078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F81F69">
        <w:trPr>
          <w:trHeight w:val="276"/>
          <w:jc w:val="center"/>
        </w:trPr>
        <w:tc>
          <w:tcPr>
            <w:tcW w:w="2078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F81F6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516275" w:rsidRDefault="00516275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81F69" w:rsidRDefault="00850476">
      <w:r>
        <w:t>Ans:</w:t>
      </w:r>
    </w:p>
    <w:p w:rsidR="00850476" w:rsidRDefault="00850476" w:rsidP="00850476">
      <w:pPr>
        <w:pStyle w:val="ListParagraph"/>
        <w:numPr>
          <w:ilvl w:val="0"/>
          <w:numId w:val="9"/>
        </w:numPr>
      </w:pPr>
      <w:r>
        <w:t>The most likely monetary outcome of the business venture is probability 0.3(p(0.3))because of high monetary value.</w:t>
      </w:r>
    </w:p>
    <w:p w:rsidR="00850476" w:rsidRDefault="00850476" w:rsidP="00850476">
      <w:pPr>
        <w:pStyle w:val="ListParagraph"/>
        <w:numPr>
          <w:ilvl w:val="0"/>
          <w:numId w:val="9"/>
        </w:numPr>
        <w:rPr>
          <w:rFonts w:cstheme="minorHAnsi"/>
          <w:shd w:val="clear" w:color="auto" w:fill="FFFFFF"/>
        </w:rPr>
      </w:pPr>
      <w:r w:rsidRPr="00850476">
        <w:rPr>
          <w:rFonts w:cstheme="minorHAnsi"/>
          <w:shd w:val="clear" w:color="auto" w:fill="FFFFFF"/>
        </w:rPr>
        <w:t>Yes, Loss will be = 0.1+0.1 = 0.2 that is 20% chance to loss</w:t>
      </w:r>
      <w:r>
        <w:rPr>
          <w:rFonts w:cstheme="minorHAnsi"/>
          <w:shd w:val="clear" w:color="auto" w:fill="FFFFFF"/>
        </w:rPr>
        <w:t xml:space="preserve">. 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  <w:t xml:space="preserve">         </w:t>
      </w:r>
      <w:r w:rsidRPr="00850476">
        <w:rPr>
          <w:rFonts w:cstheme="minorHAnsi"/>
          <w:shd w:val="clear" w:color="auto" w:fill="FFFFFF"/>
        </w:rPr>
        <w:t>The probability that the venture will make more than 0 or a profit p(x&gt;0)+p(x&gt;1000)+p(x&gt;2000)+p(x=3000) = 0.2+0.2+0.3+0.1 = 0.8 this states that there is a good 80% chances for this venture to be making a profit</w:t>
      </w:r>
    </w:p>
    <w:p w:rsidR="00A53DBB" w:rsidRDefault="0090177C" w:rsidP="00A53DBB">
      <w:pPr>
        <w:pStyle w:val="ListParagraph"/>
        <w:numPr>
          <w:ilvl w:val="0"/>
          <w:numId w:val="9"/>
        </w:numPr>
        <w:rPr>
          <w:rFonts w:cstheme="minorHAnsi"/>
          <w:shd w:val="clear" w:color="auto" w:fill="FFFFFF"/>
        </w:rPr>
      </w:pPr>
      <w:r w:rsidRPr="0090177C">
        <w:rPr>
          <w:rFonts w:cstheme="minorHAnsi"/>
          <w:shd w:val="clear" w:color="auto" w:fill="FFFFFF"/>
        </w:rPr>
        <w:t>The long-term average is Expected value Sum(x* P(x))  = -2000*0.1+-1000*0.1+0*0.2+1000*0.2+2000*0.3+3000*0.1 = 800</w:t>
      </w:r>
      <w:r>
        <w:rPr>
          <w:rFonts w:cstheme="minorHAnsi"/>
          <w:shd w:val="clear" w:color="auto" w:fill="FFFFFF"/>
        </w:rPr>
        <w:t xml:space="preserve"> </w:t>
      </w:r>
      <w:r w:rsidRPr="0090177C">
        <w:rPr>
          <w:rFonts w:cstheme="minorHAnsi"/>
          <w:shd w:val="clear" w:color="auto" w:fill="FFFFFF"/>
        </w:rPr>
        <w:t>Which means on an average the returns will be + 800$</w:t>
      </w:r>
    </w:p>
    <w:p w:rsidR="00A53DBB" w:rsidRDefault="0090177C" w:rsidP="00A53DBB">
      <w:pPr>
        <w:pStyle w:val="ListParagraph"/>
        <w:numPr>
          <w:ilvl w:val="0"/>
          <w:numId w:val="9"/>
        </w:numPr>
        <w:rPr>
          <w:rFonts w:cstheme="minorHAnsi"/>
          <w:shd w:val="clear" w:color="auto" w:fill="FFFFFF"/>
        </w:rPr>
      </w:pPr>
      <w:r w:rsidRPr="00A53DBB">
        <w:rPr>
          <w:rFonts w:cstheme="minorHAnsi"/>
          <w:shd w:val="clear" w:color="auto" w:fill="FFFFFF"/>
        </w:rPr>
        <w:t>The good measure of the risk involved in a venture of this kind depends on the Variability in the distribution. Higher Variance means more chances of risk Var (X) = E(X^2) –(E(X))^2 = 2800000 – 800^2 = 2160000</w:t>
      </w:r>
      <w:r w:rsidR="00A53DBB" w:rsidRPr="00A53DBB">
        <w:rPr>
          <w:rFonts w:cstheme="minorHAnsi"/>
          <w:shd w:val="clear" w:color="auto" w:fill="FFFFFF"/>
        </w:rPr>
        <w:t>.(</w:t>
      </w:r>
      <w:r w:rsidR="00A53DBB" w:rsidRPr="00A53DBB">
        <w:rPr>
          <w:rFonts w:eastAsia="Times New Roman" w:cstheme="minorHAnsi"/>
          <w:color w:val="000000"/>
        </w:rPr>
        <w:t>E(X²) = ∑X² . P(X))</w:t>
      </w:r>
      <w:r w:rsidR="00A53DBB">
        <w:rPr>
          <w:rFonts w:cstheme="minorHAnsi"/>
          <w:shd w:val="clear" w:color="auto" w:fill="FFFFFF"/>
        </w:rPr>
        <w:t xml:space="preserve"> </w:t>
      </w:r>
    </w:p>
    <w:tbl>
      <w:tblPr>
        <w:tblStyle w:val="TableGrid"/>
        <w:tblW w:w="0" w:type="auto"/>
        <w:tblInd w:w="1840" w:type="dxa"/>
        <w:tblLayout w:type="fixed"/>
        <w:tblLook w:val="04A0"/>
      </w:tblPr>
      <w:tblGrid>
        <w:gridCol w:w="788"/>
        <w:gridCol w:w="810"/>
        <w:gridCol w:w="1620"/>
        <w:gridCol w:w="2340"/>
      </w:tblGrid>
      <w:tr w:rsidR="00A53DBB" w:rsidRPr="00A53DBB" w:rsidTr="00A53DBB">
        <w:trPr>
          <w:trHeight w:val="631"/>
        </w:trPr>
        <w:tc>
          <w:tcPr>
            <w:tcW w:w="788" w:type="dxa"/>
            <w:tcBorders>
              <w:right w:val="single" w:sz="4" w:space="0" w:color="auto"/>
            </w:tcBorders>
          </w:tcPr>
          <w:p w:rsidR="00A53DBB" w:rsidRPr="00A53DBB" w:rsidRDefault="00A53DBB" w:rsidP="008F7FEB">
            <w:pPr>
              <w:pStyle w:val="NormalWeb"/>
              <w:shd w:val="clear" w:color="auto" w:fill="FFFFFF"/>
              <w:spacing w:before="0" w:beforeAutospacing="0" w:after="109" w:afterAutospacing="0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ind w:left="137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P(X)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ind w:left="5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E(X)= X . P(X)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ind w:left="1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E(X²) = X² . P(X)</w:t>
            </w:r>
          </w:p>
        </w:tc>
      </w:tr>
      <w:tr w:rsidR="00A53DBB" w:rsidRPr="00A53DBB" w:rsidTr="00A53DBB">
        <w:trPr>
          <w:trHeight w:val="737"/>
        </w:trPr>
        <w:tc>
          <w:tcPr>
            <w:tcW w:w="788" w:type="dxa"/>
            <w:tcBorders>
              <w:right w:val="single" w:sz="4" w:space="0" w:color="auto"/>
            </w:tcBorders>
          </w:tcPr>
          <w:p w:rsidR="00A53DBB" w:rsidRPr="00A53DBB" w:rsidRDefault="00A53DBB" w:rsidP="008F7FEB">
            <w:pPr>
              <w:pStyle w:val="NormalWeb"/>
              <w:shd w:val="clear" w:color="auto" w:fill="FFFFFF"/>
              <w:spacing w:before="0" w:beforeAutospacing="0" w:after="109" w:afterAutospacing="0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-2000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-200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400000</w:t>
            </w:r>
          </w:p>
        </w:tc>
      </w:tr>
      <w:tr w:rsidR="00A53DBB" w:rsidRPr="00A53DBB" w:rsidTr="00A53DBB">
        <w:trPr>
          <w:trHeight w:val="737"/>
        </w:trPr>
        <w:tc>
          <w:tcPr>
            <w:tcW w:w="788" w:type="dxa"/>
            <w:tcBorders>
              <w:right w:val="single" w:sz="4" w:space="0" w:color="auto"/>
            </w:tcBorders>
          </w:tcPr>
          <w:p w:rsidR="00A53DBB" w:rsidRPr="00A53DBB" w:rsidRDefault="00A53DBB" w:rsidP="008F7FEB">
            <w:pPr>
              <w:pStyle w:val="NormalWeb"/>
              <w:shd w:val="clear" w:color="auto" w:fill="FFFFFF"/>
              <w:spacing w:before="0" w:beforeAutospacing="0" w:after="109" w:afterAutospacing="0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-100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100000</w:t>
            </w:r>
          </w:p>
        </w:tc>
      </w:tr>
      <w:tr w:rsidR="00A53DBB" w:rsidRPr="00A53DBB" w:rsidTr="00A53DBB">
        <w:trPr>
          <w:trHeight w:val="408"/>
        </w:trPr>
        <w:tc>
          <w:tcPr>
            <w:tcW w:w="788" w:type="dxa"/>
            <w:tcBorders>
              <w:right w:val="single" w:sz="4" w:space="0" w:color="auto"/>
            </w:tcBorders>
          </w:tcPr>
          <w:p w:rsidR="00A53DBB" w:rsidRPr="00A53DBB" w:rsidRDefault="00A53DBB" w:rsidP="008F7FEB">
            <w:pPr>
              <w:pStyle w:val="NormalWeb"/>
              <w:shd w:val="clear" w:color="auto" w:fill="FFFFFF"/>
              <w:spacing w:before="0" w:beforeAutospacing="0" w:after="109" w:afterAutospacing="0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A53DBB" w:rsidRPr="00A53DBB" w:rsidTr="00A53DBB">
        <w:trPr>
          <w:trHeight w:val="434"/>
        </w:trPr>
        <w:tc>
          <w:tcPr>
            <w:tcW w:w="788" w:type="dxa"/>
            <w:tcBorders>
              <w:right w:val="single" w:sz="4" w:space="0" w:color="auto"/>
            </w:tcBorders>
          </w:tcPr>
          <w:p w:rsidR="00A53DBB" w:rsidRPr="00A53DBB" w:rsidRDefault="00A53DBB" w:rsidP="008F7FEB">
            <w:pPr>
              <w:pStyle w:val="NormalWeb"/>
              <w:shd w:val="clear" w:color="auto" w:fill="FFFFFF"/>
              <w:spacing w:before="0" w:beforeAutospacing="0" w:after="109" w:afterAutospacing="0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200000      </w:t>
            </w:r>
          </w:p>
        </w:tc>
      </w:tr>
      <w:tr w:rsidR="00A53DBB" w:rsidRPr="00A53DBB" w:rsidTr="00A53DBB">
        <w:trPr>
          <w:trHeight w:val="139"/>
        </w:trPr>
        <w:tc>
          <w:tcPr>
            <w:tcW w:w="788" w:type="dxa"/>
            <w:tcBorders>
              <w:right w:val="single" w:sz="4" w:space="0" w:color="auto"/>
            </w:tcBorders>
          </w:tcPr>
          <w:p w:rsidR="00A53DBB" w:rsidRPr="00A53DBB" w:rsidRDefault="00A53DBB" w:rsidP="008F7FEB">
            <w:pPr>
              <w:pStyle w:val="NormalWeb"/>
              <w:shd w:val="clear" w:color="auto" w:fill="FFFFFF"/>
              <w:spacing w:before="0" w:beforeAutospacing="0" w:after="109" w:afterAutospacing="0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1200000</w:t>
            </w:r>
          </w:p>
        </w:tc>
      </w:tr>
      <w:tr w:rsidR="00A53DBB" w:rsidRPr="00A53DBB" w:rsidTr="00A53DBB">
        <w:trPr>
          <w:trHeight w:val="139"/>
        </w:trPr>
        <w:tc>
          <w:tcPr>
            <w:tcW w:w="788" w:type="dxa"/>
            <w:tcBorders>
              <w:right w:val="single" w:sz="4" w:space="0" w:color="auto"/>
            </w:tcBorders>
          </w:tcPr>
          <w:p w:rsidR="00A53DBB" w:rsidRPr="00A53DBB" w:rsidRDefault="00A53DBB" w:rsidP="008F7FEB">
            <w:pPr>
              <w:pStyle w:val="NormalWeb"/>
              <w:shd w:val="clear" w:color="auto" w:fill="FFFFFF"/>
              <w:spacing w:before="0" w:beforeAutospacing="0" w:after="109" w:afterAutospacing="0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900000</w:t>
            </w:r>
          </w:p>
        </w:tc>
      </w:tr>
      <w:tr w:rsidR="00A53DBB" w:rsidRPr="00A53DBB" w:rsidTr="00A53DBB">
        <w:trPr>
          <w:trHeight w:val="139"/>
        </w:trPr>
        <w:tc>
          <w:tcPr>
            <w:tcW w:w="788" w:type="dxa"/>
            <w:tcBorders>
              <w:right w:val="single" w:sz="4" w:space="0" w:color="auto"/>
            </w:tcBorders>
          </w:tcPr>
          <w:p w:rsidR="00A53DBB" w:rsidRPr="00A53DBB" w:rsidRDefault="00A53DBB" w:rsidP="008F7FEB">
            <w:pPr>
              <w:pStyle w:val="NormalWeb"/>
              <w:shd w:val="clear" w:color="auto" w:fill="FFFFFF"/>
              <w:spacing w:before="0" w:beforeAutospacing="0" w:after="109" w:afterAutospacing="0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A53DBB" w:rsidRPr="00A53DBB" w:rsidRDefault="00A53DBB" w:rsidP="00A53DBB">
            <w:pPr>
              <w:pStyle w:val="NormalWeb"/>
              <w:shd w:val="clear" w:color="auto" w:fill="FFFFFF"/>
              <w:spacing w:after="109" w:line="326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3D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2800000</w:t>
            </w:r>
          </w:p>
        </w:tc>
      </w:tr>
    </w:tbl>
    <w:p w:rsidR="00A53DBB" w:rsidRPr="0090177C" w:rsidRDefault="00A53DBB" w:rsidP="00A53DBB">
      <w:pPr>
        <w:pStyle w:val="ListParagraph"/>
        <w:ind w:left="1440"/>
        <w:rPr>
          <w:rFonts w:cstheme="minorHAnsi"/>
          <w:shd w:val="clear" w:color="auto" w:fill="FFFFFF"/>
        </w:rPr>
      </w:pPr>
    </w:p>
    <w:p w:rsidR="0090177C" w:rsidRPr="0090177C" w:rsidRDefault="0090177C" w:rsidP="0090177C">
      <w:pPr>
        <w:pStyle w:val="ListParagraph"/>
        <w:ind w:left="1440"/>
        <w:rPr>
          <w:rFonts w:cstheme="minorHAnsi"/>
          <w:shd w:val="clear" w:color="auto" w:fill="FFFFFF"/>
        </w:rPr>
      </w:pPr>
    </w:p>
    <w:p w:rsidR="0090177C" w:rsidRDefault="0090177C" w:rsidP="0090177C">
      <w:pPr>
        <w:pStyle w:val="ListParagraph"/>
        <w:ind w:left="1440"/>
        <w:rPr>
          <w:rFonts w:cstheme="minorHAnsi"/>
          <w:shd w:val="clear" w:color="auto" w:fill="FFFFFF"/>
        </w:rPr>
      </w:pPr>
    </w:p>
    <w:p w:rsidR="0090177C" w:rsidRPr="0090177C" w:rsidRDefault="0090177C" w:rsidP="0090177C">
      <w:pPr>
        <w:pStyle w:val="ListParagraph"/>
        <w:ind w:left="1440"/>
        <w:rPr>
          <w:rFonts w:cstheme="minorHAnsi"/>
          <w:shd w:val="clear" w:color="auto" w:fill="FFFFFF"/>
        </w:rPr>
      </w:pPr>
    </w:p>
    <w:p w:rsidR="00850476" w:rsidRDefault="00850476" w:rsidP="00850476">
      <w:pPr>
        <w:pStyle w:val="ListParagraph"/>
        <w:ind w:left="1440"/>
        <w:rPr>
          <w:rFonts w:cstheme="minorHAnsi"/>
          <w:shd w:val="clear" w:color="auto" w:fill="FFFFFF"/>
        </w:rPr>
      </w:pPr>
    </w:p>
    <w:p w:rsidR="00850476" w:rsidRPr="00850476" w:rsidRDefault="00850476" w:rsidP="00850476">
      <w:pPr>
        <w:pStyle w:val="ListParagraph"/>
        <w:ind w:left="1440"/>
        <w:rPr>
          <w:rFonts w:cstheme="minorHAnsi"/>
        </w:rPr>
      </w:pPr>
    </w:p>
    <w:sectPr w:rsidR="00850476" w:rsidRPr="00850476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982" w:rsidRDefault="00D83982">
      <w:pPr>
        <w:spacing w:after="0" w:line="240" w:lineRule="auto"/>
      </w:pPr>
      <w:r>
        <w:separator/>
      </w:r>
    </w:p>
  </w:endnote>
  <w:endnote w:type="continuationSeparator" w:id="1">
    <w:p w:rsidR="00D83982" w:rsidRDefault="00D8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F69" w:rsidRPr="00BD6EA9" w:rsidRDefault="00F81F69" w:rsidP="00F81F6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F81F69" w:rsidRDefault="00F81F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982" w:rsidRDefault="00D83982">
      <w:pPr>
        <w:spacing w:after="0" w:line="240" w:lineRule="auto"/>
      </w:pPr>
      <w:r>
        <w:separator/>
      </w:r>
    </w:p>
  </w:footnote>
  <w:footnote w:type="continuationSeparator" w:id="1">
    <w:p w:rsidR="00D83982" w:rsidRDefault="00D83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75F42"/>
    <w:multiLevelType w:val="hybridMultilevel"/>
    <w:tmpl w:val="7CD6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E13D8"/>
    <w:multiLevelType w:val="hybridMultilevel"/>
    <w:tmpl w:val="125466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8A77AD"/>
    <w:multiLevelType w:val="hybridMultilevel"/>
    <w:tmpl w:val="CFA8165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D8E736E"/>
    <w:multiLevelType w:val="hybridMultilevel"/>
    <w:tmpl w:val="26200E2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F33895"/>
    <w:multiLevelType w:val="hybridMultilevel"/>
    <w:tmpl w:val="F8F6763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F87E09"/>
    <w:multiLevelType w:val="multilevel"/>
    <w:tmpl w:val="07EE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63BB8"/>
    <w:rsid w:val="00284D5C"/>
    <w:rsid w:val="0029504D"/>
    <w:rsid w:val="00310065"/>
    <w:rsid w:val="003348EC"/>
    <w:rsid w:val="00347EBF"/>
    <w:rsid w:val="004D15F1"/>
    <w:rsid w:val="00516275"/>
    <w:rsid w:val="00614CA4"/>
    <w:rsid w:val="00850476"/>
    <w:rsid w:val="00885476"/>
    <w:rsid w:val="008B5FFA"/>
    <w:rsid w:val="0090177C"/>
    <w:rsid w:val="00913B23"/>
    <w:rsid w:val="00A53DBB"/>
    <w:rsid w:val="00AF65C6"/>
    <w:rsid w:val="00D83982"/>
    <w:rsid w:val="00F81F69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3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3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4533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8</cp:revision>
  <dcterms:created xsi:type="dcterms:W3CDTF">2013-09-25T10:59:00Z</dcterms:created>
  <dcterms:modified xsi:type="dcterms:W3CDTF">2023-10-26T14:47:00Z</dcterms:modified>
</cp:coreProperties>
</file>