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19CFF927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ILLUSTRATION UNIT 2. CRITICAL THINKING</w:t>
      </w:r>
      <w:r w:rsidR="00AD52E0">
        <w:rPr>
          <w:b/>
          <w:bCs/>
          <w:lang w:val="en-US"/>
        </w:rPr>
        <w:t xml:space="preserve"> (work in pairs)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6C66062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 (Student 1</w:t>
      </w:r>
      <w:proofErr w:type="gramStart"/>
      <w:r>
        <w:rPr>
          <w:b/>
          <w:bCs/>
          <w:lang w:val="en-US"/>
        </w:rPr>
        <w:t>):…</w:t>
      </w:r>
      <w:proofErr w:type="gramEnd"/>
      <w:r>
        <w:rPr>
          <w:b/>
          <w:bCs/>
          <w:lang w:val="en-US"/>
        </w:rPr>
        <w:t>………………………………………………………………….</w:t>
      </w:r>
    </w:p>
    <w:p w14:paraId="0BB223CD" w14:textId="4F08D87E" w:rsidR="00AD52E0" w:rsidRP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 (Student 2): ……………………………………………………………………</w:t>
      </w:r>
    </w:p>
    <w:p w14:paraId="5E02DE6E" w14:textId="02E93A64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CORPORATE SOCIAL RESONSIBILITY (CSR)</w:t>
      </w:r>
    </w:p>
    <w:p w14:paraId="508EFD37" w14:textId="745B1B7B" w:rsidR="00C94898" w:rsidRDefault="00C94898" w:rsidP="003B1C34">
      <w:pPr>
        <w:jc w:val="both"/>
        <w:rPr>
          <w:lang w:val="en-US"/>
        </w:rPr>
      </w:pPr>
      <w:r w:rsidRPr="00C94898">
        <w:rPr>
          <w:lang w:val="en-US"/>
        </w:rPr>
        <w:t>Understood as those voluntary activities c</w:t>
      </w:r>
      <w:r>
        <w:rPr>
          <w:lang w:val="en-US"/>
        </w:rPr>
        <w:t xml:space="preserve">arried out by the company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meet stakeholders’ demands (employees, customers, society in general, natural environment,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  <w:r w:rsidR="003B1C34">
        <w:rPr>
          <w:lang w:val="en-US"/>
        </w:rPr>
        <w:t xml:space="preserve">. </w:t>
      </w:r>
      <w:proofErr w:type="gramStart"/>
      <w:r w:rsidR="003B1C34">
        <w:rPr>
          <w:lang w:val="en-US"/>
        </w:rPr>
        <w:t>Company goes</w:t>
      </w:r>
      <w:proofErr w:type="gramEnd"/>
      <w:r w:rsidR="003B1C34">
        <w:rPr>
          <w:lang w:val="en-US"/>
        </w:rPr>
        <w:t xml:space="preserve"> beyond law compliance.</w:t>
      </w:r>
    </w:p>
    <w:p w14:paraId="4AE805FB" w14:textId="77777777" w:rsidR="00AD52E0" w:rsidRDefault="00AD52E0">
      <w:pPr>
        <w:rPr>
          <w:b/>
          <w:bCs/>
          <w:lang w:val="en-US"/>
        </w:rPr>
      </w:pPr>
    </w:p>
    <w:p w14:paraId="645F1409" w14:textId="5A961672" w:rsidR="003B1C34" w:rsidRDefault="003B1C34">
      <w:pPr>
        <w:rPr>
          <w:b/>
          <w:bCs/>
          <w:lang w:val="en-US"/>
        </w:rPr>
      </w:pPr>
      <w:r w:rsidRPr="003B1C34">
        <w:rPr>
          <w:b/>
          <w:bCs/>
          <w:lang w:val="en-US"/>
        </w:rPr>
        <w:t xml:space="preserve">EXPLAIN AND RANK 4 MAIN ARGUMENTS IN FAVOUR / AGAINST CSR </w:t>
      </w:r>
    </w:p>
    <w:p w14:paraId="1ACC8A64" w14:textId="499B983B" w:rsidR="003B1C34" w:rsidRDefault="003B1C34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Pr="003B1C34">
        <w:rPr>
          <w:b/>
          <w:bCs/>
          <w:vertAlign w:val="superscript"/>
          <w:lang w:val="en-US"/>
        </w:rPr>
        <w:t>ST</w:t>
      </w:r>
      <w:r>
        <w:rPr>
          <w:b/>
          <w:bCs/>
          <w:lang w:val="en-US"/>
        </w:rPr>
        <w:t xml:space="preserve">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14:paraId="1E2BB6B5" w14:textId="77777777" w:rsidTr="003B1C34">
        <w:tc>
          <w:tcPr>
            <w:tcW w:w="8494" w:type="dxa"/>
          </w:tcPr>
          <w:p w14:paraId="27F73F63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7B5EFFF0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7E88E12E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29F195B0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6D4F8199" w14:textId="77777777" w:rsidR="003B1C34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0B0E8EE7" w14:textId="340847D2" w:rsidR="003B1C34" w:rsidRDefault="003B1C34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3B1C34">
        <w:rPr>
          <w:b/>
          <w:bCs/>
          <w:vertAlign w:val="superscript"/>
          <w:lang w:val="en-US"/>
        </w:rPr>
        <w:t>ND</w:t>
      </w:r>
      <w:r>
        <w:rPr>
          <w:b/>
          <w:bCs/>
          <w:lang w:val="en-U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14:paraId="4C07B236" w14:textId="77777777" w:rsidTr="003B1C34">
        <w:tc>
          <w:tcPr>
            <w:tcW w:w="8494" w:type="dxa"/>
          </w:tcPr>
          <w:p w14:paraId="42D129B9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76E8785B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67E39DD6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6CA15042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5C949AE9" w14:textId="77777777" w:rsidR="003B1C34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506773AF" w14:textId="0857224A" w:rsidR="003B1C34" w:rsidRDefault="003B1C34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3B1C34">
        <w:rPr>
          <w:b/>
          <w:bCs/>
          <w:vertAlign w:val="superscript"/>
          <w:lang w:val="en-US"/>
        </w:rPr>
        <w:t>RD</w:t>
      </w:r>
      <w:r>
        <w:rPr>
          <w:b/>
          <w:bCs/>
          <w:lang w:val="en-U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14:paraId="46D91A97" w14:textId="77777777" w:rsidTr="003B1C34">
        <w:tc>
          <w:tcPr>
            <w:tcW w:w="8494" w:type="dxa"/>
          </w:tcPr>
          <w:p w14:paraId="01A096E5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37BD53BE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0E4EE2D8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68DB3CEC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04C64F33" w14:textId="77777777" w:rsidR="003B1C34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148C45E6" w14:textId="3D3774C1" w:rsidR="003B1C34" w:rsidRDefault="003B1C34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Pr="003B1C34">
        <w:rPr>
          <w:b/>
          <w:bCs/>
          <w:vertAlign w:val="superscript"/>
          <w:lang w:val="en-US"/>
        </w:rPr>
        <w:t>TH</w:t>
      </w:r>
      <w:r>
        <w:rPr>
          <w:b/>
          <w:bCs/>
          <w:lang w:val="en-U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14:paraId="67FF75EE" w14:textId="77777777" w:rsidTr="003B1C34">
        <w:tc>
          <w:tcPr>
            <w:tcW w:w="8494" w:type="dxa"/>
          </w:tcPr>
          <w:p w14:paraId="0D2639A0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7A95C71D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1B5820DF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7078DE92" w14:textId="77777777" w:rsidR="003B1C34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3B1C34" w:rsidRDefault="003B1C34">
      <w:pPr>
        <w:rPr>
          <w:b/>
          <w:bCs/>
          <w:lang w:val="en-US"/>
        </w:rPr>
      </w:pPr>
    </w:p>
    <w:sectPr w:rsidR="003B1C34" w:rsidRPr="003B1C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3B1C34"/>
    <w:rsid w:val="006A361E"/>
    <w:rsid w:val="008E5558"/>
    <w:rsid w:val="00AD52E0"/>
    <w:rsid w:val="00C9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3</cp:revision>
  <dcterms:created xsi:type="dcterms:W3CDTF">2026-02-11T07:15:00Z</dcterms:created>
  <dcterms:modified xsi:type="dcterms:W3CDTF">2026-02-11T07:22:00Z</dcterms:modified>
</cp:coreProperties>
</file>