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1B1CC" w14:textId="77777777" w:rsidR="00152AA1" w:rsidRDefault="00000000">
      <w:pPr>
        <w:spacing w:after="100"/>
        <w:jc w:val="center"/>
      </w:pPr>
      <w:r>
        <w:rPr>
          <w:rFonts w:ascii="Calibri" w:eastAsia="Calibri" w:hAnsi="Calibri" w:cs="Calibri"/>
          <w:b/>
          <w:bCs/>
          <w:sz w:val="32"/>
          <w:szCs w:val="32"/>
        </w:rPr>
        <w:t>Progress Report: Week 7</w:t>
      </w:r>
    </w:p>
    <w:p w14:paraId="575E91AF" w14:textId="77777777" w:rsidR="00152AA1" w:rsidRDefault="00000000">
      <w:pPr>
        <w:spacing w:after="320"/>
        <w:jc w:val="center"/>
      </w:pPr>
      <w:r>
        <w:rPr>
          <w:rFonts w:ascii="Calibri" w:eastAsia="Calibri" w:hAnsi="Calibri" w:cs="Calibri"/>
          <w:i/>
          <w:iCs/>
          <w:color w:val="444444"/>
          <w:sz w:val="22"/>
          <w:szCs w:val="22"/>
        </w:rPr>
        <w:t>Project Phase: Formal Statistical Analysis</w:t>
      </w:r>
    </w:p>
    <w:p w14:paraId="6207D7B7" w14:textId="77777777" w:rsidR="00152AA1" w:rsidRDefault="00000000">
      <w:pPr>
        <w:pStyle w:val="Heading1"/>
        <w:spacing w:before="280" w:after="140"/>
      </w:pPr>
      <w:r>
        <w:rPr>
          <w:rFonts w:ascii="Calibri" w:eastAsia="Calibri" w:hAnsi="Calibri" w:cs="Calibri"/>
          <w:b/>
          <w:bCs/>
          <w:sz w:val="26"/>
          <w:szCs w:val="26"/>
        </w:rPr>
        <w:t>1. Goal</w:t>
      </w:r>
    </w:p>
    <w:p w14:paraId="61EB6BF5" w14:textId="77777777" w:rsidR="00152AA1" w:rsidRDefault="00000000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The goal of Week 7 was to complete the Statistical Analysis requirements specified in the project proposal: Reliability statistics (mean, median, standard deviation, coefficient of variation), confidence intervals, hypothesis testing, effect size, correlation, and regression, applied to the full scored dataset collected and validated in Weeks 4 through 6. This week also consolidated Week 6's inter-rater agreement results into the same statistical report, since the proposal lists inter-rater agreement under the same Statistical Analysis section as the other measures.</w:t>
      </w:r>
    </w:p>
    <w:p w14:paraId="1F998619" w14:textId="77777777" w:rsidR="00152AA1" w:rsidRDefault="00000000">
      <w:pPr>
        <w:pStyle w:val="Heading1"/>
        <w:spacing w:before="280" w:after="140"/>
      </w:pPr>
      <w:r>
        <w:rPr>
          <w:rFonts w:ascii="Calibri" w:eastAsia="Calibri" w:hAnsi="Calibri" w:cs="Calibri"/>
          <w:b/>
          <w:bCs/>
          <w:sz w:val="26"/>
          <w:szCs w:val="26"/>
        </w:rPr>
        <w:t>2. Method</w:t>
      </w:r>
    </w:p>
    <w:p w14:paraId="5FBA3CBB" w14:textId="77777777" w:rsidR="00152AA1" w:rsidRDefault="00000000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Two analysis scripts were built. compute_reliability_statistics.py computes mean, median, standard deviation, and coefficient of variation across the 5 scored runs of each of the 20 stochastic-sample prompts, per provider - directly satisfying the proposal's Reliability requirement. statistical_analysis.py computes 95% confidence intervals on mean score per provider, tests the project's three research hypotheses (H1: reasoning vs retrieval score differences, H2: instruction-following score vs difficulty correlation, H3: hallucination score differences between providers) using Welch's t-test and Cohen's d for effect size, computes correlation between difficulty/latency and score, fits a simple linear regression predicting score from difficulty, and incorporates Week 6's inter-rater agreement results. A third script, build_statistical_report_docx.py, converts both scripts' JSON output into one consolidated, human-readable Word report with formatted tables.</w:t>
      </w:r>
    </w:p>
    <w:p w14:paraId="06B8AF00" w14:textId="77777777" w:rsidR="00152AA1" w:rsidRDefault="00000000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The p-value for hypothesis testing is computed using the exact Student's t-distribution (via the regularized incomplete beta function), rather than a normal-distribution approximation, so that significance conclusions are accurate even at the smaller sample sizes present in some category comparisons.</w:t>
      </w:r>
    </w:p>
    <w:p w14:paraId="761E370A" w14:textId="77777777" w:rsidR="00152AA1" w:rsidRDefault="00000000">
      <w:pPr>
        <w:pStyle w:val="Heading1"/>
        <w:spacing w:before="280" w:after="140"/>
      </w:pPr>
      <w:r>
        <w:rPr>
          <w:rFonts w:ascii="Calibri" w:eastAsia="Calibri" w:hAnsi="Calibri" w:cs="Calibri"/>
          <w:b/>
          <w:bCs/>
          <w:sz w:val="26"/>
          <w:szCs w:val="26"/>
        </w:rPr>
        <w:t>3. Process</w:t>
      </w:r>
    </w:p>
    <w:p w14:paraId="003262A3" w14:textId="77777777" w:rsidR="00152AA1" w:rsidRDefault="00000000">
      <w:pPr>
        <w:pStyle w:val="Heading2"/>
        <w:spacing w:before="200" w:after="100"/>
      </w:pPr>
      <w:r>
        <w:rPr>
          <w:rFonts w:ascii="Calibri" w:eastAsia="Calibri" w:hAnsi="Calibri" w:cs="Calibri"/>
          <w:b/>
          <w:bCs/>
          <w:sz w:val="23"/>
          <w:szCs w:val="23"/>
        </w:rPr>
        <w:t>3.1 Reliability Statistics</w:t>
      </w:r>
    </w:p>
    <w:p w14:paraId="27FEBF30" w14:textId="77777777" w:rsidR="00152AA1" w:rsidRDefault="00000000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For each of the 20 stochastic-sample prompts, the 5 independently scored runs (Week 5) were used to compute mean, median, standard deviation, and coefficient of variation, per provider. A lower coefficient of variation indicates a model produced more consistent quality (as scored) across repeated calls to the same prompt.</w:t>
      </w:r>
    </w:p>
    <w:p w14:paraId="72F96236" w14:textId="77777777" w:rsidR="00152AA1" w:rsidRDefault="00000000">
      <w:pPr>
        <w:pBdr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</w:pBdr>
        <w:shd w:val="clear" w:color="auto" w:fill="F2F2F2"/>
        <w:spacing w:before="120" w:after="200" w:line="276" w:lineRule="auto"/>
      </w:pPr>
      <w:r>
        <w:rPr>
          <w:rFonts w:ascii="Calibri" w:eastAsia="Calibri" w:hAnsi="Calibri" w:cs="Calibri"/>
          <w:i/>
          <w:iCs/>
          <w:color w:val="555555"/>
        </w:rPr>
        <w:t>[ Insert Screenshot: terminal output of compute_reliability_statistics.py ]</w:t>
      </w:r>
    </w:p>
    <w:p w14:paraId="6439AEAC" w14:textId="77777777" w:rsidR="00152AA1" w:rsidRDefault="00000000">
      <w:pPr>
        <w:pStyle w:val="Heading2"/>
        <w:spacing w:before="200" w:after="100"/>
      </w:pPr>
      <w:r>
        <w:rPr>
          <w:rFonts w:ascii="Calibri" w:eastAsia="Calibri" w:hAnsi="Calibri" w:cs="Calibri"/>
          <w:b/>
          <w:bCs/>
          <w:sz w:val="23"/>
          <w:szCs w:val="23"/>
        </w:rPr>
        <w:t>3.2 Confidence Intervals, Hypothesis Testing, and Effect Size</w:t>
      </w:r>
    </w:p>
    <w:p w14:paraId="13EEDC78" w14:textId="77777777" w:rsidR="00152AA1" w:rsidRDefault="00000000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95% confidence intervals were computed on each provider's mean total score. The three research hypotheses were tested directly against the scored dataset using Welch's t-test (which does not assume equal variance between groups) and Cohen's d as the accompanying effect size measure.</w:t>
      </w:r>
    </w:p>
    <w:p w14:paraId="4D8CB538" w14:textId="77777777" w:rsidR="00152AA1" w:rsidRDefault="00000000">
      <w:pPr>
        <w:pBdr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</w:pBdr>
        <w:shd w:val="clear" w:color="auto" w:fill="F2F2F2"/>
        <w:spacing w:before="120" w:after="200" w:line="276" w:lineRule="auto"/>
      </w:pPr>
      <w:r>
        <w:rPr>
          <w:rFonts w:ascii="Calibri" w:eastAsia="Calibri" w:hAnsi="Calibri" w:cs="Calibri"/>
          <w:i/>
          <w:iCs/>
          <w:color w:val="555555"/>
        </w:rPr>
        <w:t>[ Insert Screenshot: terminal output of statistical_analysis.py showing confidence intervals and H1/H2/H3 results ]</w:t>
      </w:r>
    </w:p>
    <w:p w14:paraId="2A110614" w14:textId="77777777" w:rsidR="00152AA1" w:rsidRDefault="00000000">
      <w:pPr>
        <w:pStyle w:val="Heading2"/>
        <w:spacing w:before="200" w:after="100"/>
      </w:pPr>
      <w:r>
        <w:rPr>
          <w:rFonts w:ascii="Calibri" w:eastAsia="Calibri" w:hAnsi="Calibri" w:cs="Calibri"/>
          <w:b/>
          <w:bCs/>
          <w:sz w:val="23"/>
          <w:szCs w:val="23"/>
        </w:rPr>
        <w:t>3.3 Correlation and Regression</w:t>
      </w:r>
    </w:p>
    <w:p w14:paraId="6A22F3D9" w14:textId="77777777" w:rsidR="00152AA1" w:rsidRDefault="00000000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lastRenderedPageBreak/>
        <w:t>Pearson correlation was computed between prompt difficulty and score, and between response latency and score, for each provider. A simple linear regression was fitted predicting total score from difficulty tier.</w:t>
      </w:r>
    </w:p>
    <w:p w14:paraId="59F1A9B7" w14:textId="77777777" w:rsidR="00152AA1" w:rsidRDefault="00000000">
      <w:pPr>
        <w:pBdr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</w:pBdr>
        <w:shd w:val="clear" w:color="auto" w:fill="F2F2F2"/>
        <w:spacing w:before="120" w:after="200" w:line="276" w:lineRule="auto"/>
      </w:pPr>
      <w:r>
        <w:rPr>
          <w:rFonts w:ascii="Calibri" w:eastAsia="Calibri" w:hAnsi="Calibri" w:cs="Calibri"/>
          <w:i/>
          <w:iCs/>
          <w:color w:val="555555"/>
        </w:rPr>
        <w:t>[ Insert Screenshot: terminal output showing correlation and regression results ]</w:t>
      </w:r>
    </w:p>
    <w:p w14:paraId="2708C22D" w14:textId="77777777" w:rsidR="00152AA1" w:rsidRDefault="00000000">
      <w:pPr>
        <w:pStyle w:val="Heading2"/>
        <w:spacing w:before="200" w:after="100"/>
      </w:pPr>
      <w:r>
        <w:rPr>
          <w:rFonts w:ascii="Calibri" w:eastAsia="Calibri" w:hAnsi="Calibri" w:cs="Calibri"/>
          <w:b/>
          <w:bCs/>
          <w:sz w:val="23"/>
          <w:szCs w:val="23"/>
        </w:rPr>
        <w:t>3.4 Consolidated Reporting</w:t>
      </w:r>
    </w:p>
    <w:p w14:paraId="160DF305" w14:textId="77777777" w:rsidR="00152AA1" w:rsidRDefault="00000000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build_statistical_report_docx.py combines the reliability statistics, confidence intervals, hypothesis test results, correlation/regression findings, and Week 6's inter-rater agreement results into one Word document with formatted, color-coded tables, suitable for direct inclusion in the final research report.</w:t>
      </w:r>
    </w:p>
    <w:p w14:paraId="3030C2E9" w14:textId="77777777" w:rsidR="00152AA1" w:rsidRDefault="00000000">
      <w:pPr>
        <w:pBdr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</w:pBdr>
        <w:shd w:val="clear" w:color="auto" w:fill="F2F2F2"/>
        <w:spacing w:before="120" w:after="200" w:line="276" w:lineRule="auto"/>
      </w:pPr>
      <w:r>
        <w:rPr>
          <w:rFonts w:ascii="Calibri" w:eastAsia="Calibri" w:hAnsi="Calibri" w:cs="Calibri"/>
          <w:i/>
          <w:iCs/>
          <w:color w:val="555555"/>
        </w:rPr>
        <w:t>[ Insert Screenshot: Week7_Statistical_Report.docx showing the generated tables ]</w:t>
      </w:r>
    </w:p>
    <w:p w14:paraId="59B2320B" w14:textId="77777777" w:rsidR="00152AA1" w:rsidRDefault="00000000">
      <w:pPr>
        <w:pStyle w:val="Heading1"/>
        <w:spacing w:before="280" w:after="140"/>
      </w:pPr>
      <w:r>
        <w:rPr>
          <w:rFonts w:ascii="Calibri" w:eastAsia="Calibri" w:hAnsi="Calibri" w:cs="Calibri"/>
          <w:b/>
          <w:bCs/>
          <w:sz w:val="26"/>
          <w:szCs w:val="26"/>
        </w:rPr>
        <w:t>4. Results</w:t>
      </w:r>
    </w:p>
    <w:p w14:paraId="2436C230" w14:textId="2A314041" w:rsidR="00152AA1" w:rsidRDefault="00000000">
      <w:pPr>
        <w:pStyle w:val="ListParagraph"/>
        <w:numPr>
          <w:ilvl w:val="0"/>
          <w:numId w:val="1"/>
        </w:numPr>
        <w:spacing w:after="100" w:line="276" w:lineRule="auto"/>
      </w:pPr>
      <w:r>
        <w:rPr>
          <w:rFonts w:ascii="Calibri" w:eastAsia="Calibri" w:hAnsi="Calibri" w:cs="Calibri"/>
          <w:sz w:val="22"/>
          <w:szCs w:val="22"/>
        </w:rPr>
        <w:t>Reliability statistics computed for all 20 stochastic-sample prompts across all three providers, with coefficient of variation as the key consistency indicator.</w:t>
      </w:r>
      <w:r w:rsidR="00A855C0">
        <w:rPr>
          <w:rFonts w:ascii="Calibri" w:eastAsia="Calibri" w:hAnsi="Calibri" w:cs="Calibri"/>
          <w:sz w:val="22"/>
          <w:szCs w:val="22"/>
          <w:lang w:val="en-US"/>
        </w:rPr>
        <w:br/>
      </w:r>
      <w:r w:rsidR="00A855C0" w:rsidRPr="006F6764">
        <w:drawing>
          <wp:inline distT="0" distB="0" distL="0" distR="0" wp14:anchorId="3E7AD4E8" wp14:editId="09469337">
            <wp:extent cx="4556824" cy="1747520"/>
            <wp:effectExtent l="0" t="0" r="0" b="5080"/>
            <wp:docPr id="1899064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0643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63659" cy="1750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47E62" w14:textId="77777777" w:rsidR="00152AA1" w:rsidRDefault="00000000">
      <w:pPr>
        <w:pStyle w:val="ListParagraph"/>
        <w:numPr>
          <w:ilvl w:val="0"/>
          <w:numId w:val="1"/>
        </w:numPr>
        <w:spacing w:after="100" w:line="276" w:lineRule="auto"/>
      </w:pPr>
      <w:r>
        <w:rPr>
          <w:rFonts w:ascii="Calibri" w:eastAsia="Calibri" w:hAnsi="Calibri" w:cs="Calibri"/>
          <w:sz w:val="22"/>
          <w:szCs w:val="22"/>
        </w:rPr>
        <w:t>95% confidence intervals computed for mean score, per provider.</w:t>
      </w:r>
    </w:p>
    <w:p w14:paraId="741A5529" w14:textId="77777777" w:rsidR="00A475F9" w:rsidRPr="00A475F9" w:rsidRDefault="00000000">
      <w:pPr>
        <w:pStyle w:val="ListParagraph"/>
        <w:numPr>
          <w:ilvl w:val="0"/>
          <w:numId w:val="1"/>
        </w:numPr>
        <w:spacing w:after="100" w:line="276" w:lineRule="auto"/>
      </w:pPr>
      <w:r>
        <w:rPr>
          <w:rFonts w:ascii="Calibri" w:eastAsia="Calibri" w:hAnsi="Calibri" w:cs="Calibri"/>
          <w:sz w:val="22"/>
          <w:szCs w:val="22"/>
        </w:rPr>
        <w:t>All three research hypotheses (H1, H2, H3) tested against the scored dataset, with p-values, significance at 0.05, and Cohen's d effect sizes reported.</w:t>
      </w:r>
    </w:p>
    <w:p w14:paraId="0431525E" w14:textId="6DEFBB61" w:rsidR="00152AA1" w:rsidRDefault="00A475F9" w:rsidP="00A475F9">
      <w:pPr>
        <w:pStyle w:val="ListParagraph"/>
        <w:spacing w:after="100" w:line="276" w:lineRule="auto"/>
        <w:ind w:left="720"/>
        <w:rPr>
          <w:lang w:val="en-US"/>
        </w:rPr>
      </w:pPr>
      <w:r w:rsidRPr="00A475F9">
        <w:rPr>
          <w:rFonts w:ascii="Calibri" w:eastAsia="Calibri" w:hAnsi="Calibri" w:cs="Calibri"/>
          <w:sz w:val="22"/>
          <w:szCs w:val="22"/>
          <w:lang w:val="en-US"/>
        </w:rPr>
        <w:drawing>
          <wp:inline distT="0" distB="0" distL="0" distR="0" wp14:anchorId="7120A55F" wp14:editId="73CAC81C">
            <wp:extent cx="4672013" cy="2705735"/>
            <wp:effectExtent l="0" t="0" r="0" b="0"/>
            <wp:docPr id="1460106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1068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77504" cy="270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6764">
        <w:rPr>
          <w:rFonts w:ascii="Calibri" w:eastAsia="Calibri" w:hAnsi="Calibri" w:cs="Calibri"/>
          <w:sz w:val="22"/>
          <w:szCs w:val="22"/>
          <w:lang w:val="en-US"/>
        </w:rPr>
        <w:br/>
      </w:r>
    </w:p>
    <w:p w14:paraId="646673DD" w14:textId="77777777" w:rsidR="00A855C0" w:rsidRPr="00A855C0" w:rsidRDefault="00A855C0" w:rsidP="00A475F9">
      <w:pPr>
        <w:pStyle w:val="ListParagraph"/>
        <w:spacing w:after="100" w:line="276" w:lineRule="auto"/>
        <w:ind w:left="720"/>
        <w:rPr>
          <w:lang w:val="en-US"/>
        </w:rPr>
      </w:pPr>
    </w:p>
    <w:p w14:paraId="5D97C102" w14:textId="0BA2962F" w:rsidR="00A475F9" w:rsidRPr="00F454D4" w:rsidRDefault="00000000" w:rsidP="00F454D4">
      <w:pPr>
        <w:pStyle w:val="ListParagraph"/>
        <w:numPr>
          <w:ilvl w:val="0"/>
          <w:numId w:val="1"/>
        </w:numPr>
        <w:spacing w:after="100" w:line="276" w:lineRule="auto"/>
      </w:pPr>
      <w:r>
        <w:rPr>
          <w:rFonts w:ascii="Calibri" w:eastAsia="Calibri" w:hAnsi="Calibri" w:cs="Calibri"/>
          <w:sz w:val="22"/>
          <w:szCs w:val="22"/>
        </w:rPr>
        <w:lastRenderedPageBreak/>
        <w:t>Correlation and regression analysis completed relating prompt difficulty and latency to score.</w:t>
      </w:r>
    </w:p>
    <w:p w14:paraId="4F3B7B55" w14:textId="77777777" w:rsidR="00152AA1" w:rsidRPr="00A475F9" w:rsidRDefault="00000000">
      <w:pPr>
        <w:pStyle w:val="ListParagraph"/>
        <w:numPr>
          <w:ilvl w:val="0"/>
          <w:numId w:val="1"/>
        </w:numPr>
        <w:spacing w:after="100" w:line="276" w:lineRule="auto"/>
      </w:pPr>
      <w:r>
        <w:rPr>
          <w:rFonts w:ascii="Calibri" w:eastAsia="Calibri" w:hAnsi="Calibri" w:cs="Calibri"/>
          <w:sz w:val="22"/>
          <w:szCs w:val="22"/>
        </w:rPr>
        <w:t>Week 6's inter-rater agreement results consolidated into the same statistical report.</w:t>
      </w:r>
    </w:p>
    <w:p w14:paraId="7C03F242" w14:textId="209D4C43" w:rsidR="00A475F9" w:rsidRDefault="00A475F9" w:rsidP="00A475F9">
      <w:pPr>
        <w:pStyle w:val="ListParagraph"/>
        <w:spacing w:after="100" w:line="276" w:lineRule="auto"/>
        <w:ind w:left="720"/>
      </w:pPr>
      <w:r w:rsidRPr="00A475F9">
        <w:drawing>
          <wp:inline distT="0" distB="0" distL="0" distR="0" wp14:anchorId="4D835DC9" wp14:editId="6CC2A07F">
            <wp:extent cx="4461714" cy="3933825"/>
            <wp:effectExtent l="0" t="0" r="0" b="0"/>
            <wp:docPr id="1091634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6349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76926" cy="3947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BADF8" w14:textId="77777777" w:rsidR="00152AA1" w:rsidRDefault="00000000">
      <w:pPr>
        <w:pStyle w:val="Heading2"/>
        <w:spacing w:before="200" w:after="100"/>
      </w:pPr>
      <w:r>
        <w:rPr>
          <w:rFonts w:ascii="Calibri" w:eastAsia="Calibri" w:hAnsi="Calibri" w:cs="Calibri"/>
          <w:b/>
          <w:bCs/>
          <w:sz w:val="23"/>
          <w:szCs w:val="23"/>
        </w:rPr>
        <w:t>Next Steps</w:t>
      </w:r>
    </w:p>
    <w:p w14:paraId="370DE04E" w14:textId="77777777" w:rsidR="00152AA1" w:rsidRDefault="00000000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Proceed to Week 8: compile the final comprehensive research report (50-80 pages per the proposal), consolidating all seven weeks' methodology, results, and statistical findings, along with the reproducibility package (source code, datasets, logs, and this project's full documentation) and final presentation.</w:t>
      </w:r>
    </w:p>
    <w:sectPr w:rsidR="00152AA1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9E4A9F"/>
    <w:multiLevelType w:val="hybridMultilevel"/>
    <w:tmpl w:val="E518514E"/>
    <w:lvl w:ilvl="0" w:tplc="998ADB66">
      <w:start w:val="1"/>
      <w:numFmt w:val="bullet"/>
      <w:lvlText w:val="●"/>
      <w:lvlJc w:val="left"/>
      <w:pPr>
        <w:ind w:left="720" w:hanging="360"/>
      </w:pPr>
    </w:lvl>
    <w:lvl w:ilvl="1" w:tplc="84F4026A">
      <w:start w:val="1"/>
      <w:numFmt w:val="bullet"/>
      <w:lvlText w:val="○"/>
      <w:lvlJc w:val="left"/>
      <w:pPr>
        <w:ind w:left="1440" w:hanging="360"/>
      </w:pPr>
    </w:lvl>
    <w:lvl w:ilvl="2" w:tplc="0D608C44">
      <w:start w:val="1"/>
      <w:numFmt w:val="bullet"/>
      <w:lvlText w:val="■"/>
      <w:lvlJc w:val="left"/>
      <w:pPr>
        <w:ind w:left="2160" w:hanging="360"/>
      </w:pPr>
    </w:lvl>
    <w:lvl w:ilvl="3" w:tplc="7B8E8B0C">
      <w:start w:val="1"/>
      <w:numFmt w:val="bullet"/>
      <w:lvlText w:val="●"/>
      <w:lvlJc w:val="left"/>
      <w:pPr>
        <w:ind w:left="2880" w:hanging="360"/>
      </w:pPr>
    </w:lvl>
    <w:lvl w:ilvl="4" w:tplc="E4FE9B0C">
      <w:start w:val="1"/>
      <w:numFmt w:val="bullet"/>
      <w:lvlText w:val="○"/>
      <w:lvlJc w:val="left"/>
      <w:pPr>
        <w:ind w:left="3600" w:hanging="360"/>
      </w:pPr>
    </w:lvl>
    <w:lvl w:ilvl="5" w:tplc="C770B860">
      <w:start w:val="1"/>
      <w:numFmt w:val="bullet"/>
      <w:lvlText w:val="■"/>
      <w:lvlJc w:val="left"/>
      <w:pPr>
        <w:ind w:left="4320" w:hanging="360"/>
      </w:pPr>
    </w:lvl>
    <w:lvl w:ilvl="6" w:tplc="DA1013BC">
      <w:start w:val="1"/>
      <w:numFmt w:val="bullet"/>
      <w:lvlText w:val="●"/>
      <w:lvlJc w:val="left"/>
      <w:pPr>
        <w:ind w:left="5040" w:hanging="360"/>
      </w:pPr>
    </w:lvl>
    <w:lvl w:ilvl="7" w:tplc="90AECC42">
      <w:start w:val="1"/>
      <w:numFmt w:val="bullet"/>
      <w:lvlText w:val="●"/>
      <w:lvlJc w:val="left"/>
      <w:pPr>
        <w:ind w:left="5760" w:hanging="360"/>
      </w:pPr>
    </w:lvl>
    <w:lvl w:ilvl="8" w:tplc="A808E0EC">
      <w:start w:val="1"/>
      <w:numFmt w:val="bullet"/>
      <w:lvlText w:val="●"/>
      <w:lvlJc w:val="left"/>
      <w:pPr>
        <w:ind w:left="6480" w:hanging="360"/>
      </w:pPr>
    </w:lvl>
  </w:abstractNum>
  <w:num w:numId="1" w16cid:durableId="5442192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2AA1"/>
    <w:rsid w:val="00152AA1"/>
    <w:rsid w:val="00443222"/>
    <w:rsid w:val="006F6764"/>
    <w:rsid w:val="00A475F9"/>
    <w:rsid w:val="00A855C0"/>
    <w:rsid w:val="00C406CB"/>
    <w:rsid w:val="00F454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2FB26C"/>
  <w15:docId w15:val="{48E0E1F3-7C69-4996-8F85-A590F95AC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667</Words>
  <Characters>3806</Characters>
  <Application>Microsoft Office Word</Application>
  <DocSecurity>0</DocSecurity>
  <Lines>31</Lines>
  <Paragraphs>8</Paragraphs>
  <ScaleCrop>false</ScaleCrop>
  <Company/>
  <LinksUpToDate>false</LinksUpToDate>
  <CharactersWithSpaces>4465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Jazib Asad</cp:lastModifiedBy>
  <cp:revision>7</cp:revision>
  <dcterms:created xsi:type="dcterms:W3CDTF">2026-08-24T14:48:00Z</dcterms:created>
  <dcterms:modified xsi:type="dcterms:W3CDTF">2026-08-25T10:54:00Z</dcterms:modified>
</cp:coreProperties>
</file>