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3.png" ContentType="image/png"/>
  <Override PartName="/word/media/rId100.jpg" ContentType="image/jpeg"/>
  <Override PartName="/word/media/rId150.png" ContentType="image/png"/>
  <Override PartName="/word/media/rId137.jpg" ContentType="image/jpeg"/>
  <Override PartName="/word/media/rId140.png" ContentType="image/png"/>
  <Override PartName="/word/media/rId143.jpg" ContentType="image/jpeg"/>
  <Override PartName="/word/media/rId134.jpg" ContentType="image/jpeg"/>
  <Override PartName="/word/media/rId93.jpg" ContentType="image/jpeg"/>
  <Override PartName="/word/media/rId112.jpg" ContentType="image/jpeg"/>
  <Override PartName="/word/media/rId104.jpg" ContentType="image/jpeg"/>
  <Override PartName="/word/media/rId72.jpg" ContentType="image/jpeg"/>
  <Override PartName="/word/media/rId24.png" ContentType="image/png"/>
  <Override PartName="/word/media/rId131.jpg" ContentType="image/jpeg"/>
  <Override PartName="/word/media/rId55.jpg" ContentType="image/jpeg"/>
  <Override PartName="/word/media/rId123.jpg" ContentType="image/jpeg"/>
  <Override PartName="/word/media/rId32.jpg" ContentType="image/jpeg"/>
  <Override PartName="/word/media/rId116.png" ContentType="image/png"/>
  <Override PartName="/word/media/rId146.jpg" ContentType="image/jpeg"/>
  <Override PartName="/word/media/rId119.jpg" ContentType="image/jpeg"/>
  <Override PartName="/word/media/rId58.jpg" ContentType="image/jpeg"/>
  <Override PartName="/word/media/rId157.jpg" ContentType="image/jpeg"/>
  <Override PartName="/word/media/rId128.jpg" ContentType="image/jpeg"/>
  <Override PartName="/word/media/rId35.png" ContentType="image/png"/>
  <Override PartName="/word/media/rId42.jpg" ContentType="image/jpeg"/>
  <Override PartName="/word/media/rId28.png" ContentType="image/png"/>
  <Override PartName="/word/media/rId96.jpg" ContentType="image/jpeg"/>
  <Override PartName="/word/media/rId68.jpg" ContentType="image/jpeg"/>
  <Override PartName="/word/media/rId75.jpg" ContentType="image/jpeg"/>
  <Override PartName="/word/media/rId52.jpg" ContentType="image/jpeg"/>
  <Override PartName="/word/media/rId109.jpg" ContentType="image/jpeg"/>
  <Override PartName="/word/media/rId83.jpg" ContentType="image/jpeg"/>
  <Override PartName="/word/media/rId80.jpg" ContentType="image/jpeg"/>
  <Override PartName="/word/media/rId47.jpg" ContentType="image/jpeg"/>
  <Override PartName="/word/media/rId87.jpg" ContentType="image/jpeg"/>
  <Override PartName="/word/media/rId90.jpg" ContentType="image/jpe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t>
      </w:r>
      <w:r>
        <w:t xml:space="preserve"> </w:t>
      </w:r>
      <w:r>
        <w:t xml:space="preserve">preservación</w:t>
      </w:r>
      <w:r>
        <w:t xml:space="preserve"> </w:t>
      </w:r>
      <w:r>
        <w:t xml:space="preserve">involuntaria:</w:t>
      </w:r>
      <w:r>
        <w:t xml:space="preserve"> </w:t>
      </w:r>
      <w:r>
        <w:t xml:space="preserve">Estrategias</w:t>
      </w:r>
      <w:r>
        <w:t xml:space="preserve"> </w:t>
      </w:r>
      <w:r>
        <w:t xml:space="preserve">híbridas</w:t>
      </w:r>
      <w:r>
        <w:t xml:space="preserve"> </w:t>
      </w:r>
      <w:r>
        <w:t xml:space="preserve">de</w:t>
      </w:r>
      <w:r>
        <w:t xml:space="preserve"> </w:t>
      </w:r>
      <w:r>
        <w:t xml:space="preserve">permanencia</w:t>
      </w:r>
      <w:r>
        <w:t xml:space="preserve"> </w:t>
      </w:r>
      <w:r>
        <w:t xml:space="preserve">en</w:t>
      </w:r>
      <w:r>
        <w:t xml:space="preserve"> </w:t>
      </w:r>
      <w:r>
        <w:t xml:space="preserve">obras</w:t>
      </w:r>
      <w:r>
        <w:t xml:space="preserve"> </w:t>
      </w:r>
      <w:r>
        <w:t xml:space="preserve">de</w:t>
      </w:r>
      <w:r>
        <w:t xml:space="preserve"> </w:t>
      </w:r>
      <w:r>
        <w:t xml:space="preserve">arte</w:t>
      </w:r>
      <w:r>
        <w:t xml:space="preserve"> </w:t>
      </w:r>
      <w:r>
        <w:t xml:space="preserve">digital</w:t>
      </w:r>
    </w:p>
    <w:p>
      <w:pPr>
        <w:pStyle w:val="Author"/>
      </w:pPr>
      <w:r>
        <w:t xml:space="preserve">Javier</w:t>
      </w:r>
      <w:r>
        <w:t xml:space="preserve"> </w:t>
      </w:r>
      <w:r>
        <w:t xml:space="preserve">de</w:t>
      </w:r>
      <w:r>
        <w:t xml:space="preserve"> </w:t>
      </w:r>
      <w:r>
        <w:t xml:space="preserve">Azkue</w:t>
      </w:r>
    </w:p>
    <w:sdt>
      <w:sdtPr>
        <w:docPartObj>
          <w:docPartGallery w:val="Table of Contents"/>
          <w:docPartUnique/>
        </w:docPartObj>
      </w:sdtPr>
      <w:sdtContent>
        <w:p>
          <w:pPr>
            <w:pStyle w:val="TOCHeading"/>
          </w:pPr>
          <w:r>
            <w:t xml:space="preserve">Indice</w:t>
          </w:r>
        </w:p>
        <w:p>
          <w:r>
            <w:fldChar w:fldCharType="begin" w:dirty="true"/>
            <w:instrText xml:space="preserve">TOC \o "1-3" \h \z \u</w:instrText>
            <w:fldChar w:fldCharType="separate"/>
            <w:fldChar w:fldCharType="end"/>
          </w:r>
        </w:p>
      </w:sdtContent>
    </w:sdt>
    <w:bookmarkStart w:id="21" w:name="resumen"/>
    <w:p>
      <w:pPr>
        <w:pStyle w:val="Heading1"/>
      </w:pPr>
      <w:r>
        <w:t xml:space="preserve">Resumen</w:t>
      </w:r>
    </w:p>
    <w:p>
      <w:pPr>
        <w:pStyle w:val="FirstParagraph"/>
      </w:pPr>
      <w:r>
        <w:t xml:space="preserve">La Preservación Involuntaria es un trabajo de tesis que estudia técnicas híbridas de arte y preservación, entendiendo esta hibridez como una combinación de técnicas digitales con procesos, formatos y soportes analógicos no-digitales. La tesis estudia estos conceptos analizando las problemáticas de la preservación digital y analógica y propone un camino híbrido de experimentación y reflexión, con técnicas ligadas a la fotografía, la animación y el arte por computadora.</w:t>
      </w:r>
    </w:p>
    <w:p>
      <w:pPr>
        <w:pStyle w:val="BodyText"/>
      </w:pPr>
      <w:r>
        <w:t xml:space="preserve">El interés de la investigación se basa en una obsesión personal alrededor de la obsolesencia tecnológica y la memoria. La tesis se trata de una búsqueda ecológica y creativa de rescate y reflexión alrededor del pasado, el presente y el futuro de nuestras imágenes y dispositivos, a través de recursos low-tech y reciclaje de máquinas audiovisuales que hoy podrían considerarse</w:t>
      </w:r>
      <w:r>
        <w:t xml:space="preserve"> </w:t>
      </w:r>
      <w:r>
        <w:t xml:space="preserve">“</w:t>
      </w:r>
      <w:r>
        <w:t xml:space="preserve">bastardas</w:t>
      </w:r>
      <w:r>
        <w:t xml:space="preserve">”</w:t>
      </w:r>
      <w:r>
        <w:t xml:space="preserve">.</w:t>
      </w:r>
    </w:p>
    <w:bookmarkStart w:id="20" w:name="palabras-clave"/>
    <w:p>
      <w:pPr>
        <w:pStyle w:val="Heading3"/>
      </w:pPr>
      <w:r>
        <w:t xml:space="preserve">Palabras clave</w:t>
      </w:r>
    </w:p>
    <w:p>
      <w:pPr>
        <w:pStyle w:val="FirstParagraph"/>
      </w:pPr>
      <w:r>
        <w:t xml:space="preserve">Preservación, hibridez, transición, impureza, automatismo, formatos, películas, customización, loop.</w:t>
      </w:r>
    </w:p>
    <w:bookmarkEnd w:id="20"/>
    <w:bookmarkEnd w:id="21"/>
    <w:bookmarkStart w:id="62" w:name="i-introducción"/>
    <w:p>
      <w:pPr>
        <w:pStyle w:val="Heading1"/>
      </w:pPr>
      <w:r>
        <w:t xml:space="preserve">I. Introducción</w:t>
      </w:r>
    </w:p>
    <w:p>
      <w:pPr>
        <w:pStyle w:val="FirstParagraph"/>
      </w:pPr>
      <w:r>
        <w:t xml:space="preserve">En la introducción al libro</w:t>
      </w:r>
      <w:r>
        <w:t xml:space="preserve"> </w:t>
      </w:r>
      <w:r>
        <w:rPr>
          <w:i/>
          <w:iCs/>
        </w:rPr>
        <w:t xml:space="preserve">Del grano al pixel: cine y archivos en transición</w:t>
      </w:r>
      <w:r>
        <w:t xml:space="preserve"> </w:t>
      </w:r>
      <w:r>
        <w:t xml:space="preserve">la archivista italiana Giovana Fosatti asevera que nos encontramos en un</w:t>
      </w:r>
      <w:r>
        <w:t xml:space="preserve"> </w:t>
      </w:r>
      <w:r>
        <w:t xml:space="preserve">“</w:t>
      </w:r>
      <w:r>
        <w:t xml:space="preserve">momento transicional</w:t>
      </w:r>
      <w:r>
        <w:t xml:space="preserve">”</w:t>
      </w:r>
      <w:r>
        <w:t xml:space="preserve"> </w:t>
      </w:r>
      <w:r>
        <w:t xml:space="preserve">en el que los medios de comunicación , definidos por su constante transición, tienden a la hibridez como una característica necesaria, y que como consecuencia la idea de pureza del medio, sea analógico o digital, debe ser reconsiderada y eventualmente abandonada</w:t>
      </w:r>
      <w:r>
        <w:t xml:space="preserve"> </w:t>
      </w:r>
      <w:r>
        <w:t xml:space="preserve">(Fossati, 2018, p. 28)</w:t>
      </w:r>
      <w:r>
        <w:t xml:space="preserve">. Por otro lado, en un artículo de la revista</w:t>
      </w:r>
      <w:r>
        <w:t xml:space="preserve"> </w:t>
      </w:r>
      <w:r>
        <w:rPr>
          <w:i/>
          <w:iCs/>
        </w:rPr>
        <w:t xml:space="preserve">Millenium Film Journal</w:t>
      </w:r>
      <w:r>
        <w:t xml:space="preserve"> </w:t>
      </w:r>
      <w:r>
        <w:t xml:space="preserve">titulado</w:t>
      </w:r>
      <w:r>
        <w:t xml:space="preserve"> </w:t>
      </w:r>
      <w:r>
        <w:rPr>
          <w:i/>
          <w:iCs/>
        </w:rPr>
        <w:t xml:space="preserve">The Archaeology of Redemption: Toward Archival Film</w:t>
      </w:r>
      <w:r>
        <w:t xml:space="preserve"> </w:t>
      </w:r>
      <w:r>
        <w:t xml:space="preserve">(que se traduce como</w:t>
      </w:r>
      <w:r>
        <w:t xml:space="preserve"> </w:t>
      </w:r>
      <w:r>
        <w:rPr>
          <w:i/>
          <w:iCs/>
        </w:rPr>
        <w:t xml:space="preserve">La Arqueología de la Redención: Hacia el cine de archivo</w:t>
      </w:r>
      <w:r>
        <w:t xml:space="preserve">) la directora e investigadora de cine experimental Sharon Sandusky sostiene que</w:t>
      </w:r>
      <w:r>
        <w:t xml:space="preserve"> </w:t>
      </w:r>
      <w:r>
        <w:t xml:space="preserve">“</w:t>
      </w:r>
      <w:r>
        <w:t xml:space="preserve">cuando se hace una película, su mera existencia es un milagro</w:t>
      </w:r>
      <w:r>
        <w:t xml:space="preserve">”</w:t>
      </w:r>
      <w:r>
        <w:t xml:space="preserve">, y que</w:t>
      </w:r>
      <w:r>
        <w:t xml:space="preserve"> </w:t>
      </w:r>
      <w:r>
        <w:t xml:space="preserve">“</w:t>
      </w:r>
      <w:r>
        <w:t xml:space="preserve">la recuperación de una película es frecuentemente un proceso accidental</w:t>
      </w:r>
      <w:r>
        <w:t xml:space="preserve">”</w:t>
      </w:r>
      <w:r>
        <w:t xml:space="preserve">, refiriéndose a las múltiples adversidades a las que se enfrenta una película para perdurar en el tiempo, desde aspectos físicos y espaciales hasta legales y económicos</w:t>
      </w:r>
      <w:r>
        <w:t xml:space="preserve"> </w:t>
      </w:r>
      <w:r>
        <w:t xml:space="preserve">(Sandusky, 1992)</w:t>
      </w:r>
      <w:r>
        <w:t xml:space="preserve">.</w:t>
      </w:r>
    </w:p>
    <w:p>
      <w:pPr>
        <w:pStyle w:val="BodyText"/>
      </w:pPr>
      <w:r>
        <w:t xml:space="preserve">Las obras propias que se describen en este primer apartado –</w:t>
      </w:r>
      <w:r>
        <w:rPr>
          <w:i/>
          <w:iCs/>
        </w:rPr>
        <w:t xml:space="preserve">Henrietta</w:t>
      </w:r>
      <w:r>
        <w:t xml:space="preserve"> </w:t>
      </w:r>
      <w:r>
        <w:t xml:space="preserve">(2014) y</w:t>
      </w:r>
      <w:r>
        <w:t xml:space="preserve"> </w:t>
      </w:r>
      <w:r>
        <w:rPr>
          <w:i/>
          <w:iCs/>
        </w:rPr>
        <w:t xml:space="preserve">Cuanto más se conecta, menos se conecta</w:t>
      </w:r>
      <w:r>
        <w:t xml:space="preserve"> </w:t>
      </w:r>
      <w:r>
        <w:t xml:space="preserve">(2019)– tienen en común la utilización de material de archivo como materia prima, más específicamente material de origen familiar, y el tratamiento de este material en forma digital.</w:t>
      </w:r>
      <w:r>
        <w:t xml:space="preserve"> </w:t>
      </w:r>
      <w:r>
        <w:rPr>
          <w:i/>
          <w:iCs/>
        </w:rPr>
        <w:t xml:space="preserve">Henrietta</w:t>
      </w:r>
      <w:r>
        <w:t xml:space="preserve"> </w:t>
      </w:r>
      <w:r>
        <w:t xml:space="preserve">es una videoinstalación monocanal que fue realizada con material fílmico de 16 mm en descomposición, digitalizando las imágenes cuadro a cuadro a través de un sistema de escaneo hogareño, reconstruyendo manualmente el movimiento en Photoshop y editando la película en After Effects.</w:t>
      </w:r>
      <w:r>
        <w:t xml:space="preserve"> </w:t>
      </w:r>
      <w:r>
        <w:rPr>
          <w:i/>
          <w:iCs/>
        </w:rPr>
        <w:t xml:space="preserve">Cuanto más se conecta</w:t>
      </w:r>
      <w:r>
        <w:t xml:space="preserve">, por otro lado, es una videoinstalación interactiva de dos canales que fue realizada con material en cinta magnética digitalizado y posteriormente procesado con algoritmos automáticos de edición, superposición y reconocimiento facial en tiempo real.</w:t>
      </w:r>
    </w:p>
    <w:p>
      <w:pPr>
        <w:pStyle w:val="BodyText"/>
      </w:pPr>
      <w:r>
        <w:rPr>
          <w:i/>
          <w:iCs/>
        </w:rPr>
        <w:t xml:space="preserve">Henrietta</w:t>
      </w:r>
      <w:r>
        <w:t xml:space="preserve"> </w:t>
      </w:r>
      <w:r>
        <w:t xml:space="preserve">fue realizado como trabajo de tesis para la carrera de Diseño de Imagen y Sonido en la UBA. La obra es una especie de viaje audiovisual construido de película degradada que muestra las aventuras de mi abueloa bordo de un barco por el extremo sur de Sudamérica en 1938 en compañía de unos jóvenes navegantes, entre glaciares y nativos kawéscar. La obra, digitalizada manualmente en su totalidad, explora el pasado, la memoria y el alma del acetato en descomposición, e invita al espectador a sumergirse en la oscura e hipnótica latencia del material. Por su fragilidad y rigidez, el material original, que alguna vez había sido flexible y resistente, ahora era imposible de digitalizar por medios mecánicos en un escáner profesional o de reproducir en un proyector. Por este motivo la primera parte del trabajo consistió en diseñar una forma de digitalizar las imágenes, aunque esto conllevara la destrucción del material. Luego hubo que realizar una reconstrucción de ese movimiento pero de forma digital. Y una vez recuperado el movimiento del material como video, se realizó una edición de las imágenes, entre repeticiones, desplazamientos y diseño sonoro, y la producción de una videoinstalación basada en una pantalla de tela de diseño propio con ventiladores laterales que generaban turbulencias en la superficie a proyectar</w:t>
      </w:r>
      <w:r>
        <w:rPr>
          <w:rStyle w:val="FootnoteReference"/>
        </w:rPr>
        <w:footnoteReference w:id="22"/>
      </w:r>
      <w:r>
        <w:t xml:space="preserve">.</w:t>
      </w:r>
    </w:p>
    <w:p>
      <w:pPr>
        <w:pStyle w:val="BodyText"/>
      </w:pPr>
      <w:r>
        <w:rPr>
          <w:i/>
          <w:iCs/>
        </w:rPr>
        <w:t xml:space="preserve">Cuanto más se conecta, menos se conecta</w:t>
      </w:r>
      <w:r>
        <w:t xml:space="preserve"> </w:t>
      </w:r>
      <w:r>
        <w:t xml:space="preserve">fue realizada en contexto de una residencia de tres meses en la</w:t>
      </w:r>
      <w:r>
        <w:t xml:space="preserve"> </w:t>
      </w:r>
      <w:r>
        <w:rPr>
          <w:i/>
          <w:iCs/>
        </w:rPr>
        <w:t xml:space="preserve">School for Poetic Computation</w:t>
      </w:r>
      <w:r>
        <w:t xml:space="preserve"> </w:t>
      </w:r>
      <w:r>
        <w:t xml:space="preserve">en Nueva York (que se traduce como</w:t>
      </w:r>
      <w:r>
        <w:t xml:space="preserve"> </w:t>
      </w:r>
      <w:r>
        <w:rPr>
          <w:i/>
          <w:iCs/>
        </w:rPr>
        <w:t xml:space="preserve">Escuela de Computación Poética</w:t>
      </w:r>
      <w:r>
        <w:t xml:space="preserve">), gracias a una beca de la Fundación Fulbright de Estados Unidos y el Fondo Nacional de las Artes de Argentina. La videoinstalación interactiva utiliza imágenes de mi infancia de 1992, y consistió en dos monitores de PC modificados, con unos paneles de aluminio adaptados a sus lados que conectaban un monitor con otro a través de cables monopolares. Las distintas combinaciones de cables eran traducidas a digital e interpretadas en una computadora. Desde el punto de vista del espectador, en el monitor izquierdo se podía ver el material sin editar en crudo: mi casa, la nieve, mi abuela, mis padres, mi perra, el auto. En el monitor derecho se generaban distintos resultados, que consistían en combinaciones de caras aisladas de personajes de la familia recortadas por un algoritmo de reconocimiento facial, y algoritmos de edición que desordenaban los fotogramas del video original. El resultado a la derecha era un collage desordenado y caótico de caras, escenarios y sonidos. La pantalla de la izquierda representaba el pasado inalterado, y la pantalla de la derecha representaba la forma en que tendemos a recordarlo. La pieza contrasta tecnologías analógicas con digitales, confrontando el video de baja resolución con la detección de rostros, los filtros, la inteligencia artificial y los algoritmos automáticos</w:t>
      </w:r>
      <w:r>
        <w:rPr>
          <w:rStyle w:val="FootnoteReference"/>
        </w:rPr>
        <w:footnoteReference w:id="23"/>
      </w:r>
      <w:r>
        <w:t xml:space="preserve">.</w:t>
      </w:r>
    </w:p>
    <w:p>
      <w:pPr>
        <w:pStyle w:val="BodyText"/>
      </w:pPr>
      <w:r>
        <w:t xml:space="preserve">Trabajar con este tipo de materiales nostálgicos genera muchas inquietudes.</w:t>
      </w:r>
      <w:r>
        <w:t xml:space="preserve"> </w:t>
      </w:r>
      <w:r>
        <w:rPr>
          <w:i/>
          <w:iCs/>
        </w:rPr>
        <w:t xml:space="preserve">Henrietta</w:t>
      </w:r>
      <w:r>
        <w:t xml:space="preserve"> </w:t>
      </w:r>
      <w:r>
        <w:t xml:space="preserve">y</w:t>
      </w:r>
      <w:r>
        <w:t xml:space="preserve"> </w:t>
      </w:r>
      <w:r>
        <w:rPr>
          <w:i/>
          <w:iCs/>
        </w:rPr>
        <w:t xml:space="preserve">Cuando más se conecta</w:t>
      </w:r>
      <w:r>
        <w:t xml:space="preserve"> </w:t>
      </w:r>
      <w:r>
        <w:t xml:space="preserve">son trabajos que nos ayudan a pensar en el universo transicional que describe Fosatti porque por su hibridez técnica viven en una intersección entre cine digital y cine analógico. Y desde la recuperación accidental que plantea Sandusky, se podría decir que las dos piezas remiten a una idea de</w:t>
      </w:r>
      <w:r>
        <w:t xml:space="preserve"> </w:t>
      </w:r>
      <w:r>
        <w:t xml:space="preserve">“</w:t>
      </w:r>
      <w:r>
        <w:t xml:space="preserve">impureza</w:t>
      </w:r>
      <w:r>
        <w:t xml:space="preserve">”</w:t>
      </w:r>
      <w:r>
        <w:t xml:space="preserve"> </w:t>
      </w:r>
      <w:r>
        <w:t xml:space="preserve">estética donde las técnicas no convencionales que se utilizan son de un lenguaje intuitivo y natural y no están teorizadas como sistemas de preservación. Pero, ¿como se preservan las imágenes en movimiento y que tiene que ver el arte digital con todo eso? ¿Qué privilegios tiene un artista digital frente a los medios y los dispositivos que se utilizan como soporte y lenguaje? ¿Y en qué se parece y en qué se diferencia un artista de un archivista y qué responsabilidad tiene este otro en tiempos de transición analógico-digital?</w:t>
      </w:r>
    </w:p>
    <w:p>
      <w:pPr>
        <w:pStyle w:val="BodyText"/>
      </w:pPr>
      <w:r>
        <w:t xml:space="preserve">Para dar comienzo a la tesis primero vamos a definir las preguntas de investigación y los objetivos que definen las inquietudes de la investigación y las bases para la experimentación:</w:t>
      </w:r>
    </w:p>
    <w:p>
      <w:pPr>
        <w:pStyle w:val="Compact"/>
        <w:numPr>
          <w:ilvl w:val="0"/>
          <w:numId w:val="1001"/>
        </w:numPr>
      </w:pPr>
      <w:r>
        <w:rPr>
          <w:b/>
          <w:bCs/>
        </w:rPr>
        <w:t xml:space="preserve">¿Como se preservan las imágenes en movimiento y que tiene que ver el arte digital con este proceso de permanencia?</w:t>
      </w:r>
    </w:p>
    <w:p>
      <w:pPr>
        <w:pStyle w:val="Compact"/>
        <w:numPr>
          <w:ilvl w:val="0"/>
          <w:numId w:val="1001"/>
        </w:numPr>
      </w:pPr>
      <w:r>
        <w:t xml:space="preserve">¿Qué ventajas y privilegios tiene un artista digital frente a medios y dispositivos híbridos o de diseño propio?</w:t>
      </w:r>
    </w:p>
    <w:p>
      <w:pPr>
        <w:pStyle w:val="Compact"/>
        <w:numPr>
          <w:ilvl w:val="0"/>
          <w:numId w:val="1001"/>
        </w:numPr>
      </w:pPr>
      <w:r>
        <w:t xml:space="preserve">¿En qué se parece y en qué se diferencia un artista digital de un archivista y qué responsabilidades tiene el archivista en tiempos de transición analógico-digital?</w:t>
      </w:r>
    </w:p>
    <w:p>
      <w:pPr>
        <w:pStyle w:val="FirstParagraph"/>
      </w:pPr>
      <w:r>
        <w:t xml:space="preserve">El</w:t>
      </w:r>
      <w:r>
        <w:t xml:space="preserve"> </w:t>
      </w:r>
      <w:r>
        <w:rPr>
          <w:b/>
          <w:bCs/>
        </w:rPr>
        <w:t xml:space="preserve">objetivo general</w:t>
      </w:r>
      <w:r>
        <w:t xml:space="preserve"> </w:t>
      </w:r>
      <w:r>
        <w:t xml:space="preserve">de la investigación es problematizar el papel de la permanencia en obras de arte digital en tiempos transicionales de hibridez de los medios, repasando conceptos generales de preservación y obsolescencia y estudiando de cerca el caso de los archivos cinematográficos y sus evoluciones y descendencias.</w:t>
      </w:r>
    </w:p>
    <w:p>
      <w:pPr>
        <w:pStyle w:val="BodyText"/>
      </w:pPr>
      <w:r>
        <w:t xml:space="preserve">Los</w:t>
      </w:r>
      <w:r>
        <w:t xml:space="preserve"> </w:t>
      </w:r>
      <w:r>
        <w:rPr>
          <w:b/>
          <w:bCs/>
        </w:rPr>
        <w:t xml:space="preserve">objetivos específicos</w:t>
      </w:r>
      <w:r>
        <w:t xml:space="preserve">, por otro lado, consisten en estudiar momentos puntuales de la historia de la imagen en movimiento, realizando cruces técnicos, históricos y conceptuales con referentes artísticos y producciones propias.</w:t>
      </w:r>
    </w:p>
    <w:p>
      <w:pPr>
        <w:pStyle w:val="BodyText"/>
      </w:pPr>
      <w:r>
        <w:t xml:space="preserve">Para abordar las inquietudes y los objetivos de la investigación, el trabajo se estructura en tres partes principales, seguidas de la conclusiones, el glosario y las referencias bibliográficas. La primera parte es introductoria y es un antecedente de dos trabajos previos de producción propia que se centran en las temáticas de la memoria, los archivos y los dispositivos. Estos son</w:t>
      </w:r>
      <w:r>
        <w:t xml:space="preserve"> </w:t>
      </w:r>
      <w:r>
        <w:rPr>
          <w:i/>
          <w:iCs/>
        </w:rPr>
        <w:t xml:space="preserve">Henrietta</w:t>
      </w:r>
      <w:r>
        <w:t xml:space="preserve"> </w:t>
      </w:r>
      <w:r>
        <w:t xml:space="preserve">(2014) y</w:t>
      </w:r>
      <w:r>
        <w:t xml:space="preserve"> </w:t>
      </w:r>
      <w:r>
        <w:rPr>
          <w:i/>
          <w:iCs/>
        </w:rPr>
        <w:t xml:space="preserve">Cuanto más se conecta, menos se conecta</w:t>
      </w:r>
      <w:r>
        <w:t xml:space="preserve"> </w:t>
      </w:r>
      <w:r>
        <w:t xml:space="preserve">(2019). La segunda parte,</w:t>
      </w:r>
      <w:r>
        <w:t xml:space="preserve"> </w:t>
      </w:r>
      <w:r>
        <w:t xml:space="preserve">“</w:t>
      </w:r>
      <w:r>
        <w:t xml:space="preserve">A medio camino entre el arte y la preservación</w:t>
      </w:r>
      <w:r>
        <w:t xml:space="preserve">”</w:t>
      </w:r>
      <w:r>
        <w:t xml:space="preserve">, se centra en los conceptos y las teorías más rígidas sobre preservación, revisando hitos históricos en la historia de las imágenes en movimiento y referentes artísticos que ponen en cuestionamiento y evidencia la hibridación tecnológica y la transición de los medios. En la tercera parte, de índole práctica, se lleva a cabo el desarrollo y la documentación de la tesis en su formato</w:t>
      </w:r>
      <w:r>
        <w:t xml:space="preserve"> </w:t>
      </w:r>
      <w:r>
        <w:t xml:space="preserve">“</w:t>
      </w:r>
      <w:r>
        <w:t xml:space="preserve">obra</w:t>
      </w:r>
      <w:r>
        <w:t xml:space="preserve">”</w:t>
      </w:r>
      <w:r>
        <w:t xml:space="preserve">: un conjunto de experimentos audiovisuales analógico-digitales libremente titulados como</w:t>
      </w:r>
      <w:r>
        <w:t xml:space="preserve"> </w:t>
      </w:r>
      <w:r>
        <w:t xml:space="preserve">“</w:t>
      </w:r>
      <w:r>
        <w:t xml:space="preserve">Los Films Automáticos</w:t>
      </w:r>
      <w:r>
        <w:t xml:space="preserve">”</w:t>
      </w:r>
      <w:r>
        <w:t xml:space="preserve">.</w:t>
      </w:r>
    </w:p>
    <w:bookmarkStart w:id="45" w:name="henrietta-2014"/>
    <w:p>
      <w:pPr>
        <w:pStyle w:val="Heading2"/>
      </w:pPr>
      <w:r>
        <w:t xml:space="preserve">Henrietta (2014)</w:t>
      </w:r>
    </w:p>
    <w:p>
      <w:pPr>
        <w:pStyle w:val="FirstParagraph"/>
      </w:pPr>
      <w:r>
        <w:t xml:space="preserve">La historia comienza en 1937 cuando desembarca</w:t>
      </w:r>
      <w:r>
        <w:t xml:space="preserve"> </w:t>
      </w:r>
      <w:r>
        <w:rPr>
          <w:i/>
          <w:iCs/>
        </w:rPr>
        <w:t xml:space="preserve">Henrietta</w:t>
      </w:r>
      <w:r>
        <w:t xml:space="preserve"> </w:t>
      </w:r>
      <w:r>
        <w:t xml:space="preserve">en el Puerto de Buenos Aires, un velero proveniente de Estados Unidos en medio de un viaje alrededor del mundo. La llegada de este barco tuvo mucha repercusión en la comunidad porteña de la navegación y fue anunciada en varios medios deportivos, como la revista El Gráfico. Los navegantes andaban buscando sumar hombres a la tripulación para el trayecto desde Buenos Aires hasta Valparaíso por la particular dificultad de navegación que presentaba el Estrecho de Magallanes. Mi abuelo Horacio Ezcurra tenía 24 años y estaba terminando sus estudios de arquitectura en la Universidad de Buenos Aires. Por su experiencia de navegación se sumó a la tripulación ad honorem junto a dos argentinos más, Alberto Quayat y Eduardo Cavanagh.</w:t>
      </w:r>
    </w:p>
    <w:p>
      <w:pPr>
        <w:pStyle w:val="CaptionedFigure"/>
      </w:pPr>
      <w:r>
        <w:drawing>
          <wp:inline>
            <wp:extent cx="5753100" cy="4011199"/>
            <wp:effectExtent b="0" l="0" r="0" t="0"/>
            <wp:docPr descr="Federico Ribas, caricaturas de tripulantes de Henrietta (Horacio a la derecha), publicación desconocida, posiblemente El Gráfico (1938)" title="" id="25" name="Picture"/>
            <a:graphic>
              <a:graphicData uri="http://schemas.openxmlformats.org/drawingml/2006/picture">
                <pic:pic>
                  <pic:nvPicPr>
                    <pic:cNvPr descr="./assets/a60b509825c936b75fbf807369c99886.png" id="26" name="Picture"/>
                    <pic:cNvPicPr>
                      <a:picLocks noChangeArrowheads="1" noChangeAspect="1"/>
                    </pic:cNvPicPr>
                  </pic:nvPicPr>
                  <pic:blipFill>
                    <a:blip r:embed="rId24"/>
                    <a:stretch>
                      <a:fillRect/>
                    </a:stretch>
                  </pic:blipFill>
                  <pic:spPr bwMode="auto">
                    <a:xfrm>
                      <a:off x="0" y="0"/>
                      <a:ext cx="5753100" cy="4011199"/>
                    </a:xfrm>
                    <a:prstGeom prst="rect">
                      <a:avLst/>
                    </a:prstGeom>
                    <a:noFill/>
                    <a:ln w="9525">
                      <a:noFill/>
                      <a:headEnd/>
                      <a:tailEnd/>
                    </a:ln>
                  </pic:spPr>
                </pic:pic>
              </a:graphicData>
            </a:graphic>
          </wp:inline>
        </w:drawing>
      </w:r>
    </w:p>
    <w:p>
      <w:pPr>
        <w:pStyle w:val="ImageCaption"/>
      </w:pPr>
      <w:r>
        <w:t xml:space="preserve">Federico Ribas, caricaturas de tripulantes de Henrietta (Horacio a la derecha), publicación desconocida, posiblemente El Gráfico (1938)</w:t>
      </w:r>
    </w:p>
    <w:p>
      <w:pPr>
        <w:pStyle w:val="BodyText"/>
      </w:pPr>
      <w:r>
        <w:t xml:space="preserve">El viaje está muy documentado a través de cartas que le escribía uno de los tripulantes, Marvin Collins, a su padre en Estados Unidos, quien las publicaba en el diario</w:t>
      </w:r>
      <w:r>
        <w:t xml:space="preserve"> </w:t>
      </w:r>
      <w:r>
        <w:t xml:space="preserve">“</w:t>
      </w:r>
      <w:r>
        <w:t xml:space="preserve">Spirit Lake Beacon</w:t>
      </w:r>
      <w:r>
        <w:t xml:space="preserve">”</w:t>
      </w:r>
      <w:r>
        <w:t xml:space="preserve">:</w:t>
      </w:r>
      <w:r>
        <w:t xml:space="preserve"> </w:t>
      </w:r>
      <w:r>
        <w:t xml:space="preserve">“</w:t>
      </w:r>
      <w:r>
        <w:t xml:space="preserve">estamos sumando tres argentinos a nuestra tripulación, ya que necesitamos mucha fuerza para los vientos en el Estrecho. Todavía no los conocemos muy bien, pero parecen buenos muchachos</w:t>
      </w:r>
      <w:r>
        <w:t xml:space="preserve">”</w:t>
      </w:r>
      <w:r>
        <w:t xml:space="preserve"> </w:t>
      </w:r>
      <w:r>
        <w:t xml:space="preserve">(Collins, 1938)</w:t>
      </w:r>
      <w:r>
        <w:t xml:space="preserve">.</w:t>
      </w:r>
    </w:p>
    <w:p>
      <w:pPr>
        <w:pStyle w:val="BodyText"/>
      </w:pPr>
      <w:r>
        <w:t xml:space="preserve">Mi tío Exequiel Ezcurra fue quien llevó a cabo la mayor parte de la investigación sobre el viaje, inspirado por el hallazgo de mi primo Joaquín Ezcurra que encontró en 2012 la cinta en VHS de la película, la digitalizó y la envió por email a la familia . Toda la información del viaje parte de su documentación, publicada en su blog:</w:t>
      </w:r>
      <w:r>
        <w:t xml:space="preserve"> </w:t>
      </w:r>
      <w:r>
        <w:t xml:space="preserve">“</w:t>
      </w:r>
      <w:r>
        <w:t xml:space="preserve">Después que Joaquín Ezcurra nos enviara la versión digital de la película de Horacio Ezcurra –El Yayo– con su fascinante viaje alrededor del continente en la goleta Henrietta, me puse a buscar en las hemerotecas de la época a ver si encontraba alguna pista periodística del viaje</w:t>
      </w:r>
      <w:r>
        <w:t xml:space="preserve">”</w:t>
      </w:r>
      <w:r>
        <w:rPr>
          <w:rStyle w:val="FootnoteReference"/>
        </w:rPr>
        <w:footnoteReference w:id="27"/>
      </w:r>
      <w:r>
        <w:t xml:space="preserve"> </w:t>
      </w:r>
      <w:r>
        <w:t xml:space="preserve">(Ezcurra, 2012)</w:t>
      </w:r>
      <w:r>
        <w:t xml:space="preserve">.</w:t>
      </w:r>
    </w:p>
    <w:p>
      <w:pPr>
        <w:pStyle w:val="CaptionedFigure"/>
      </w:pPr>
      <w:r>
        <w:drawing>
          <wp:inline>
            <wp:extent cx="5753100" cy="932002"/>
            <wp:effectExtent b="0" l="0" r="0" t="0"/>
            <wp:docPr descr="Joaquín Ezcurra, foto de la copia en VHS de “Henrietta” (2012)" title="" id="29" name="Picture"/>
            <a:graphic>
              <a:graphicData uri="http://schemas.openxmlformats.org/drawingml/2006/picture">
                <pic:pic>
                  <pic:nvPicPr>
                    <pic:cNvPr descr="./assets/henrietta_vhs.png" id="30" name="Picture"/>
                    <pic:cNvPicPr>
                      <a:picLocks noChangeArrowheads="1" noChangeAspect="1"/>
                    </pic:cNvPicPr>
                  </pic:nvPicPr>
                  <pic:blipFill>
                    <a:blip r:embed="rId28"/>
                    <a:stretch>
                      <a:fillRect/>
                    </a:stretch>
                  </pic:blipFill>
                  <pic:spPr bwMode="auto">
                    <a:xfrm>
                      <a:off x="0" y="0"/>
                      <a:ext cx="5753100" cy="932002"/>
                    </a:xfrm>
                    <a:prstGeom prst="rect">
                      <a:avLst/>
                    </a:prstGeom>
                    <a:noFill/>
                    <a:ln w="9525">
                      <a:noFill/>
                      <a:headEnd/>
                      <a:tailEnd/>
                    </a:ln>
                  </pic:spPr>
                </pic:pic>
              </a:graphicData>
            </a:graphic>
          </wp:inline>
        </w:drawing>
      </w:r>
    </w:p>
    <w:p>
      <w:pPr>
        <w:pStyle w:val="ImageCaption"/>
      </w:pPr>
      <w:r>
        <w:t xml:space="preserve">Joaquín Ezcurra, foto de la copia en VHS de</w:t>
      </w:r>
      <w:r>
        <w:t xml:space="preserve"> </w:t>
      </w:r>
      <w:r>
        <w:t xml:space="preserve">“</w:t>
      </w:r>
      <w:r>
        <w:t xml:space="preserve">Henrietta</w:t>
      </w:r>
      <w:r>
        <w:t xml:space="preserve">”</w:t>
      </w:r>
      <w:r>
        <w:t xml:space="preserve"> </w:t>
      </w:r>
      <w:r>
        <w:t xml:space="preserve">(2012)</w:t>
      </w:r>
    </w:p>
    <w:p>
      <w:pPr>
        <w:pStyle w:val="BodyText"/>
      </w:pPr>
      <w:r>
        <w:t xml:space="preserve">Mi abuelo Horacio tuvo la oportunidad de documentar el viaje con una filmadora de 16 mm, posiblemente prestada. El material es fascinante, y pueden verse imágenes de Mar del Plata, Mar Argentino, Estrecho de Magallanes, glaciares, barcos petroleros, nativos Kawésqar, Valparaíso y Los Andes. También la relación entre ellos en el viaje, que eran 12 tripulantes: 7 norteamericanos, 2 británicos y 3 argentinos.</w:t>
      </w:r>
    </w:p>
    <w:p>
      <w:pPr>
        <w:pStyle w:val="BodyText"/>
      </w:pPr>
      <w:r>
        <w:rPr>
          <w:i/>
          <w:iCs/>
        </w:rPr>
        <w:t xml:space="preserve">Henrietta</w:t>
      </w:r>
      <w:r>
        <w:t xml:space="preserve"> </w:t>
      </w:r>
      <w:r>
        <w:t xml:space="preserve">partió de una obsesión personal con la fotografía analógica y también por una curiosidad natural de estudiante de cine por trabajar con fílmico, cosa que para mi generación y al menos para la Universidad de Buenos Aires era un poco lejana. Para el 2014 estaba muy inspirado por el cine de Werner Herzog, filmado en exteriores, de personajes masculinos aventureros en paisajes inhóspitos. En la cátedra Campos-Trilnick, el último año de diseño es de temática libre, y me parecía un buen punto de partida, porque para obtener una</w:t>
      </w:r>
      <w:r>
        <w:t xml:space="preserve"> </w:t>
      </w:r>
      <w:r>
        <w:t xml:space="preserve">“</w:t>
      </w:r>
      <w:r>
        <w:t xml:space="preserve">buena resolución</w:t>
      </w:r>
      <w:r>
        <w:t xml:space="preserve">”</w:t>
      </w:r>
      <w:r>
        <w:t xml:space="preserve"> </w:t>
      </w:r>
      <w:r>
        <w:t xml:space="preserve">era este camino o trabajar con cámaras de alta definición en un proyecto totalmente diferente.</w:t>
      </w:r>
    </w:p>
    <w:p>
      <w:pPr>
        <w:pStyle w:val="BodyText"/>
      </w:pPr>
      <w:r>
        <w:t xml:space="preserve">Desde un punto de vista técnico estaba interesado en el fílmico por una idealización que tenía de la resolución potencialmente infinita de la película analógica (por no tratarse de valores discretos de píxeles). Ese año había visto en el festival BAFICI una restauración en 4k de</w:t>
      </w:r>
      <w:r>
        <w:t xml:space="preserve"> </w:t>
      </w:r>
      <w:r>
        <w:rPr>
          <w:i/>
          <w:iCs/>
        </w:rPr>
        <w:t xml:space="preserve">La Épica del Everest</w:t>
      </w:r>
      <w:r>
        <w:t xml:space="preserve">, de John Noel, y me fascinó poder ver esas imágenes del pasado en una resolución tan alta, con los planos del Everest entintados en azul. Fue la primera vez que vi cine de principio de siglo en alta resolución.</w:t>
      </w:r>
    </w:p>
    <w:p>
      <w:pPr>
        <w:pStyle w:val="BodyText"/>
      </w:pPr>
      <w:r>
        <w:t xml:space="preserve">Me puse en contacto con mi familia para localizar el material original, y se encontró que estaba guardado en la casa en San Luis donde supo vivir mi abuelo en sus últimos años. Cuando dí con el material, me encontré con una gran decepción. La película desprendía un olor muy fuerte a vinagre y el material estaba endurecido y resquebrajado, era muy difícil apreciar las imágenes porque parecía como si la emulsión se hubiera separado del soporte. Descubrí así el famoso</w:t>
      </w:r>
      <w:r>
        <w:t xml:space="preserve"> </w:t>
      </w:r>
      <w:r>
        <w:t xml:space="preserve">“</w:t>
      </w:r>
      <w:r>
        <w:t xml:space="preserve">Síndrome del Vinagre</w:t>
      </w:r>
      <w:r>
        <w:t xml:space="preserve">”</w:t>
      </w:r>
      <w:r>
        <w:t xml:space="preserve">, un proceso de deterioro que actúa en películas de acetato de celulosa cuando son expuestas a condiciones adversas de humedad y calor. La película libera ácido acético, el responsable de su particular olor a vinagre y del deterioro de la película. Según las guías de almacenamiento de películas de acetato de la revista</w:t>
      </w:r>
      <w:r>
        <w:t xml:space="preserve"> </w:t>
      </w:r>
      <w:r>
        <w:rPr>
          <w:i/>
          <w:iCs/>
        </w:rPr>
        <w:t xml:space="preserve">Topics in Photographic Preservation</w:t>
      </w:r>
      <w:r>
        <w:t xml:space="preserve"> </w:t>
      </w:r>
      <w:r>
        <w:t xml:space="preserve">del</w:t>
      </w:r>
      <w:r>
        <w:t xml:space="preserve"> </w:t>
      </w:r>
      <w:r>
        <w:rPr>
          <w:i/>
          <w:iCs/>
        </w:rPr>
        <w:t xml:space="preserve">Image Permanence Institute (IPI)</w:t>
      </w:r>
      <w:r>
        <w:t xml:space="preserve">, todas las películas de acetato son susceptibles a este deterioro. Es un proceso irreversible que se acelera de película a película a través del aire, y que ocurra dentro de unos pocos años o nunca en siglos depende de las condiciones de almacenamiento en las que se mantenga la película. Según los autores una lata típica de 1000 pies de película 35 mm avinagrada puede llegar a contener el equivalente de hasta 250 cucharadas de vinagre de mesa</w:t>
      </w:r>
      <w:r>
        <w:t xml:space="preserve"> </w:t>
      </w:r>
      <w:r>
        <w:t xml:space="preserve">(Reilly, 1993)</w:t>
      </w:r>
      <w:r>
        <w:t xml:space="preserve">.</w:t>
      </w:r>
    </w:p>
    <w:p>
      <w:pPr>
        <w:pStyle w:val="BodyText"/>
      </w:pPr>
      <w:r>
        <w:t xml:space="preserve">Según las guías del IPI el síndrome del vinagre se caracteriza por ser un proceso</w:t>
      </w:r>
      <w:r>
        <w:t xml:space="preserve"> </w:t>
      </w:r>
      <w:r>
        <w:t xml:space="preserve">“</w:t>
      </w:r>
      <w:r>
        <w:t xml:space="preserve">autocatalítico</w:t>
      </w:r>
      <w:r>
        <w:t xml:space="preserve">”</w:t>
      </w:r>
      <w:r>
        <w:t xml:space="preserve"> </w:t>
      </w:r>
      <w:r>
        <w:t xml:space="preserve">en el que aumenta la acidez en la base del soporte plástico. El artículo explica que un catalizador es simplemente una sustancia que no se consume en una reacción, pero que hace que la reacción sea mucho más rápida. El síndrome del vinagre es autocatalítico porque genera su propio catalizador: una unidad de ácido entra en la reacción y salen dos, dos ácidos entran en dos reacciones y salen cuatro, lo que resulta en una tasa de deterioro inicial lenta seguida de un aumento rápido en las etapas posteriores. Afortunadamente, este comportamiento depende mucho de las circunstancias de almacenamiento. Los materiales guardados en buenas condiciones en la primera parte de sus vidas tienden a durar más. Además, las películas en condiciones ventiladas generalmente se degradan más lentamente que las películas selladas herméticamente porque esto permite que el catalizador de ácido acético escape de la lata</w:t>
      </w:r>
      <w:r>
        <w:t xml:space="preserve"> </w:t>
      </w:r>
      <w:r>
        <w:t xml:space="preserve">(Nishimura, 1993)</w:t>
      </w:r>
      <w:r>
        <w:t xml:space="preserve">.</w:t>
      </w:r>
    </w:p>
    <w:p>
      <w:pPr>
        <w:pStyle w:val="BodyText"/>
      </w:pPr>
      <w:r>
        <w:t xml:space="preserve">La película estaba encogida y arrugada, era imposible de reproducir en un proyector convencional e imposible de enviar a digitalizar profesionalmente como había imaginado en un comienzo, por lo que recurrí a métodos no convencionales. En internet encontré un señor alemán llamado W. Kurz que digitalizaba sus películas en 16 mm con un escáner Epson V700 y una serie de motores</w:t>
      </w:r>
      <w:r>
        <w:rPr>
          <w:rStyle w:val="FootnoteReference"/>
        </w:rPr>
        <w:footnoteReference w:id="31"/>
      </w:r>
      <w:r>
        <w:t xml:space="preserve">. Inspirado en este trabajo compré el mismo escáner pero por el estado de la película tuve que hacer el arrastre y la digitalización de forma manual, cuadro por cuadro.</w:t>
      </w:r>
    </w:p>
    <w:p>
      <w:pPr>
        <w:pStyle w:val="CaptionedFigure"/>
      </w:pPr>
      <w:r>
        <w:drawing>
          <wp:inline>
            <wp:extent cx="5753100" cy="3833901"/>
            <wp:effectExtent b="0" l="0" r="0" t="0"/>
            <wp:docPr descr="Primer rollo de Henrietta (2014)" title="" id="33" name="Picture"/>
            <a:graphic>
              <a:graphicData uri="http://schemas.openxmlformats.org/drawingml/2006/picture">
                <pic:pic>
                  <pic:nvPicPr>
                    <pic:cNvPr descr="./assets/b8d9a12ab1c7dc3be8139f4d1a801055.jpg" id="34" name="Picture"/>
                    <pic:cNvPicPr>
                      <a:picLocks noChangeArrowheads="1" noChangeAspect="1"/>
                    </pic:cNvPicPr>
                  </pic:nvPicPr>
                  <pic:blipFill>
                    <a:blip r:embed="rId32"/>
                    <a:stretch>
                      <a:fillRect/>
                    </a:stretch>
                  </pic:blipFill>
                  <pic:spPr bwMode="auto">
                    <a:xfrm>
                      <a:off x="0" y="0"/>
                      <a:ext cx="5753100" cy="3833901"/>
                    </a:xfrm>
                    <a:prstGeom prst="rect">
                      <a:avLst/>
                    </a:prstGeom>
                    <a:noFill/>
                    <a:ln w="9525">
                      <a:noFill/>
                      <a:headEnd/>
                      <a:tailEnd/>
                    </a:ln>
                  </pic:spPr>
                </pic:pic>
              </a:graphicData>
            </a:graphic>
          </wp:inline>
        </w:drawing>
      </w:r>
    </w:p>
    <w:p>
      <w:pPr>
        <w:pStyle w:val="ImageCaption"/>
      </w:pPr>
      <w:r>
        <w:t xml:space="preserve">Primer rollo de Henrietta (2014)</w:t>
      </w:r>
    </w:p>
    <w:p>
      <w:pPr>
        <w:pStyle w:val="BodyText"/>
      </w:pPr>
      <w:r>
        <w:t xml:space="preserve">Esta primera etapa tomó varios meses y fueron días de mucha repetición y concentración. Por cada captura se digitalizaban 9 fotogramas a la vez, de un total de casi 20.000. El trabajo consistía en posicionar, escanear, recortar, compilar, estabilizar y renderizar. Diseñé un sistema en el que digitalizaba cada tira, con Photoshop individualizaba los fotogramas en orden a través de una grilla, compilaba nuevamente la animación en After Effects, estabilizaba el movimiento y exportaba el video. Cada tanto podía mirar un poco el resultado y descubrir detalles y cosas nuevas (porque ya conocíamos la película en su versión VHS). Por la fragilidad, cada tira de película que retiraba del rollo quedaba desprendida del resto.</w:t>
      </w:r>
    </w:p>
    <w:p>
      <w:pPr>
        <w:pStyle w:val="CaptionedFigure"/>
      </w:pPr>
      <w:r>
        <w:drawing>
          <wp:inline>
            <wp:extent cx="5753100" cy="2186627"/>
            <wp:effectExtent b="0" l="0" r="0" t="0"/>
            <wp:docPr descr="A la izquierda, Henrietta en VHS, a la derecha, Henrietta en su nueva digitalización (2014)" title="" id="36" name="Picture"/>
            <a:graphic>
              <a:graphicData uri="http://schemas.openxmlformats.org/drawingml/2006/picture">
                <pic:pic>
                  <pic:nvPicPr>
                    <pic:cNvPr descr="./assets/henrietta.png" id="37" name="Picture"/>
                    <pic:cNvPicPr>
                      <a:picLocks noChangeArrowheads="1" noChangeAspect="1"/>
                    </pic:cNvPicPr>
                  </pic:nvPicPr>
                  <pic:blipFill>
                    <a:blip r:embed="rId35"/>
                    <a:stretch>
                      <a:fillRect/>
                    </a:stretch>
                  </pic:blipFill>
                  <pic:spPr bwMode="auto">
                    <a:xfrm>
                      <a:off x="0" y="0"/>
                      <a:ext cx="5753100" cy="2186627"/>
                    </a:xfrm>
                    <a:prstGeom prst="rect">
                      <a:avLst/>
                    </a:prstGeom>
                    <a:noFill/>
                    <a:ln w="9525">
                      <a:noFill/>
                      <a:headEnd/>
                      <a:tailEnd/>
                    </a:ln>
                  </pic:spPr>
                </pic:pic>
              </a:graphicData>
            </a:graphic>
          </wp:inline>
        </w:drawing>
      </w:r>
    </w:p>
    <w:p>
      <w:pPr>
        <w:pStyle w:val="ImageCaption"/>
      </w:pPr>
      <w:r>
        <w:t xml:space="preserve">A la izquierda, Henrietta en VHS, a la derecha, Henrietta en su nueva digitalización (2014)</w:t>
      </w:r>
    </w:p>
    <w:p>
      <w:pPr>
        <w:pStyle w:val="BodyText"/>
      </w:pPr>
      <w:r>
        <w:t xml:space="preserve">El proyecto aquí se transformó en otra cosa: pasé de la obsesión por la</w:t>
      </w:r>
      <w:r>
        <w:t xml:space="preserve"> </w:t>
      </w:r>
      <w:r>
        <w:t xml:space="preserve">“</w:t>
      </w:r>
      <w:r>
        <w:t xml:space="preserve">buena resolución</w:t>
      </w:r>
      <w:r>
        <w:t xml:space="preserve">”</w:t>
      </w:r>
      <w:r>
        <w:t xml:space="preserve"> </w:t>
      </w:r>
      <w:r>
        <w:t xml:space="preserve">a una búsqueda estética basada en la degradación, la oscuridad y el efecto óptico del material, del cual podemos encontrar un estilo semejante a las películas del realizador experimental Bill Morrison. Pero además surgió casi accidentalmente una responsabilidad ética de rescatar por última vez este material de la destrucción total.</w:t>
      </w:r>
    </w:p>
    <w:p>
      <w:pPr>
        <w:pStyle w:val="BodyText"/>
      </w:pPr>
      <w:r>
        <w:t xml:space="preserve">Luego de digitalizar la totalidad del material, en la siguiente fase de creación diseñé con la computadora un espacio virtual y bidimensional parecido a un</w:t>
      </w:r>
      <w:r>
        <w:t xml:space="preserve"> </w:t>
      </w:r>
      <w:r>
        <w:t xml:space="preserve">“</w:t>
      </w:r>
      <w:r>
        <w:t xml:space="preserve">dominó</w:t>
      </w:r>
      <w:r>
        <w:t xml:space="preserve">”</w:t>
      </w:r>
      <w:r>
        <w:t xml:space="preserve">, conectando planos por su morfología y continuidad espacial. Cada plano estaba</w:t>
      </w:r>
      <w:r>
        <w:t xml:space="preserve"> </w:t>
      </w:r>
      <w:r>
        <w:rPr>
          <w:i/>
          <w:iCs/>
        </w:rPr>
        <w:t xml:space="preserve">loopeado</w:t>
      </w:r>
      <w:r>
        <w:t xml:space="preserve"> </w:t>
      </w:r>
      <w:r>
        <w:t xml:space="preserve">como si fuera un GIF, lo que me permitía explorar este espacio sin prestar mucha atención al tiempo. Este espacio bidimensional era recorrido por una cámara virtual, que entraba y salía de los distintos escenarios. Por momentos también hacía un montaje convencional, pero esta idea fue la principal a la hora de explorar las imágenes. Esto iba en contra de la dirección natural de una película en fílmico, que es vertical, y me gustaba la idea de evidenciar el dispositivo, el fílmico, las perforaciones y las marcas de la cámara.</w:t>
      </w:r>
    </w:p>
    <w:p>
      <w:pPr>
        <w:pStyle w:val="CaptionedFigure"/>
      </w:pPr>
      <w:r>
        <w:drawing>
          <wp:inline>
            <wp:extent cx="5753100" cy="3236118"/>
            <wp:effectExtent b="0" l="0" r="0" t="0"/>
            <wp:docPr descr="Espacio construído en After Effects, que era recorrido por una cámara virtual" title="Espacio construído en After Effects, que era recorrido por una cámara virtual" id="39" name="Picture"/>
            <a:graphic>
              <a:graphicData uri="http://schemas.openxmlformats.org/drawingml/2006/picture">
                <pic:pic>
                  <pic:nvPicPr>
                    <pic:cNvPr descr="./assets/vista.png" id="40" name="Picture"/>
                    <pic:cNvPicPr>
                      <a:picLocks noChangeArrowheads="1" noChangeAspect="1"/>
                    </pic:cNvPicPr>
                  </pic:nvPicPr>
                  <pic:blipFill>
                    <a:blip r:embed="rId38"/>
                    <a:stretch>
                      <a:fillRect/>
                    </a:stretch>
                  </pic:blipFill>
                  <pic:spPr bwMode="auto">
                    <a:xfrm>
                      <a:off x="0" y="0"/>
                      <a:ext cx="5753100" cy="3236118"/>
                    </a:xfrm>
                    <a:prstGeom prst="rect">
                      <a:avLst/>
                    </a:prstGeom>
                    <a:noFill/>
                    <a:ln w="9525">
                      <a:noFill/>
                      <a:headEnd/>
                      <a:tailEnd/>
                    </a:ln>
                  </pic:spPr>
                </pic:pic>
              </a:graphicData>
            </a:graphic>
          </wp:inline>
        </w:drawing>
      </w:r>
    </w:p>
    <w:p>
      <w:pPr>
        <w:pStyle w:val="ImageCaption"/>
      </w:pPr>
      <w:r>
        <w:t xml:space="preserve">Espacio construído en After Effects, que era recorrido por una cámara virtual</w:t>
      </w:r>
    </w:p>
    <w:p>
      <w:pPr>
        <w:pStyle w:val="BodyText"/>
      </w:pPr>
      <w:r>
        <w:t xml:space="preserve">Los textos de El Gráfico y el Spirit Lake Beacon fueron incorporados al trabajo de forma gráfica y sirvieron como separadores entre escenas. La banda sonora fue compuesta por el músico argentino Ariel Schlichter.</w:t>
      </w:r>
    </w:p>
    <w:p>
      <w:pPr>
        <w:pStyle w:val="BodyText"/>
      </w:pPr>
      <w:r>
        <w:t xml:space="preserve">Luego de terminado el montaje se pasó a la siguiente fase de videoinstalación. Por sugerencia de mi profesor Mariano Ramis, diseñamos una pantalla de tela no tensada, suelta, que era flameada por unos ventiladores a los laterales del marco de la pantalla. La idea era imitar el movimiento que se generaba en las imágenes. También se le agregó un switch automático que encendía y apagaba los ventiladores cada unos segundos para generar irregularidad en el movimiento.</w:t>
      </w:r>
    </w:p>
    <w:p>
      <w:pPr>
        <w:pStyle w:val="BodyText"/>
      </w:pPr>
      <w:r>
        <w:t xml:space="preserve">A finales del año 2014</w:t>
      </w:r>
      <w:r>
        <w:t xml:space="preserve"> </w:t>
      </w:r>
      <w:r>
        <w:rPr>
          <w:i/>
          <w:iCs/>
        </w:rPr>
        <w:t xml:space="preserve">Henrietta</w:t>
      </w:r>
      <w:r>
        <w:t xml:space="preserve"> </w:t>
      </w:r>
      <w:r>
        <w:t xml:space="preserve">se mostró en la muestra anual de diseño en el Centro Hipermediático Experimental Latino Americano (cheLA), junto a otros trabajos de la cátedra. El proyecto fue muy grato, fueron muchos meses de trabajo y más adelante llegó a ganar algunos premios y reconocimientos</w:t>
      </w:r>
      <w:r>
        <w:rPr>
          <w:rStyle w:val="FootnoteReference"/>
        </w:rPr>
        <w:footnoteReference w:id="41"/>
      </w:r>
      <w:r>
        <w:t xml:space="preserve">. El material en crudo fue incluso proyectado en el Museo Malba de Buenos Aires en el marco del Orphan Films Symposium, invitado por Andrés Levinson. Además me acercó al Museo del Cine de Buenos Aires a través de Carolina Cappa, investigadora de la institución. Empecé como voluntario y luego conseguí un contrato y me desarrollé en la cineteca del museo. En determinado momento aquí también pusimos en práctica el mismo método de digitalización que había usado en</w:t>
      </w:r>
      <w:r>
        <w:t xml:space="preserve"> </w:t>
      </w:r>
      <w:r>
        <w:rPr>
          <w:i/>
          <w:iCs/>
        </w:rPr>
        <w:t xml:space="preserve">Henrietta</w:t>
      </w:r>
      <w:r>
        <w:t xml:space="preserve"> </w:t>
      </w:r>
      <w:r>
        <w:t xml:space="preserve">para digitalizar distintos materiales. El mismo sistema se utilizó para digitalizar los fotogramas del libro</w:t>
      </w:r>
      <w:r>
        <w:t xml:space="preserve"> </w:t>
      </w:r>
      <w:r>
        <w:rPr>
          <w:i/>
          <w:iCs/>
        </w:rPr>
        <w:t xml:space="preserve">Nitrato argentino, una historia del cine de los primeros tiempos</w:t>
      </w:r>
      <w:r>
        <w:t xml:space="preserve">, editado por Carolina Cappa y el museo. Este sistema de digitalización y conservación del 2014 me acompañó hasta el día de hoy y es, en una versión más nueva, una de las herramientas de experimentación que se usan en la tesis.</w:t>
      </w:r>
    </w:p>
    <w:p>
      <w:pPr>
        <w:pStyle w:val="CaptionedFigure"/>
      </w:pPr>
      <w:r>
        <w:drawing>
          <wp:inline>
            <wp:extent cx="5753100" cy="4314824"/>
            <wp:effectExtent b="0" l="0" r="0" t="0"/>
            <wp:docPr descr="Fotograma de Henrietta (2014)" title="" id="43" name="Picture"/>
            <a:graphic>
              <a:graphicData uri="http://schemas.openxmlformats.org/drawingml/2006/picture">
                <pic:pic>
                  <pic:nvPicPr>
                    <pic:cNvPr descr="./assets/henrietta_b.jpg" id="44" name="Picture"/>
                    <pic:cNvPicPr>
                      <a:picLocks noChangeArrowheads="1" noChangeAspect="1"/>
                    </pic:cNvPicPr>
                  </pic:nvPicPr>
                  <pic:blipFill>
                    <a:blip r:embed="rId42"/>
                    <a:stretch>
                      <a:fillRect/>
                    </a:stretch>
                  </pic:blipFill>
                  <pic:spPr bwMode="auto">
                    <a:xfrm>
                      <a:off x="0" y="0"/>
                      <a:ext cx="5753100" cy="4314824"/>
                    </a:xfrm>
                    <a:prstGeom prst="rect">
                      <a:avLst/>
                    </a:prstGeom>
                    <a:noFill/>
                    <a:ln w="9525">
                      <a:noFill/>
                      <a:headEnd/>
                      <a:tailEnd/>
                    </a:ln>
                  </pic:spPr>
                </pic:pic>
              </a:graphicData>
            </a:graphic>
          </wp:inline>
        </w:drawing>
      </w:r>
    </w:p>
    <w:p>
      <w:pPr>
        <w:pStyle w:val="ImageCaption"/>
      </w:pPr>
      <w:r>
        <w:t xml:space="preserve">Fotograma de Henrietta (2014)</w:t>
      </w:r>
    </w:p>
    <w:bookmarkEnd w:id="45"/>
    <w:bookmarkStart w:id="61" w:name="X7df11c77e6814c231c9685731423dea7fec0159"/>
    <w:p>
      <w:pPr>
        <w:pStyle w:val="Heading2"/>
      </w:pPr>
      <w:r>
        <w:t xml:space="preserve">Cuanto más se conecta, menos se conecta (2019)</w:t>
      </w:r>
    </w:p>
    <w:p>
      <w:pPr>
        <w:pStyle w:val="FirstParagraph"/>
      </w:pPr>
      <w:r>
        <w:t xml:space="preserve">No tengo muchas imágenes en video de mi infancia, mis padres no tenían filmadora así que el único material audiovisual de esa época es un cassette que grabó mi tío Miguel en una de sus visitas por Bariloche. Esta película, junto a otra producida por mi jardín de infantes, y el proyector de diapositivas de mi papá, eran las experiencias más cercanas que tuve de acercamiento a la creación audiovisual de chico, y me impactaban mucho. Empezaba a entender que existían las películas, y también otro tipo de películas, en las que uno podía participar.</w:t>
      </w:r>
    </w:p>
    <w:p>
      <w:pPr>
        <w:pStyle w:val="BodyText"/>
      </w:pPr>
      <w:r>
        <w:t xml:space="preserve">Como se mencionó antes,</w:t>
      </w:r>
      <w:r>
        <w:t xml:space="preserve"> </w:t>
      </w:r>
      <w:r>
        <w:rPr>
          <w:i/>
          <w:iCs/>
        </w:rPr>
        <w:t xml:space="preserve">Cuanto más se conecta, menos se conecta</w:t>
      </w:r>
      <w:r>
        <w:t xml:space="preserve"> </w:t>
      </w:r>
      <w:r>
        <w:t xml:space="preserve">fue realizada en contexto de una residencia de tres meses en la</w:t>
      </w:r>
      <w:r>
        <w:t xml:space="preserve"> </w:t>
      </w:r>
      <w:r>
        <w:rPr>
          <w:i/>
          <w:iCs/>
        </w:rPr>
        <w:t xml:space="preserve">School for Poetic Computation</w:t>
      </w:r>
      <w:r>
        <w:t xml:space="preserve"> </w:t>
      </w:r>
      <w:r>
        <w:t xml:space="preserve">en Nueva York. Esta escuela, que sigue hasta el día de hoy, es una institución de enseñanza de electrónica e informática con un enfoque crítico y poético, fundada por Zach Lieberman y Taeyoon Choi en 2013. La residencia en 2019 se realizó en un espacio del edificio Westbeth, en el Far West Village de Manhattan. Originalmente este lugar había sido construido como un complejo de 13 edificios en 1868 para Western Electric. En 1898, Bell Laboratories lo compró y lo convirtió en uno de los centros de investigación más importantes del mundo. Fue aquí donde se proyectó la primera película sonora, el micrófono de condensador, la primera transmisión de televisión y la primera computadora binaria. En 1966, Bell Labs se trasladó fuera de Manhattan. A partir de 1970 comenzó a funcionar como un edificio para hospedar artistas y familias de artistas</w:t>
      </w:r>
      <w:r>
        <w:rPr>
          <w:rStyle w:val="FootnoteReference"/>
        </w:rPr>
        <w:footnoteReference w:id="46"/>
      </w:r>
      <w:r>
        <w:t xml:space="preserve">. En un espacio de este edificio es que se llevó a cabo la cursada, que se dividió en cuatro materias, dictadas por diferentes profesores, y se nos permitió utilizar el espacio para desarrollar un proyecto final.</w:t>
      </w:r>
    </w:p>
    <w:p>
      <w:pPr>
        <w:pStyle w:val="CaptionedFigure"/>
      </w:pPr>
      <w:r>
        <w:drawing>
          <wp:inline>
            <wp:extent cx="5753100" cy="4258263"/>
            <wp:effectExtent b="0" l="0" r="0" t="0"/>
            <wp:docPr descr="Clase de Recreating the Past, dictada por Zach Lieberman (2019)" title="" id="48" name="Picture"/>
            <a:graphic>
              <a:graphicData uri="http://schemas.openxmlformats.org/drawingml/2006/picture">
                <pic:pic>
                  <pic:nvPicPr>
                    <pic:cNvPr descr="./assets/sfpc.jpg" id="49" name="Picture"/>
                    <pic:cNvPicPr>
                      <a:picLocks noChangeArrowheads="1" noChangeAspect="1"/>
                    </pic:cNvPicPr>
                  </pic:nvPicPr>
                  <pic:blipFill>
                    <a:blip r:embed="rId47"/>
                    <a:stretch>
                      <a:fillRect/>
                    </a:stretch>
                  </pic:blipFill>
                  <pic:spPr bwMode="auto">
                    <a:xfrm>
                      <a:off x="0" y="0"/>
                      <a:ext cx="5753100" cy="4258263"/>
                    </a:xfrm>
                    <a:prstGeom prst="rect">
                      <a:avLst/>
                    </a:prstGeom>
                    <a:noFill/>
                    <a:ln w="9525">
                      <a:noFill/>
                      <a:headEnd/>
                      <a:tailEnd/>
                    </a:ln>
                  </pic:spPr>
                </pic:pic>
              </a:graphicData>
            </a:graphic>
          </wp:inline>
        </w:drawing>
      </w:r>
    </w:p>
    <w:p>
      <w:pPr>
        <w:pStyle w:val="ImageCaption"/>
      </w:pPr>
      <w:r>
        <w:t xml:space="preserve">Clase de Recreating the Past, dictada por Zach Lieberman (2019)</w:t>
      </w:r>
    </w:p>
    <w:p>
      <w:pPr>
        <w:pStyle w:val="BodyText"/>
      </w:pPr>
      <w:r>
        <w:t xml:space="preserve">Después de aproximadamente 2 meses de cursada había llegado el momento de desarrollar el trabajo para la exposición final. Yo tenía digitalizado el video de mi infancia de mi tío Miguel y se me ocurrió partir de ese material. En primer lugar, en la cursada había desarrollado un programa en Python que con una librería llamada Moviepy desordenaba los fotogramas de un video de una forma determinada: al primero le seguía el último, al segundo el penúltimo, al tercero el antepenúltimo, y así. Si un video era una sucesión de imágenes A-B-C-D-E-F-G, el programa devolvía un video con siguiente orden: A-G-B-F-C-E-D</w:t>
      </w:r>
      <w:r>
        <w:rPr>
          <w:rStyle w:val="FootnoteReference"/>
        </w:rPr>
        <w:footnoteReference w:id="50"/>
      </w:r>
      <w:r>
        <w:t xml:space="preserve">. Este primer acercamiento demostró ser un muy buen ejemplo de la tecnología del código para editar video, cosa que no había hecho nunca programáticamente. Al aplicar el algoritmo de edición a la película de mi infancia se generó una yuxtaposición de caras y recuerdos muy simbólica e inspiradora, en la que se chocaban generaciones, espacios y sonidos, y la alternancia de imágenes generaba un efecto muy hipnótico en la retina del ojo, al mejor estilo de cine expandido</w:t>
      </w:r>
      <w:r>
        <w:rPr>
          <w:rStyle w:val="FootnoteReference"/>
        </w:rPr>
        <w:footnoteReference w:id="51"/>
      </w:r>
      <w:r>
        <w:t xml:space="preserve">.</w:t>
      </w:r>
    </w:p>
    <w:p>
      <w:pPr>
        <w:pStyle w:val="BodyText"/>
      </w:pPr>
      <w:r>
        <w:t xml:space="preserve">En otra materia habíamos visto librerías de detección de rostros con inteligencia artificial. Con ella uno podía detectar caras en una imagen y reemplazarlas o recortarlas en tiempo real, a través de una cámara o un video. Esto me llevó a experimentar con el material en video y experimentar con las caras de la familia y generar un collage digital-analógico muy particular.</w:t>
      </w:r>
    </w:p>
    <w:p>
      <w:pPr>
        <w:pStyle w:val="BodyText"/>
      </w:pPr>
      <w:r>
        <w:t xml:space="preserve">Más adelante llegó el momento de combinar todas estas tecnologías, y viendo los recursos disponibles en la escuela conseguí dos monitores de PC sin carcaza, con el marco de aluminio expuesto, a los que les incorporé un panel de aluminio con conectores banana hembra.</w:t>
      </w:r>
    </w:p>
    <w:p>
      <w:pPr>
        <w:pStyle w:val="CaptionedFigure"/>
      </w:pPr>
      <w:r>
        <w:drawing>
          <wp:inline>
            <wp:extent cx="5753100" cy="3835400"/>
            <wp:effectExtent b="0" l="0" r="0" t="0"/>
            <wp:docPr descr="Construcción de paneles laterales" title="" id="53" name="Picture"/>
            <a:graphic>
              <a:graphicData uri="http://schemas.openxmlformats.org/drawingml/2006/picture">
                <pic:pic>
                  <pic:nvPicPr>
                    <pic:cNvPr descr="./assets/monitores.jpg" id="54" name="Picture"/>
                    <pic:cNvPicPr>
                      <a:picLocks noChangeArrowheads="1" noChangeAspect="1"/>
                    </pic:cNvPicPr>
                  </pic:nvPicPr>
                  <pic:blipFill>
                    <a:blip r:embed="rId52"/>
                    <a:stretch>
                      <a:fillRect/>
                    </a:stretch>
                  </pic:blipFill>
                  <pic:spPr bwMode="auto">
                    <a:xfrm>
                      <a:off x="0" y="0"/>
                      <a:ext cx="5753100" cy="3835400"/>
                    </a:xfrm>
                    <a:prstGeom prst="rect">
                      <a:avLst/>
                    </a:prstGeom>
                    <a:noFill/>
                    <a:ln w="9525">
                      <a:noFill/>
                      <a:headEnd/>
                      <a:tailEnd/>
                    </a:ln>
                  </pic:spPr>
                </pic:pic>
              </a:graphicData>
            </a:graphic>
          </wp:inline>
        </w:drawing>
      </w:r>
    </w:p>
    <w:p>
      <w:pPr>
        <w:pStyle w:val="ImageCaption"/>
      </w:pPr>
      <w:r>
        <w:t xml:space="preserve">Construcción de paneles laterales</w:t>
      </w:r>
    </w:p>
    <w:p>
      <w:pPr>
        <w:pStyle w:val="BodyText"/>
      </w:pPr>
      <w:r>
        <w:t xml:space="preserve">Como se explicó anteriormente, los paneles de aluminio adaptados a sus lados conectaban un monitor con el otro a través de cables banana monopolares. Las distintas combinaciones de cables eran traducidas a digital por un módulo Arduino e interpretadas en una computadora por un programa escrito en openFrameworks. Este programa tenía precargados todos los videos alterados, y se iban acumulando en capas de acuerdo al orden de los cables. Desde el punto de vista del espectador, en el monitor izquierdo se podía ver el material sin editar en crudo. En el monitor derecho, la pantalla en negro. Cuando se conectaba un cable de la izquierda a la derecha se generaban distintos resultados en este monitor derecho, que consistían en combinaciones de caras de personajes de la familia recortadas por un algoritmo de reconocimiento facial, y algoritmos de edición que desordenaban los fotogramas del video original. El resultado a la derecha era un collage desordenado y caótico de caras, escenarios y sonidos.</w:t>
      </w:r>
    </w:p>
    <w:p>
      <w:pPr>
        <w:pStyle w:val="CaptionedFigure"/>
      </w:pPr>
      <w:r>
        <w:drawing>
          <wp:inline>
            <wp:extent cx="5753100" cy="3835400"/>
            <wp:effectExtent b="0" l="0" r="0" t="0"/>
            <wp:docPr descr="A la izquierda: módulo Arduino. A la derecha: monitores terminados." title="" id="56" name="Picture"/>
            <a:graphic>
              <a:graphicData uri="http://schemas.openxmlformats.org/drawingml/2006/picture">
                <pic:pic>
                  <pic:nvPicPr>
                    <pic:cNvPr descr="./assets/arduino.jpg" id="57" name="Picture"/>
                    <pic:cNvPicPr>
                      <a:picLocks noChangeArrowheads="1" noChangeAspect="1"/>
                    </pic:cNvPicPr>
                  </pic:nvPicPr>
                  <pic:blipFill>
                    <a:blip r:embed="rId55"/>
                    <a:stretch>
                      <a:fillRect/>
                    </a:stretch>
                  </pic:blipFill>
                  <pic:spPr bwMode="auto">
                    <a:xfrm>
                      <a:off x="0" y="0"/>
                      <a:ext cx="5753100" cy="3835400"/>
                    </a:xfrm>
                    <a:prstGeom prst="rect">
                      <a:avLst/>
                    </a:prstGeom>
                    <a:noFill/>
                    <a:ln w="9525">
                      <a:noFill/>
                      <a:headEnd/>
                      <a:tailEnd/>
                    </a:ln>
                  </pic:spPr>
                </pic:pic>
              </a:graphicData>
            </a:graphic>
          </wp:inline>
        </w:drawing>
      </w:r>
    </w:p>
    <w:p>
      <w:pPr>
        <w:pStyle w:val="ImageCaption"/>
      </w:pPr>
      <w:r>
        <w:t xml:space="preserve">A la izquierda: módulo Arduino. A la derecha: monitores terminados.</w:t>
      </w:r>
    </w:p>
    <w:p>
      <w:pPr>
        <w:pStyle w:val="BodyText"/>
      </w:pPr>
      <w:r>
        <w:rPr>
          <w:i/>
          <w:iCs/>
        </w:rPr>
        <w:t xml:space="preserve">Cuanto más se conecta, menos se conecta</w:t>
      </w:r>
      <w:r>
        <w:t xml:space="preserve"> </w:t>
      </w:r>
      <w:r>
        <w:t xml:space="preserve">vino a concluir y representar un poco lo aprendido en la cursada. La pantalla de la izquierda era una representación del pasado inalterado, y la pantalla de la derecha aludía a la forma en que tendemos a recordar las cosas: fragmentadas, rotas, en detalles, reconstruidas. Fue un ejercicio de nostalgia y memoria, que contrasta tecnologías analógicas con digitales, confrontando el video de baja resolución con la detección de rostros, los filtros, la inteligencia artificial y los algoritmos automáticos.</w:t>
      </w:r>
    </w:p>
    <w:p>
      <w:pPr>
        <w:pStyle w:val="CaptionedFigure"/>
      </w:pPr>
      <w:r>
        <w:drawing>
          <wp:inline>
            <wp:extent cx="5753100" cy="3236118"/>
            <wp:effectExtent b="0" l="0" r="0" t="0"/>
            <wp:docPr descr="Cuanto más se conecta, menos se conecta (2019)" title="" id="59" name="Picture"/>
            <a:graphic>
              <a:graphicData uri="http://schemas.openxmlformats.org/drawingml/2006/picture">
                <pic:pic>
                  <pic:nvPicPr>
                    <pic:cNvPr descr="./assets/cuandomas.jpg" id="60" name="Picture"/>
                    <pic:cNvPicPr>
                      <a:picLocks noChangeArrowheads="1" noChangeAspect="1"/>
                    </pic:cNvPicPr>
                  </pic:nvPicPr>
                  <pic:blipFill>
                    <a:blip r:embed="rId58"/>
                    <a:stretch>
                      <a:fillRect/>
                    </a:stretch>
                  </pic:blipFill>
                  <pic:spPr bwMode="auto">
                    <a:xfrm>
                      <a:off x="0" y="0"/>
                      <a:ext cx="5753100" cy="3236118"/>
                    </a:xfrm>
                    <a:prstGeom prst="rect">
                      <a:avLst/>
                    </a:prstGeom>
                    <a:noFill/>
                    <a:ln w="9525">
                      <a:noFill/>
                      <a:headEnd/>
                      <a:tailEnd/>
                    </a:ln>
                  </pic:spPr>
                </pic:pic>
              </a:graphicData>
            </a:graphic>
          </wp:inline>
        </w:drawing>
      </w:r>
    </w:p>
    <w:p>
      <w:pPr>
        <w:pStyle w:val="ImageCaption"/>
      </w:pPr>
      <w:r>
        <w:t xml:space="preserve">Cuanto más se conecta, menos se conecta (2019)</w:t>
      </w:r>
    </w:p>
    <w:bookmarkEnd w:id="61"/>
    <w:bookmarkEnd w:id="62"/>
    <w:bookmarkStart w:id="127" w:name="X999d14f7aa00687e6a554c770e9d58bf1db0f06"/>
    <w:p>
      <w:pPr>
        <w:pStyle w:val="Heading1"/>
      </w:pPr>
      <w:r>
        <w:t xml:space="preserve">II. A medio camino entre el arte y la preservación</w:t>
      </w:r>
    </w:p>
    <w:p>
      <w:pPr>
        <w:pStyle w:val="FirstParagraph"/>
      </w:pPr>
      <w:r>
        <w:t xml:space="preserve">¿Por qué se preserva? ¿Cómo se guardan las películas? ¿Qué tienen en común con el arte por computadora? ¿Cómo hacen los museos para salvar videos, páginas web, obras de arte electrónico y videojuegos en tiempos de velocidad tecnológica y obsolescencia electrónica? En este segundo capítulo vamos a estudiar algunas formas de preservación de los</w:t>
      </w:r>
      <w:r>
        <w:t xml:space="preserve"> </w:t>
      </w:r>
      <w:r>
        <w:t xml:space="preserve">“</w:t>
      </w:r>
      <w:r>
        <w:t xml:space="preserve">Time-based Media</w:t>
      </w:r>
      <w:r>
        <w:t xml:space="preserve">”</w:t>
      </w:r>
      <w:r>
        <w:t xml:space="preserve"> </w:t>
      </w:r>
      <w:r>
        <w:t xml:space="preserve">y vamos a analizar el trabajo de algunos referentes artísticos y técnicos del mundo del cine experimental, el arte por computadora, el arte electrónico y los archivos de internet.</w:t>
      </w:r>
    </w:p>
    <w:p>
      <w:pPr>
        <w:pStyle w:val="BodyText"/>
      </w:pPr>
      <w:r>
        <w:t xml:space="preserve">Del latín</w:t>
      </w:r>
      <w:r>
        <w:t xml:space="preserve"> </w:t>
      </w:r>
      <w:r>
        <w:rPr>
          <w:i/>
          <w:iCs/>
        </w:rPr>
        <w:t xml:space="preserve">praeservare</w:t>
      </w:r>
      <w:r>
        <w:t xml:space="preserve"> </w:t>
      </w:r>
      <w:r>
        <w:t xml:space="preserve">(</w:t>
      </w:r>
      <w:r>
        <w:t xml:space="preserve">“</w:t>
      </w:r>
      <w:r>
        <w:t xml:space="preserve">cuidar/observar con antelación</w:t>
      </w:r>
      <w:r>
        <w:t xml:space="preserve">”</w:t>
      </w:r>
      <w:r>
        <w:t xml:space="preserve">), preservar podría definirse como proteger anticipadamente alguna cosa frente a accidentes, acciones humanas o el paso del tiempo. Preservar implica pensar estrategias para desafiar el paso del tiempo y desarrollar un juicio de valor para decidir el criterio con el que se preserva. En este primer apartado vamos a contextualizar de forma general la acción de preservar y vincular sus particularidades y contradicciones con el mundo de la preservación de obras cinematográficas.</w:t>
      </w:r>
    </w:p>
    <w:bookmarkStart w:id="63" w:name="X3864e322d89c7d2295d75ea139d53aded92b4c9"/>
    <w:p>
      <w:pPr>
        <w:pStyle w:val="Heading2"/>
      </w:pPr>
      <w:r>
        <w:t xml:space="preserve">Contradicciones e impurezas de la preservación</w:t>
      </w:r>
    </w:p>
    <w:p>
      <w:pPr>
        <w:pStyle w:val="FirstParagraph"/>
      </w:pPr>
      <w:r>
        <w:t xml:space="preserve">¿Por qué preservamos? La investigadora argentina Mariela Cantú plantea que</w:t>
      </w:r>
      <w:r>
        <w:t xml:space="preserve"> </w:t>
      </w:r>
      <w:r>
        <w:t xml:space="preserve">“</w:t>
      </w:r>
      <w:r>
        <w:t xml:space="preserve">una de las más fascinantes e imperecederas fantasías humanas (aún hoy, a pesar de todas nuestras derrotas) radica en la creencia de un mundo que puede ser ordenado, clasificado y así, en última instancia, dominado. (…) Es aquí donde el archivo se hace presente, en la medida en que su concepto (y su labor) proponen un ordenamiento, un discurso y, en última instancia, una forma de contacto con el pasado y con las posibles memorias que pueden generarse a partir de él</w:t>
      </w:r>
      <w:r>
        <w:t xml:space="preserve">”</w:t>
      </w:r>
      <w:r>
        <w:t xml:space="preserve"> </w:t>
      </w:r>
      <w:r>
        <w:t xml:space="preserve">(Cantú, 2015)</w:t>
      </w:r>
      <w:r>
        <w:t xml:space="preserve">.</w:t>
      </w:r>
    </w:p>
    <w:p>
      <w:pPr>
        <w:pStyle w:val="BodyText"/>
      </w:pPr>
      <w:r>
        <w:t xml:space="preserve">El historiador norteamericano David Lowenthal explica algunos de los orígenes de la</w:t>
      </w:r>
      <w:r>
        <w:t xml:space="preserve"> </w:t>
      </w:r>
      <w:r>
        <w:t xml:space="preserve">“</w:t>
      </w:r>
      <w:r>
        <w:t xml:space="preserve">manía por la memorabilia</w:t>
      </w:r>
      <w:r>
        <w:t xml:space="preserve">”</w:t>
      </w:r>
      <w:r>
        <w:t xml:space="preserve"> </w:t>
      </w:r>
      <w:r>
        <w:t xml:space="preserve">de la humanidad en su artículo</w:t>
      </w:r>
      <w:r>
        <w:t xml:space="preserve"> </w:t>
      </w:r>
      <w:r>
        <w:rPr>
          <w:i/>
          <w:iCs/>
        </w:rPr>
        <w:t xml:space="preserve">Material Preservation and Its Alternatives</w:t>
      </w:r>
      <w:r>
        <w:t xml:space="preserve">. En primer lugar plantea los orígenes de la preservación en la búsqueda humana por sus raíces desde un aspecto nostálgico y genealógico: la tradición oral, el romanticismo por la historia, las expectativas y la decepción con el presente. En este contexto, también destaca como orígenes la difusión del nacionalismo, que preserva íconos de identidad, y el capitalismo, que preserva símbolos de poder. Y en segundo lugar plantea lo obvio: la memoria es trunca y da origen a herramientas de preservación como aniversarios, archivos y museos</w:t>
      </w:r>
      <w:r>
        <w:t xml:space="preserve"> </w:t>
      </w:r>
      <w:r>
        <w:t xml:space="preserve">(Lowenthal, 1989, p. 68)</w:t>
      </w:r>
      <w:r>
        <w:t xml:space="preserve">.</w:t>
      </w:r>
    </w:p>
    <w:p>
      <w:pPr>
        <w:pStyle w:val="BodyText"/>
      </w:pPr>
      <w:r>
        <w:t xml:space="preserve">El autor enumera de manera general un par de motivos de la preservación en forma de</w:t>
      </w:r>
      <w:r>
        <w:t xml:space="preserve"> </w:t>
      </w:r>
      <w:r>
        <w:t xml:space="preserve">“</w:t>
      </w:r>
      <w:r>
        <w:t xml:space="preserve">cultos</w:t>
      </w:r>
      <w:r>
        <w:t xml:space="preserve">”</w:t>
      </w:r>
      <w:r>
        <w:t xml:space="preserve">. Primero habla del</w:t>
      </w:r>
      <w:r>
        <w:t xml:space="preserve"> </w:t>
      </w:r>
      <w:r>
        <w:t xml:space="preserve">“</w:t>
      </w:r>
      <w:r>
        <w:t xml:space="preserve">culto a lo representativo</w:t>
      </w:r>
      <w:r>
        <w:t xml:space="preserve">”</w:t>
      </w:r>
      <w:r>
        <w:t xml:space="preserve"> </w:t>
      </w:r>
      <w:r>
        <w:t xml:space="preserve">como el mérito a aquello que representa</w:t>
      </w:r>
      <w:r>
        <w:t xml:space="preserve"> </w:t>
      </w:r>
      <w:r>
        <w:t xml:space="preserve">“</w:t>
      </w:r>
      <w:r>
        <w:t xml:space="preserve">algo de un tiempo determinado</w:t>
      </w:r>
      <w:r>
        <w:t xml:space="preserve">”</w:t>
      </w:r>
      <w:r>
        <w:t xml:space="preserve">. Después plantea el</w:t>
      </w:r>
      <w:r>
        <w:t xml:space="preserve"> </w:t>
      </w:r>
      <w:r>
        <w:t xml:space="preserve">“</w:t>
      </w:r>
      <w:r>
        <w:t xml:space="preserve">culto al folklore</w:t>
      </w:r>
      <w:r>
        <w:t xml:space="preserve">”</w:t>
      </w:r>
      <w:r>
        <w:t xml:space="preserve"> </w:t>
      </w:r>
      <w:r>
        <w:t xml:space="preserve">por el valor de los pueblos que no dejaron palabra escrita. El</w:t>
      </w:r>
      <w:r>
        <w:t xml:space="preserve"> </w:t>
      </w:r>
      <w:r>
        <w:t xml:space="preserve">“</w:t>
      </w:r>
      <w:r>
        <w:t xml:space="preserve">culto a lo familiar y reciente</w:t>
      </w:r>
      <w:r>
        <w:t xml:space="preserve">”</w:t>
      </w:r>
      <w:r>
        <w:t xml:space="preserve"> </w:t>
      </w:r>
      <w:r>
        <w:t xml:space="preserve">como una lucha contra la obsolescencia y la dislocación. Y el</w:t>
      </w:r>
      <w:r>
        <w:t xml:space="preserve"> </w:t>
      </w:r>
      <w:r>
        <w:t xml:space="preserve">“</w:t>
      </w:r>
      <w:r>
        <w:t xml:space="preserve">culto a lo económico</w:t>
      </w:r>
      <w:r>
        <w:t xml:space="preserve">”</w:t>
      </w:r>
      <w:r>
        <w:t xml:space="preserve"> </w:t>
      </w:r>
      <w:r>
        <w:t xml:space="preserve">por la explotación energética, turística o de materiales</w:t>
      </w:r>
      <w:r>
        <w:t xml:space="preserve"> </w:t>
      </w:r>
      <w:r>
        <w:t xml:space="preserve">(Lowenthal, 1989, p. 68)</w:t>
      </w:r>
      <w:r>
        <w:t xml:space="preserve">.</w:t>
      </w:r>
    </w:p>
    <w:p>
      <w:pPr>
        <w:pStyle w:val="BodyText"/>
      </w:pPr>
      <w:r>
        <w:t xml:space="preserve">Lowenthal también explica los criterios y contradicciones de preservar patrimonio histórico a través del dilema de</w:t>
      </w:r>
      <w:r>
        <w:t xml:space="preserve"> </w:t>
      </w:r>
      <w:r>
        <w:t xml:space="preserve">“</w:t>
      </w:r>
      <w:r>
        <w:t xml:space="preserve">El Barco de Teseo</w:t>
      </w:r>
      <w:r>
        <w:t xml:space="preserve">”</w:t>
      </w:r>
      <w:r>
        <w:t xml:space="preserve"> </w:t>
      </w:r>
      <w:r>
        <w:t xml:space="preserve">de Plutarco. Amarrado en el muelle de un astillero por reparaciones, todas las viejas tablas del barco son reemplazadas por unas nuevas. ¿Es todavía el barco original? Según el autor es difícil separar la</w:t>
      </w:r>
      <w:r>
        <w:t xml:space="preserve"> </w:t>
      </w:r>
      <w:r>
        <w:t xml:space="preserve">“</w:t>
      </w:r>
      <w:r>
        <w:t xml:space="preserve">identidad</w:t>
      </w:r>
      <w:r>
        <w:t xml:space="preserve">”</w:t>
      </w:r>
      <w:r>
        <w:t xml:space="preserve"> </w:t>
      </w:r>
      <w:r>
        <w:t xml:space="preserve">de la</w:t>
      </w:r>
      <w:r>
        <w:t xml:space="preserve"> </w:t>
      </w:r>
      <w:r>
        <w:t xml:space="preserve">“</w:t>
      </w:r>
      <w:r>
        <w:t xml:space="preserve">colección</w:t>
      </w:r>
      <w:r>
        <w:t xml:space="preserve">”</w:t>
      </w:r>
      <w:r>
        <w:t xml:space="preserve">, lo más importante son las propiedades genéticas: el creador, el período, y la historia. Por otro lado, Lowenthal también plantea que preservar conlleva contradicciones en la sociedad: los</w:t>
      </w:r>
      <w:r>
        <w:t xml:space="preserve"> </w:t>
      </w:r>
      <w:r>
        <w:t xml:space="preserve">“</w:t>
      </w:r>
      <w:r>
        <w:t xml:space="preserve">costos</w:t>
      </w:r>
      <w:r>
        <w:t xml:space="preserve">”</w:t>
      </w:r>
      <w:r>
        <w:t xml:space="preserve"> </w:t>
      </w:r>
      <w:r>
        <w:t xml:space="preserve">contra el progreso de la modernidad, la preservación contra la creatividad, y el divorcio con la realidad de todos los días</w:t>
      </w:r>
      <w:r>
        <w:t xml:space="preserve"> </w:t>
      </w:r>
      <w:r>
        <w:t xml:space="preserve">(Lowenthal, 1989, p. 69 - 71)</w:t>
      </w:r>
      <w:r>
        <w:t xml:space="preserve">.</w:t>
      </w:r>
    </w:p>
    <w:p>
      <w:pPr>
        <w:pStyle w:val="BodyText"/>
      </w:pPr>
      <w:r>
        <w:t xml:space="preserve">Lowenthal además propone que preservar es más que la persistencia física de algo y lo ejemplifica a través de algunas alternativas. Primero habla de la</w:t>
      </w:r>
      <w:r>
        <w:t xml:space="preserve"> </w:t>
      </w:r>
      <w:r>
        <w:t xml:space="preserve">“</w:t>
      </w:r>
      <w:r>
        <w:t xml:space="preserve">fragmentación</w:t>
      </w:r>
      <w:r>
        <w:t xml:space="preserve">”</w:t>
      </w:r>
      <w:r>
        <w:t xml:space="preserve">, preservar una parte y no el todo, lo que trae ventajas espaciales y simbólicas. Luego habla de preservar con</w:t>
      </w:r>
      <w:r>
        <w:t xml:space="preserve"> </w:t>
      </w:r>
      <w:r>
        <w:t xml:space="preserve">“</w:t>
      </w:r>
      <w:r>
        <w:t xml:space="preserve">procesos</w:t>
      </w:r>
      <w:r>
        <w:t xml:space="preserve">”</w:t>
      </w:r>
      <w:r>
        <w:t xml:space="preserve">, la destrucción inherente a la preservación como parte de una reconstrucción (y cita el ejemplo del templo de madera Ise Shinto en Japón que en los últimos mil años se viene desarmando y rearmando completamente cada 20 años). Y finalmente habla de preservar con</w:t>
      </w:r>
      <w:r>
        <w:t xml:space="preserve"> </w:t>
      </w:r>
      <w:r>
        <w:t xml:space="preserve">“</w:t>
      </w:r>
      <w:r>
        <w:t xml:space="preserve">el lenguaje y las ideas</w:t>
      </w:r>
      <w:r>
        <w:t xml:space="preserve">”</w:t>
      </w:r>
      <w:r>
        <w:t xml:space="preserve">, la memoria contra la persistencia física, como la china de Mao cuando se mandó demoler monumentos históricos para dar paso a nuevas ideas y nuevo arte, donde las posesiones materiales son vistas como vicios que dan lugar a la lujuria de la acumulación</w:t>
      </w:r>
      <w:r>
        <w:t xml:space="preserve"> </w:t>
      </w:r>
      <w:r>
        <w:t xml:space="preserve">(Lowenthal, 1989, p. 74)</w:t>
      </w:r>
      <w:r>
        <w:t xml:space="preserve">. Lowenthal acompaña esta idea de que si bien preservar es innato a la vida, no lo es más que innovar:</w:t>
      </w:r>
      <w:r>
        <w:t xml:space="preserve"> </w:t>
      </w:r>
      <w:r>
        <w:t xml:space="preserve">“</w:t>
      </w:r>
      <w:r>
        <w:t xml:space="preserve">Preservar no es la acción ni el epílogo; es solamente el prólogo</w:t>
      </w:r>
      <w:r>
        <w:t xml:space="preserve">”</w:t>
      </w:r>
      <w:r>
        <w:t xml:space="preserve"> </w:t>
      </w:r>
      <w:r>
        <w:t xml:space="preserve">(Lowenthal, 1989, p. 76)</w:t>
      </w:r>
      <w:r>
        <w:t xml:space="preserve">.</w:t>
      </w:r>
    </w:p>
    <w:p>
      <w:pPr>
        <w:pStyle w:val="BodyText"/>
      </w:pPr>
      <w:r>
        <w:t xml:space="preserve">Para Lowenthal preservar es un acto creativo, innovador, contradictorio e innato en el ser humano, y muchas decisiones se toman en relación al momento histórico, el contexto, los recursos y el patrimonio en sí. Vamos a ver los desafíos de preservar películas.</w:t>
      </w:r>
    </w:p>
    <w:bookmarkEnd w:id="63"/>
    <w:bookmarkStart w:id="64" w:name="una-obligación-inestable"/>
    <w:p>
      <w:pPr>
        <w:pStyle w:val="Heading2"/>
      </w:pPr>
      <w:r>
        <w:t xml:space="preserve">Una obligación inestable</w:t>
      </w:r>
    </w:p>
    <w:p>
      <w:pPr>
        <w:pStyle w:val="FirstParagraph"/>
      </w:pPr>
      <w:r>
        <w:t xml:space="preserve">En el prólogo al libro</w:t>
      </w:r>
      <w:r>
        <w:t xml:space="preserve"> </w:t>
      </w:r>
      <w:r>
        <w:rPr>
          <w:i/>
          <w:iCs/>
        </w:rPr>
        <w:t xml:space="preserve">Clasificar para Preservar</w:t>
      </w:r>
      <w:r>
        <w:t xml:space="preserve"> </w:t>
      </w:r>
      <w:r>
        <w:t xml:space="preserve">del investigador español en cine Alfonso del Amo García plantea la</w:t>
      </w:r>
      <w:r>
        <w:t xml:space="preserve"> </w:t>
      </w:r>
      <w:r>
        <w:t xml:space="preserve">“</w:t>
      </w:r>
      <w:r>
        <w:t xml:space="preserve">obligación incuestionable</w:t>
      </w:r>
      <w:r>
        <w:t xml:space="preserve">”</w:t>
      </w:r>
      <w:r>
        <w:t xml:space="preserve"> </w:t>
      </w:r>
      <w:r>
        <w:t xml:space="preserve">de las civilizaciones de</w:t>
      </w:r>
      <w:r>
        <w:t xml:space="preserve"> </w:t>
      </w:r>
      <w:r>
        <w:t xml:space="preserve">“</w:t>
      </w:r>
      <w:r>
        <w:t xml:space="preserve">preservar la memoria y la historia</w:t>
      </w:r>
      <w:r>
        <w:t xml:space="preserve">”</w:t>
      </w:r>
      <w:r>
        <w:t xml:space="preserve">. El texto asevera que</w:t>
      </w:r>
      <w:r>
        <w:t xml:space="preserve"> </w:t>
      </w:r>
      <w:r>
        <w:t xml:space="preserve">“</w:t>
      </w:r>
      <w:r>
        <w:t xml:space="preserve">mediante la palabra repetida y atesorada en piedra, pergamino y papel, sabemos quiénes somos y cuál es nuestro lugar en el mundo</w:t>
      </w:r>
      <w:r>
        <w:t xml:space="preserve">”</w:t>
      </w:r>
      <w:r>
        <w:t xml:space="preserve"> </w:t>
      </w:r>
      <w:r>
        <w:t xml:space="preserve">(Amo García, 2008)</w:t>
      </w:r>
      <w:r>
        <w:t xml:space="preserve">. Considerando las diferentes realidades socio económicas e históricas de los archivos del mundo, el autor presenta el libro como una especie de guía y manifiesto y no como un</w:t>
      </w:r>
      <w:r>
        <w:t xml:space="preserve"> </w:t>
      </w:r>
      <w:r>
        <w:t xml:space="preserve">“</w:t>
      </w:r>
      <w:r>
        <w:t xml:space="preserve">manual de preservación</w:t>
      </w:r>
      <w:r>
        <w:t xml:space="preserve">”</w:t>
      </w:r>
      <w:r>
        <w:t xml:space="preserve">.</w:t>
      </w:r>
    </w:p>
    <w:p>
      <w:pPr>
        <w:pStyle w:val="BlockText"/>
      </w:pPr>
      <w:r>
        <w:rPr>
          <w:i/>
          <w:iCs/>
        </w:rPr>
        <w:t xml:space="preserve">…los archivos se mueven en un amplio abanico de circunstancias económicas y técnicas, en general muy precarias. Pocos archivos disponen del personal y los recursos necesarios y casi ninguno puede garantizar el mantenimiento indefinido de las condiciones de conservación; además, todos los archivos están sometidos a presiones para que centren sus posibilidades económicas en</w:t>
      </w:r>
      <w:r>
        <w:rPr>
          <w:i/>
          <w:iCs/>
        </w:rPr>
        <w:t xml:space="preserve"> </w:t>
      </w:r>
      <w:r>
        <w:rPr>
          <w:i/>
          <w:iCs/>
        </w:rPr>
        <w:t xml:space="preserve">“</w:t>
      </w:r>
      <w:r>
        <w:rPr>
          <w:i/>
          <w:iCs/>
        </w:rPr>
        <w:t xml:space="preserve">lo digital</w:t>
      </w:r>
      <w:r>
        <w:rPr>
          <w:i/>
          <w:iCs/>
        </w:rPr>
        <w:t xml:space="preserve">”</w:t>
      </w:r>
      <w:r>
        <w:t xml:space="preserve"> </w:t>
      </w:r>
      <w:r>
        <w:t xml:space="preserve">(Amo García, 2008)</w:t>
      </w:r>
      <w:r>
        <w:t xml:space="preserve">.</w:t>
      </w:r>
    </w:p>
    <w:p>
      <w:pPr>
        <w:pStyle w:val="FirstParagraph"/>
      </w:pPr>
      <w:r>
        <w:t xml:space="preserve">Además de resaltar la importancia del compartir y el acceso a las películas, el autor prioriza la clasificación en los archivos y el conocimiento técnico de los materiales como fuente de poder frente a la acción implacable del tiempo. De la era del cine silente en Estados Unidos se estima que al menos el 70% de las películas están completamente perdidas</w:t>
      </w:r>
      <w:r>
        <w:t xml:space="preserve"> </w:t>
      </w:r>
      <w:r>
        <w:t xml:space="preserve">(Pierce, 2013, p. 136)</w:t>
      </w:r>
      <w:r>
        <w:t xml:space="preserve">.</w:t>
      </w:r>
    </w:p>
    <w:p>
      <w:pPr>
        <w:pStyle w:val="BodyText"/>
      </w:pPr>
      <w:r>
        <w:t xml:space="preserve">La idea principal del libro es la documentación: la mayor cantidad posible. En la introducción se plantea que</w:t>
      </w:r>
      <w:r>
        <w:t xml:space="preserve"> </w:t>
      </w:r>
      <w:r>
        <w:t xml:space="preserve">“</w:t>
      </w:r>
      <w:r>
        <w:t xml:space="preserve">la clasificación de los materiales que se tienen que preservar es una actividad básica para cualquier tipo de archivo y, además, es la actividad sobre la que puede fundamentarse la implantación de políticas de preservación</w:t>
      </w:r>
      <w:r>
        <w:t xml:space="preserve">”</w:t>
      </w:r>
      <w:r>
        <w:t xml:space="preserve"> </w:t>
      </w:r>
      <w:r>
        <w:t xml:space="preserve">(Amo García, 2008, p. 2)</w:t>
      </w:r>
      <w:r>
        <w:t xml:space="preserve">. Por otro lado el autor destaca que</w:t>
      </w:r>
      <w:r>
        <w:t xml:space="preserve"> </w:t>
      </w:r>
      <w:r>
        <w:t xml:space="preserve">“</w:t>
      </w:r>
      <w:r>
        <w:t xml:space="preserve">la conservación de los originales, en las mejores condiciones funcionales y durante todo el tiempo que sea posible, es la única política que puede asegurar la supervivencia del patrimonio cultural cinematográfico</w:t>
      </w:r>
      <w:r>
        <w:t xml:space="preserve">”</w:t>
      </w:r>
      <w:r>
        <w:t xml:space="preserve">. Y finalmente hace especial hincapié en la importancia de</w:t>
      </w:r>
      <w:r>
        <w:t xml:space="preserve"> </w:t>
      </w:r>
      <w:r>
        <w:t xml:space="preserve">“</w:t>
      </w:r>
      <w:r>
        <w:t xml:space="preserve">reproducir para preservar</w:t>
      </w:r>
      <w:r>
        <w:t xml:space="preserve">”</w:t>
      </w:r>
      <w:r>
        <w:t xml:space="preserve">, una actividad básica en archivos cinematográficos, que presenta muchas dificultades y discusiones pero que nos abre las puertas a las ideas de acceso que trataremos más adelante.</w:t>
      </w:r>
    </w:p>
    <w:p>
      <w:pPr>
        <w:pStyle w:val="BodyText"/>
      </w:pPr>
      <w:r>
        <w:t xml:space="preserve">En el libro</w:t>
      </w:r>
      <w:r>
        <w:t xml:space="preserve"> </w:t>
      </w:r>
      <w:r>
        <w:rPr>
          <w:i/>
          <w:iCs/>
        </w:rPr>
        <w:t xml:space="preserve">From Grain to Pixel: The Archival Life of Film in Transition</w:t>
      </w:r>
      <w:r>
        <w:t xml:space="preserve"> </w:t>
      </w:r>
      <w:r>
        <w:t xml:space="preserve">la archivista Giovana Fossati aumenta la apuesta y suma a la discusión el papel de lo digital en la preservación cinematográfica. La autora define al cine como una transición, como una continua transformación de los medios audiovisuales. Este momento transicional que define la autora se basa en su cualidad híbrida analógico-digital, en su momento histórico donde si bien lo digital ya forma parte del estándar industrial, lo analógico sigue siendo relevante en producción y en distribución. Lo analógico en la práctica también funciona como base teórica y metafórica, pues las cámaras, los proyectores y hasta los procesos en el flujo de trabajo industrial son todas herencias de sus parientes analógicos (por ejemplo, la señal digital vs los fotogramas por segundo, la apertura del obturador vs la tasa de refresco de un sensor digital, etc.). Es en este</w:t>
      </w:r>
      <w:r>
        <w:t xml:space="preserve"> </w:t>
      </w:r>
      <w:r>
        <w:t xml:space="preserve">“</w:t>
      </w:r>
      <w:r>
        <w:t xml:space="preserve">momento transicional</w:t>
      </w:r>
      <w:r>
        <w:t xml:space="preserve">”</w:t>
      </w:r>
      <w:r>
        <w:t xml:space="preserve"> </w:t>
      </w:r>
      <w:r>
        <w:t xml:space="preserve">(Fossati, 2018, p. 22)</w:t>
      </w:r>
      <w:r>
        <w:t xml:space="preserve"> </w:t>
      </w:r>
      <w:r>
        <w:t xml:space="preserve">que se para el archivista hoy y es importante apreciar y estudiar la hibridez de lo analógico y lo digital para entender esta transición en los archivos y la preservación.</w:t>
      </w:r>
    </w:p>
    <w:p>
      <w:pPr>
        <w:pStyle w:val="BodyText"/>
      </w:pPr>
      <w:r>
        <w:t xml:space="preserve">Cantú plantea</w:t>
      </w:r>
      <w:r>
        <w:t xml:space="preserve"> </w:t>
      </w:r>
      <w:r>
        <w:t xml:space="preserve">“</w:t>
      </w:r>
      <w:r>
        <w:t xml:space="preserve">tres niveles de preservación de la memoria audiovisual: el del deseo de conservar el mundo a través de las imágenes; el de conservar las propias imágenes, en tanto también son estas objetos materiales sometidos al desgaste y por ende, a la desaparición; y el del cuidado hacia los propios archivos que procuran evitar que esas imágenes caigan en el deterioro y la muerte</w:t>
      </w:r>
      <w:r>
        <w:t xml:space="preserve">”</w:t>
      </w:r>
      <w:r>
        <w:t xml:space="preserve"> </w:t>
      </w:r>
      <w:r>
        <w:t xml:space="preserve">(Cantú, 2015)</w:t>
      </w:r>
      <w:r>
        <w:t xml:space="preserve">.</w:t>
      </w:r>
    </w:p>
    <w:p>
      <w:pPr>
        <w:pStyle w:val="BodyText"/>
      </w:pPr>
      <w:r>
        <w:t xml:space="preserve">Las películas implican un desafío particular de preservación. Presentes en las sociedades desde hace poco más de 100 años, ocupan mucho lugar, se descomponen, se pudren. Necesitan temperaturas y humedad controladas. El material de nitrato de la mayoría de las copias del período de cine mudo es inflamable, y el material de acetato se avinagra en ácido acético con facilidad. Las copias se encogen, se endurecen. No es un material fácil, aunque al mismo tiempo es un sistema genial y elemental: a diferencia de sistemas digitales o magnéticos donde hay que decodificar la señal, lo único que requiere una película para apreciarse con el ojo humano es luz a través de su soporte. Esto trae ventajas importantes frente a la preservación de otros medios como los</w:t>
      </w:r>
      <w:r>
        <w:t xml:space="preserve"> </w:t>
      </w:r>
      <w:r>
        <w:t xml:space="preserve">“</w:t>
      </w:r>
      <w:r>
        <w:t xml:space="preserve">born-digital</w:t>
      </w:r>
      <w:r>
        <w:t xml:space="preserve">”</w:t>
      </w:r>
      <w:r>
        <w:t xml:space="preserve"> </w:t>
      </w:r>
      <w:r>
        <w:t xml:space="preserve">o los basados en tiempo que veremos más adelante. Sin embargo, con respecto a esta ventaja, Fossati dice:</w:t>
      </w:r>
    </w:p>
    <w:p>
      <w:pPr>
        <w:pStyle w:val="BlockText"/>
      </w:pPr>
      <w:r>
        <w:rPr>
          <w:i/>
          <w:iCs/>
        </w:rPr>
        <w:t xml:space="preserve">…the concepts of analog and digital do not help in distinguishing between those media that are intelligible for us and those that need transcoding to allow intelligibility. Analog photography and film, in the end, are a technological singularity since they are the only representation systems that are fully transcoding-free and isomorphic with the originating image, as photographic images are transcribed and stored in a way that is intelligible for us without any kind of transcoding process. This is true unless we consider the chemical development of the latent image of a photograph as a transcoding process in itself.</w:t>
      </w:r>
      <w:r>
        <w:t xml:space="preserve"> </w:t>
      </w:r>
      <w:r>
        <w:t xml:space="preserve">[…los conceptos de analógico y digital no ayudan a distinguir entre los medios que son comprensibles para nosotros y aquellos que necesitan ser decodificados para permitir la comprensión. La fotografía y el cine analógicos, al final, son una singularidad tecnológica ya que son los únicos sistemas de representación que son completamente libres de codificación e isomorfos con la imagen original, ya que las imágenes fotográficas se transcriben y almacenan de una manera que es comprensible para nosotros sin ningún tipo de proceso de decodificación. Esto es cierto a menos que consideremos el desarrollo químico de la imagen latente de una fotografía como un proceso de decodificación en sí mismo]</w:t>
      </w:r>
      <w:r>
        <w:t xml:space="preserve"> </w:t>
      </w:r>
      <w:r>
        <w:t xml:space="preserve">(Fossati, 2018, p. 26)</w:t>
      </w:r>
      <w:r>
        <w:t xml:space="preserve">.</w:t>
      </w:r>
    </w:p>
    <w:p>
      <w:pPr>
        <w:pStyle w:val="FirstParagraph"/>
      </w:pPr>
      <w:r>
        <w:t xml:space="preserve">En relación a esto, es importante hacer una pequeña mención del formato de video. Las cintas magnéticas transportan información en forma de señales eléctricas, codificadas de forma magnética a través de materiales metálicos ordenados sobre el soporte. Cualquier tipo de información que transporten, sea digital o analógica, necesita ser decodificada antes de ser utilizada, por lo que esta particularidad hace del video un sistema que requiere muchísimo mantenimiento y actualización de los dispositivos encargados de reproducirlos. Su utilización en video fue deprecada en los últimos años por sistemas más rápidos como la tarjetas de memoria o los discos rígidos, pero el soporte sigue existiendo, los LTO (Linear-Tape Open), por ejemplo, son sistemas de guardado digital en cinta magnética de capacidades de hasta 18 TB en su última generación. Cada generación requiere de su reproductor indicado, por lo cual el archivado en este tipo de tecnología consume muchísima logística para la mudanza y la actualización.</w:t>
      </w:r>
    </w:p>
    <w:p>
      <w:pPr>
        <w:pStyle w:val="BodyText"/>
      </w:pPr>
      <w:r>
        <w:t xml:space="preserve">Por esto hoy el cine digital está viviendo una tragedia archivística reminiscente a las de la época del celuloide. Hay una idea errónea de que los archivos digitales son seguros para siempre. Los archivos terminan corrompiéndose, los datos se transfieren incorrectamente, los discos duros fallan, los formatos cambian y el trabajo simplemente desaparece.</w:t>
      </w:r>
      <w:r>
        <w:t xml:space="preserve"> </w:t>
      </w:r>
      <w:r>
        <w:t xml:space="preserve">“</w:t>
      </w:r>
      <w:r>
        <w:t xml:space="preserve">Es un incendio silencioso</w:t>
      </w:r>
      <w:r>
        <w:t xml:space="preserve">”</w:t>
      </w:r>
      <w:r>
        <w:t xml:space="preserve">, como mencionan Gary Baum y Carolyn Giardina en un artículo del Hollywood Reporter (traducido del inglés):</w:t>
      </w:r>
      <w:r>
        <w:t xml:space="preserve">“</w:t>
      </w:r>
      <w:r>
        <w:t xml:space="preserve">El temor es que, al igual que muchas películas mudas y películas de mediados del siglo pasado se han perdido debido a políticas de archivo inadecuadas, los archivos digitales contemporáneos podrían sufrir un destino similar</w:t>
      </w:r>
      <w:r>
        <w:t xml:space="preserve">”</w:t>
      </w:r>
      <w:r>
        <w:t xml:space="preserve"> </w:t>
      </w:r>
      <w:r>
        <w:t xml:space="preserve">(Baum &amp; Giardina, 2024)</w:t>
      </w:r>
      <w:r>
        <w:t xml:space="preserve">.</w:t>
      </w:r>
    </w:p>
    <w:p>
      <w:pPr>
        <w:pStyle w:val="BodyText"/>
      </w:pPr>
      <w:r>
        <w:t xml:space="preserve">Con el video magnético no es diferente, y a la migración se le suman también la multiplicidad de formatos. Mariela Cantú explica que</w:t>
      </w:r>
      <w:r>
        <w:t xml:space="preserve"> </w:t>
      </w:r>
      <w:r>
        <w:t xml:space="preserve">“</w:t>
      </w:r>
      <w:r>
        <w:t xml:space="preserve">es difícil pensar al video por fuera de la multiplicidad de sus formatos (cintas de 2 pulgadas, de 1 pulgada, Betamax, U-Matic, VHS, Hi-8, Betacam, mini DV, DVCAM, Betacam digital o Digi Beta, D I, D II o el CG, el DVD, la HDD, etc.), así como de la necesaria mudanza de soportes para asegurar su supervivencia</w:t>
      </w:r>
      <w:r>
        <w:t xml:space="preserve">”</w:t>
      </w:r>
      <w:r>
        <w:t xml:space="preserve"> </w:t>
      </w:r>
      <w:r>
        <w:t xml:space="preserve">(Cantú, 2015)</w:t>
      </w:r>
      <w:r>
        <w:t xml:space="preserve">.</w:t>
      </w:r>
    </w:p>
    <w:p>
      <w:pPr>
        <w:pStyle w:val="BodyText"/>
      </w:pPr>
      <w:r>
        <w:t xml:space="preserve">El video cuenta con otra particularidad: el</w:t>
      </w:r>
      <w:r>
        <w:t xml:space="preserve"> </w:t>
      </w:r>
      <w:r>
        <w:t xml:space="preserve">“</w:t>
      </w:r>
      <w:r>
        <w:t xml:space="preserve">original</w:t>
      </w:r>
      <w:r>
        <w:t xml:space="preserve">”</w:t>
      </w:r>
      <w:r>
        <w:t xml:space="preserve"> </w:t>
      </w:r>
      <w:r>
        <w:t xml:space="preserve">suele ser un componente ambiguo en la cadena de preservación, a diferencia de la escultura o la pintura, o los negativos de cámara de una película. Muchas veces son pasos siguientes a un original, o se trata de una generación del material de algo en otro formato (fílmico, digital, etc). Cantú suma que “muchas veces, antes incluso de alcanzar la desaparición material que ataca al cine fotoquímico, el video migra de soporte. Signados por un presente en el que la hibridez constituye una constante en la creación audiovisual, sería posible inscribir a cada uno de esos soportes como marca de una época, casi como signo de los cambios físicos que se revelan con cada edad en el propio cuerpo</w:t>
      </w:r>
      <w:r>
        <w:t xml:space="preserve"> </w:t>
      </w:r>
      <w:r>
        <w:t xml:space="preserve">(Cantú, 2012)</w:t>
      </w:r>
      <w:r>
        <w:t xml:space="preserve">.</w:t>
      </w:r>
    </w:p>
    <w:bookmarkEnd w:id="64"/>
    <w:bookmarkStart w:id="67" w:name="X1a030f4c7cd6f25119316cc3eb4ffe8d401796a"/>
    <w:p>
      <w:pPr>
        <w:pStyle w:val="Heading2"/>
      </w:pPr>
      <w:r>
        <w:t xml:space="preserve">La restauración cinematográfica y el concepto del original</w:t>
      </w:r>
    </w:p>
    <w:p>
      <w:pPr>
        <w:pStyle w:val="FirstParagraph"/>
      </w:pPr>
      <w:r>
        <w:t xml:space="preserve">En el libro</w:t>
      </w:r>
      <w:r>
        <w:t xml:space="preserve"> </w:t>
      </w:r>
      <w:r>
        <w:rPr>
          <w:i/>
          <w:iCs/>
        </w:rPr>
        <w:t xml:space="preserve">Restoration of Motion Picture Film</w:t>
      </w:r>
      <w:r>
        <w:t xml:space="preserve"> </w:t>
      </w:r>
      <w:r>
        <w:t xml:space="preserve">de Read y Meyer se define al original como el material capturado directa y exactamente desde la cámara. El negativo de cámara es el original y los</w:t>
      </w:r>
      <w:r>
        <w:t xml:space="preserve"> </w:t>
      </w:r>
      <w:r>
        <w:t xml:space="preserve">“</w:t>
      </w:r>
      <w:r>
        <w:t xml:space="preserve">prints</w:t>
      </w:r>
      <w:r>
        <w:t xml:space="preserve">”</w:t>
      </w:r>
      <w:r>
        <w:t xml:space="preserve"> </w:t>
      </w:r>
      <w:r>
        <w:t xml:space="preserve">son las copias para ver el material</w:t>
      </w:r>
      <w:r>
        <w:t xml:space="preserve"> </w:t>
      </w:r>
      <w:r>
        <w:t xml:space="preserve">(Read &amp; Meyer, 2000, p. 14)</w:t>
      </w:r>
      <w:r>
        <w:t xml:space="preserve">. Y si en el cine analógico resulta intuitivo imaginar cuál es el material original, en el cine digital la definición tiende a complicarse.</w:t>
      </w:r>
    </w:p>
    <w:p>
      <w:pPr>
        <w:pStyle w:val="BodyText"/>
      </w:pPr>
      <w:r>
        <w:t xml:space="preserve">En su libro Fossati habla del</w:t>
      </w:r>
      <w:r>
        <w:t xml:space="preserve"> </w:t>
      </w:r>
      <w:r>
        <w:t xml:space="preserve">“</w:t>
      </w:r>
      <w:r>
        <w:t xml:space="preserve">original</w:t>
      </w:r>
      <w:r>
        <w:t xml:space="preserve">”</w:t>
      </w:r>
      <w:r>
        <w:t xml:space="preserve"> </w:t>
      </w:r>
      <w:r>
        <w:t xml:space="preserve">como el núcleo de la práctica archivística, pero lo define como un punto de discusión entre la naturaleza conceptual y material del medio. Y el original es, en definitiva, protagonista del conflicto de la preservación que venimos definiendo hasta ahora. La autora defiende lo siguiente:</w:t>
      </w:r>
    </w:p>
    <w:p>
      <w:pPr>
        <w:pStyle w:val="BlockText"/>
      </w:pPr>
      <w:r>
        <w:rPr>
          <w:i/>
          <w:iCs/>
        </w:rPr>
        <w:t xml:space="preserve">…the meaning of</w:t>
      </w:r>
      <w:r>
        <w:rPr>
          <w:i/>
          <w:iCs/>
        </w:rPr>
        <w:t xml:space="preserve"> </w:t>
      </w:r>
      <w:r>
        <w:rPr>
          <w:i/>
          <w:iCs/>
        </w:rPr>
        <w:t xml:space="preserve">“</w:t>
      </w:r>
      <w:r>
        <w:rPr>
          <w:i/>
          <w:iCs/>
        </w:rPr>
        <w:t xml:space="preserve">original</w:t>
      </w:r>
      <w:r>
        <w:rPr>
          <w:i/>
          <w:iCs/>
        </w:rPr>
        <w:t xml:space="preserve">”</w:t>
      </w:r>
      <w:r>
        <w:rPr>
          <w:i/>
          <w:iCs/>
        </w:rPr>
        <w:t xml:space="preserve"> </w:t>
      </w:r>
      <w:r>
        <w:rPr>
          <w:i/>
          <w:iCs/>
        </w:rPr>
        <w:t xml:space="preserve">can change depending on the theoretical frameworks one embraces.</w:t>
      </w:r>
      <w:r>
        <w:rPr>
          <w:i/>
          <w:iCs/>
        </w:rPr>
        <w:t xml:space="preserve"> </w:t>
      </w:r>
      <w:r>
        <w:rPr>
          <w:i/>
          <w:iCs/>
        </w:rPr>
        <w:t xml:space="preserve">“</w:t>
      </w:r>
      <w:r>
        <w:rPr>
          <w:i/>
          <w:iCs/>
        </w:rPr>
        <w:t xml:space="preserve">The original</w:t>
      </w:r>
      <w:r>
        <w:rPr>
          <w:i/>
          <w:iCs/>
        </w:rPr>
        <w:t xml:space="preserve">”</w:t>
      </w:r>
      <w:r>
        <w:rPr>
          <w:i/>
          <w:iCs/>
        </w:rPr>
        <w:t xml:space="preserve"> </w:t>
      </w:r>
      <w:r>
        <w:rPr>
          <w:i/>
          <w:iCs/>
        </w:rPr>
        <w:t xml:space="preserve">can be a conceptual artifact (e.g. one particular version of a film) or a material artifact (e.g. the original camera negative), it can refer to the film as it was originally shown to the audience, as well as the material film artifact as it was recovered by the film archive. But it can refer to the film as text where its integrity is measured in terms of completeness and continuity (e.g. all the scenes that constitute the version as it was meant by the director, edited in their right order), or to the film as text and as technological artifact, where resolution, color depth and look in general are also integral parts of the whole. In view of all these different assumptions,</w:t>
      </w:r>
      <w:r>
        <w:rPr>
          <w:i/>
          <w:iCs/>
        </w:rPr>
        <w:t xml:space="preserve"> </w:t>
      </w:r>
      <w:r>
        <w:rPr>
          <w:i/>
          <w:iCs/>
        </w:rPr>
        <w:t xml:space="preserve">“</w:t>
      </w:r>
      <w:r>
        <w:rPr>
          <w:i/>
          <w:iCs/>
        </w:rPr>
        <w:t xml:space="preserve">film as original</w:t>
      </w:r>
      <w:r>
        <w:rPr>
          <w:i/>
          <w:iCs/>
        </w:rPr>
        <w:t xml:space="preserve">”</w:t>
      </w:r>
      <w:r>
        <w:rPr>
          <w:i/>
          <w:iCs/>
        </w:rPr>
        <w:t xml:space="preserve"> </w:t>
      </w:r>
      <w:r>
        <w:rPr>
          <w:i/>
          <w:iCs/>
        </w:rPr>
        <w:t xml:space="preserve">forms a framework of reference in itself and, as such, it lies at the core of the archival practice, the focal point for the discussion on the nature of (archival) film, again, both as material and conceptual artifact.</w:t>
      </w:r>
      <w:r>
        <w:t xml:space="preserve"> </w:t>
      </w:r>
      <w:r>
        <w:t xml:space="preserve">[…el significado de</w:t>
      </w:r>
      <w:r>
        <w:t xml:space="preserve"> </w:t>
      </w:r>
      <w:r>
        <w:t xml:space="preserve">“</w:t>
      </w:r>
      <w:r>
        <w:t xml:space="preserve">original</w:t>
      </w:r>
      <w:r>
        <w:t xml:space="preserve">”</w:t>
      </w:r>
      <w:r>
        <w:t xml:space="preserve"> </w:t>
      </w:r>
      <w:r>
        <w:t xml:space="preserve">puede cambiar según los marcos teóricos que uno adopte.</w:t>
      </w:r>
      <w:r>
        <w:t xml:space="preserve"> </w:t>
      </w:r>
      <w:r>
        <w:t xml:space="preserve">“</w:t>
      </w:r>
      <w:r>
        <w:t xml:space="preserve">Lo original</w:t>
      </w:r>
      <w:r>
        <w:t xml:space="preserve">”</w:t>
      </w:r>
      <w:r>
        <w:t xml:space="preserve"> </w:t>
      </w:r>
      <w:r>
        <w:t xml:space="preserve">puede ser un artefacto conceptual (por ejemplo, una versión particular de una película) o un artefacto material (por ejemplo, el negativo original de la cámara), puede referirse a la película tal como se mostró originalmente al público, así como al artefacto material cinematográfico tal como fue recuperado por el archivo cinematográfico. Pero puede referirse a la película como texto, donde su integridad se mide en términos de completitud y continuidad (por ejemplo, todas las escenas que constituyen la versión tal como fue concebida por el director, editadas en su orden correcto), o a la película como texto y como artefacto tecnológico, donde la resolución, la profundidad de color y el aspecto en general también son partes integrales del conjunto. A la luz de todas estas suposiciones diferentes,</w:t>
      </w:r>
      <w:r>
        <w:t xml:space="preserve"> </w:t>
      </w:r>
      <w:r>
        <w:t xml:space="preserve">“</w:t>
      </w:r>
      <w:r>
        <w:t xml:space="preserve">la película como original</w:t>
      </w:r>
      <w:r>
        <w:t xml:space="preserve">”</w:t>
      </w:r>
      <w:r>
        <w:t xml:space="preserve"> </w:t>
      </w:r>
      <w:r>
        <w:t xml:space="preserve">forma en sí misma un marco de referencia y, como tal, se encuentra en el núcleo de la práctica archivística, el punto focal para la discusión sobre la naturaleza del cine (archivístico), tanto como artefacto material como conceptual]</w:t>
      </w:r>
      <w:r>
        <w:t xml:space="preserve"> </w:t>
      </w:r>
      <w:r>
        <w:t xml:space="preserve">(Fossati, 2018, p. 161)</w:t>
      </w:r>
      <w:r>
        <w:t xml:space="preserve">.</w:t>
      </w:r>
    </w:p>
    <w:p>
      <w:pPr>
        <w:pStyle w:val="FirstParagraph"/>
      </w:pPr>
      <w:r>
        <w:t xml:space="preserve">Sería pertinente diferenciar preservación de</w:t>
      </w:r>
      <w:r>
        <w:t xml:space="preserve"> </w:t>
      </w:r>
      <w:r>
        <w:t xml:space="preserve">“</w:t>
      </w:r>
      <w:r>
        <w:t xml:space="preserve">acceso</w:t>
      </w:r>
      <w:r>
        <w:t xml:space="preserve">”</w:t>
      </w:r>
      <w:r>
        <w:t xml:space="preserve">. Como habíamos dicho, preservar patrimonio cultural consiste principalmente en conservar su forma original frente a las adversidades del paso del tiempo, o frente a accidentes o acciones humanas; y muchas veces consiste también en</w:t>
      </w:r>
      <w:r>
        <w:t xml:space="preserve"> </w:t>
      </w:r>
      <w:r>
        <w:t xml:space="preserve">“</w:t>
      </w:r>
      <w:r>
        <w:t xml:space="preserve">restaurarlo</w:t>
      </w:r>
      <w:r>
        <w:t xml:space="preserve">”</w:t>
      </w:r>
      <w:r>
        <w:t xml:space="preserve"> </w:t>
      </w:r>
      <w:r>
        <w:t xml:space="preserve">(o volverlo) a esa forma.</w:t>
      </w:r>
      <w:r>
        <w:t xml:space="preserve"> </w:t>
      </w:r>
      <w:r>
        <w:t xml:space="preserve">“</w:t>
      </w:r>
      <w:r>
        <w:t xml:space="preserve">Dar acceso</w:t>
      </w:r>
      <w:r>
        <w:t xml:space="preserve">”</w:t>
      </w:r>
      <w:r>
        <w:t xml:space="preserve"> </w:t>
      </w:r>
      <w:r>
        <w:t xml:space="preserve">a una obra, a nivel público, consiste en democratizar su visualización y utilidad. Y podría considerarse la antítesis de la idea de preservación, pues a nivel abstracto puede sugerir degradación y desgaste, aunque muchas veces demuestran ser inesperados salvadores del patrimonio.</w:t>
      </w:r>
    </w:p>
    <w:p>
      <w:pPr>
        <w:pStyle w:val="BodyText"/>
      </w:pPr>
      <w:r>
        <w:t xml:space="preserve">Ya Walter Benjamin en</w:t>
      </w:r>
      <w:r>
        <w:t xml:space="preserve"> </w:t>
      </w:r>
      <w:r>
        <w:rPr>
          <w:i/>
          <w:iCs/>
        </w:rPr>
        <w:t xml:space="preserve">La obra de arte en la época de su reproductibilidad técnica</w:t>
      </w:r>
      <w:r>
        <w:t xml:space="preserve"> </w:t>
      </w:r>
      <w:r>
        <w:t xml:space="preserve">planteaba una polaridad en las obras de arte, basada en el valor de culto por un lado y el valor de exhibición por el otro. La producción artística nace al servicio de los rituales: la apreciación humana era casi accidental y lo que realmente importaba era que sea presenciada por dioses y espíritus. A medida que en la historia se fue emancipando el ritual del proceso artístico, el potencial de exhibición fue aumentando, para llegar hoy al énfasis exclusivo puesto en este valor</w:t>
      </w:r>
      <w:r>
        <w:t xml:space="preserve"> </w:t>
      </w:r>
      <w:r>
        <w:t xml:space="preserve">(Benjamin et al., 2008, p. 25)</w:t>
      </w:r>
      <w:r>
        <w:t xml:space="preserve">.</w:t>
      </w:r>
    </w:p>
    <w:p>
      <w:pPr>
        <w:pStyle w:val="BodyText"/>
      </w:pPr>
      <w:r>
        <w:t xml:space="preserve">Como se mencionó antes, Del Amo García destacaba la clasificación de los materiales, la conservación de los originales y la</w:t>
      </w:r>
      <w:r>
        <w:t xml:space="preserve"> </w:t>
      </w:r>
      <w:r>
        <w:t xml:space="preserve">“</w:t>
      </w:r>
      <w:r>
        <w:t xml:space="preserve">reproducción para la preservación</w:t>
      </w:r>
      <w:r>
        <w:t xml:space="preserve">”</w:t>
      </w:r>
      <w:r>
        <w:t xml:space="preserve">. Este último punto es importante, porque Fossati menciona que la diferencia principal entre los archivos y los museos o cinematecas es que los primeros tienden a no tener como misión principal el acceso al material (la reproducción), mientras que los otros sí. La principal diferencia entre archivos, museos y cinematecas radica en la forma en que exhiben sus películas, de acuerdo con la declaración de su misión, o política de exhibición</w:t>
      </w:r>
      <w:r>
        <w:t xml:space="preserve"> </w:t>
      </w:r>
      <w:r>
        <w:t xml:space="preserve">(Fossati, 2018, p. 31)</w:t>
      </w:r>
      <w:r>
        <w:t xml:space="preserve">. Sin embrgo, la polémica de exhibir el fílmico original frente a las posibilidades de lo digital sigue existiendo en cinematecas y archivos de todo el mundo, porque a pesar de que indefectiblemente una película puede sufrir accidentes en cada nueva reproducción, nos encontramos también en un debate simbólico de</w:t>
      </w:r>
      <w:r>
        <w:t xml:space="preserve"> </w:t>
      </w:r>
      <w:r>
        <w:t xml:space="preserve">“</w:t>
      </w:r>
      <w:r>
        <w:t xml:space="preserve">lenguaje e ideas</w:t>
      </w:r>
      <w:r>
        <w:t xml:space="preserve">”</w:t>
      </w:r>
      <w:r>
        <w:t xml:space="preserve"> </w:t>
      </w:r>
      <w:r>
        <w:t xml:space="preserve">como decía Lowenthal: si el propósito de preservar es mantener una obra lo más fiel posible a su versión original, ¿no debería también tenerse en cuenta el propósito principal de las copias de exhibición? ¿Qué sucede cuando no es posible una digitalización por razones económicas o técnias y la exhibición en fílmico da lugar a un nuevo espacio de desarrollo cultural y educativo en las comunidades, o incluso multiplica las posibilidades de difusión de la obra?</w:t>
      </w:r>
    </w:p>
    <w:p>
      <w:pPr>
        <w:pStyle w:val="BodyText"/>
      </w:pPr>
      <w:r>
        <w:t xml:space="preserve">El concepto de la</w:t>
      </w:r>
      <w:r>
        <w:t xml:space="preserve"> </w:t>
      </w:r>
      <w:r>
        <w:t xml:space="preserve">“</w:t>
      </w:r>
      <w:r>
        <w:t xml:space="preserve">conservación de los originales</w:t>
      </w:r>
      <w:r>
        <w:t xml:space="preserve">”</w:t>
      </w:r>
      <w:r>
        <w:t xml:space="preserve"> </w:t>
      </w:r>
      <w:r>
        <w:t xml:space="preserve">que menciona del Amo García parece obvia, pero no es así de manera universal. En el ámbito cinematográfico la duplicación fílmica (la copia de películas) sirve tanto para producir copias de acceso al material como para generar nuevas copias de archivo. En Argentina es conocido el caso de la colección de películas de Manuel Peña Rodriguez, actualmente conservadas en el Museo del Cine Pablo Ducrós Hicken de Buenos Aires. En el libro</w:t>
      </w:r>
      <w:r>
        <w:t xml:space="preserve"> </w:t>
      </w:r>
      <w:r>
        <w:rPr>
          <w:i/>
          <w:iCs/>
        </w:rPr>
        <w:t xml:space="preserve">Nitrato argentino, una historia del cine de los primeros tiempos</w:t>
      </w:r>
      <w:r>
        <w:t xml:space="preserve">, Leandro Varela cuenta la historia de Peña Rodriguez, un crítico, productor y realizador de cine Argentino que en 1941 fundó el Primer Museo Cinematográfico Argentino (PMCA) y cuya colección pasó a estar bajo custodia del Fondo Nacional de las Artes a finales de los años 60 por una deuda que tenía el crítico con la institución. La colección contaba con importantes obras del período silente en su formato original de 35 mm en soporte nitrato, algunas de las cuales hoy se consideraban perdidas. El estatuto del PMCA hacía mención a la posibilidad de reducir películas</w:t>
      </w:r>
      <w:r>
        <w:t xml:space="preserve"> </w:t>
      </w:r>
      <w:r>
        <w:t xml:space="preserve">“</w:t>
      </w:r>
      <w:r>
        <w:t xml:space="preserve">con el objeto de facilitar su conservación, distribución y manejo</w:t>
      </w:r>
      <w:r>
        <w:t xml:space="preserve">”</w:t>
      </w:r>
      <w:r>
        <w:t xml:space="preserve"> </w:t>
      </w:r>
      <w:r>
        <w:t xml:space="preserve">(Peña, 2011, p. 136)</w:t>
      </w:r>
      <w:r>
        <w:t xml:space="preserve"> </w:t>
      </w:r>
      <w:r>
        <w:t xml:space="preserve">y hacia 1971 se dispuso la destrucción de las copias originales luego de reducirlas a 16 mm en soporte acetato, con intenciones de dar acceso pero también de salvarlas de su pronta degradación total, pues era lo que se solía hacer en esos tiempos con el material en soporte nitrato, que entre otras cosas era inflamable y el acetato era más económico y seguro (</w:t>
      </w:r>
      <w:r>
        <w:t xml:space="preserve">“</w:t>
      </w:r>
      <w:r>
        <w:t xml:space="preserve">Safety Film</w:t>
      </w:r>
      <w:r>
        <w:t xml:space="preserve">”</w:t>
      </w:r>
      <w:r>
        <w:t xml:space="preserve">). A esto se le sumó en 1974 una transmisión televisiva de estos cortos del período silente transmitida por Canal 7, en el que sin ningún criterio de preservación se cortaban y editaban nuevas versiones adaptadas para los tiempos televisivos. Los efectos fueron devastadores para la colección: las películas perdieron color, detalle, e incluso coherencia narrativa. Sin embargo, son también las únicas copias existentes de algunas películas que se consideraban perdidas a nivel internacional</w:t>
      </w:r>
      <w:r>
        <w:rPr>
          <w:rStyle w:val="FootnoteReference"/>
        </w:rPr>
        <w:footnoteReference w:id="65"/>
      </w:r>
      <w:r>
        <w:t xml:space="preserve">. La llegada de la película con soporte de acetato fue de gran impacto en el ámbito de la preservación ya que este nuevo soporte poco inflamable y químicamente estable permitiría generar copias de preservación a largo plazo, aunque al final el soporte resultó ser</w:t>
      </w:r>
      <w:r>
        <w:t xml:space="preserve"> </w:t>
      </w:r>
      <w:r>
        <w:t xml:space="preserve">“</w:t>
      </w:r>
      <w:r>
        <w:t xml:space="preserve">altamente susceptible a la descomposición, sobre todo cuando se encuentra conservado en ambientes cálidos y húmedos. Al descomponerse, el soporte comienza a producir ácido acético y emite un olor similar al del vinagre. Es por esto que se suele denominar a esta forma de descomposición fílmica</w:t>
      </w:r>
      <w:r>
        <w:t xml:space="preserve">”</w:t>
      </w:r>
      <w:r>
        <w:t xml:space="preserve">síndrome de vinagre”</w:t>
      </w:r>
      <w:r>
        <w:t xml:space="preserve"> </w:t>
      </w:r>
      <w:r>
        <w:t xml:space="preserve">(Varela, 2019)</w:t>
      </w:r>
      <w:r>
        <w:t xml:space="preserve">.</w:t>
      </w:r>
    </w:p>
    <w:p>
      <w:pPr>
        <w:pStyle w:val="BodyText"/>
      </w:pPr>
      <w:r>
        <w:t xml:space="preserve">La colección de Manuel Peña Rodriguez es una surgida de los márgenes, sin cuidado y legitimización institucional, que finalmente terminan siendo indispensables para el patrimonio audiovisual institucional. Casos parecidos a este son los de Henri Langlois y la Cinemateca Francesa, o la colección de películas efímeras del coleccionista amateur Rick Prelinger, parte de la cual hoy custodia la Library of Congress en Estados Unidos, y de la que sus títulos están disponibles en el Internet Archive.</w:t>
      </w:r>
    </w:p>
    <w:p>
      <w:pPr>
        <w:pStyle w:val="BodyText"/>
      </w:pPr>
      <w:r>
        <w:t xml:space="preserve">En restauración digital para cine, la idea general de preservación muchas veces depende del interés del cliente que paga por el trabajo. La idea de</w:t>
      </w:r>
      <w:r>
        <w:t xml:space="preserve"> </w:t>
      </w:r>
      <w:r>
        <w:t xml:space="preserve">“</w:t>
      </w:r>
      <w:r>
        <w:t xml:space="preserve">conservar</w:t>
      </w:r>
      <w:r>
        <w:t xml:space="preserve">”</w:t>
      </w:r>
      <w:r>
        <w:t xml:space="preserve"> </w:t>
      </w:r>
      <w:r>
        <w:t xml:space="preserve">la forma original muchas veces es olvidada y reemplazada por una idea de que se vea</w:t>
      </w:r>
      <w:r>
        <w:t xml:space="preserve"> </w:t>
      </w:r>
      <w:r>
        <w:t xml:space="preserve">“</w:t>
      </w:r>
      <w:r>
        <w:t xml:space="preserve">mejor</w:t>
      </w:r>
      <w:r>
        <w:t xml:space="preserve">”</w:t>
      </w:r>
      <w:r>
        <w:t xml:space="preserve"> </w:t>
      </w:r>
      <w:r>
        <w:t xml:space="preserve">(e incluso cuando esto implica modificar limitaciones tecnológicas de la época: corregir fluctuaciones de luz, simular fotogramas faltantes, estabilizar la cámara, simular color, etc.).</w:t>
      </w:r>
    </w:p>
    <w:p>
      <w:pPr>
        <w:pStyle w:val="BodyText"/>
      </w:pPr>
      <w:r>
        <w:t xml:space="preserve">Estos dilemas también escapan de los laboratorios de restauración más profesionales: en Youtube hay decenas de canales dedicados al rescate y la preservación de películas del cine mudo, con herramientas de Inteligencia Artificial, que le suman color, resolución, estabilización y fotogramas.</w:t>
      </w:r>
      <w:r>
        <w:t xml:space="preserve"> </w:t>
      </w:r>
      <w:r>
        <w:t xml:space="preserve">“</w:t>
      </w:r>
      <w:r>
        <w:t xml:space="preserve">Nineteenth century videos back to life</w:t>
      </w:r>
      <w:r>
        <w:t xml:space="preserve">”</w:t>
      </w:r>
      <w:r>
        <w:t xml:space="preserve"> </w:t>
      </w:r>
      <w:r>
        <w:t xml:space="preserve">promete uno de los canales más famosos, con sus</w:t>
      </w:r>
      <w:r>
        <w:t xml:space="preserve"> </w:t>
      </w:r>
      <w:r>
        <w:rPr>
          <w:i/>
          <w:iCs/>
        </w:rPr>
        <w:t xml:space="preserve">upscalings</w:t>
      </w:r>
      <w:r>
        <w:rPr>
          <w:rStyle w:val="FootnoteReference"/>
        </w:rPr>
        <w:footnoteReference w:id="66"/>
      </w:r>
      <w:r>
        <w:t xml:space="preserve"> </w:t>
      </w:r>
      <w:r>
        <w:t xml:space="preserve">a 4K y conversión digital a 60 fotogramas por segundo. A pesar de la polémica, la aparición de la IA en películas históricas de Youtube resulta ser también un tipo de hibridez transicional como las que venimos observando. La diferencia entre la última tecnología de un laboratorio europeo que restaura películas y estos usuarios de Youtube que</w:t>
      </w:r>
      <w:r>
        <w:t xml:space="preserve"> </w:t>
      </w:r>
      <w:r>
        <w:t xml:space="preserve">“</w:t>
      </w:r>
      <w:r>
        <w:t xml:space="preserve">restauran videos del siglo 19</w:t>
      </w:r>
      <w:r>
        <w:t xml:space="preserve">”</w:t>
      </w:r>
      <w:r>
        <w:t xml:space="preserve"> </w:t>
      </w:r>
      <w:r>
        <w:t xml:space="preserve">da para debate (técnicamente ni siquiera son</w:t>
      </w:r>
      <w:r>
        <w:t xml:space="preserve"> </w:t>
      </w:r>
      <w:r>
        <w:t xml:space="preserve">“</w:t>
      </w:r>
      <w:r>
        <w:t xml:space="preserve">videos</w:t>
      </w:r>
      <w:r>
        <w:t xml:space="preserve">”</w:t>
      </w:r>
      <w:r>
        <w:t xml:space="preserve">, o al menos no en su forma original). En primer lugar pareciera haber un abismo entre los conceptos de</w:t>
      </w:r>
      <w:r>
        <w:t xml:space="preserve"> </w:t>
      </w:r>
      <w:r>
        <w:t xml:space="preserve">“</w:t>
      </w:r>
      <w:r>
        <w:t xml:space="preserve">originales</w:t>
      </w:r>
      <w:r>
        <w:t xml:space="preserve">”</w:t>
      </w:r>
      <w:r>
        <w:t xml:space="preserve"> </w:t>
      </w:r>
      <w:r>
        <w:t xml:space="preserve">de ambas partes. En segundo lugar, mientras unos buscan la conservación del original, otros parecieran buscar verosimilitud, realismo, asombro y colores. La problemática sobre que es el original en el cine continúa siendo parte de un eterno debate. ¿Acaso las roturas, la velocidad de los fotogramas, la inestabilidad e la proyección, la inexactitud de la cámara, no son parte de un original? Los reestrenos de la trilogía original de Star Wars de George Lucas, quien apostó incondicionalmente al digital y en sus sucesivas nuevas versiones fue mejorando planos y tomas de las primeras películas, ¿son más o menos originales?</w:t>
      </w:r>
    </w:p>
    <w:bookmarkEnd w:id="67"/>
    <w:bookmarkStart w:id="71" w:name="el-artista-como-preservador-accidental"/>
    <w:p>
      <w:pPr>
        <w:pStyle w:val="Heading2"/>
      </w:pPr>
      <w:r>
        <w:t xml:space="preserve">El artista como preservador accidental</w:t>
      </w:r>
    </w:p>
    <w:p>
      <w:pPr>
        <w:pStyle w:val="FirstParagraph"/>
      </w:pPr>
      <w:r>
        <w:t xml:space="preserve">La directora e investigadora de cine experimental Sharon Sandusky opina que</w:t>
      </w:r>
      <w:r>
        <w:t xml:space="preserve"> </w:t>
      </w:r>
      <w:r>
        <w:t xml:space="preserve">“</w:t>
      </w:r>
      <w:r>
        <w:t xml:space="preserve">la recuperación de una película es frecuentemente un proceso accidental</w:t>
      </w:r>
      <w:r>
        <w:t xml:space="preserve">”</w:t>
      </w:r>
      <w:r>
        <w:t xml:space="preserve">, y que</w:t>
      </w:r>
      <w:r>
        <w:t xml:space="preserve"> </w:t>
      </w:r>
      <w:r>
        <w:t xml:space="preserve">“</w:t>
      </w:r>
      <w:r>
        <w:t xml:space="preserve">la creación o la destrucción de imágenes y sonidos está enteramente conducida por intereses económicos</w:t>
      </w:r>
      <w:r>
        <w:t xml:space="preserve">”</w:t>
      </w:r>
      <w:r>
        <w:t xml:space="preserve"> </w:t>
      </w:r>
      <w:r>
        <w:t xml:space="preserve">(Sandusky, 1992)</w:t>
      </w:r>
      <w:r>
        <w:t xml:space="preserve">. La tesis de la autora apunta a que para los grandes estudios, elegir qué se guarda y que se tira depende de decisiones estrictamente comerciales y que recae en el</w:t>
      </w:r>
      <w:r>
        <w:t xml:space="preserve"> </w:t>
      </w:r>
      <w:r>
        <w:t xml:space="preserve">“</w:t>
      </w:r>
      <w:r>
        <w:t xml:space="preserve">taxpayer</w:t>
      </w:r>
      <w:r>
        <w:t xml:space="preserve">”</w:t>
      </w:r>
      <w:r>
        <w:t xml:space="preserve"> </w:t>
      </w:r>
      <w:r>
        <w:t xml:space="preserve">(los que pagan impuestos, el estado) la preservación universal de las imágenes. Y en este escenario, además de mencionar la importancia del material de</w:t>
      </w:r>
      <w:r>
        <w:t xml:space="preserve"> </w:t>
      </w:r>
      <w:r>
        <w:t xml:space="preserve">“</w:t>
      </w:r>
      <w:r>
        <w:t xml:space="preserve">stock</w:t>
      </w:r>
      <w:r>
        <w:t xml:space="preserve">”</w:t>
      </w:r>
      <w:r>
        <w:t xml:space="preserve"> </w:t>
      </w:r>
      <w:r>
        <w:t xml:space="preserve">y su potencial de preservación por el mero hecho de su rentabilidad, la autora destaca el papel de los artistas experimentales de vanguardia que trabajan con material de archivo, o</w:t>
      </w:r>
      <w:r>
        <w:t xml:space="preserve"> </w:t>
      </w:r>
      <w:r>
        <w:t xml:space="preserve">“</w:t>
      </w:r>
      <w:r>
        <w:t xml:space="preserve">metraje encontrado</w:t>
      </w:r>
      <w:r>
        <w:t xml:space="preserve">”</w:t>
      </w:r>
      <w:r>
        <w:t xml:space="preserve">, los</w:t>
      </w:r>
      <w:r>
        <w:t xml:space="preserve"> </w:t>
      </w:r>
      <w:r>
        <w:t xml:space="preserve">“</w:t>
      </w:r>
      <w:r>
        <w:t xml:space="preserve">Archival Art Film artists</w:t>
      </w:r>
      <w:r>
        <w:t xml:space="preserve">”</w:t>
      </w:r>
      <w:r>
        <w:t xml:space="preserve">, quienes por el mero uso de material preexistente muchas veces terminan salvando imágenes que en circunstancias normales terminaría perdidas o descartadas.</w:t>
      </w:r>
    </w:p>
    <w:p>
      <w:pPr>
        <w:pStyle w:val="BlockText"/>
      </w:pPr>
      <w:r>
        <w:rPr>
          <w:i/>
          <w:iCs/>
        </w:rPr>
        <w:t xml:space="preserve">Many Archival Art Filmmakers take a film fragment and reprint it. The message of the culture industry is that as things are, so they should be. The Archival Art Film locates the fissures in this belief and pushes downward through these cracks. It is these tiny yet heroic gestures that demonstrate that there are many ways to find the loose thread and pull it, thereby revealing a poorly-made fabric.</w:t>
      </w:r>
      <w:r>
        <w:rPr>
          <w:i/>
          <w:iCs/>
        </w:rPr>
        <w:t xml:space="preserve"> </w:t>
      </w:r>
      <w:r>
        <w:rPr>
          <w:i/>
          <w:iCs/>
        </w:rPr>
        <w:t xml:space="preserve">[Muchos cineastas del Archival Art Film toman un fragmento de película y lo copian. El mensaje de la industria cultural es que las cosas son como son y así deberían ser. El Archival Art Film localiza las fisuras en esta creencia y empuja hacia abajo a través de estas grietas. Son estos pequeños pero heroicos gestos los que demuestran que hay muchas formas de encontrar el hilo suelto y tirar de él, revelando así un tejido mal hecho]</w:t>
      </w:r>
      <w:r>
        <w:t xml:space="preserve"> </w:t>
      </w:r>
      <w:r>
        <w:t xml:space="preserve">(Sandusky, 1992)</w:t>
      </w:r>
      <w:r>
        <w:t xml:space="preserve">.</w:t>
      </w:r>
    </w:p>
    <w:p>
      <w:pPr>
        <w:pStyle w:val="FirstParagraph"/>
      </w:pPr>
      <w:r>
        <w:t xml:space="preserve">Bill Brand es un director de cine experimental de Estados Unidos conocido por sus contribuciones al cine experimental o vanguardista de los años 60 y 70. El cine de vanguardia abarcaba una variedad de estilos que se oponían al cine comercial y documental mainstream, a menudo caracterizado por la falta de narrativa lineal y el uso de técnicas abstractas y de sonido asincrónico para involucrar al espectador de manera más activa y reflexiva. El cine vanguardista se cuestionó el modelo de representación cinematográfica siguiendo los pasos de las Vanguardias pictóricas, escultóricas y musicales que buscaban acabar con todos los modelos establecidos en el arte anterior. El cine estructural, por ejemplo, es una variante de esta rama y hace mucho foco en los aspectos formales y las cualidades físicas del soporte fílmico. En general estos cineastas no buscan invisibilizar el dispositivo, por el contrario, buscan que la audiencia sea consciente de que está viendo una película, con recursos como la repetición, la simetría, las perforaciones, las roturas, el color, lógicas de montaje matemáticas; todo como una experimentación alrededor del aparato físico de las películas (la cámara, la pantalla, el proyector). Como ejemplos de directores vanguardistas podemos incluir a Stan Brakhage, Kenneth Anger, Hollis Frampton, Peter Tscherkassky, etc.</w:t>
      </w:r>
    </w:p>
    <w:p>
      <w:pPr>
        <w:pStyle w:val="BodyText"/>
      </w:pPr>
      <w:r>
        <w:t xml:space="preserve">Además de su carrera como artista, Bill Brand en particular se hizo muy reconocido por su habilidad como técnico de impresora óptica, un dispositivo cinematográfico con un par de cámaras mecánicamente enlazadas que se usa para hacer copias y efectos especiales. Brand realizaba copias y ampliaciones de esas películas en formatos pequeños a formatos de proyección y distribución, como podría ser una ampliación de un Super8 a 16 mm. En el libro</w:t>
      </w:r>
      <w:r>
        <w:t xml:space="preserve"> </w:t>
      </w:r>
      <w:r>
        <w:rPr>
          <w:i/>
          <w:iCs/>
        </w:rPr>
        <w:t xml:space="preserve">Results You Can’t Refuse: Celebrating 30 Years of BB Optics</w:t>
      </w:r>
      <w:r>
        <w:t xml:space="preserve"> </w:t>
      </w:r>
      <w:r>
        <w:t xml:space="preserve">de Andrew Lampert, Bill Brand se define a sí mismo como un</w:t>
      </w:r>
      <w:r>
        <w:t xml:space="preserve"> </w:t>
      </w:r>
      <w:r>
        <w:t xml:space="preserve">“</w:t>
      </w:r>
      <w:r>
        <w:t xml:space="preserve">preservador accidental</w:t>
      </w:r>
      <w:r>
        <w:t xml:space="preserve">”</w:t>
      </w:r>
      <w:r>
        <w:t xml:space="preserve">, siendo que adquirió muchísima habilidad para esta disciplina a través de la práctica en su laboratorio BB Optics, trabajando para amigos y artistas de la escena, conociendo el medio en el que se manejaba siendo él mismo artista, y entendiendo además las particularidades del cine de vanguardia, pero sin realmente proponérselo. ¿Qué se guarda, qué se salva, qué se corrije en una película estructuralista, siendo que toda la obra es justamente volver explícito las particularidades del soporte? Además, en relación al acceso y difusión de una obra, el autor opina que si no está accesible no está realmente preservado (Brand 2006, 42).</w:t>
      </w:r>
    </w:p>
    <w:p>
      <w:pPr>
        <w:pStyle w:val="BodyText"/>
      </w:pPr>
      <w:r>
        <w:t xml:space="preserve">Aún así, según Brand preservar una película no es exactamente una práctica transparente, y requiere mucha empatía con la estrategia original del artista</w:t>
      </w:r>
      <w:r>
        <w:t xml:space="preserve"> </w:t>
      </w:r>
      <w:r>
        <w:t xml:space="preserve">(Lampert, 2006, p. 28)</w:t>
      </w:r>
      <w:r>
        <w:t xml:space="preserve">. Aquí pareciera que ser un artista y ser parte del contexto donde se desarrolla ese arte convierte a Brand en la persona idónea para el trabajo: qué decisiones tomar, qué limpiar, qué dejar de lado, qué arreglar, y lejos de las estandarizaciones de los laboratorios de la industria del cine.</w:t>
      </w:r>
    </w:p>
    <w:p>
      <w:pPr>
        <w:pStyle w:val="BodyText"/>
      </w:pPr>
      <w:r>
        <w:t xml:space="preserve">Brand menciona un caso interesante: en 1972, siendo asistente y alumno del director de cine estructuralista Paul Sharits, lo ayudó a llevar a cabo su primera instalación, titulada</w:t>
      </w:r>
      <w:r>
        <w:t xml:space="preserve"> </w:t>
      </w:r>
      <w:r>
        <w:rPr>
          <w:i/>
          <w:iCs/>
        </w:rPr>
        <w:t xml:space="preserve">Sound Strip/ Film Strip</w:t>
      </w:r>
      <w:r>
        <w:t xml:space="preserve">. La obra consistía en 4 proyectores de 16 mm en paralelo, apoyados de costado para proyectar en vertical, modificados para no obturar entre fotograma y fotograma. Las imágenes proyectadas consistían en un parpadeo de diferentes colores, con la película intervenida y rayada a mano a lo largo de varios fotogramas y en diagonal. Como los cuatro rollos tenían distinta duración y los proyectores comenzaban de nuevo en cada vuelta en un loop, la simultaneidad ocasionaba que las imágenes nunca coincidieran de la misma forma. Al mismo tiempo la banda sonora de cada película consistía en la repetición de la palabra</w:t>
      </w:r>
      <w:r>
        <w:t xml:space="preserve"> </w:t>
      </w:r>
      <w:r>
        <w:rPr>
          <w:i/>
          <w:iCs/>
        </w:rPr>
        <w:t xml:space="preserve">miscelaneous</w:t>
      </w:r>
      <w:r>
        <w:t xml:space="preserve"> </w:t>
      </w:r>
      <w:r>
        <w:t xml:space="preserve">fragmentada en 4 partes. La instalación es diferente a los materiales que venimos hablando hasta ahora porque entra en escena el factor del tiempo y la aleatoriedad de los proyectores, una especie de resultado</w:t>
      </w:r>
      <w:r>
        <w:t xml:space="preserve"> </w:t>
      </w:r>
      <w:r>
        <w:t xml:space="preserve">“</w:t>
      </w:r>
      <w:r>
        <w:t xml:space="preserve">generativo</w:t>
      </w:r>
      <w:r>
        <w:t xml:space="preserve">”</w:t>
      </w:r>
      <w:r>
        <w:t xml:space="preserve"> </w:t>
      </w:r>
      <w:r>
        <w:t xml:space="preserve">con material fílmico. 30 años después, Brand se encontró trabajando en la restauración y montaje de esta obra, con las muchísimas dificultades que esto le ocasionó a pesar de ser la persona indicada para el trabajo. Los rollos originales, custodiados por el centro Anthology Film Archives en Nueva York, se encontraban en cartuchos diseñados para un tipo de proyectores en particular, y veía muy difícil que se los prestaran para desarmar e instalar en proyectores nuevos. Sin embargo un día descubrió que tenía una copia en Super8 que le había regalado el mismo Sharits y que le sirvió para pensar en la reconstrucción. Consiguió por otro lado una copia de la banda sonora, y junto al Super 8 digitalizado logró finalmente una simulación de la proyección de 4 pantallas, en formato DVD. Y aquí Brand comienza a hacerse unas preguntas. Está lejos de parecerse a la obra original del artista, pero después de 30 años es lo más cerca que se pudo estar de</w:t>
      </w:r>
      <w:r>
        <w:t xml:space="preserve"> </w:t>
      </w:r>
      <w:r>
        <w:rPr>
          <w:i/>
          <w:iCs/>
        </w:rPr>
        <w:t xml:space="preserve">Sound Strip/ Film Strip</w:t>
      </w:r>
      <w:r>
        <w:t xml:space="preserve">. Podía ir más adelante y hacer 4 proyecciones digitales en paralelo para lograr la simultaneidad original de Sharits. Pero ahí surge un nuevo problema: la película está pensada para ser proyectada en fílmico. Podría hacerse una copia del Super 8 a 16 mm, pero ¿qué pasa con las rayas intervenidas del original? ¿Se estaría preservando si se apuesta a recrearlas a mano como el autor?</w:t>
      </w:r>
    </w:p>
    <w:p>
      <w:pPr>
        <w:pStyle w:val="BlockText"/>
      </w:pPr>
      <w:r>
        <w:rPr>
          <w:i/>
          <w:iCs/>
        </w:rPr>
        <w:t xml:space="preserve">Each 16 mm print has to be scratched and on whose authority is this to occur? Is is right for us as exhibitors or preservationists to create a 16 mm version with fresh scratches? Is this the same as a conservator repairing a damaged painting or is this an interpretation of the piece? Would the meaning of this work be lost if it were migrated to video? Hence, will the piece itself actually be lost? Or is it more that, if video allows the work to be reconstructed and exhibited, this preserves the work by subjecting it to public use? Does my personal involvement in the making of the work enhace its chances for preservation? Or because I know too much, am I unintentionally blocking its preservation by insisting on retaining too much of its original intention?</w:t>
      </w:r>
      <w:r>
        <w:t xml:space="preserve"> </w:t>
      </w:r>
      <w:r>
        <w:t xml:space="preserve">[Cada copia en 16 mm debe ser rayada, ¿y con qué autoridad se lleva esto a cabo? ¿Es correcto para nosotros como expositores o preservadores crear una versión en 16 mm con rayones nuevos? ¿Es esto similar a un restaurador reparando un cuadro dañado o es una interpretación de la obra? ¿Se perdería el significado de esta obra si se migrara a video? Por lo tanto, ¿la obra en sí se perdería realmente? ¿O es más bien que, si el video permite la reconstrucción y exhibición de la obra, se preserva al someterla al uso público? ¿Mi participación personal en la creación de la obra aumenta sus posibilidades de conservación? ¿O porque sé demasiado, estoy bloqueando involuntariamente su conservación al insistir en retener demasiado de su intención original?]</w:t>
      </w:r>
      <w:r>
        <w:t xml:space="preserve"> </w:t>
      </w:r>
      <w:r>
        <w:t xml:space="preserve">(Brand, 2006, p. 76)</w:t>
      </w:r>
      <w:r>
        <w:t xml:space="preserve">.</w:t>
      </w:r>
    </w:p>
    <w:p>
      <w:pPr>
        <w:pStyle w:val="FirstParagraph"/>
      </w:pPr>
      <w:r>
        <w:t xml:space="preserve">La obra de Bill Brand es</w:t>
      </w:r>
      <w:r>
        <w:t xml:space="preserve"> </w:t>
      </w:r>
      <w:r>
        <w:t xml:space="preserve">“</w:t>
      </w:r>
      <w:r>
        <w:t xml:space="preserve">medium-specific</w:t>
      </w:r>
      <w:r>
        <w:t xml:space="preserve">”</w:t>
      </w:r>
      <w:r>
        <w:t xml:space="preserve"> </w:t>
      </w:r>
      <w:r>
        <w:t xml:space="preserve">(si la obra se mueve de su medio o soporte esencial pierde parte sustancial, o total, de su significado). Por la naturaleza de su trabajo, y por trabajar por tantos años con material fílmico, Bill se ha convertido en una eminencia en torno a la preservación audiovisual, por su experiencia de conocer los soportes y las búsquedas de los artistas como él.</w:t>
      </w:r>
    </w:p>
    <w:p>
      <w:pPr>
        <w:pStyle w:val="BodyText"/>
      </w:pPr>
      <w:r>
        <w:t xml:space="preserve">Su obra más conocida es quizás la más híbrida de todas:</w:t>
      </w:r>
      <w:r>
        <w:t xml:space="preserve"> </w:t>
      </w:r>
      <w:r>
        <w:rPr>
          <w:i/>
          <w:iCs/>
        </w:rPr>
        <w:t xml:space="preserve">Masstransiscope</w:t>
      </w:r>
      <w:r>
        <w:t xml:space="preserve"> </w:t>
      </w:r>
      <w:r>
        <w:t xml:space="preserve">(1980), realizada íntegramente en las paredes de una estación de metro abandonada en Brooklyn, New York, siguiendo el concepto del Zootropo, un juguete óptico del siglo 19. Mientras se desplaza el tren las ventanas funcionan como obturador de una serie de fotogramas emplazados sobre las paredes de la estación. La obra fue restaurada en 2013.</w:t>
      </w:r>
    </w:p>
    <w:p>
      <w:pPr>
        <w:pStyle w:val="CaptionedFigure"/>
      </w:pPr>
      <w:r>
        <w:drawing>
          <wp:inline>
            <wp:extent cx="5753100" cy="3843070"/>
            <wp:effectExtent b="0" l="0" r="0" t="0"/>
            <wp:docPr descr="Bill Brand, “Masstransiscope Illustration” (1980). Accedido 15 de Febrero de 2024 desde https://www.billbrand.net/public-art" title="" id="69" name="Picture"/>
            <a:graphic>
              <a:graphicData uri="http://schemas.openxmlformats.org/drawingml/2006/picture">
                <pic:pic>
                  <pic:nvPicPr>
                    <pic:cNvPr descr="./assets/masstransiscope+illustration.jpg" id="70" name="Picture"/>
                    <pic:cNvPicPr>
                      <a:picLocks noChangeArrowheads="1" noChangeAspect="1"/>
                    </pic:cNvPicPr>
                  </pic:nvPicPr>
                  <pic:blipFill>
                    <a:blip r:embed="rId68"/>
                    <a:stretch>
                      <a:fillRect/>
                    </a:stretch>
                  </pic:blipFill>
                  <pic:spPr bwMode="auto">
                    <a:xfrm>
                      <a:off x="0" y="0"/>
                      <a:ext cx="5753100" cy="3843070"/>
                    </a:xfrm>
                    <a:prstGeom prst="rect">
                      <a:avLst/>
                    </a:prstGeom>
                    <a:noFill/>
                    <a:ln w="9525">
                      <a:noFill/>
                      <a:headEnd/>
                      <a:tailEnd/>
                    </a:ln>
                  </pic:spPr>
                </pic:pic>
              </a:graphicData>
            </a:graphic>
          </wp:inline>
        </w:drawing>
      </w:r>
    </w:p>
    <w:p>
      <w:pPr>
        <w:pStyle w:val="ImageCaption"/>
      </w:pPr>
      <w:r>
        <w:t xml:space="preserve">Bill Brand,</w:t>
      </w:r>
      <w:r>
        <w:t xml:space="preserve"> </w:t>
      </w:r>
      <w:r>
        <w:t xml:space="preserve">“</w:t>
      </w:r>
      <w:r>
        <w:t xml:space="preserve">Masstransiscope Illustration</w:t>
      </w:r>
      <w:r>
        <w:t xml:space="preserve">”</w:t>
      </w:r>
      <w:r>
        <w:t xml:space="preserve"> </w:t>
      </w:r>
      <w:r>
        <w:t xml:space="preserve">(1980). Accedido 15 de Febrero de 2024 desde https://www.billbrand.net/public-art</w:t>
      </w:r>
    </w:p>
    <w:p>
      <w:pPr>
        <w:pStyle w:val="BodyText"/>
      </w:pPr>
      <w:r>
        <w:t xml:space="preserve">Esta obra de Brand por fuera del soporte y las tecnologías originales del medio, desde un tren y directo a la pared, nos abre el camino a la hibridez que venimos describiendo, para saltar al medio digital. Fossati menciona en su libro que Dan Streible, académico y fundador del</w:t>
      </w:r>
      <w:r>
        <w:t xml:space="preserve"> </w:t>
      </w:r>
      <w:r>
        <w:rPr>
          <w:i/>
          <w:iCs/>
        </w:rPr>
        <w:t xml:space="preserve">Simposio de Películas Huérfanas</w:t>
      </w:r>
      <w:r>
        <w:t xml:space="preserve">, argumenta que hablar de</w:t>
      </w:r>
      <w:r>
        <w:t xml:space="preserve"> </w:t>
      </w:r>
      <w:r>
        <w:t xml:space="preserve">“</w:t>
      </w:r>
      <w:r>
        <w:t xml:space="preserve">digital films</w:t>
      </w:r>
      <w:r>
        <w:t xml:space="preserve">”</w:t>
      </w:r>
      <w:r>
        <w:t xml:space="preserve"> </w:t>
      </w:r>
      <w:r>
        <w:t xml:space="preserve">es un oxymoron. Pero la autora lo ve como algo esencial: en ese oxymoron se puede ver cómo el soporte y la técnica se contraponen y se complementan</w:t>
      </w:r>
      <w:r>
        <w:t xml:space="preserve"> </w:t>
      </w:r>
      <w:r>
        <w:t xml:space="preserve">(Fossati, 2018, p. 18)</w:t>
      </w:r>
      <w:r>
        <w:t xml:space="preserve">.</w:t>
      </w:r>
    </w:p>
    <w:bookmarkEnd w:id="71"/>
    <w:bookmarkStart w:id="86" w:name="computadoras-y-celuloide"/>
    <w:p>
      <w:pPr>
        <w:pStyle w:val="Heading2"/>
      </w:pPr>
      <w:r>
        <w:t xml:space="preserve">Computadoras y celuloide</w:t>
      </w:r>
    </w:p>
    <w:p>
      <w:pPr>
        <w:pStyle w:val="FirstParagraph"/>
      </w:pPr>
      <w:r>
        <w:t xml:space="preserve">Siguiendo el camino de las hibridaciones en la historia de las imágenes en movimiento, nos encontramos con otro punto de contacto en los inicios del</w:t>
      </w:r>
      <w:r>
        <w:t xml:space="preserve"> </w:t>
      </w:r>
      <w:r>
        <w:rPr>
          <w:i/>
          <w:iCs/>
        </w:rPr>
        <w:t xml:space="preserve">computer art</w:t>
      </w:r>
      <w:r>
        <w:t xml:space="preserve">, o arte por computadora. En los cimientos construídos por los hermanos Whitney, Vera Molnar, Georg Ness, Frieder Nake o Michael Noll, el soporte para visualizar o proyectar las obras era siempre fílmico o papel. Al contrario de lo que sucede hoy en día, por entonces no había forma de visualizar los resultados en tiempo real. Zsofi Valyi-Nagy escribe sobre estos temas en su dossier sobre Vera Molnar:</w:t>
      </w:r>
    </w:p>
    <w:p>
      <w:pPr>
        <w:pStyle w:val="BlockText"/>
      </w:pPr>
      <w:r>
        <w:rPr>
          <w:i/>
          <w:iCs/>
        </w:rPr>
        <w:t xml:space="preserve">In the early days, computing was a blind process. Artist gave instructions using punch cards but wouldn’t see the results of their program for hours or even days.</w:t>
      </w:r>
      <w:r>
        <w:t xml:space="preserve"> </w:t>
      </w:r>
      <w:r>
        <w:t xml:space="preserve">[En los primeros tiempos, la computación era un proceso a ciegas. Los artistas daban instrucciones con tarjetas perforadas pero no verían los resultados del programa por horas o incluso días]</w:t>
      </w:r>
      <w:r>
        <w:t xml:space="preserve"> </w:t>
      </w:r>
      <w:r>
        <w:t xml:space="preserve">(Valyi-Nagy, 2022)</w:t>
      </w:r>
      <w:r>
        <w:t xml:space="preserve">.</w:t>
      </w:r>
    </w:p>
    <w:p>
      <w:pPr>
        <w:pStyle w:val="FirstParagraph"/>
      </w:pPr>
      <w:r>
        <w:t xml:space="preserve">John (1917 - 1995) y James (1921 - 1982) Whitney fueron pioneros del cine abstracto minimalista y la animación</w:t>
      </w:r>
      <w:r>
        <w:t xml:space="preserve"> </w:t>
      </w:r>
      <w:r>
        <w:t xml:space="preserve">“</w:t>
      </w:r>
      <w:r>
        <w:t xml:space="preserve">programada</w:t>
      </w:r>
      <w:r>
        <w:t xml:space="preserve">”</w:t>
      </w:r>
      <w:r>
        <w:t xml:space="preserve"> </w:t>
      </w:r>
      <w:r>
        <w:t xml:space="preserve">por computadora. Nacidos en Hollywood, California, John tenía estudios como compositor experimental y su hermano menor James se había formado como pintor. Los hermanos Whitney se se destacaban por sus trabajos con luz, aerógrafos, impresiones ópticas y gráficos generados por computadora, las cuales eran en un principio mecánicas y derivadas de armamento militar en desuso.</w:t>
      </w:r>
    </w:p>
    <w:p>
      <w:pPr>
        <w:pStyle w:val="BodyText"/>
      </w:pPr>
      <w:r>
        <w:t xml:space="preserve">Para dar contexto a estos autores vamos a citar al teórico de cine Michael Betancourt que explica en su libro</w:t>
      </w:r>
      <w:r>
        <w:t xml:space="preserve"> </w:t>
      </w:r>
      <w:r>
        <w:rPr>
          <w:i/>
          <w:iCs/>
        </w:rPr>
        <w:t xml:space="preserve">The History of Motion Graphics</w:t>
      </w:r>
      <w:r>
        <w:t xml:space="preserve"> </w:t>
      </w:r>
      <w:r>
        <w:t xml:space="preserve">los orígenes de la relación entre la sinestesia, el arte abstracto, la música visual y el arte moderno, y cómo todo esto llegó al campo comercial de la publicidad.</w:t>
      </w:r>
    </w:p>
    <w:p>
      <w:pPr>
        <w:pStyle w:val="BodyText"/>
      </w:pPr>
      <w:r>
        <w:t xml:space="preserve">En psicología la sinestesia se la define como un fenómeno perceptual donde se experimentan simultáneamente dos sentidos, como ver sonidos y escuchar colores, y que en el campo del arte en general se la define como aquellas obras que frecuentemente se producen en analogía con las estructuras en la música. Las obras de Vassily Kandinski, por ejemplo, que promovían el arte abstracto, tienen en parte el uso de formas imaginadas a través de alucinaciones sinestéticas pero también tienen una conexión directa con analogías musicales. Betancourt relaciona la sinestesia con el arte abstracto que define el historiador Jeffrey T. Schnapp, donde describe ese movimiento como un arte que encuentra en la geometría no solo el resumen de la era de la industria sino además</w:t>
      </w:r>
      <w:r>
        <w:t xml:space="preserve"> </w:t>
      </w:r>
      <w:r>
        <w:t xml:space="preserve">“</w:t>
      </w:r>
      <w:r>
        <w:t xml:space="preserve">el lenguaje secreto del mundo</w:t>
      </w:r>
      <w:r>
        <w:t xml:space="preserve">”</w:t>
      </w:r>
      <w:r>
        <w:t xml:space="preserve">, en estados de</w:t>
      </w:r>
      <w:r>
        <w:t xml:space="preserve"> </w:t>
      </w:r>
      <w:r>
        <w:t xml:space="preserve">“</w:t>
      </w:r>
      <w:r>
        <w:t xml:space="preserve">meditación, ensueño, delirio y alucinación</w:t>
      </w:r>
      <w:r>
        <w:t xml:space="preserve">”</w:t>
      </w:r>
      <w:r>
        <w:t xml:space="preserve"> </w:t>
      </w:r>
      <w:r>
        <w:t xml:space="preserve">(Betancourt, 2013, p. 14)</w:t>
      </w:r>
      <w:r>
        <w:t xml:space="preserve">. Betancourt explica que antes de la 2da Guerra Mundial, la estética del cine abstracto ya estaba incorporada al mundo de la publicidad, y que después de la guerra se le dio espacio a la estética del arte moderno, y muchos artistas que venían experimentando con música visual y cine vanguardista de animación encontraron incentivos y formas de explotación comercial de sus obras.</w:t>
      </w:r>
    </w:p>
    <w:p>
      <w:pPr>
        <w:pStyle w:val="BodyText"/>
      </w:pPr>
      <w:r>
        <w:t xml:space="preserve">En este contexto es que los hermanos Whitney se encontraban, habiendo experimentado en los años 40 con arte abstracto siguieron sus búsquedas estéticas con la música visual y la sinestesia en los años 50 a través de las incipientes computadoras. Directa o indirectamente formaron parte de hechos técnicos revolucionarios, como la primera incorporación de gráficos por computadora a un largometraje comercial, como fue en los títulos de inicio de</w:t>
      </w:r>
      <w:r>
        <w:t xml:space="preserve"> </w:t>
      </w:r>
      <w:r>
        <w:rPr>
          <w:i/>
          <w:iCs/>
        </w:rPr>
        <w:t xml:space="preserve">Vértigo</w:t>
      </w:r>
      <w:r>
        <w:t xml:space="preserve"> </w:t>
      </w:r>
      <w:r>
        <w:t xml:space="preserve">(1958) de Alfred Hitchcock a través de una amistad con el diseñador Saul Bass, o como inspiración directa para la escena del viaje espacio-tiempo de la película</w:t>
      </w:r>
      <w:r>
        <w:t xml:space="preserve"> </w:t>
      </w:r>
      <w:r>
        <w:rPr>
          <w:i/>
          <w:iCs/>
        </w:rPr>
        <w:t xml:space="preserve">2001: Odisea del Espacio</w:t>
      </w:r>
      <w:r>
        <w:t xml:space="preserve"> </w:t>
      </w:r>
      <w:r>
        <w:t xml:space="preserve">de Stanley Kubrick.</w:t>
      </w:r>
    </w:p>
    <w:p>
      <w:pPr>
        <w:pStyle w:val="BodyText"/>
      </w:pPr>
      <w:r>
        <w:t xml:space="preserve">Las</w:t>
      </w:r>
      <w:r>
        <w:t xml:space="preserve"> </w:t>
      </w:r>
      <w:r>
        <w:t xml:space="preserve">“</w:t>
      </w:r>
      <w:r>
        <w:t xml:space="preserve">computadoras mecánicas</w:t>
      </w:r>
      <w:r>
        <w:t xml:space="preserve">”</w:t>
      </w:r>
      <w:r>
        <w:t xml:space="preserve"> </w:t>
      </w:r>
      <w:r>
        <w:t xml:space="preserve">que utilizaban los hermanos Whitney en los 50, por ejemplo, se trataban de cañones antiaéreos de la Segunda Guerra Mundial modificados. Aprovechando los cálculos y las ecuaciones polares que realizaban estas máquinas para calcular la trayectoria de un avión, los Whitney realizaban movimientos matemáticos para sus animaciones, que eran luego fotografiadas cuadro por cuadro con cámaras de cine. Tal es el caso con</w:t>
      </w:r>
      <w:r>
        <w:t xml:space="preserve"> </w:t>
      </w:r>
      <w:r>
        <w:rPr>
          <w:i/>
          <w:iCs/>
        </w:rPr>
        <w:t xml:space="preserve">Catalog</w:t>
      </w:r>
      <w:r>
        <w:t xml:space="preserve"> </w:t>
      </w:r>
      <w:r>
        <w:t xml:space="preserve">(1961) y</w:t>
      </w:r>
      <w:r>
        <w:t xml:space="preserve"> </w:t>
      </w:r>
      <w:r>
        <w:rPr>
          <w:i/>
          <w:iCs/>
        </w:rPr>
        <w:t xml:space="preserve">Lapis</w:t>
      </w:r>
      <w:r>
        <w:t xml:space="preserve"> </w:t>
      </w:r>
      <w:r>
        <w:t xml:space="preserve">(1966)</w:t>
      </w:r>
      <w:r>
        <w:t xml:space="preserve"> </w:t>
      </w:r>
      <w:r>
        <w:t xml:space="preserve">(Whitney, 1980, pp. 184–186)</w:t>
      </w:r>
      <w:r>
        <w:t xml:space="preserve">.</w:t>
      </w:r>
    </w:p>
    <w:p>
      <w:pPr>
        <w:pStyle w:val="BlockText"/>
      </w:pPr>
      <w:r>
        <w:t xml:space="preserve">I acquired, (not exactly overnight) a highly specialized skill in adapting the almost worth- less mechanical junk excreted from army depots across the country as the Army, Navy, Air Force and Marines unloaded material on the surplus market. Junk such as brand new thirty-thousand-dollar antiaircraft specialized analog ballistic problem-solver computers dating back to World War II.</w:t>
      </w:r>
      <w:r>
        <w:t xml:space="preserve"> </w:t>
      </w:r>
      <w:r>
        <w:t xml:space="preserve">[Adquirí (no exactamente de la noche a la mañana) una habilidad altamente especializada en adaptar chatarra mecánica casi sin valor que salía de depósitos de todo el país, cuando el Ejército, la Armada, la Fuerza Aérea y los Marines descargaban material en el mercado de excedentes. Chatarra como computadoras analógicas especializadas en resolver problemas balísticos, completamente nuevas y valuadas en treinta mil dólares, que databan de la Segunda Guerra Mundial]</w:t>
      </w:r>
      <w:r>
        <w:t xml:space="preserve"> </w:t>
      </w:r>
      <w:r>
        <w:t xml:space="preserve">(Whitney, 1980, p. 184)</w:t>
      </w:r>
      <w:r>
        <w:t xml:space="preserve">.</w:t>
      </w:r>
    </w:p>
    <w:p>
      <w:pPr>
        <w:pStyle w:val="CaptionedFigure"/>
      </w:pPr>
      <w:r>
        <w:drawing>
          <wp:inline>
            <wp:extent cx="5753100" cy="4389615"/>
            <wp:effectExtent b="0" l="0" r="0" t="0"/>
            <wp:docPr descr="John Whitney &amp; James Whitney, “Pacoima Court studio, Studio City, CA”, Whitney Editions™ (1947). Accedido 15 de Febrero de 2024 desde https://canyoncinema.com/2023/03/14/new-artist-members-john-and-james-whitney" title="" id="73" name="Picture"/>
            <a:graphic>
              <a:graphicData uri="http://schemas.openxmlformats.org/drawingml/2006/picture">
                <pic:pic>
                  <pic:nvPicPr>
                    <pic:cNvPr descr="./assets/Whitneys_1.jpg" id="74" name="Picture"/>
                    <pic:cNvPicPr>
                      <a:picLocks noChangeArrowheads="1" noChangeAspect="1"/>
                    </pic:cNvPicPr>
                  </pic:nvPicPr>
                  <pic:blipFill>
                    <a:blip r:embed="rId72"/>
                    <a:stretch>
                      <a:fillRect/>
                    </a:stretch>
                  </pic:blipFill>
                  <pic:spPr bwMode="auto">
                    <a:xfrm>
                      <a:off x="0" y="0"/>
                      <a:ext cx="5753100" cy="4389615"/>
                    </a:xfrm>
                    <a:prstGeom prst="rect">
                      <a:avLst/>
                    </a:prstGeom>
                    <a:noFill/>
                    <a:ln w="9525">
                      <a:noFill/>
                      <a:headEnd/>
                      <a:tailEnd/>
                    </a:ln>
                  </pic:spPr>
                </pic:pic>
              </a:graphicData>
            </a:graphic>
          </wp:inline>
        </w:drawing>
      </w:r>
    </w:p>
    <w:p>
      <w:pPr>
        <w:pStyle w:val="ImageCaption"/>
      </w:pPr>
      <w:r>
        <w:t xml:space="preserve">John Whitney &amp; James Whitney,</w:t>
      </w:r>
      <w:r>
        <w:t xml:space="preserve"> </w:t>
      </w:r>
      <w:r>
        <w:t xml:space="preserve">“</w:t>
      </w:r>
      <w:r>
        <w:t xml:space="preserve">Pacoima Court studio, Studio City, CA</w:t>
      </w:r>
      <w:r>
        <w:t xml:space="preserve">”</w:t>
      </w:r>
      <w:r>
        <w:t xml:space="preserve">, Whitney Editions™ (1947). Accedido 15 de Febrero de 2024 desde https://canyoncinema.com/2023/03/14/new-artist-members-john-and-james-whitney</w:t>
      </w:r>
    </w:p>
    <w:p>
      <w:pPr>
        <w:pStyle w:val="BodyText"/>
      </w:pPr>
      <w:r>
        <w:t xml:space="preserve">Los fotogramas originales en papel para la truca fueron eventualmente reemplazados por haces de luz, aunque eventualmente los Whitney abandonaron esa</w:t>
      </w:r>
      <w:r>
        <w:t xml:space="preserve"> </w:t>
      </w:r>
      <w:r>
        <w:t xml:space="preserve">“</w:t>
      </w:r>
      <w:r>
        <w:t xml:space="preserve">absurdidad que producía poco más que un equivalente al rayo catódico de un osciloscopio</w:t>
      </w:r>
      <w:r>
        <w:t xml:space="preserve">”</w:t>
      </w:r>
      <w:r>
        <w:t xml:space="preserve"> </w:t>
      </w:r>
      <w:r>
        <w:t xml:space="preserve">(Whitney, 1980, p. 184)</w:t>
      </w:r>
      <w:r>
        <w:t xml:space="preserve"> </w:t>
      </w:r>
      <w:r>
        <w:t xml:space="preserve">para trabajar con computadoras digitales a partir de los años 70. Fotografiaban cuadro a cuadro el monitor para imprimir en fílmico la animación, con las ventajas de la velocidad y la posibilidad de la interacción en vivo a través del teclado</w:t>
      </w:r>
      <w:r>
        <w:t xml:space="preserve"> </w:t>
      </w:r>
      <w:r>
        <w:t xml:space="preserve">(Whitney, 1980, p. 197)</w:t>
      </w:r>
      <w:r>
        <w:t xml:space="preserve">. Así es el caso de</w:t>
      </w:r>
      <w:r>
        <w:t xml:space="preserve"> </w:t>
      </w:r>
      <w:r>
        <w:rPr>
          <w:i/>
          <w:iCs/>
        </w:rPr>
        <w:t xml:space="preserve">Matrix I</w:t>
      </w:r>
      <w:r>
        <w:t xml:space="preserve">,</w:t>
      </w:r>
      <w:r>
        <w:t xml:space="preserve"> </w:t>
      </w:r>
      <w:r>
        <w:rPr>
          <w:i/>
          <w:iCs/>
        </w:rPr>
        <w:t xml:space="preserve">II</w:t>
      </w:r>
      <w:r>
        <w:t xml:space="preserve"> </w:t>
      </w:r>
      <w:r>
        <w:t xml:space="preserve">y</w:t>
      </w:r>
      <w:r>
        <w:t xml:space="preserve"> </w:t>
      </w:r>
      <w:r>
        <w:rPr>
          <w:i/>
          <w:iCs/>
        </w:rPr>
        <w:t xml:space="preserve">III</w:t>
      </w:r>
      <w:r>
        <w:t xml:space="preserve"> </w:t>
      </w:r>
      <w:r>
        <w:t xml:space="preserve">(1971-72).</w:t>
      </w:r>
    </w:p>
    <w:p>
      <w:pPr>
        <w:pStyle w:val="CaptionedFigure"/>
      </w:pPr>
      <w:r>
        <w:drawing>
          <wp:inline>
            <wp:extent cx="5753100" cy="1573898"/>
            <wp:effectExtent b="0" l="0" r="0" t="0"/>
            <wp:docPr descr="John Whitney, fotogramas de Matrix I (1971), Digital harmony: on the complementarity of music and visual art (1980), p. 77" title="" id="76" name="Picture"/>
            <a:graphic>
              <a:graphicData uri="http://schemas.openxmlformats.org/drawingml/2006/picture">
                <pic:pic>
                  <pic:nvPicPr>
                    <pic:cNvPr descr="./assets/matrix.jpg" id="77" name="Picture"/>
                    <pic:cNvPicPr>
                      <a:picLocks noChangeArrowheads="1" noChangeAspect="1"/>
                    </pic:cNvPicPr>
                  </pic:nvPicPr>
                  <pic:blipFill>
                    <a:blip r:embed="rId75"/>
                    <a:stretch>
                      <a:fillRect/>
                    </a:stretch>
                  </pic:blipFill>
                  <pic:spPr bwMode="auto">
                    <a:xfrm>
                      <a:off x="0" y="0"/>
                      <a:ext cx="5753100" cy="1573898"/>
                    </a:xfrm>
                    <a:prstGeom prst="rect">
                      <a:avLst/>
                    </a:prstGeom>
                    <a:noFill/>
                    <a:ln w="9525">
                      <a:noFill/>
                      <a:headEnd/>
                      <a:tailEnd/>
                    </a:ln>
                  </pic:spPr>
                </pic:pic>
              </a:graphicData>
            </a:graphic>
          </wp:inline>
        </w:drawing>
      </w:r>
    </w:p>
    <w:p>
      <w:pPr>
        <w:pStyle w:val="ImageCaption"/>
      </w:pPr>
      <w:r>
        <w:t xml:space="preserve">John Whitney, fotogramas de Matrix I (1971), Digital harmony: on the complementarity of music and visual art (1980), p. 77</w:t>
      </w:r>
    </w:p>
    <w:p>
      <w:pPr>
        <w:pStyle w:val="BodyText"/>
      </w:pPr>
      <w:r>
        <w:t xml:space="preserve">Whitney solía comparar su trabajo de arte por computadora con la música, ya que ambos comparten una experiencia</w:t>
      </w:r>
      <w:r>
        <w:t xml:space="preserve"> </w:t>
      </w:r>
      <w:r>
        <w:t xml:space="preserve">“</w:t>
      </w:r>
      <w:r>
        <w:t xml:space="preserve">tensional</w:t>
      </w:r>
      <w:r>
        <w:t xml:space="preserve">”</w:t>
      </w:r>
      <w:r>
        <w:t xml:space="preserve"> </w:t>
      </w:r>
      <w:r>
        <w:t xml:space="preserve">y de</w:t>
      </w:r>
      <w:r>
        <w:t xml:space="preserve"> </w:t>
      </w:r>
      <w:r>
        <w:t xml:space="preserve">“</w:t>
      </w:r>
      <w:r>
        <w:t xml:space="preserve">armonía visual</w:t>
      </w:r>
      <w:r>
        <w:t xml:space="preserve">”</w:t>
      </w:r>
      <w:r>
        <w:t xml:space="preserve">. Para el artista, históricamente ha existido una búsqueda humana por la</w:t>
      </w:r>
      <w:r>
        <w:t xml:space="preserve"> </w:t>
      </w:r>
      <w:r>
        <w:t xml:space="preserve">“</w:t>
      </w:r>
      <w:r>
        <w:t xml:space="preserve">música visual</w:t>
      </w:r>
      <w:r>
        <w:t xml:space="preserve">”</w:t>
      </w:r>
      <w:r>
        <w:t xml:space="preserve"> </w:t>
      </w:r>
      <w:r>
        <w:t xml:space="preserve">(</w:t>
      </w:r>
      <w:r>
        <w:rPr>
          <w:i/>
          <w:iCs/>
        </w:rPr>
        <w:t xml:space="preserve">visual music</w:t>
      </w:r>
      <w:r>
        <w:t xml:space="preserve">), desde Leonardo da Vinci, quien fue de los primeros en poner en palabras esta idea, hasta la cronología de los Color Organs, invenciones que buscaban generar luz y color como si se tocara un instrumento musical. Whitney percibe sus invenciones como parte de esta familia de instrumentos y experiencias de música visual, lamentándose que en su momento no pueda controlarse directamente la interacción en tiempo real con la máquina, algo que espera pueda realizarse en el futuro</w:t>
      </w:r>
      <w:r>
        <w:t xml:space="preserve"> </w:t>
      </w:r>
      <w:r>
        <w:t xml:space="preserve">(</w:t>
      </w:r>
      <w:r>
        <w:rPr>
          <w:i/>
          <w:iCs/>
        </w:rPr>
        <w:t xml:space="preserve">The Film Art of</w:t>
      </w:r>
      <w:r>
        <w:rPr>
          <w:i/>
          <w:iCs/>
        </w:rPr>
        <w:t xml:space="preserve"> </w:t>
      </w:r>
      <w:r>
        <w:rPr>
          <w:i/>
          <w:iCs/>
        </w:rPr>
        <w:t xml:space="preserve">John Whitney</w:t>
      </w:r>
      <w:r>
        <w:rPr>
          <w:i/>
          <w:iCs/>
        </w:rPr>
        <w:t xml:space="preserve">,</w:t>
      </w:r>
      <w:r>
        <w:rPr>
          <w:i/>
          <w:iCs/>
        </w:rPr>
        <w:t xml:space="preserve"> </w:t>
      </w:r>
      <w:r>
        <w:rPr>
          <w:i/>
          <w:iCs/>
        </w:rPr>
        <w:t xml:space="preserve">Sr</w:t>
      </w:r>
      <w:r>
        <w:rPr>
          <w:i/>
          <w:iCs/>
        </w:rPr>
        <w:t xml:space="preserve">.</w:t>
      </w:r>
      <w:r>
        <w:t xml:space="preserve">, 1974)</w:t>
      </w:r>
      <w:r>
        <w:t xml:space="preserve">.</w:t>
      </w:r>
    </w:p>
    <w:p>
      <w:pPr>
        <w:pStyle w:val="BodyText"/>
      </w:pPr>
      <w:r>
        <w:t xml:space="preserve">Es interesante pensar cómo la técnica de los Whitney deriva en una tecnología que permite preservar las copias de su trabajo hoy. Los experimentos audiovisuales de los Whitney dejan en evidencia la particularidad del soporte, además del valor documental y, por ejemplo, la posibilidad de hacer copias nuevas 50 años después. El</w:t>
      </w:r>
      <w:r>
        <w:t xml:space="preserve"> </w:t>
      </w:r>
      <w:r>
        <w:rPr>
          <w:i/>
          <w:iCs/>
        </w:rPr>
        <w:t xml:space="preserve">Academy Film Archive</w:t>
      </w:r>
      <w:r>
        <w:t xml:space="preserve"> </w:t>
      </w:r>
      <w:r>
        <w:t xml:space="preserve">de la Academia de Artes y Ciencias Cinematográficas (AMPAS por sus siglas en inglés) preserva docenas de los films de los Whitney</w:t>
      </w:r>
      <w:r>
        <w:t xml:space="preserve"> </w:t>
      </w:r>
      <w:r>
        <w:t xml:space="preserve">(</w:t>
      </w:r>
      <w:r>
        <w:t xml:space="preserve">“John</w:t>
      </w:r>
      <w:r>
        <w:t xml:space="preserve"> </w:t>
      </w:r>
      <w:r>
        <w:t xml:space="preserve">Whitney</w:t>
      </w:r>
      <w:r>
        <w:t xml:space="preserve"> </w:t>
      </w:r>
      <w:r>
        <w:t xml:space="preserve">(Animator),”</w:t>
      </w:r>
      <w:r>
        <w:t xml:space="preserve"> </w:t>
      </w:r>
      <w:r>
        <w:t xml:space="preserve">2023)</w:t>
      </w:r>
      <w:r>
        <w:t xml:space="preserve">.</w:t>
      </w:r>
    </w:p>
    <w:p>
      <w:pPr>
        <w:pStyle w:val="BodyText"/>
      </w:pPr>
      <w:r>
        <w:t xml:space="preserve">El proceso de transferencia de imágenes en video o digitales a medios fotoquímicos tradicionales es conocido de forma general como Film-out o Digital-to-film. En el pasado en general este paso cumplía objetivos técnicos de distribución, principalmente para películas realizadas en formatos digitales o analógicos que requerían de una conversión óptica para copias en 35 mm para su distribución en cines. Hoy en día la práctica se encuentra muy reservada a casos específicos de archivo o se basa casi exclusivamente en una decisión artística o estética. Según la revista norteamericana</w:t>
      </w:r>
      <w:r>
        <w:t xml:space="preserve"> </w:t>
      </w:r>
      <w:r>
        <w:rPr>
          <w:i/>
          <w:iCs/>
        </w:rPr>
        <w:t xml:space="preserve">Filmmaker Magazine</w:t>
      </w:r>
      <w:r>
        <w:t xml:space="preserve">, en Estados Unidos en 2021 se estrenaron 30 películas rodadas total o parcialmente en fílmico</w:t>
      </w:r>
      <w:r>
        <w:t xml:space="preserve"> </w:t>
      </w:r>
      <w:r>
        <w:t xml:space="preserve">(Rizov, 2022a)</w:t>
      </w:r>
      <w:r>
        <w:t xml:space="preserve">, en 2022 solo 24</w:t>
      </w:r>
      <w:r>
        <w:t xml:space="preserve"> </w:t>
      </w:r>
      <w:r>
        <w:t xml:space="preserve">(Rizov, 2022b)</w:t>
      </w:r>
      <w:r>
        <w:t xml:space="preserve"> </w:t>
      </w:r>
      <w:r>
        <w:t xml:space="preserve">y en 2023 menos de 30</w:t>
      </w:r>
      <w:r>
        <w:t xml:space="preserve"> </w:t>
      </w:r>
      <w:r>
        <w:t xml:space="preserve">(Rizov, 2023)</w:t>
      </w:r>
      <w:r>
        <w:t xml:space="preserve">. Sin embargo, en menor medida también siguen existiendo laboratorios que ofrecen el servicio de</w:t>
      </w:r>
      <w:r>
        <w:t xml:space="preserve"> </w:t>
      </w:r>
      <w:r>
        <w:t xml:space="preserve">“</w:t>
      </w:r>
      <w:r>
        <w:t xml:space="preserve">digital a fílmico</w:t>
      </w:r>
      <w:r>
        <w:t xml:space="preserve">”</w:t>
      </w:r>
      <w:r>
        <w:t xml:space="preserve"> </w:t>
      </w:r>
      <w:r>
        <w:t xml:space="preserve">a escuelas de cine y producciones independientes, y particularmente a cineastas experimentales que ruedan en fílmico, editan en digital y finalizan en fílmico nuevamente, ya que las emulsiones intermedias para hacer copias directas se encuentran en desuso</w:t>
      </w:r>
      <w:r>
        <w:rPr>
          <w:rStyle w:val="FootnoteReference"/>
        </w:rPr>
        <w:footnoteReference w:id="78"/>
      </w:r>
    </w:p>
    <w:p>
      <w:pPr>
        <w:pStyle w:val="BodyText"/>
      </w:pPr>
      <w:r>
        <w:t xml:space="preserve">El caso de</w:t>
      </w:r>
      <w:r>
        <w:t xml:space="preserve"> </w:t>
      </w:r>
      <w:r>
        <w:rPr>
          <w:i/>
          <w:iCs/>
        </w:rPr>
        <w:t xml:space="preserve">Dune</w:t>
      </w:r>
      <w:r>
        <w:t xml:space="preserve"> </w:t>
      </w:r>
      <w:r>
        <w:t xml:space="preserve">(2021), del director Québécois Denis Villeneuve, es un caso contemporáneo de digital-to-film. Filmada en digital en su totalidad, fue transferida posteriormente a digital para luego ser nuevamente digitalizada para la posproducción</w:t>
      </w:r>
      <w:r>
        <w:t xml:space="preserve"> </w:t>
      </w:r>
      <w:r>
        <w:t xml:space="preserve">(</w:t>
      </w:r>
      <w:r>
        <w:t xml:space="preserve">“Why ’</w:t>
      </w:r>
      <w:r>
        <w:t xml:space="preserve">Dune</w:t>
      </w:r>
      <w:r>
        <w:t xml:space="preserve">’</w:t>
      </w:r>
      <w:r>
        <w:t xml:space="preserve"> </w:t>
      </w:r>
      <w:r>
        <w:t xml:space="preserve">Was Shot</w:t>
      </w:r>
      <w:r>
        <w:t xml:space="preserve"> </w:t>
      </w:r>
      <w:r>
        <w:t xml:space="preserve">on</w:t>
      </w:r>
      <w:r>
        <w:t xml:space="preserve"> </w:t>
      </w:r>
      <w:r>
        <w:t xml:space="preserve">Digital</w:t>
      </w:r>
      <w:r>
        <w:t xml:space="preserve">,</w:t>
      </w:r>
      <w:r>
        <w:t xml:space="preserve"> </w:t>
      </w:r>
      <w:r>
        <w:t xml:space="preserve">Transferred</w:t>
      </w:r>
      <w:r>
        <w:t xml:space="preserve"> </w:t>
      </w:r>
      <w:r>
        <w:t xml:space="preserve">to 35mm,</w:t>
      </w:r>
      <w:r>
        <w:t xml:space="preserve"> </w:t>
      </w:r>
      <w:r>
        <w:t xml:space="preserve">Then Scanned</w:t>
      </w:r>
      <w:r>
        <w:t xml:space="preserve"> </w:t>
      </w:r>
      <w:r>
        <w:t xml:space="preserve">to</w:t>
      </w:r>
      <w:r>
        <w:t xml:space="preserve"> </w:t>
      </w:r>
      <w:r>
        <w:t xml:space="preserve">Digital</w:t>
      </w:r>
      <w:r>
        <w:t xml:space="preserve">,”</w:t>
      </w:r>
      <w:r>
        <w:t xml:space="preserve"> </w:t>
      </w:r>
      <w:r>
        <w:t xml:space="preserve">2021)</w:t>
      </w:r>
      <w:r>
        <w:t xml:space="preserve">.</w:t>
      </w:r>
    </w:p>
    <w:p>
      <w:pPr>
        <w:pStyle w:val="BodyText"/>
      </w:pPr>
      <w:r>
        <w:t xml:space="preserve">En la línea de formatos y soportes inesperados, es interesante mencionar la tecnología de la empresa noruega Piql, dedicada a soluciones de almacenamiento y preservación de datos digitales. Además de trabajar para la industria audiovisual generando copias en fílmico de películas (digital to film), también ofrecen el servicio de copias en film de archivos digitales de cualquier tipo, también almacenadas en película de 35 mm. El sistema codifica cada bit del archivo digital a una forma de luz en la película, para formar largas cantidades de film que son luego almacenadas y, en todo caso, decodificadas posteriormente con la misma máquina. En general también incluyen referencias gráficas o humanamente legibles al documento original</w:t>
      </w:r>
      <w:r>
        <w:rPr>
          <w:rStyle w:val="FootnoteReference"/>
        </w:rPr>
        <w:footnoteReference w:id="79"/>
      </w:r>
      <w:r>
        <w:t xml:space="preserve">.</w:t>
      </w:r>
    </w:p>
    <w:p>
      <w:pPr>
        <w:pStyle w:val="CaptionedFigure"/>
      </w:pPr>
      <w:r>
        <w:drawing>
          <wp:inline>
            <wp:extent cx="5753100" cy="3236118"/>
            <wp:effectExtent b="0" l="0" r="0" t="0"/>
            <wp:docPr descr="Piql, fotograma de “Data Regeneration” (2021), accedido desde https://vimeo.com/516428662" title="" id="81" name="Picture"/>
            <a:graphic>
              <a:graphicData uri="http://schemas.openxmlformats.org/drawingml/2006/picture">
                <pic:pic>
                  <pic:nvPicPr>
                    <pic:cNvPr descr="./assets/piql2.jpg" id="82" name="Picture"/>
                    <pic:cNvPicPr>
                      <a:picLocks noChangeArrowheads="1" noChangeAspect="1"/>
                    </pic:cNvPicPr>
                  </pic:nvPicPr>
                  <pic:blipFill>
                    <a:blip r:embed="rId80"/>
                    <a:stretch>
                      <a:fillRect/>
                    </a:stretch>
                  </pic:blipFill>
                  <pic:spPr bwMode="auto">
                    <a:xfrm>
                      <a:off x="0" y="0"/>
                      <a:ext cx="5753100" cy="3236118"/>
                    </a:xfrm>
                    <a:prstGeom prst="rect">
                      <a:avLst/>
                    </a:prstGeom>
                    <a:noFill/>
                    <a:ln w="9525">
                      <a:noFill/>
                      <a:headEnd/>
                      <a:tailEnd/>
                    </a:ln>
                  </pic:spPr>
                </pic:pic>
              </a:graphicData>
            </a:graphic>
          </wp:inline>
        </w:drawing>
      </w:r>
    </w:p>
    <w:p>
      <w:pPr>
        <w:pStyle w:val="ImageCaption"/>
      </w:pPr>
      <w:r>
        <w:t xml:space="preserve">Piql, fotograma de</w:t>
      </w:r>
      <w:r>
        <w:t xml:space="preserve"> </w:t>
      </w:r>
      <w:r>
        <w:t xml:space="preserve">“</w:t>
      </w:r>
      <w:r>
        <w:t xml:space="preserve">Data Regeneration</w:t>
      </w:r>
      <w:r>
        <w:t xml:space="preserve">”</w:t>
      </w:r>
      <w:r>
        <w:t xml:space="preserve"> </w:t>
      </w:r>
      <w:r>
        <w:t xml:space="preserve">(2021), accedido desde https://vimeo.com/516428662</w:t>
      </w:r>
    </w:p>
    <w:p>
      <w:pPr>
        <w:pStyle w:val="CaptionedFigure"/>
      </w:pPr>
      <w:r>
        <w:drawing>
          <wp:inline>
            <wp:extent cx="5753100" cy="3236118"/>
            <wp:effectExtent b="0" l="0" r="0" t="0"/>
            <wp:docPr descr="Piql, fotograma de “Data Regeneration” (2021), accedido desde https://vimeo.com/516428662" title="" id="84" name="Picture"/>
            <a:graphic>
              <a:graphicData uri="http://schemas.openxmlformats.org/drawingml/2006/picture">
                <pic:pic>
                  <pic:nvPicPr>
                    <pic:cNvPr descr="./assets/piql.jpg" id="85" name="Picture"/>
                    <pic:cNvPicPr>
                      <a:picLocks noChangeArrowheads="1" noChangeAspect="1"/>
                    </pic:cNvPicPr>
                  </pic:nvPicPr>
                  <pic:blipFill>
                    <a:blip r:embed="rId83"/>
                    <a:stretch>
                      <a:fillRect/>
                    </a:stretch>
                  </pic:blipFill>
                  <pic:spPr bwMode="auto">
                    <a:xfrm>
                      <a:off x="0" y="0"/>
                      <a:ext cx="5753100" cy="3236118"/>
                    </a:xfrm>
                    <a:prstGeom prst="rect">
                      <a:avLst/>
                    </a:prstGeom>
                    <a:noFill/>
                    <a:ln w="9525">
                      <a:noFill/>
                      <a:headEnd/>
                      <a:tailEnd/>
                    </a:ln>
                  </pic:spPr>
                </pic:pic>
              </a:graphicData>
            </a:graphic>
          </wp:inline>
        </w:drawing>
      </w:r>
    </w:p>
    <w:p>
      <w:pPr>
        <w:pStyle w:val="ImageCaption"/>
      </w:pPr>
      <w:r>
        <w:t xml:space="preserve">Piql, fotograma de</w:t>
      </w:r>
      <w:r>
        <w:t xml:space="preserve"> </w:t>
      </w:r>
      <w:r>
        <w:t xml:space="preserve">“</w:t>
      </w:r>
      <w:r>
        <w:t xml:space="preserve">Data Regeneration</w:t>
      </w:r>
      <w:r>
        <w:t xml:space="preserve">”</w:t>
      </w:r>
      <w:r>
        <w:t xml:space="preserve"> </w:t>
      </w:r>
      <w:r>
        <w:t xml:space="preserve">(2021), accedido desde https://vimeo.com/516428662</w:t>
      </w:r>
    </w:p>
    <w:p>
      <w:pPr>
        <w:pStyle w:val="BodyText"/>
      </w:pPr>
      <w:r>
        <w:t xml:space="preserve">Es conocido el uso de esta tecnología para el</w:t>
      </w:r>
      <w:r>
        <w:t xml:space="preserve"> </w:t>
      </w:r>
      <w:r>
        <w:rPr>
          <w:i/>
          <w:iCs/>
        </w:rPr>
        <w:t xml:space="preserve">Arctic World Archive</w:t>
      </w:r>
      <w:r>
        <w:t xml:space="preserve">, un proyecto de archivo y preservación en la isla de Spitsbergen, en Noruega. El</w:t>
      </w:r>
      <w:r>
        <w:t xml:space="preserve"> </w:t>
      </w:r>
      <w:r>
        <w:rPr>
          <w:i/>
          <w:iCs/>
        </w:rPr>
        <w:t xml:space="preserve">AWA</w:t>
      </w:r>
      <w:r>
        <w:t xml:space="preserve"> </w:t>
      </w:r>
      <w:r>
        <w:t xml:space="preserve">“</w:t>
      </w:r>
      <w:r>
        <w:t xml:space="preserve">contiene información histórica y cultural de varios países, además de todo el código abierto de GitHub, (…) con una expectativa de vida de 500 a 2000 años, almacenado en las condiciones adecuadas</w:t>
      </w:r>
      <w:r>
        <w:t xml:space="preserve">”</w:t>
      </w:r>
      <w:r>
        <w:t xml:space="preserve"> </w:t>
      </w:r>
      <w:r>
        <w:t xml:space="preserve">(</w:t>
      </w:r>
      <w:r>
        <w:t xml:space="preserve">“Arctic</w:t>
      </w:r>
      <w:r>
        <w:t xml:space="preserve"> </w:t>
      </w:r>
      <w:r>
        <w:t xml:space="preserve">World Archive</w:t>
      </w:r>
      <w:r>
        <w:t xml:space="preserve">,”</w:t>
      </w:r>
      <w:r>
        <w:t xml:space="preserve"> </w:t>
      </w:r>
      <w:r>
        <w:t xml:space="preserve">2021)</w:t>
      </w:r>
      <w:r>
        <w:t xml:space="preserve">.</w:t>
      </w:r>
    </w:p>
    <w:p>
      <w:pPr>
        <w:pStyle w:val="BodyText"/>
      </w:pPr>
      <w:r>
        <w:t xml:space="preserve">Esta técnica de encriptación y guardado no es de uso exclusivo de las grandes empresas. Existen alternativas de código abierto muy fáciles de implementar en archivos propios, como el proyecto de Alisina Bahadori</w:t>
      </w:r>
      <w:r>
        <w:t xml:space="preserve"> </w:t>
      </w:r>
      <w:r>
        <w:rPr>
          <w:i/>
          <w:iCs/>
        </w:rPr>
        <w:t xml:space="preserve">Paperify</w:t>
      </w:r>
      <w:r>
        <w:t xml:space="preserve"> </w:t>
      </w:r>
      <w:r>
        <w:t xml:space="preserve">inspirado en el</w:t>
      </w:r>
      <w:r>
        <w:t xml:space="preserve"> </w:t>
      </w:r>
      <w:r>
        <w:rPr>
          <w:i/>
          <w:iCs/>
        </w:rPr>
        <w:t xml:space="preserve">Arctic World Archive</w:t>
      </w:r>
      <w:r>
        <w:t xml:space="preserve">, que convierte cualquier tipo de formato digital en una serie de códigos QR adaptados a páginas A4 listos para ser impresos y resguardados. Los códigos QR normales solo guardan información en forma de texto (</w:t>
      </w:r>
      <w:r>
        <w:t xml:space="preserve">“</w:t>
      </w:r>
      <w:r>
        <w:t xml:space="preserve">strings</w:t>
      </w:r>
      <w:r>
        <w:t xml:space="preserve">”</w:t>
      </w:r>
      <w:r>
        <w:t xml:space="preserve">) y no admiten archivos codificados en binario (</w:t>
      </w:r>
      <w:r>
        <w:t xml:space="preserve">“</w:t>
      </w:r>
      <w:r>
        <w:t xml:space="preserve">unos</w:t>
      </w:r>
      <w:r>
        <w:t xml:space="preserve">”</w:t>
      </w:r>
      <w:r>
        <w:t xml:space="preserve"> </w:t>
      </w:r>
      <w:r>
        <w:t xml:space="preserve">y</w:t>
      </w:r>
      <w:r>
        <w:t xml:space="preserve"> </w:t>
      </w:r>
      <w:r>
        <w:t xml:space="preserve">“</w:t>
      </w:r>
      <w:r>
        <w:t xml:space="preserve">ceros</w:t>
      </w:r>
      <w:r>
        <w:t xml:space="preserve">”</w:t>
      </w:r>
      <w:r>
        <w:t xml:space="preserve">), pero existen formas de convertir un archivo binario a texto con una técnica de codificación conocida como</w:t>
      </w:r>
      <w:r>
        <w:t xml:space="preserve"> </w:t>
      </w:r>
      <w:r>
        <w:rPr>
          <w:i/>
          <w:iCs/>
        </w:rPr>
        <w:t xml:space="preserve">base64</w:t>
      </w:r>
      <w:r>
        <w:t xml:space="preserve">. Un código QR admite hasta 177x177 módulos, aproximadamente 4000 caracteres con los que trabajar, que equivalen a 3 kb.</w:t>
      </w:r>
      <w:r>
        <w:t xml:space="preserve"> </w:t>
      </w:r>
      <w:r>
        <w:rPr>
          <w:i/>
          <w:iCs/>
        </w:rPr>
        <w:t xml:space="preserve">Paperify</w:t>
      </w:r>
      <w:r>
        <w:t xml:space="preserve"> </w:t>
      </w:r>
      <w:r>
        <w:t xml:space="preserve">separa el archivo en múltiples partes (o</w:t>
      </w:r>
      <w:r>
        <w:t xml:space="preserve"> </w:t>
      </w:r>
      <w:r>
        <w:rPr>
          <w:i/>
          <w:iCs/>
        </w:rPr>
        <w:t xml:space="preserve">chunks</w:t>
      </w:r>
      <w:r>
        <w:t xml:space="preserve">) de hasta 3 kb, los codifica en código QR y los guarda como páginas en formato PNG para ser impresas, y si son digitalizadas nuevamente el programa también permite la decodificación y reconstrucción del archivo, siempre y cuando se tengan todos los</w:t>
      </w:r>
      <w:r>
        <w:t xml:space="preserve"> </w:t>
      </w:r>
      <w:r>
        <w:rPr>
          <w:i/>
          <w:iCs/>
        </w:rPr>
        <w:t xml:space="preserve">chunks</w:t>
      </w:r>
      <w:r>
        <w:t xml:space="preserve">.</w:t>
      </w:r>
      <w:r>
        <w:t xml:space="preserve"> </w:t>
      </w:r>
      <w:r>
        <w:rPr>
          <w:i/>
          <w:iCs/>
        </w:rPr>
        <w:t xml:space="preserve">Paperify</w:t>
      </w:r>
      <w:r>
        <w:t xml:space="preserve"> </w:t>
      </w:r>
      <w:r>
        <w:t xml:space="preserve">tiene sus limitaciones:</w:t>
      </w:r>
      <w:r>
        <w:t xml:space="preserve"> </w:t>
      </w:r>
      <w:r>
        <w:t xml:space="preserve">“</w:t>
      </w:r>
      <w:r>
        <w:t xml:space="preserve">cada página creada con Paperify puede contener hasta 2953 bytes de datos. Entonces, por ejemplo, un archivo de 100 KB ocupará 35 páginas, un archivo de 1 MB ocupará 356 páginas. Por lo tanto, para archivos de más de 290 KB (~100 páginas) no es conveniente utilizar Paperify</w:t>
      </w:r>
      <w:r>
        <w:t xml:space="preserve">”</w:t>
      </w:r>
      <w:r>
        <w:t xml:space="preserve"> </w:t>
      </w:r>
      <w:r>
        <w:t xml:space="preserve">(Bahadori, 2020)</w:t>
      </w:r>
      <w:r>
        <w:t xml:space="preserve">.</w:t>
      </w:r>
    </w:p>
    <w:bookmarkEnd w:id="86"/>
    <w:bookmarkStart w:id="99" w:name="cine-en-papel"/>
    <w:p>
      <w:pPr>
        <w:pStyle w:val="Heading2"/>
      </w:pPr>
      <w:r>
        <w:t xml:space="preserve">Cine en papel</w:t>
      </w:r>
    </w:p>
    <w:p>
      <w:pPr>
        <w:pStyle w:val="FirstParagraph"/>
      </w:pPr>
      <w:r>
        <w:t xml:space="preserve">Vera Molnar (1924 - 2023) es una artista visual húngara pionera en el campo del arte generativo y por computadora que desarrolló la mayor parte de su carrera en Francia. Interesada en formarse como pintora de arte abstracto, se mudó a París al terminar su carrera de arte en Budapest. Aunque solo usaba herramientas tradicionales, como lápices de colores, pinceles y pasteles, antes de empezar a trabajar con computadoras en 1968 Vera recuerda haber inventado varios métodos sistemáticos para hacer arte, incluso desde una edad temprana. Antes de tener acceso a una computadora, Molnar trabajaba con lo que ella llamaba</w:t>
      </w:r>
      <w:r>
        <w:t xml:space="preserve"> </w:t>
      </w:r>
      <w:r>
        <w:rPr>
          <w:i/>
          <w:iCs/>
        </w:rPr>
        <w:t xml:space="preserve">le machine imaginaire</w:t>
      </w:r>
      <w:r>
        <w:t xml:space="preserve">, una computadora imaginaria con la que generaba series de imágenes emulando movimientos aleatorios con un dado, y haciendo pequeños desplazamientos morfológicos y matemáticos de las formas.</w:t>
      </w:r>
    </w:p>
    <w:p>
      <w:pPr>
        <w:pStyle w:val="BodyText"/>
      </w:pPr>
      <w:r>
        <w:t xml:space="preserve">Molnar (que casualmente perteneció al mismo colectivo artístico que el mendocino Julio Le Parc en París) al igual que otros artistas como Georg Ness, Frieder Nake o Michael Noll, trabajaba en papel con plotters, grandes computadoras que traducían a papel instrucciones y procedimientos. La historiadora y artista norteamericana Zsofi Valyi-Nagy describe en un dossier sobre Vera Molnar que la artista se especializaba en los</w:t>
      </w:r>
      <w:r>
        <w:t xml:space="preserve"> </w:t>
      </w:r>
      <w:r>
        <w:t xml:space="preserve">“</w:t>
      </w:r>
      <w:r>
        <w:t xml:space="preserve">Drum Plotters</w:t>
      </w:r>
      <w:r>
        <w:t xml:space="preserve">”</w:t>
      </w:r>
      <w:r>
        <w:t xml:space="preserve">, que a diferencia de los</w:t>
      </w:r>
      <w:r>
        <w:t xml:space="preserve"> </w:t>
      </w:r>
      <w:r>
        <w:t xml:space="preserve">“</w:t>
      </w:r>
      <w:r>
        <w:t xml:space="preserve">Flatbed Plotters</w:t>
      </w:r>
      <w:r>
        <w:t xml:space="preserve">”</w:t>
      </w:r>
      <w:r>
        <w:t xml:space="preserve"> </w:t>
      </w:r>
      <w:r>
        <w:t xml:space="preserve">tenían una fuente continua de papel, como una impresora</w:t>
      </w:r>
      <w:r>
        <w:t xml:space="preserve"> </w:t>
      </w:r>
      <w:r>
        <w:t xml:space="preserve">(Valyi-Nagy, 2022)</w:t>
      </w:r>
      <w:r>
        <w:t xml:space="preserve">.</w:t>
      </w:r>
    </w:p>
    <w:p>
      <w:pPr>
        <w:pStyle w:val="BodyText"/>
      </w:pPr>
      <w:r>
        <w:t xml:space="preserve">En un entorno artístico de mucha riqueza, su vínculo con las computadoras se dio a través de su amigo Pierre Barbaud, un compositor experimental que la invitó en 1968 a la Universidad de Borbona a conocer la computadora que utilizaba para su investigación en música, una IBM system/370, con la que Molnar comenzó clandestinamente a experimentar. La mayoría de sus obras de los 70 tienen impresa la marca del plotter</w:t>
      </w:r>
      <w:r>
        <w:t xml:space="preserve"> </w:t>
      </w:r>
      <w:r>
        <w:t xml:space="preserve">“</w:t>
      </w:r>
      <w:r>
        <w:t xml:space="preserve">Benson</w:t>
      </w:r>
      <w:r>
        <w:t xml:space="preserve">”</w:t>
      </w:r>
      <w:r>
        <w:t xml:space="preserve"> </w:t>
      </w:r>
      <w:r>
        <w:t xml:space="preserve">en los márgenes</w:t>
      </w:r>
      <w:r>
        <w:t xml:space="preserve"> </w:t>
      </w:r>
      <w:r>
        <w:t xml:space="preserve">(Valyi-Nagy, 2022)</w:t>
      </w:r>
      <w:r>
        <w:t xml:space="preserve">. Valyi-Nagy hace una observación muy interesante con respecto al soporte en papel de Molnar:</w:t>
      </w:r>
    </w:p>
    <w:p>
      <w:pPr>
        <w:pStyle w:val="BlockText"/>
      </w:pPr>
      <w:r>
        <w:t xml:space="preserve">_The ink-on-paper format is perhaps what has allowed art museums to collect this work more extensively than other forms of digital art, as we don’t need to reactivate obsolete technologies to view it. But its deceptive straightforwardness also runs the risk of flattening our understanding of early computational art into a simple process of input and output.</w:t>
      </w:r>
      <w:r>
        <w:t xml:space="preserve"> </w:t>
      </w:r>
      <w:r>
        <w:t xml:space="preserve">[El formato de tinta sobre papel es quizás lo que ha permitido a los museos de arte coleccionar su obra de manera más extensa que otras formas de arte digital, ya que no necesitamos preservar tecnologías obsoletas para verla. Sin embargo, su aparente sencillez también corre el riesgo de simplificar nuestra comprensión del arte por computadoras temprano en un simple proceso de entrada y salida]</w:t>
      </w:r>
      <w:r>
        <w:t xml:space="preserve"> </w:t>
      </w:r>
      <w:r>
        <w:t xml:space="preserve">(Valyi-Nagy, 2022)</w:t>
      </w:r>
      <w:r>
        <w:t xml:space="preserve">.</w:t>
      </w:r>
    </w:p>
    <w:p>
      <w:pPr>
        <w:pStyle w:val="CaptionedFigure"/>
      </w:pPr>
      <w:r>
        <w:drawing>
          <wp:inline>
            <wp:extent cx="5753100" cy="3236624"/>
            <wp:effectExtent b="0" l="0" r="0" t="0"/>
            <wp:docPr descr="Vera Molnar, dibujo hecho en plotter de la serie “Inclinaisons” (1974), accedido desde https://www.holo.mg/dossiers/vera-molnar-weaving-variations/inclinaisons-1971" title="" id="88" name="Picture"/>
            <a:graphic>
              <a:graphicData uri="http://schemas.openxmlformats.org/drawingml/2006/picture">
                <pic:pic>
                  <pic:nvPicPr>
                    <pic:cNvPr descr="./assets/vera%20molnar.jpg" id="89" name="Picture"/>
                    <pic:cNvPicPr>
                      <a:picLocks noChangeArrowheads="1" noChangeAspect="1"/>
                    </pic:cNvPicPr>
                  </pic:nvPicPr>
                  <pic:blipFill>
                    <a:blip r:embed="rId87"/>
                    <a:stretch>
                      <a:fillRect/>
                    </a:stretch>
                  </pic:blipFill>
                  <pic:spPr bwMode="auto">
                    <a:xfrm>
                      <a:off x="0" y="0"/>
                      <a:ext cx="5753100" cy="3236624"/>
                    </a:xfrm>
                    <a:prstGeom prst="rect">
                      <a:avLst/>
                    </a:prstGeom>
                    <a:noFill/>
                    <a:ln w="9525">
                      <a:noFill/>
                      <a:headEnd/>
                      <a:tailEnd/>
                    </a:ln>
                  </pic:spPr>
                </pic:pic>
              </a:graphicData>
            </a:graphic>
          </wp:inline>
        </w:drawing>
      </w:r>
    </w:p>
    <w:p>
      <w:pPr>
        <w:pStyle w:val="ImageCaption"/>
      </w:pPr>
      <w:r>
        <w:t xml:space="preserve">Vera Molnar, dibujo hecho en plotter de la serie</w:t>
      </w:r>
      <w:r>
        <w:t xml:space="preserve"> </w:t>
      </w:r>
      <w:r>
        <w:t xml:space="preserve">“</w:t>
      </w:r>
      <w:r>
        <w:t xml:space="preserve">Inclinaisons</w:t>
      </w:r>
      <w:r>
        <w:t xml:space="preserve">”</w:t>
      </w:r>
      <w:r>
        <w:t xml:space="preserve"> </w:t>
      </w:r>
      <w:r>
        <w:t xml:space="preserve">(1974), accedido desde https://www.holo.mg/dossiers/vera-molnar-weaving-variations/inclinaisons-1971</w:t>
      </w:r>
    </w:p>
    <w:p>
      <w:pPr>
        <w:pStyle w:val="BodyText"/>
      </w:pPr>
      <w:r>
        <w:t xml:space="preserve">El trabajo de Molnar implicaba una vuelta constante entre papel y computadora, relación que mejoró mucho con la existencia del monitor. Esta nueva herramienta le permitió incorporar al proceso tan sistematizado y predeterminado un elemento de improvisación e interactividad directa desde su subjetividad a la obra, contrario a la limitación que implicaba esperar que el resultado terminara impreso en papel.</w:t>
      </w:r>
    </w:p>
    <w:p>
      <w:pPr>
        <w:pStyle w:val="BlockText"/>
      </w:pPr>
      <w:r>
        <w:rPr>
          <w:i/>
          <w:iCs/>
        </w:rPr>
        <w:t xml:space="preserve">I belong to that generation where the first things I made with computers … there was no screen. If you can imagine that. You couldn’t see what you were doing. You would see [the results] the next day, or three days later, and then you’d say … that’s not what I wanted! When the screen appeared, it completely changed my life. It was like moving to Paris all over again, that’s how exciting it was…. I had this feeling that this was invented for me. This was an academic research institute, so people didn’t really care how the graphics looked, or what graphics even were, really. But that is all I cared about. I realized very quickly that the computer screen was the thing for me.</w:t>
      </w:r>
      <w:r>
        <w:rPr>
          <w:i/>
          <w:iCs/>
        </w:rPr>
        <w:t xml:space="preserve"> </w:t>
      </w:r>
      <w:r>
        <w:rPr>
          <w:i/>
          <w:iCs/>
        </w:rPr>
        <w:t xml:space="preserve">[Pertenezco a una generación en la que las primeras cosas que hice con computadoras… no había pantalla. Si pudieras imaginar eso. No podías ver lo que estabas haciendo. Verías los resultados al día siguiente, o tres días después, y luego dirías… ¡eso no es lo que quería! Cuando apareció la pantalla, mi vida cambió por completo. Fue como mudarme a París de nuevo, así de emocionante fue… Tenía la sensación de que esto fue inventado para mí]</w:t>
      </w:r>
      <w:r>
        <w:t xml:space="preserve"> </w:t>
      </w:r>
      <w:r>
        <w:t xml:space="preserve">(Valyi-Nagy, 2022)</w:t>
      </w:r>
      <w:r>
        <w:t xml:space="preserve">.</w:t>
      </w:r>
    </w:p>
    <w:p>
      <w:pPr>
        <w:pStyle w:val="CaptionedFigure"/>
      </w:pPr>
      <w:r>
        <w:drawing>
          <wp:inline>
            <wp:extent cx="5753100" cy="3705955"/>
            <wp:effectExtent b="0" l="0" r="0" t="0"/>
            <wp:docPr descr="A la izquierda: Vera Molnar, estudio para “Inclinaisons” (1971). A la derecha: Vera Molnar, dibujo hecho en plotter “Inclinaison” (1971). Accedido desde https://www.holo.mg/dossiers/vera-molnar-weaving-variations/inclinaisons-1971/" title="" id="91" name="Picture"/>
            <a:graphic>
              <a:graphicData uri="http://schemas.openxmlformats.org/drawingml/2006/picture">
                <pic:pic>
                  <pic:nvPicPr>
                    <pic:cNvPr descr="./assets/vera_molnar.jpg" id="92" name="Picture"/>
                    <pic:cNvPicPr>
                      <a:picLocks noChangeArrowheads="1" noChangeAspect="1"/>
                    </pic:cNvPicPr>
                  </pic:nvPicPr>
                  <pic:blipFill>
                    <a:blip r:embed="rId90"/>
                    <a:stretch>
                      <a:fillRect/>
                    </a:stretch>
                  </pic:blipFill>
                  <pic:spPr bwMode="auto">
                    <a:xfrm>
                      <a:off x="0" y="0"/>
                      <a:ext cx="5753100" cy="3705955"/>
                    </a:xfrm>
                    <a:prstGeom prst="rect">
                      <a:avLst/>
                    </a:prstGeom>
                    <a:noFill/>
                    <a:ln w="9525">
                      <a:noFill/>
                      <a:headEnd/>
                      <a:tailEnd/>
                    </a:ln>
                  </pic:spPr>
                </pic:pic>
              </a:graphicData>
            </a:graphic>
          </wp:inline>
        </w:drawing>
      </w:r>
    </w:p>
    <w:p>
      <w:pPr>
        <w:pStyle w:val="ImageCaption"/>
      </w:pPr>
      <w:r>
        <w:t xml:space="preserve">A la izquierda: Vera Molnar, estudio para</w:t>
      </w:r>
      <w:r>
        <w:t xml:space="preserve"> </w:t>
      </w:r>
      <w:r>
        <w:t xml:space="preserve">“</w:t>
      </w:r>
      <w:r>
        <w:t xml:space="preserve">Inclinaisons</w:t>
      </w:r>
      <w:r>
        <w:t xml:space="preserve">”</w:t>
      </w:r>
      <w:r>
        <w:t xml:space="preserve"> </w:t>
      </w:r>
      <w:r>
        <w:t xml:space="preserve">(1971). A la derecha: Vera Molnar, dibujo hecho en plotter</w:t>
      </w:r>
      <w:r>
        <w:t xml:space="preserve"> </w:t>
      </w:r>
      <w:r>
        <w:t xml:space="preserve">“</w:t>
      </w:r>
      <w:r>
        <w:t xml:space="preserve">Inclinaison</w:t>
      </w:r>
      <w:r>
        <w:t xml:space="preserve">”</w:t>
      </w:r>
      <w:r>
        <w:t xml:space="preserve"> </w:t>
      </w:r>
      <w:r>
        <w:t xml:space="preserve">(1971). Accedido desde https://www.holo.mg/dossiers/vera-molnar-weaving-variations/inclinaisons-1971/</w:t>
      </w:r>
    </w:p>
    <w:p>
      <w:pPr>
        <w:pStyle w:val="BodyText"/>
      </w:pPr>
      <w:r>
        <w:t xml:space="preserve">En esta misma línea es interesante encontrar una continuidad histórica con los llamados</w:t>
      </w:r>
      <w:r>
        <w:t xml:space="preserve"> </w:t>
      </w:r>
      <w:r>
        <w:rPr>
          <w:i/>
          <w:iCs/>
        </w:rPr>
        <w:t xml:space="preserve">Paper Prints</w:t>
      </w:r>
      <w:r>
        <w:t xml:space="preserve">, un sistema de guardado de películas para el registro de propiedad intelectual hacia finales del siglo XIX y principios del siglo XX en los que se archivaban los fotogramas de las películas. Dado que legalmente no existían antecedentes en el Registro Nacional de la Propiedad Intelectual de Estados Unidos, las películas se transferían a papel y se las registraba como obras gráficas. Casualmente, fue el gran inventor de tecnologías, Thomas Alva Edison, el primero en registrar una película con este sistema en 1893, y la Biblioteca del Congreso de EEUU procesó y catalogó desde entonces cada una de las películas como una sola fotografía, aceptando miles de impresiones en papel durante un período de veinte años</w:t>
      </w:r>
      <w:r>
        <w:t xml:space="preserve"> </w:t>
      </w:r>
      <w:r>
        <w:t xml:space="preserve">(</w:t>
      </w:r>
      <w:r>
        <w:t xml:space="preserve">“Paper Print,”</w:t>
      </w:r>
      <w:r>
        <w:t xml:space="preserve"> </w:t>
      </w:r>
      <w:r>
        <w:t xml:space="preserve">2023)</w:t>
      </w:r>
      <w:r>
        <w:t xml:space="preserve">.</w:t>
      </w:r>
    </w:p>
    <w:p>
      <w:pPr>
        <w:pStyle w:val="CaptionedFigure"/>
      </w:pPr>
      <w:r>
        <w:drawing>
          <wp:inline>
            <wp:extent cx="5753100" cy="3747342"/>
            <wp:effectExtent b="0" l="0" r="0" t="0"/>
            <wp:docPr descr="A la izquierda: William Kennedy Dickson, “Edison Kinetoscopic Record of a Sneeze” (1889). A la derecha: Georges Méliès, paper print de “Le roi du maquillage” (1904). Accedido desde https://en.wikipedia.org/wiki/Paper_print" title="" id="94" name="Picture"/>
            <a:graphic>
              <a:graphicData uri="http://schemas.openxmlformats.org/drawingml/2006/picture">
                <pic:pic>
                  <pic:nvPicPr>
                    <pic:cNvPr descr="./assets/Edison.jpg" id="95" name="Picture"/>
                    <pic:cNvPicPr>
                      <a:picLocks noChangeArrowheads="1" noChangeAspect="1"/>
                    </pic:cNvPicPr>
                  </pic:nvPicPr>
                  <pic:blipFill>
                    <a:blip r:embed="rId93"/>
                    <a:stretch>
                      <a:fillRect/>
                    </a:stretch>
                  </pic:blipFill>
                  <pic:spPr bwMode="auto">
                    <a:xfrm>
                      <a:off x="0" y="0"/>
                      <a:ext cx="5753100" cy="3747342"/>
                    </a:xfrm>
                    <a:prstGeom prst="rect">
                      <a:avLst/>
                    </a:prstGeom>
                    <a:noFill/>
                    <a:ln w="9525">
                      <a:noFill/>
                      <a:headEnd/>
                      <a:tailEnd/>
                    </a:ln>
                  </pic:spPr>
                </pic:pic>
              </a:graphicData>
            </a:graphic>
          </wp:inline>
        </w:drawing>
      </w:r>
    </w:p>
    <w:p>
      <w:pPr>
        <w:pStyle w:val="ImageCaption"/>
      </w:pPr>
      <w:r>
        <w:t xml:space="preserve">A la izquierda: William Kennedy Dickson,</w:t>
      </w:r>
      <w:r>
        <w:t xml:space="preserve"> </w:t>
      </w:r>
      <w:r>
        <w:t xml:space="preserve">“</w:t>
      </w:r>
      <w:r>
        <w:t xml:space="preserve">Edison Kinetoscopic Record of a Sneeze</w:t>
      </w:r>
      <w:r>
        <w:t xml:space="preserve">”</w:t>
      </w:r>
      <w:r>
        <w:t xml:space="preserve"> </w:t>
      </w:r>
      <w:r>
        <w:t xml:space="preserve">(1889). A la derecha: Georges Méliès, paper print de</w:t>
      </w:r>
      <w:r>
        <w:t xml:space="preserve"> </w:t>
      </w:r>
      <w:r>
        <w:t xml:space="preserve">“</w:t>
      </w:r>
      <w:r>
        <w:t xml:space="preserve">Le roi du maquillage</w:t>
      </w:r>
      <w:r>
        <w:t xml:space="preserve">”</w:t>
      </w:r>
      <w:r>
        <w:t xml:space="preserve"> </w:t>
      </w:r>
      <w:r>
        <w:t xml:space="preserve">(1904). Accedido desde https://en.wikipedia.org/wiki/Paper_print</w:t>
      </w:r>
    </w:p>
    <w:p>
      <w:pPr>
        <w:pStyle w:val="BodyText"/>
      </w:pPr>
      <w:r>
        <w:t xml:space="preserve">Un efecto secundario afortunado de esta técnica es que mientras las películas y negativos reales de este período a menudo se deterioraban o eran destruidos, las impresiones en papel permanecían ignoradas y guardadas. En muchísimos casos gracias a los Paper Prints es que se conservan películas de esa época, pues por falta de interés, por la naturaleza de los materiales (como el nitrato autocombustible) o por los requisitos legales, muchas copias se perdían para siempre</w:t>
      </w:r>
      <w:r>
        <w:t xml:space="preserve"> </w:t>
      </w:r>
      <w:r>
        <w:t xml:space="preserve">(Rewald &amp; National Gallery of Art (U.S.), 1983)</w:t>
      </w:r>
      <w:r>
        <w:t xml:space="preserve">.</w:t>
      </w:r>
    </w:p>
    <w:p>
      <w:pPr>
        <w:pStyle w:val="BodyText"/>
      </w:pPr>
      <w:r>
        <w:t xml:space="preserve">También hay referentes del uso de esta tecnología en el continente asiático. El proyecto</w:t>
      </w:r>
      <w:r>
        <w:t xml:space="preserve"> </w:t>
      </w:r>
      <w:r>
        <w:rPr>
          <w:i/>
          <w:iCs/>
        </w:rPr>
        <w:t xml:space="preserve">Japanese Paper Film Project</w:t>
      </w:r>
      <w:r>
        <w:t xml:space="preserve"> </w:t>
      </w:r>
      <w:r>
        <w:t xml:space="preserve">de la universidad de Bucknell, Pensilvania, es un trabajo dedicado al rescate e investigación de las</w:t>
      </w:r>
      <w:r>
        <w:t xml:space="preserve"> </w:t>
      </w:r>
      <w:r>
        <w:rPr>
          <w:i/>
          <w:iCs/>
        </w:rPr>
        <w:t xml:space="preserve">kami firumu</w:t>
      </w:r>
      <w:r>
        <w:t xml:space="preserve">, las películas producidas directamente en papel en el Japón de principios del siglo XX. De 1932 a 1938, dos empresas japonesas dominaron el mercado de las películas de papel:</w:t>
      </w:r>
      <w:r>
        <w:t xml:space="preserve"> </w:t>
      </w:r>
      <w:r>
        <w:rPr>
          <w:i/>
          <w:iCs/>
        </w:rPr>
        <w:t xml:space="preserve">REFCY</w:t>
      </w:r>
      <w:r>
        <w:t xml:space="preserve">, con sede en Tokio, y</w:t>
      </w:r>
      <w:r>
        <w:t xml:space="preserve"> </w:t>
      </w:r>
      <w:r>
        <w:rPr>
          <w:i/>
          <w:iCs/>
        </w:rPr>
        <w:t xml:space="preserve">Katei Toki</w:t>
      </w:r>
      <w:r>
        <w:t xml:space="preserve">, con sede en Osaka. Se producían películas animadas y fotografiadas y, a menudo, a color. Además, muchas de las películas contenían sonido sincronizado en vinilos de 78 rpm. Dado el corto período de producción, la diferentes calidades del papel y la devastación de la Segunda Guerra Mundial, muy pocas copias de estas películas sobreviven. El proyecto se basa en la documentación y la digitalización de las películas que, dada la naturaleza irregular del soporte, requirió de un diseño de hardware y software particular para el proyecto</w:t>
      </w:r>
      <w:r>
        <w:t xml:space="preserve"> </w:t>
      </w:r>
      <w:r>
        <w:t xml:space="preserve">(Faden et al., 2023)</w:t>
      </w:r>
      <w:r>
        <w:t xml:space="preserve">.</w:t>
      </w:r>
    </w:p>
    <w:p>
      <w:pPr>
        <w:pStyle w:val="CaptionedFigure"/>
      </w:pPr>
      <w:r>
        <w:drawing>
          <wp:inline>
            <wp:extent cx="5753100" cy="2702825"/>
            <wp:effectExtent b="0" l="0" r="0" t="0"/>
            <wp:docPr descr="A la izquierda: scanner “Kyōrinrin” en acción. Arriba: distintas ubicaciones de las perforaciones. Abajo: paper film empalmado a mano. “Japanese Paper Film Project” (2023)." title="" id="97" name="Picture"/>
            <a:graphic>
              <a:graphicData uri="http://schemas.openxmlformats.org/drawingml/2006/picture">
                <pic:pic>
                  <pic:nvPicPr>
                    <pic:cNvPr descr="./assets/jap_paper_film.jpg" id="98" name="Picture"/>
                    <pic:cNvPicPr>
                      <a:picLocks noChangeArrowheads="1" noChangeAspect="1"/>
                    </pic:cNvPicPr>
                  </pic:nvPicPr>
                  <pic:blipFill>
                    <a:blip r:embed="rId96"/>
                    <a:stretch>
                      <a:fillRect/>
                    </a:stretch>
                  </pic:blipFill>
                  <pic:spPr bwMode="auto">
                    <a:xfrm>
                      <a:off x="0" y="0"/>
                      <a:ext cx="5753100" cy="2702825"/>
                    </a:xfrm>
                    <a:prstGeom prst="rect">
                      <a:avLst/>
                    </a:prstGeom>
                    <a:noFill/>
                    <a:ln w="9525">
                      <a:noFill/>
                      <a:headEnd/>
                      <a:tailEnd/>
                    </a:ln>
                  </pic:spPr>
                </pic:pic>
              </a:graphicData>
            </a:graphic>
          </wp:inline>
        </w:drawing>
      </w:r>
    </w:p>
    <w:p>
      <w:pPr>
        <w:pStyle w:val="ImageCaption"/>
      </w:pPr>
      <w:r>
        <w:t xml:space="preserve">A la izquierda: scanner</w:t>
      </w:r>
      <w:r>
        <w:t xml:space="preserve"> </w:t>
      </w:r>
      <w:r>
        <w:t xml:space="preserve">“</w:t>
      </w:r>
      <w:r>
        <w:t xml:space="preserve">Kyōrinrin</w:t>
      </w:r>
      <w:r>
        <w:t xml:space="preserve">”</w:t>
      </w:r>
      <w:r>
        <w:t xml:space="preserve"> </w:t>
      </w:r>
      <w:r>
        <w:t xml:space="preserve">en acción. Arriba: distintas ubicaciones de las perforaciones. Abajo: paper film empalmado a mano.</w:t>
      </w:r>
      <w:r>
        <w:t xml:space="preserve"> </w:t>
      </w:r>
      <w:r>
        <w:t xml:space="preserve">“</w:t>
      </w:r>
      <w:r>
        <w:t xml:space="preserve">Japanese Paper Film Project</w:t>
      </w:r>
      <w:r>
        <w:t xml:space="preserve">”</w:t>
      </w:r>
      <w:r>
        <w:t xml:space="preserve"> </w:t>
      </w:r>
      <w:r>
        <w:t xml:space="preserve">(2023).</w:t>
      </w:r>
    </w:p>
    <w:bookmarkEnd w:id="99"/>
    <w:bookmarkStart w:id="108" w:name="los-medios-variables"/>
    <w:p>
      <w:pPr>
        <w:pStyle w:val="Heading2"/>
      </w:pPr>
      <w:r>
        <w:t xml:space="preserve">Los medios variables</w:t>
      </w:r>
    </w:p>
    <w:p>
      <w:pPr>
        <w:pStyle w:val="FirstParagraph"/>
      </w:pPr>
      <w:r>
        <w:t xml:space="preserve">Los</w:t>
      </w:r>
      <w:r>
        <w:t xml:space="preserve"> </w:t>
      </w:r>
      <w:r>
        <w:t xml:space="preserve">“</w:t>
      </w:r>
      <w:r>
        <w:t xml:space="preserve">Time-based Media</w:t>
      </w:r>
      <w:r>
        <w:t xml:space="preserve">”</w:t>
      </w:r>
      <w:r>
        <w:t xml:space="preserve"> </w:t>
      </w:r>
      <w:r>
        <w:t xml:space="preserve">son aquellos medios que se</w:t>
      </w:r>
      <w:r>
        <w:t xml:space="preserve"> </w:t>
      </w:r>
      <w:r>
        <w:t xml:space="preserve">“</w:t>
      </w:r>
      <w:r>
        <w:t xml:space="preserve">despliegan</w:t>
      </w:r>
      <w:r>
        <w:t xml:space="preserve">”</w:t>
      </w:r>
      <w:r>
        <w:t xml:space="preserve"> </w:t>
      </w:r>
      <w:r>
        <w:t xml:space="preserve">en el tiempo, y a pesar de que muchas veces son de naturaleza tecnológica, es un nombre flexible que engloba disciplinas desde cine y video hasta instalaciones, arte electrónico y performance. En general estas obras, que son muchas veces de naturaleza efímera, dependen de su formato desplegado en el espacio, o de ciertas tecnologías específicas que hacen posible su desarrollo y ejecución. Son medios inestables, en constante cambio y actualización. Mientras que existen estándares internacionales para el manejo, instalación y cuidado de obras de arte tradicionales, derivados de milenios de restauración arquitectónica, pictórica y artística en manos de artistas de todo el mundo, y luego a partir del Siglo XX concentrados y estandarizados por museos e instituciones occidentales como puede ser el</w:t>
      </w:r>
      <w:r>
        <w:t xml:space="preserve"> </w:t>
      </w:r>
      <w:r>
        <w:rPr>
          <w:i/>
          <w:iCs/>
        </w:rPr>
        <w:t xml:space="preserve">British Museum</w:t>
      </w:r>
      <w:r>
        <w:t xml:space="preserve"> </w:t>
      </w:r>
      <w:r>
        <w:t xml:space="preserve">o los</w:t>
      </w:r>
      <w:r>
        <w:t xml:space="preserve"> </w:t>
      </w:r>
      <w:r>
        <w:rPr>
          <w:i/>
          <w:iCs/>
        </w:rPr>
        <w:t xml:space="preserve">Staatliche Museen</w:t>
      </w:r>
      <w:r>
        <w:t xml:space="preserve"> </w:t>
      </w:r>
      <w:r>
        <w:t xml:space="preserve">en Berlin, en el grupo de los Time-based los métodos suelen ser más jóvenes y son principalmente estudiados por instituciones específicas en cooperación con estándares de industrias audiovisuales y tecnológicas.</w:t>
      </w:r>
    </w:p>
    <w:p>
      <w:pPr>
        <w:pStyle w:val="BodyText"/>
      </w:pPr>
      <w:r>
        <w:t xml:space="preserve">El arte electrónico en particular es un término amplio que abarca distintas expresiones artísticas contemporáneas que utilizan tecnologías electrónicas y/o digitales. En el artículo</w:t>
      </w:r>
      <w:r>
        <w:t xml:space="preserve"> </w:t>
      </w:r>
      <w:r>
        <w:rPr>
          <w:i/>
          <w:iCs/>
        </w:rPr>
        <w:t xml:space="preserve">Album inestable, una acercamiento a la conservación del arte electrónico</w:t>
      </w:r>
      <w:r>
        <w:t xml:space="preserve">, la investigadora argentina Vanina Hofman enumera y desarrolla criterios y limitaciones a la hora de preservar arte electrónico, que en relación a otros soportes que podríamos llamar</w:t>
      </w:r>
      <w:r>
        <w:t xml:space="preserve"> </w:t>
      </w:r>
      <w:r>
        <w:t xml:space="preserve">“</w:t>
      </w:r>
      <w:r>
        <w:t xml:space="preserve">tradicionales</w:t>
      </w:r>
      <w:r>
        <w:t xml:space="preserve">”</w:t>
      </w:r>
      <w:r>
        <w:t xml:space="preserve">, se encuentra en una etapa más incipiente. Según la autora no existen criterios únicos ni normas generales, por tanto se ha vuelto fundamental el trabajo en base a casos de estudio. Uno de los planteos es que para poder preservar arte electrónico este debe transformase. En este aspecto podemos encontrar una continuidad conceptual con la idea</w:t>
      </w:r>
      <w:r>
        <w:t xml:space="preserve"> </w:t>
      </w:r>
      <w:r>
        <w:t xml:space="preserve">“</w:t>
      </w:r>
      <w:r>
        <w:t xml:space="preserve">transicional</w:t>
      </w:r>
      <w:r>
        <w:t xml:space="preserve">”</w:t>
      </w:r>
      <w:r>
        <w:t xml:space="preserve"> </w:t>
      </w:r>
      <w:r>
        <w:t xml:space="preserve">que mencionaba Fossati en</w:t>
      </w:r>
      <w:r>
        <w:t xml:space="preserve"> </w:t>
      </w:r>
      <w:r>
        <w:rPr>
          <w:i/>
          <w:iCs/>
        </w:rPr>
        <w:t xml:space="preserve">Del Grano al Pixel</w:t>
      </w:r>
      <w:r>
        <w:t xml:space="preserve">, y podríamos pensar al arte electrónico como uno de los medios más híbridos y transicionales, ya que para su conservación requiere del archivista una posición activa de recreación y transformación. Esto va en contra de la imagen generalizada del coleccionismo de los archivos y de su asociación a cierta idea de inmutabilidad. La conversión constante de la obra en post de su perdurabilidad puede orientarse hacia el plano de la documentación y también hacia la transformación física concreta en virtud de su presentación futura</w:t>
      </w:r>
      <w:r>
        <w:t xml:space="preserve"> </w:t>
      </w:r>
      <w:r>
        <w:t xml:space="preserve">(Hofman, 2007)</w:t>
      </w:r>
      <w:r>
        <w:t xml:space="preserve">.</w:t>
      </w:r>
    </w:p>
    <w:p>
      <w:pPr>
        <w:pStyle w:val="BodyText"/>
      </w:pPr>
      <w:r>
        <w:t xml:space="preserve">Hofman junto a Consuelo Rozo del grupo</w:t>
      </w:r>
      <w:r>
        <w:t xml:space="preserve"> </w:t>
      </w:r>
      <w:r>
        <w:rPr>
          <w:i/>
          <w:iCs/>
        </w:rPr>
        <w:t xml:space="preserve">Taxonomedia</w:t>
      </w:r>
      <w:r>
        <w:t xml:space="preserve"> </w:t>
      </w:r>
      <w:r>
        <w:t xml:space="preserve">explican en el texto que acompaña al seminario</w:t>
      </w:r>
      <w:r>
        <w:t xml:space="preserve"> </w:t>
      </w:r>
      <w:r>
        <w:rPr>
          <w:i/>
          <w:iCs/>
        </w:rPr>
        <w:t xml:space="preserve">Conservación de Arte Electrónico: ¿Qué preservar y cómo preservarlo?</w:t>
      </w:r>
      <w:r>
        <w:t xml:space="preserve"> </w:t>
      </w:r>
      <w:r>
        <w:t xml:space="preserve">algunas nociones de lo que implica conservar este tipo de arte y nos introducen a la idea de</w:t>
      </w:r>
      <w:r>
        <w:t xml:space="preserve"> </w:t>
      </w:r>
      <w:r>
        <w:t xml:space="preserve">“</w:t>
      </w:r>
      <w:r>
        <w:t xml:space="preserve">transformación</w:t>
      </w:r>
      <w:r>
        <w:t xml:space="preserve">”</w:t>
      </w:r>
      <w:r>
        <w:t xml:space="preserve">. Lejos de pensar la conservación como una acción de fosilizar o congelar la materialidad de una pieza, la conservación del arte digital se acerca más a la idea de</w:t>
      </w:r>
      <w:r>
        <w:t xml:space="preserve"> </w:t>
      </w:r>
      <w:r>
        <w:t xml:space="preserve">“</w:t>
      </w:r>
      <w:r>
        <w:t xml:space="preserve">transformar para conservar</w:t>
      </w:r>
      <w:r>
        <w:t xml:space="preserve">”</w:t>
      </w:r>
      <w:r>
        <w:t xml:space="preserve">: ¿Qué pasa cuándo lo que queremos conservar ya no es un objeto en sí mismo sino un proceso que sucede en tiempo real mediado por una unidad tecnológica?</w:t>
      </w:r>
      <w:r>
        <w:t xml:space="preserve"> </w:t>
      </w:r>
      <w:r>
        <w:t xml:space="preserve">(Hofman &amp; Rozo, 2009)</w:t>
      </w:r>
      <w:r>
        <w:t xml:space="preserve">.</w:t>
      </w:r>
    </w:p>
    <w:p>
      <w:pPr>
        <w:pStyle w:val="BodyText"/>
      </w:pPr>
      <w:r>
        <w:t xml:space="preserve">En el caso de las artes electrónicas, donde se requiere de un ecosistema orquestado para su funcionamiento, es muy frecuente encontrarse con páginas web caídas, programas incompatibles con determinados sistemas operativos y licencias para usar programas caducas o inexistentes. Esto requiere de un estado de actualización y mutación constante a la hora de mantener con vida estas obras donde la obsolescencia ocurre muy rápidamente. Parecido al caso de Bill Brand al restaurar la obra de Paul Sharits: mientras se mantenga una empatía con la estrategia original del artista, es muy posible rehacer la obra con nuevas tecnologías. También se puede diseñar desde el papel del artista procesos para desacelerar esta inevitable caducidad, utilizando software de código abierto, mecanismos sencillos y adaptables, obras duraderas y dedicadas. Lo más importante sigue siendo la documentación como la principal herramienta de preservación.</w:t>
      </w:r>
    </w:p>
    <w:p>
      <w:pPr>
        <w:pStyle w:val="BodyText"/>
      </w:pPr>
      <w:r>
        <w:t xml:space="preserve">Esta documentación y recreación de las obras de arte digital es lo que Lino García Morales llama</w:t>
      </w:r>
      <w:r>
        <w:t xml:space="preserve"> </w:t>
      </w:r>
      <w:r>
        <w:t xml:space="preserve">“</w:t>
      </w:r>
      <w:r>
        <w:t xml:space="preserve">conservación evolutiva</w:t>
      </w:r>
      <w:r>
        <w:t xml:space="preserve">”</w:t>
      </w:r>
      <w:r>
        <w:t xml:space="preserve">.</w:t>
      </w:r>
      <w:r>
        <w:t xml:space="preserve"> </w:t>
      </w:r>
      <w:r>
        <w:t xml:space="preserve">“</w:t>
      </w:r>
      <w:r>
        <w:t xml:space="preserve">El concepto de conservación evolutiva es imprescindible en la restauración de arte digital</w:t>
      </w:r>
      <w:r>
        <w:t xml:space="preserve">”</w:t>
      </w:r>
      <w:r>
        <w:t xml:space="preserve">, y refiere a las estrategias de preservación frente a la obsolescencia tecnológica.</w:t>
      </w:r>
      <w:r>
        <w:t xml:space="preserve"> </w:t>
      </w:r>
      <w:r>
        <w:t xml:space="preserve">“</w:t>
      </w:r>
      <w:r>
        <w:t xml:space="preserve">La recreación permite una conservación evolutiva, en completa armonía con la naturaleza del arte digital</w:t>
      </w:r>
      <w:r>
        <w:t xml:space="preserve">”</w:t>
      </w:r>
      <w:r>
        <w:t xml:space="preserve"> </w:t>
      </w:r>
      <w:r>
        <w:t xml:space="preserve">(Morales, 2019, p. 14)</w:t>
      </w:r>
      <w:r>
        <w:t xml:space="preserve">.</w:t>
      </w:r>
    </w:p>
    <w:p>
      <w:pPr>
        <w:pStyle w:val="BodyText"/>
      </w:pPr>
      <w:r>
        <w:t xml:space="preserve">Hofman explica que en el arte electrónico hay un aspecto importante a considerar: la distinción entre la preservación de la documentación sobre una pieza, y la materialidad de la pieza, dos esferas paralelas y casi indivisibles. La materialidad no es siempre la prioridad en este tipo de obras, porque muchas veces son de naturaleza efímera</w:t>
      </w:r>
      <w:r>
        <w:t xml:space="preserve"> </w:t>
      </w:r>
      <w:r>
        <w:t xml:space="preserve">(Hofman, 2007)</w:t>
      </w:r>
      <w:r>
        <w:t xml:space="preserve">. Por otro lado, la autora hace una diferencia entre la preservación pasiva de una obra y la preservación activa. La primera refiere a todas aquellas acciones que no significan una transformación directa de las piezas, como puede ser mantener luz, temperatura y humedad en condiciones controladas. Y la segunda refiere concretamente a la idea de transformar para conservar: reparar, migrar la pieza a nuevos soportes, emular las condiciones de presentación de las obras, o incluso reinterpretar la intención y el sentido original del autor.</w:t>
      </w:r>
    </w:p>
    <w:p>
      <w:pPr>
        <w:pStyle w:val="BodyText"/>
      </w:pPr>
      <w:r>
        <w:t xml:space="preserve">Con estas forma general de preservación que resulta del equilibrio entre información y documentación y entre acciones pasivas y activas, a continuación se van a mencionar algunas instituciones y fundaciones que desarrollaron distintas escuelas y diversos modelos de organización de la documentación para las obras de la llamada</w:t>
      </w:r>
      <w:r>
        <w:t xml:space="preserve"> </w:t>
      </w:r>
      <w:r>
        <w:t xml:space="preserve">“</w:t>
      </w:r>
      <w:r>
        <w:t xml:space="preserve">media variable</w:t>
      </w:r>
      <w:r>
        <w:t xml:space="preserve">”</w:t>
      </w:r>
      <w:r>
        <w:t xml:space="preserve">.</w:t>
      </w:r>
    </w:p>
    <w:p>
      <w:pPr>
        <w:pStyle w:val="BodyText"/>
      </w:pPr>
      <w:r>
        <w:t xml:space="preserve">Un gran ejemplo de conservación evolutiva es el proyecto online</w:t>
      </w:r>
      <w:r>
        <w:t xml:space="preserve"> </w:t>
      </w:r>
      <w:r>
        <w:rPr>
          <w:i/>
          <w:iCs/>
        </w:rPr>
        <w:t xml:space="preserve">ReCode Project</w:t>
      </w:r>
      <w:r>
        <w:t xml:space="preserve"> </w:t>
      </w:r>
      <w:r>
        <w:t xml:space="preserve">ideado por Matthew Epler, un esfuerzo colaborativo para mantener con vida obras de arte por computadora de artistas del pasado, como pueden ser Vera Molnar, John Whitney, Frieder Nake, Kenneth Knowlton, Herbert Franke, etc. La idea fundamental de la plataforma es recrear de forma colectiva y abierta obras hechas por computadora con lenguajes de programación contemporáneos a partir de documentación de archivo. La lista de artistas es extensa y basada en revistas y publicaciones especializadas de la época. Por ejemplo, una de las colecciones que existen en el sitio está basada en la publicación</w:t>
      </w:r>
      <w:r>
        <w:t xml:space="preserve"> </w:t>
      </w:r>
      <w:r>
        <w:rPr>
          <w:i/>
          <w:iCs/>
        </w:rPr>
        <w:t xml:space="preserve">Computer Graphics and Art</w:t>
      </w:r>
      <w:r>
        <w:t xml:space="preserve">, una revista de arte por computadora publicada entre 1976 y 1978. Cualquier usuario se registra, elige de la lista un autor, selecciona entre realizar una traducción literal o libremente inspirada, y finalmente agrega su interpretación a la base de datos. A través de esta transformación se busca recrear la naturaleza procedural de obras de las que quizás solo se conservan en su forma gráfica, impresas en una revista o como piezas originales. Según los autores, los principales objetivos del proyecto son volver a poner en circulación obras pioneras de arte por computadora, ofrecer recursos de aprendizaje a estudiantes y educadores, e incentivar una comunidad activa</w:t>
      </w:r>
      <w:r>
        <w:t xml:space="preserve"> </w:t>
      </w:r>
      <w:r>
        <w:t xml:space="preserve">(Epler, 2012)</w:t>
      </w:r>
      <w:r>
        <w:t xml:space="preserve">.</w:t>
      </w:r>
    </w:p>
    <w:p>
      <w:pPr>
        <w:pStyle w:val="CaptionedFigure"/>
      </w:pPr>
      <w:r>
        <w:drawing>
          <wp:inline>
            <wp:extent cx="5753100" cy="2886614"/>
            <wp:effectExtent b="0" l="0" r="0" t="0"/>
            <wp:docPr descr="Sitio de ReCode Project" title="" id="101" name="Picture"/>
            <a:graphic>
              <a:graphicData uri="http://schemas.openxmlformats.org/drawingml/2006/picture">
                <pic:pic>
                  <pic:nvPicPr>
                    <pic:cNvPr descr="./assets/4e4e7ca72fa54310e688b9538adb2b5a.jpg" id="102" name="Picture"/>
                    <pic:cNvPicPr>
                      <a:picLocks noChangeArrowheads="1" noChangeAspect="1"/>
                    </pic:cNvPicPr>
                  </pic:nvPicPr>
                  <pic:blipFill>
                    <a:blip r:embed="rId100"/>
                    <a:stretch>
                      <a:fillRect/>
                    </a:stretch>
                  </pic:blipFill>
                  <pic:spPr bwMode="auto">
                    <a:xfrm>
                      <a:off x="0" y="0"/>
                      <a:ext cx="5753100" cy="2886614"/>
                    </a:xfrm>
                    <a:prstGeom prst="rect">
                      <a:avLst/>
                    </a:prstGeom>
                    <a:noFill/>
                    <a:ln w="9525">
                      <a:noFill/>
                      <a:headEnd/>
                      <a:tailEnd/>
                    </a:ln>
                  </pic:spPr>
                </pic:pic>
              </a:graphicData>
            </a:graphic>
          </wp:inline>
        </w:drawing>
      </w:r>
    </w:p>
    <w:p>
      <w:pPr>
        <w:pStyle w:val="ImageCaption"/>
      </w:pPr>
      <w:r>
        <w:t xml:space="preserve">Sitio de ReCode Project</w:t>
      </w:r>
    </w:p>
    <w:p>
      <w:pPr>
        <w:pStyle w:val="BodyText"/>
      </w:pPr>
      <w:r>
        <w:t xml:space="preserve">Por otro lado, La</w:t>
      </w:r>
      <w:r>
        <w:t xml:space="preserve"> </w:t>
      </w:r>
      <w:r>
        <w:rPr>
          <w:i/>
          <w:iCs/>
        </w:rPr>
        <w:t xml:space="preserve">Variable Media Network</w:t>
      </w:r>
      <w:r>
        <w:t xml:space="preserve">, fundada por el Museo Guggenheim con apoyo de la Fundación Daniel Langlois, es una red de instituciones y expertos que tiene por objetivo el establecimiento de protocolos que permitan un acercamiento flexible a la preservación de prácticas artísticas basadas en</w:t>
      </w:r>
      <w:r>
        <w:t xml:space="preserve"> </w:t>
      </w:r>
      <w:r>
        <w:t xml:space="preserve">“</w:t>
      </w:r>
      <w:r>
        <w:t xml:space="preserve">media variable</w:t>
      </w:r>
      <w:r>
        <w:t xml:space="preserve">”</w:t>
      </w:r>
      <w:r>
        <w:t xml:space="preserve"> </w:t>
      </w:r>
      <w:r>
        <w:t xml:space="preserve">(esto incluye lo que conocemos por arte electrónico, aunque se extiende a casi toda forma de arte). El modelo de organización de esta red es una herramienta de base de datos en forma de cuestionario: el Cuestionario de Media Variable (VMQ por sus sílabas en inglés), una interfaz gráfica online no convencional que le permite a los creadores e investigadores registrar una obra y su funcionamiento a través de preguntas y modelos de organización específicos alrededor del paradigma de los medios variables: el sentido independiente del medio. Por ejemplo, pueden almacenar</w:t>
      </w:r>
      <w:r>
        <w:t xml:space="preserve"> </w:t>
      </w:r>
      <w:r>
        <w:t xml:space="preserve">“</w:t>
      </w:r>
      <w:r>
        <w:t xml:space="preserve">interpretaciones</w:t>
      </w:r>
      <w:r>
        <w:t xml:space="preserve">”</w:t>
      </w:r>
      <w:r>
        <w:t xml:space="preserve"> </w:t>
      </w:r>
      <w:r>
        <w:t xml:space="preserve">de tamaños,</w:t>
      </w:r>
      <w:r>
        <w:t xml:space="preserve"> </w:t>
      </w:r>
      <w:r>
        <w:t xml:space="preserve">“</w:t>
      </w:r>
      <w:r>
        <w:t xml:space="preserve">partes</w:t>
      </w:r>
      <w:r>
        <w:t xml:space="preserve">”</w:t>
      </w:r>
      <w:r>
        <w:t xml:space="preserve"> </w:t>
      </w:r>
      <w:r>
        <w:t xml:space="preserve">de una obra con sus respectivas</w:t>
      </w:r>
      <w:r>
        <w:t xml:space="preserve"> </w:t>
      </w:r>
      <w:r>
        <w:t xml:space="preserve">“</w:t>
      </w:r>
      <w:r>
        <w:t xml:space="preserve">preguntas</w:t>
      </w:r>
      <w:r>
        <w:t xml:space="preserve">”</w:t>
      </w:r>
      <w:r>
        <w:t xml:space="preserve">, y también</w:t>
      </w:r>
      <w:r>
        <w:t xml:space="preserve"> </w:t>
      </w:r>
      <w:r>
        <w:t xml:space="preserve">“</w:t>
      </w:r>
      <w:r>
        <w:t xml:space="preserve">participantes</w:t>
      </w:r>
      <w:r>
        <w:t xml:space="preserve">”</w:t>
      </w:r>
      <w:r>
        <w:t xml:space="preserve"> </w:t>
      </w:r>
      <w:r>
        <w:t xml:space="preserve">de la obra y</w:t>
      </w:r>
      <w:r>
        <w:t xml:space="preserve"> </w:t>
      </w:r>
      <w:r>
        <w:t xml:space="preserve">“</w:t>
      </w:r>
      <w:r>
        <w:t xml:space="preserve">entrevistas</w:t>
      </w:r>
      <w:r>
        <w:t xml:space="preserve">”</w:t>
      </w:r>
      <w:r>
        <w:t xml:space="preserve"> </w:t>
      </w:r>
      <w:r>
        <w:t xml:space="preserve">que pueden sumar más información a la pieza. La subjetividad de los participantes de cada obra también le permite a la herramienta establecer criterios muy versátiles de cuatro factores esenciales: almacenamiento, migración, emulación y recreación. La herramienta cuenta con modelos de piezas preestablecidos que le permiten a quien carga la información partir de una base similar para ampliar y completar. La intención de la herramienta es</w:t>
      </w:r>
      <w:r>
        <w:t xml:space="preserve"> </w:t>
      </w:r>
      <w:r>
        <w:t xml:space="preserve">“</w:t>
      </w:r>
      <w:r>
        <w:t xml:space="preserve">determinar la forma en el cual los creadores desearían que su obra sea re-creada (siempre y cuando esto sea posible), con independencia del medio en el fue realizada</w:t>
      </w:r>
      <w:r>
        <w:t xml:space="preserve">”</w:t>
      </w:r>
      <w:r>
        <w:t xml:space="preserve"> </w:t>
      </w:r>
      <w:r>
        <w:t xml:space="preserve">(Hofman, 2007)</w:t>
      </w:r>
      <w:r>
        <w:t xml:space="preserve">.</w:t>
      </w:r>
      <w:r>
        <w:rPr>
          <w:rStyle w:val="FootnoteReference"/>
        </w:rPr>
        <w:footnoteReference w:id="103"/>
      </w:r>
    </w:p>
    <w:p>
      <w:pPr>
        <w:pStyle w:val="CaptionedFigure"/>
      </w:pPr>
      <w:r>
        <w:drawing>
          <wp:inline>
            <wp:extent cx="5753100" cy="3185179"/>
            <wp:effectExtent b="0" l="0" r="0" t="0"/>
            <wp:docPr descr="Jon Ippolito, “Navigating Variable Media Questionaire”, accedido desde https://variablemediaquestionnaire.net" title="" id="105" name="Picture"/>
            <a:graphic>
              <a:graphicData uri="http://schemas.openxmlformats.org/drawingml/2006/picture">
                <pic:pic>
                  <pic:nvPicPr>
                    <pic:cNvPr descr="./assets/VMQ.jpeg" id="106" name="Picture"/>
                    <pic:cNvPicPr>
                      <a:picLocks noChangeArrowheads="1" noChangeAspect="1"/>
                    </pic:cNvPicPr>
                  </pic:nvPicPr>
                  <pic:blipFill>
                    <a:blip r:embed="rId104"/>
                    <a:stretch>
                      <a:fillRect/>
                    </a:stretch>
                  </pic:blipFill>
                  <pic:spPr bwMode="auto">
                    <a:xfrm>
                      <a:off x="0" y="0"/>
                      <a:ext cx="5753100" cy="3185179"/>
                    </a:xfrm>
                    <a:prstGeom prst="rect">
                      <a:avLst/>
                    </a:prstGeom>
                    <a:noFill/>
                    <a:ln w="9525">
                      <a:noFill/>
                      <a:headEnd/>
                      <a:tailEnd/>
                    </a:ln>
                  </pic:spPr>
                </pic:pic>
              </a:graphicData>
            </a:graphic>
          </wp:inline>
        </w:drawing>
      </w:r>
    </w:p>
    <w:p>
      <w:pPr>
        <w:pStyle w:val="ImageCaption"/>
      </w:pPr>
      <w:r>
        <w:t xml:space="preserve">Jon Ippolito,</w:t>
      </w:r>
      <w:r>
        <w:t xml:space="preserve"> </w:t>
      </w:r>
      <w:r>
        <w:t xml:space="preserve">“</w:t>
      </w:r>
      <w:r>
        <w:t xml:space="preserve">Navigating Variable Media Questionaire</w:t>
      </w:r>
      <w:r>
        <w:t xml:space="preserve">”</w:t>
      </w:r>
      <w:r>
        <w:t xml:space="preserve">, accedido desde https://variablemediaquestionnaire.net</w:t>
      </w:r>
    </w:p>
    <w:p>
      <w:pPr>
        <w:pStyle w:val="BodyText"/>
      </w:pPr>
      <w:r>
        <w:t xml:space="preserve">Otros modelos o bases de datos se pueden entender como el punto medio entre documentación y difusión. Tal es el caso de Media Art Net o Rhizome ArtBase, entre otros, donde artistas aplican y documentan en pos de difusión y conservación.</w:t>
      </w:r>
    </w:p>
    <w:p>
      <w:pPr>
        <w:pStyle w:val="BodyText"/>
      </w:pPr>
      <w:r>
        <w:t xml:space="preserve">Una institución digna de mencionar es el</w:t>
      </w:r>
      <w:r>
        <w:t xml:space="preserve"> </w:t>
      </w:r>
      <w:r>
        <w:rPr>
          <w:i/>
          <w:iCs/>
        </w:rPr>
        <w:t xml:space="preserve">Matters in Media Art</w:t>
      </w:r>
      <w:r>
        <w:t xml:space="preserve">, un proyecto de cooperación entre instituciones como los museos MoMA y TATE alrededor de la preservación de obras basadas en tiempo, consultando a expertos y preparando guías para el desarrollo de esta práctica. Este consorcio apunta a generar material para coleccionistas, artistas e instituciones de todos las escalas. Las guías son exhaustivas, asesorando alrededor de la adquisición, la documentación a realizar, cómo llevar a cabo préstamos, y cómo preservar digitalmente estas obras que alcanzan su apogeo en su forma desplegada. El trabajo que plantea el consorcio compete disciplinas muy diversas y requiere trascender y confrontar prácticas de archivo y preservación tradicionales. Curadores, archivistas, técnicos en informática, conservadores y expertos contribuyen a estas diversas obras de arte. Algunos ejemplos de estas guías son de obras de video, audio, cine, y diapositivas, pero también ofrecen guías para tratar las computadoras, las pantallas, los reproductores y los proyectores.</w:t>
      </w:r>
      <w:r>
        <w:rPr>
          <w:rStyle w:val="FootnoteReference"/>
        </w:rPr>
        <w:footnoteReference w:id="107"/>
      </w:r>
    </w:p>
    <w:p>
      <w:pPr>
        <w:pStyle w:val="BodyText"/>
      </w:pPr>
      <w:r>
        <w:t xml:space="preserve">En relación al Moma, este museo está adquiriendo desde 2012 videojuegos a su colección, como parte del acervo de piezas de arte y diseño, y es un buen ejemplo de preservación de documentación. La institución aspira a incorporar una lista de por lo menos 40 juegos, entre los que ahora podemos encontrar títulos como</w:t>
      </w:r>
      <w:r>
        <w:t xml:space="preserve"> </w:t>
      </w:r>
      <w:r>
        <w:rPr>
          <w:i/>
          <w:iCs/>
        </w:rPr>
        <w:t xml:space="preserve">Pac-Man</w:t>
      </w:r>
      <w:r>
        <w:t xml:space="preserve"> </w:t>
      </w:r>
      <w:r>
        <w:t xml:space="preserve">(1980),</w:t>
      </w:r>
      <w:r>
        <w:t xml:space="preserve"> </w:t>
      </w:r>
      <w:r>
        <w:rPr>
          <w:i/>
          <w:iCs/>
        </w:rPr>
        <w:t xml:space="preserve">Tetris</w:t>
      </w:r>
      <w:r>
        <w:t xml:space="preserve"> </w:t>
      </w:r>
      <w:r>
        <w:t xml:space="preserve">(1984),</w:t>
      </w:r>
      <w:r>
        <w:t xml:space="preserve"> </w:t>
      </w:r>
      <w:r>
        <w:rPr>
          <w:i/>
          <w:iCs/>
        </w:rPr>
        <w:t xml:space="preserve">Another World</w:t>
      </w:r>
      <w:r>
        <w:t xml:space="preserve"> </w:t>
      </w:r>
      <w:r>
        <w:t xml:space="preserve">(1991),</w:t>
      </w:r>
      <w:r>
        <w:t xml:space="preserve"> </w:t>
      </w:r>
      <w:r>
        <w:rPr>
          <w:i/>
          <w:iCs/>
        </w:rPr>
        <w:t xml:space="preserve">Myst</w:t>
      </w:r>
      <w:r>
        <w:t xml:space="preserve"> </w:t>
      </w:r>
      <w:r>
        <w:t xml:space="preserve">(1993),</w:t>
      </w:r>
      <w:r>
        <w:t xml:space="preserve"> </w:t>
      </w:r>
      <w:r>
        <w:rPr>
          <w:i/>
          <w:iCs/>
        </w:rPr>
        <w:t xml:space="preserve">SimCity 2000</w:t>
      </w:r>
      <w:r>
        <w:t xml:space="preserve"> </w:t>
      </w:r>
      <w:r>
        <w:t xml:space="preserve">(1994),</w:t>
      </w:r>
      <w:r>
        <w:t xml:space="preserve"> </w:t>
      </w:r>
      <w:r>
        <w:rPr>
          <w:i/>
          <w:iCs/>
        </w:rPr>
        <w:t xml:space="preserve">The Sims</w:t>
      </w:r>
      <w:r>
        <w:t xml:space="preserve"> </w:t>
      </w:r>
      <w:r>
        <w:t xml:space="preserve">(2000),</w:t>
      </w:r>
      <w:r>
        <w:t xml:space="preserve"> </w:t>
      </w:r>
      <w:r>
        <w:rPr>
          <w:i/>
          <w:iCs/>
        </w:rPr>
        <w:t xml:space="preserve">Dwarf Fortress</w:t>
      </w:r>
      <w:r>
        <w:t xml:space="preserve"> </w:t>
      </w:r>
      <w:r>
        <w:t xml:space="preserve">(2006),</w:t>
      </w:r>
      <w:r>
        <w:t xml:space="preserve"> </w:t>
      </w:r>
      <w:r>
        <w:rPr>
          <w:i/>
          <w:iCs/>
        </w:rPr>
        <w:t xml:space="preserve">Portal</w:t>
      </w:r>
      <w:r>
        <w:t xml:space="preserve"> </w:t>
      </w:r>
      <w:r>
        <w:t xml:space="preserve">(2007), entre otros. La colección también incluye consolas de videojuegos como la</w:t>
      </w:r>
      <w:r>
        <w:t xml:space="preserve"> </w:t>
      </w:r>
      <w:r>
        <w:rPr>
          <w:i/>
          <w:iCs/>
        </w:rPr>
        <w:t xml:space="preserve">Magnavox Odyssey</w:t>
      </w:r>
      <w:r>
        <w:t xml:space="preserve"> </w:t>
      </w:r>
      <w:r>
        <w:t xml:space="preserve">de 1972. Los curadores del departamento de diseño y arquitectura Paola Antonelli y Paul Galloway escriben en 2022 un artículo que acompañó la exhibición</w:t>
      </w:r>
      <w:r>
        <w:t xml:space="preserve"> </w:t>
      </w:r>
      <w:r>
        <w:rPr>
          <w:i/>
          <w:iCs/>
        </w:rPr>
        <w:t xml:space="preserve">Never Alone: Video Games and Other Interactive Design</w:t>
      </w:r>
      <w:r>
        <w:t xml:space="preserve"> </w:t>
      </w:r>
      <w:r>
        <w:t xml:space="preserve">la experiencia a la hora de adquirir y preservar el material. En primer lugar explican que fue indispensable hacerse del código fuente de los juegos, ya sea en forma digital o física (cartuchos o consolas), para poder traducirlo en el futuro si la tecnología original queda obsoleta. Esto incluyó emuladores de las consolas en caso de que los hubiera, y documentación de los programadores originales, porque escribir código es un proceso personal y creativo que a veces requiere del autor de primera mano. La segunda parte fue pensar la exhibición de los juegos en su dimensión temporal, ya que son productos que no fueron especialmente diseñados para ese tipo de expansión en el espacio, por lo que se llegó a clasificar el juego según su</w:t>
      </w:r>
      <w:r>
        <w:t xml:space="preserve"> </w:t>
      </w:r>
      <w:r>
        <w:t xml:space="preserve">“</w:t>
      </w:r>
      <w:r>
        <w:t xml:space="preserve">duración</w:t>
      </w:r>
      <w:r>
        <w:t xml:space="preserve">”</w:t>
      </w:r>
      <w:r>
        <w:t xml:space="preserve">, desde experiencias cortas de 5 minutos a juegos prácticamente infinitos como el Sim City 2000</w:t>
      </w:r>
      <w:r>
        <w:t xml:space="preserve"> </w:t>
      </w:r>
      <w:r>
        <w:t xml:space="preserve">(Antonelli &amp; Galloway, 2022)</w:t>
      </w:r>
      <w:r>
        <w:t xml:space="preserve">.</w:t>
      </w:r>
    </w:p>
    <w:p>
      <w:pPr>
        <w:pStyle w:val="BodyText"/>
      </w:pPr>
      <w:r>
        <w:t xml:space="preserve">También se puede mencionar el</w:t>
      </w:r>
      <w:r>
        <w:t xml:space="preserve"> </w:t>
      </w:r>
      <w:r>
        <w:rPr>
          <w:i/>
          <w:iCs/>
        </w:rPr>
        <w:t xml:space="preserve">Computerspiele Museum</w:t>
      </w:r>
      <w:r>
        <w:t xml:space="preserve"> </w:t>
      </w:r>
      <w:r>
        <w:t xml:space="preserve">en Berlín, un museo dedicado a la conservación y preservación de videojuegos, desde el software al hardware, financiado por el Consejo Internacional de Museos. También la Fundación Langlois en Montreal, Canadá, que desarrolla metodologías y herramientas con relación a la preservación y documentación de piezas artísticas digitales, tecnológicas y electrónicas por medio del proyecto DOCAM (Documentation et Conservation des Arts Médiatiques). O el Netherlands Media Art Institute, Montevideo/Time Based Arts (ahora LIMA), que desde 1992 investigaba y desarrollaba modelos, métodos de registro, teorías y acciones en torno a la conservación, orientadas hacia su objetivo central de hacer accesible la herencia cultural del arte electrónico. Por último, el Museo Nacional y Centro de Arte Reina Sofía tiene una publicación periódica titulada</w:t>
      </w:r>
      <w:r>
        <w:t xml:space="preserve"> </w:t>
      </w:r>
      <w:r>
        <w:t xml:space="preserve">“</w:t>
      </w:r>
      <w:r>
        <w:t xml:space="preserve">Conservación de Arte Contemporáneo</w:t>
      </w:r>
      <w:r>
        <w:t xml:space="preserve">”</w:t>
      </w:r>
      <w:r>
        <w:t xml:space="preserve"> </w:t>
      </w:r>
      <w:r>
        <w:t xml:space="preserve">que recoge las ponencias presentadas anualmente en la Jornada de Conservación de Arte Contemporáneo del Departamento de Restauración del museo.</w:t>
      </w:r>
    </w:p>
    <w:p>
      <w:pPr>
        <w:pStyle w:val="BodyText"/>
      </w:pPr>
      <w:r>
        <w:t xml:space="preserve">Como se puede apreciar en este apartado, el mayor número de instituciones y proyectos alrededor de la preservación de arte electrónico ocurren en Europa, Estados Unidos y Canadá, donde también incluso se lucha contra la falta de fondos y personal para llevar adelante esta proeza de documentación y preservación.</w:t>
      </w:r>
    </w:p>
    <w:p>
      <w:pPr>
        <w:pStyle w:val="BodyText"/>
      </w:pPr>
      <w:r>
        <w:t xml:space="preserve">En Sudamérica no es diferente, pero existen muchos ejemplos de investigación, promoción y difusión institucionales y también independientes, como el Centro de Documentación de las Artes en el Palacio de la Moneda en Chile, o lo que ocurre en algunas instituciones culturales, concursos, festivales, circuitos de exhibición y carreras de grado y posgrado en Argentina, como el Espacio Fundación Telefónica (Movistar), el Centro Cultural de España en Buenos Aires, festivales y concursos como los del Proyecto Experimental Limbo, Game-On El Arte En Juego, circuitos de exhibición y producción alternativos o no gubernamentales como el Centro Hipermediático Experimental Latino Americano (cheLA), y ofertas formativas de grado y posgrado como las Licenciatura y Maestría en Artes Electrónicas de la Universidad Nacional de Tres de Febrero (UNTREF), las actividades que lleva adelante el Instituto Universitario Nacional del Arte (IUNA), o la cátedra de Campos Trilnick de la Carrera de Diseño de Imagen y Sonido de la Universidad de Buenos Aires, que lleva adelante desde hace años una importante tarea de formación en las especificidades propias de los medios digitales audiovisuales.</w:t>
      </w:r>
    </w:p>
    <w:p>
      <w:pPr>
        <w:pStyle w:val="BodyText"/>
      </w:pPr>
      <w:r>
        <w:t xml:space="preserve">También vale mencionar la labor de la revista</w:t>
      </w:r>
      <w:r>
        <w:t xml:space="preserve"> </w:t>
      </w:r>
      <w:r>
        <w:rPr>
          <w:i/>
          <w:iCs/>
        </w:rPr>
        <w:t xml:space="preserve">Replay</w:t>
      </w:r>
      <w:r>
        <w:t xml:space="preserve">, dedicada a la arqueología e investigación alrededor de la historia de los videojuegos y el entretenimiento digital en el territorio nacional, donde en cada edición se investiga una nueva historia de Arcades, los muebles para los</w:t>
      </w:r>
      <w:r>
        <w:t xml:space="preserve"> </w:t>
      </w:r>
      <w:r>
        <w:t xml:space="preserve">“</w:t>
      </w:r>
      <w:r>
        <w:t xml:space="preserve">fichines</w:t>
      </w:r>
      <w:r>
        <w:t xml:space="preserve">”</w:t>
      </w:r>
      <w:r>
        <w:t xml:space="preserve">, la historia de Sacoa, desarrolladores locales, industria nacional, etc; y también en forma independiente y a nivel local la base de datos de obras de net-art que desarrolla el artista uruguayo Brian Mackern.</w:t>
      </w:r>
    </w:p>
    <w:bookmarkEnd w:id="108"/>
    <w:bookmarkStart w:id="115" w:name="arqueología-digital-para-el-arte"/>
    <w:p>
      <w:pPr>
        <w:pStyle w:val="Heading2"/>
      </w:pPr>
      <w:r>
        <w:t xml:space="preserve">Arqueología digital para el arte</w:t>
      </w:r>
    </w:p>
    <w:p>
      <w:pPr>
        <w:pStyle w:val="FirstParagraph"/>
      </w:pPr>
      <w:r>
        <w:t xml:space="preserve">Brian Mackern es un artista uruguayo que ha desarrollado la mayor parte de su obra alrededor del net art y el sound art. Realiza experimentos con proyecciones, datos y colaborando con artistas sonoros y musicales. A través de sus trabajos de</w:t>
      </w:r>
      <w:r>
        <w:t xml:space="preserve"> </w:t>
      </w:r>
      <w:r>
        <w:t xml:space="preserve">“</w:t>
      </w:r>
      <w:r>
        <w:t xml:space="preserve">arqueología digital</w:t>
      </w:r>
      <w:r>
        <w:t xml:space="preserve">”</w:t>
      </w:r>
      <w:r>
        <w:t xml:space="preserve"> </w:t>
      </w:r>
      <w:r>
        <w:t xml:space="preserve">lleva adelante un proyecto de divulgación y conservación de net art latinoamericano. El autor destaca la importancia de los archivos digitales, y la importancia de mantener las computadoras para las que funcionaban esos archivos digitales. Desde el año 2004, se dedica a la recuperación, conservación y preservación de obras de netart de los años 90, tanto como investigador como artista.</w:t>
      </w:r>
    </w:p>
    <w:p>
      <w:pPr>
        <w:pStyle w:val="BodyText"/>
      </w:pPr>
      <w:r>
        <w:t xml:space="preserve">Su proyecto más conocido es la</w:t>
      </w:r>
      <w:r>
        <w:t xml:space="preserve"> </w:t>
      </w:r>
      <w:r>
        <w:t xml:space="preserve">“</w:t>
      </w:r>
      <w:r>
        <w:t xml:space="preserve">netart latino database</w:t>
      </w:r>
      <w:r>
        <w:t xml:space="preserve">”</w:t>
      </w:r>
      <w:r>
        <w:t xml:space="preserve">, un base de datos que funciona como un esfuerzo por documentar obras de arte basadas en internet, vulnerables a la obsolescencia, realizadas por artistas latinoamericanos, trabajando en la periferia de las comunidades dominantes de net art de habla inglesa. El netart</w:t>
      </w:r>
      <w:r>
        <w:t xml:space="preserve"> </w:t>
      </w:r>
      <w:r>
        <w:t xml:space="preserve">“</w:t>
      </w:r>
      <w:r>
        <w:t xml:space="preserve">tuvo tantos nombres como</w:t>
      </w:r>
      <w:r>
        <w:t xml:space="preserve"> </w:t>
      </w:r>
      <w:r>
        <w:t xml:space="preserve">‘</w:t>
      </w:r>
      <w:r>
        <w:t xml:space="preserve">centros de gravedad creativa</w:t>
      </w:r>
      <w:r>
        <w:t xml:space="preserve">’</w:t>
      </w:r>
      <w:r>
        <w:t xml:space="preserve"> </w:t>
      </w:r>
      <w:r>
        <w:t xml:space="preserve">y comunidades dedicadas al tema: netart, arte de red, arte de Internet, arte net, net arte, ambientación web (este último término (…) se refiere más bien al diseño de sitios con navegación laberíntica apoyado por cantidad de enlaces aleatorios, algo muy de moda en los años noventa)</w:t>
      </w:r>
      <w:r>
        <w:t xml:space="preserve">”</w:t>
      </w:r>
      <w:r>
        <w:t xml:space="preserve"> </w:t>
      </w:r>
      <w:r>
        <w:t xml:space="preserve">(Mackern, 2008)</w:t>
      </w:r>
      <w:r>
        <w:t xml:space="preserve">.</w:t>
      </w:r>
    </w:p>
    <w:p>
      <w:pPr>
        <w:pStyle w:val="BlockText"/>
      </w:pPr>
      <w:r>
        <w:rPr>
          <w:i/>
          <w:iCs/>
        </w:rPr>
        <w:t xml:space="preserve">“</w:t>
      </w:r>
      <w:r>
        <w:rPr>
          <w:i/>
          <w:iCs/>
        </w:rPr>
        <w:t xml:space="preserve">database</w:t>
      </w:r>
      <w:r>
        <w:rPr>
          <w:i/>
          <w:iCs/>
        </w:rPr>
        <w:t xml:space="preserve">”</w:t>
      </w:r>
      <w:r>
        <w:rPr>
          <w:i/>
          <w:iCs/>
        </w:rPr>
        <w:t xml:space="preserve"> </w:t>
      </w:r>
      <w:r>
        <w:rPr>
          <w:i/>
          <w:iCs/>
        </w:rPr>
        <w:t xml:space="preserve">surge con una intención totalmente particular y subjetiva en cuanto a criterios. Como toda selección personal, es</w:t>
      </w:r>
      <w:r>
        <w:rPr>
          <w:i/>
          <w:iCs/>
        </w:rPr>
        <w:t xml:space="preserve"> </w:t>
      </w:r>
      <w:r>
        <w:rPr>
          <w:i/>
          <w:iCs/>
        </w:rPr>
        <w:t xml:space="preserve">“</w:t>
      </w:r>
      <w:r>
        <w:rPr>
          <w:i/>
          <w:iCs/>
        </w:rPr>
        <w:t xml:space="preserve">parcial y arbitraria</w:t>
      </w:r>
      <w:r>
        <w:rPr>
          <w:i/>
          <w:iCs/>
        </w:rPr>
        <w:t xml:space="preserve">”</w:t>
      </w:r>
      <w:r>
        <w:rPr>
          <w:i/>
          <w:iCs/>
        </w:rPr>
        <w:t xml:space="preserve">, nunca pretendió ser un mero listado. Tiene un gran componente personal en el sentido de que ahí se encuentran enlaces que, en lo personal y como artista, me interesaban por algo en especial, generalmente por su búsqueda estética, su propuesta formal, su manifiesto, su relectura, etc. Casi todos los enlaces fueron en su momento sopesados y reflexionados, navegados a conciencia. Eran mis recomendaciones personales de navegación y a la vez un mapeo de la red en la que me movía en ese momento. Una cartografía de relaciones y de trabajos de reflexión y colaboración</w:t>
      </w:r>
      <w:r>
        <w:t xml:space="preserve"> </w:t>
      </w:r>
      <w:r>
        <w:t xml:space="preserve">(Mackern, 2008)</w:t>
      </w:r>
      <w:r>
        <w:t xml:space="preserve">.</w:t>
      </w:r>
    </w:p>
    <w:p>
      <w:pPr>
        <w:pStyle w:val="CaptionedFigure"/>
      </w:pPr>
      <w:r>
        <w:drawing>
          <wp:inline>
            <wp:extent cx="5753100" cy="3236993"/>
            <wp:effectExtent b="0" l="0" r="0" t="0"/>
            <wp:docPr descr="Brian Mackern, portada de “netart.org.uy”, Netart latino database (2008), p. 1" title="" id="110" name="Picture"/>
            <a:graphic>
              <a:graphicData uri="http://schemas.openxmlformats.org/drawingml/2006/picture">
                <pic:pic>
                  <pic:nvPicPr>
                    <pic:cNvPr descr="./assets/netart.jpg" id="111" name="Picture"/>
                    <pic:cNvPicPr>
                      <a:picLocks noChangeArrowheads="1" noChangeAspect="1"/>
                    </pic:cNvPicPr>
                  </pic:nvPicPr>
                  <pic:blipFill>
                    <a:blip r:embed="rId109"/>
                    <a:stretch>
                      <a:fillRect/>
                    </a:stretch>
                  </pic:blipFill>
                  <pic:spPr bwMode="auto">
                    <a:xfrm>
                      <a:off x="0" y="0"/>
                      <a:ext cx="5753100" cy="3236993"/>
                    </a:xfrm>
                    <a:prstGeom prst="rect">
                      <a:avLst/>
                    </a:prstGeom>
                    <a:noFill/>
                    <a:ln w="9525">
                      <a:noFill/>
                      <a:headEnd/>
                      <a:tailEnd/>
                    </a:ln>
                  </pic:spPr>
                </pic:pic>
              </a:graphicData>
            </a:graphic>
          </wp:inline>
        </w:drawing>
      </w:r>
    </w:p>
    <w:p>
      <w:pPr>
        <w:pStyle w:val="ImageCaption"/>
      </w:pPr>
      <w:r>
        <w:t xml:space="preserve">Brian Mackern, portada de</w:t>
      </w:r>
      <w:r>
        <w:t xml:space="preserve"> </w:t>
      </w:r>
      <w:r>
        <w:t xml:space="preserve">“</w:t>
      </w:r>
      <w:r>
        <w:t xml:space="preserve">netart.org.uy</w:t>
      </w:r>
      <w:r>
        <w:t xml:space="preserve">”</w:t>
      </w:r>
      <w:r>
        <w:t xml:space="preserve">, Netart latino database (2008), p. 1</w:t>
      </w:r>
    </w:p>
    <w:p>
      <w:pPr>
        <w:pStyle w:val="BodyText"/>
      </w:pPr>
      <w:r>
        <w:t xml:space="preserve">Así como las tecnologías cambian en el tiempo surgen los plugins deprecados (la muerte de la plataforma Flash, por dar un ejemplo) y los llamados</w:t>
      </w:r>
      <w:r>
        <w:t xml:space="preserve"> </w:t>
      </w:r>
      <w:r>
        <w:t xml:space="preserve">“</w:t>
      </w:r>
      <w:r>
        <w:t xml:space="preserve">hipervínculos podridos</w:t>
      </w:r>
      <w:r>
        <w:t xml:space="preserve">”</w:t>
      </w:r>
      <w:r>
        <w:t xml:space="preserve"> </w:t>
      </w:r>
      <w:r>
        <w:t xml:space="preserve">(</w:t>
      </w:r>
      <w:r>
        <w:rPr>
          <w:i/>
          <w:iCs/>
        </w:rPr>
        <w:t xml:space="preserve">linkrots</w:t>
      </w:r>
      <w:r>
        <w:t xml:space="preserve"> </w:t>
      </w:r>
      <w:r>
        <w:t xml:space="preserve">en inglés). En este contexto de decaimiento digital surge la importancia del trabajo de la</w:t>
      </w:r>
      <w:r>
        <w:t xml:space="preserve"> </w:t>
      </w:r>
      <w:r>
        <w:t xml:space="preserve">“</w:t>
      </w:r>
      <w:r>
        <w:t xml:space="preserve">database</w:t>
      </w:r>
      <w:r>
        <w:t xml:space="preserve">”</w:t>
      </w:r>
      <w:r>
        <w:t xml:space="preserve">.</w:t>
      </w:r>
    </w:p>
    <w:p>
      <w:pPr>
        <w:pStyle w:val="BodyText"/>
      </w:pPr>
      <w:r>
        <w:t xml:space="preserve">Su otro proyecto importante es</w:t>
      </w:r>
      <w:r>
        <w:t xml:space="preserve"> </w:t>
      </w:r>
      <w:r>
        <w:rPr>
          <w:i/>
          <w:iCs/>
        </w:rPr>
        <w:t xml:space="preserve">La Máquina Podrida</w:t>
      </w:r>
      <w:r>
        <w:t xml:space="preserve"> </w:t>
      </w:r>
      <w:r>
        <w:t xml:space="preserve">(</w:t>
      </w:r>
      <w:r>
        <w:rPr>
          <w:i/>
          <w:iCs/>
        </w:rPr>
        <w:t xml:space="preserve">aka La Desdentada</w:t>
      </w:r>
      <w:r>
        <w:t xml:space="preserve">), que consistió en una exposición de su propia computadora portátil que lo acompañó desde 1999 a 2004, en la que desarrolló muchas de sus obras como artista y coleccionista, en la que archivó obras de otros en relación al net art, como Jodi, Superbad, Rafael Lozano-Hemmer, entre otros. La computadora se encuentra en su estado original, con el sistema operativo necesario para correr correctamente todas estas aplicaciones, gifs animados y páginas. De no ser por la forma en que fueron guardadas y en la forma que son ejecutadas, estos archivos posiblemente se hubieran perdido, puesto que en muchas ocasiones ni los propios artistas llegaron a guardar sus obras, pero Brian conservó copias por su interés personal</w:t>
      </w:r>
      <w:r>
        <w:t xml:space="preserve"> </w:t>
      </w:r>
      <w:r>
        <w:t xml:space="preserve">(</w:t>
      </w:r>
      <w:r>
        <w:rPr>
          <w:i/>
          <w:iCs/>
        </w:rPr>
        <w:t xml:space="preserve">MEIAC</w:t>
      </w:r>
      <w:r>
        <w:rPr>
          <w:i/>
          <w:iCs/>
        </w:rPr>
        <w:t xml:space="preserve"> </w:t>
      </w:r>
      <w:r>
        <w:rPr>
          <w:i/>
          <w:iCs/>
        </w:rPr>
        <w:t xml:space="preserve">-</w:t>
      </w:r>
      <w:r>
        <w:rPr>
          <w:i/>
          <w:iCs/>
        </w:rPr>
        <w:t xml:space="preserve"> </w:t>
      </w:r>
      <w:r>
        <w:rPr>
          <w:i/>
          <w:iCs/>
        </w:rPr>
        <w:t xml:space="preserve">Museo Extreme</w:t>
      </w:r>
      <w:r>
        <w:rPr>
          <w:i/>
          <w:iCs/>
        </w:rPr>
        <w:t xml:space="preserve">ñ</w:t>
      </w:r>
      <w:r>
        <w:rPr>
          <w:i/>
          <w:iCs/>
        </w:rPr>
        <w:t xml:space="preserve">o</w:t>
      </w:r>
      <w:r>
        <w:rPr>
          <w:i/>
          <w:iCs/>
        </w:rPr>
        <w:t xml:space="preserve"> </w:t>
      </w:r>
      <w:r>
        <w:rPr>
          <w:i/>
          <w:iCs/>
        </w:rPr>
        <w:t xml:space="preserve">e</w:t>
      </w:r>
      <w:r>
        <w:rPr>
          <w:i/>
          <w:iCs/>
        </w:rPr>
        <w:t xml:space="preserve"> </w:t>
      </w:r>
      <w:r>
        <w:rPr>
          <w:i/>
          <w:iCs/>
        </w:rPr>
        <w:t xml:space="preserve">Iberoamericano</w:t>
      </w:r>
      <w:r>
        <w:rPr>
          <w:i/>
          <w:iCs/>
        </w:rPr>
        <w:t xml:space="preserve"> </w:t>
      </w:r>
      <w:r>
        <w:rPr>
          <w:i/>
          <w:iCs/>
        </w:rPr>
        <w:t xml:space="preserve">de</w:t>
      </w:r>
      <w:r>
        <w:rPr>
          <w:i/>
          <w:iCs/>
        </w:rPr>
        <w:t xml:space="preserve"> </w:t>
      </w:r>
      <w:r>
        <w:rPr>
          <w:i/>
          <w:iCs/>
        </w:rPr>
        <w:t xml:space="preserve">Arte Contempor</w:t>
      </w:r>
      <w:r>
        <w:rPr>
          <w:i/>
          <w:iCs/>
        </w:rPr>
        <w:t xml:space="preserve">á</w:t>
      </w:r>
      <w:r>
        <w:rPr>
          <w:i/>
          <w:iCs/>
        </w:rPr>
        <w:t xml:space="preserve">neo</w:t>
      </w:r>
      <w:r>
        <w:t xml:space="preserve">, n.d.)</w:t>
      </w:r>
      <w:r>
        <w:t xml:space="preserve">.</w:t>
      </w:r>
    </w:p>
    <w:p>
      <w:pPr>
        <w:pStyle w:val="BodyText"/>
      </w:pPr>
      <w:r>
        <w:t xml:space="preserve">El Museo Extremeño e Iberoamericano de Arte Contemporáneo termina comprándole a Mackern La Máquina Podrida y la</w:t>
      </w:r>
      <w:r>
        <w:t xml:space="preserve"> </w:t>
      </w:r>
      <w:r>
        <w:t xml:space="preserve">“</w:t>
      </w:r>
      <w:r>
        <w:t xml:space="preserve">netart latino database</w:t>
      </w:r>
      <w:r>
        <w:t xml:space="preserve">”</w:t>
      </w:r>
      <w:r>
        <w:t xml:space="preserve">, y en este ciclo que podría verse como una paradoja, la</w:t>
      </w:r>
      <w:r>
        <w:t xml:space="preserve"> </w:t>
      </w:r>
      <w:r>
        <w:t xml:space="preserve">“</w:t>
      </w:r>
      <w:r>
        <w:t xml:space="preserve">colección surgida desde los márgenes, tal como en los casos de Langlois y Prelinger, las piezas reunidas por un interés personal -o por una sensibilidad hacia el futuro particular- acaban en una institución de acceso público que las cobija, las protege y las difunde.</w:t>
      </w:r>
      <w:r>
        <w:t xml:space="preserve">”</w:t>
      </w:r>
      <w:r>
        <w:t xml:space="preserve"> </w:t>
      </w:r>
      <w:r>
        <w:t xml:space="preserve">(Hofman, 2011)</w:t>
      </w:r>
    </w:p>
    <w:p>
      <w:pPr>
        <w:pStyle w:val="CaptionedFigure"/>
      </w:pPr>
      <w:r>
        <w:drawing>
          <wp:inline>
            <wp:extent cx="5753100" cy="3835400"/>
            <wp:effectExtent b="0" l="0" r="0" t="0"/>
            <wp:docPr descr="Brian Mackern, “La máquina podrida” (2004), accedido 15 de Febrero 2024 desde https://netart.org.uy/podrida_ceart" title="" id="113" name="Picture"/>
            <a:graphic>
              <a:graphicData uri="http://schemas.openxmlformats.org/drawingml/2006/picture">
                <pic:pic>
                  <pic:nvPicPr>
                    <pic:cNvPr descr="./assets/SAM_5524.jpg" id="114" name="Picture"/>
                    <pic:cNvPicPr>
                      <a:picLocks noChangeArrowheads="1" noChangeAspect="1"/>
                    </pic:cNvPicPr>
                  </pic:nvPicPr>
                  <pic:blipFill>
                    <a:blip r:embed="rId112"/>
                    <a:stretch>
                      <a:fillRect/>
                    </a:stretch>
                  </pic:blipFill>
                  <pic:spPr bwMode="auto">
                    <a:xfrm>
                      <a:off x="0" y="0"/>
                      <a:ext cx="5753100" cy="3835400"/>
                    </a:xfrm>
                    <a:prstGeom prst="rect">
                      <a:avLst/>
                    </a:prstGeom>
                    <a:noFill/>
                    <a:ln w="9525">
                      <a:noFill/>
                      <a:headEnd/>
                      <a:tailEnd/>
                    </a:ln>
                  </pic:spPr>
                </pic:pic>
              </a:graphicData>
            </a:graphic>
          </wp:inline>
        </w:drawing>
      </w:r>
    </w:p>
    <w:p>
      <w:pPr>
        <w:pStyle w:val="ImageCaption"/>
      </w:pPr>
      <w:r>
        <w:t xml:space="preserve">Brian Mackern,</w:t>
      </w:r>
      <w:r>
        <w:t xml:space="preserve"> </w:t>
      </w:r>
      <w:r>
        <w:t xml:space="preserve">“</w:t>
      </w:r>
      <w:r>
        <w:t xml:space="preserve">La máquina podrida</w:t>
      </w:r>
      <w:r>
        <w:t xml:space="preserve">”</w:t>
      </w:r>
      <w:r>
        <w:t xml:space="preserve"> </w:t>
      </w:r>
      <w:r>
        <w:t xml:space="preserve">(2004), accedido 15 de Febrero 2024 desde https://netart.org.uy/podrida_ceart</w:t>
      </w:r>
    </w:p>
    <w:p>
      <w:pPr>
        <w:pStyle w:val="BodyText"/>
      </w:pPr>
      <w:r>
        <w:t xml:space="preserve">Esta idea del valor agregado sobre dispositivos tecnológicos o de almacenamiento de uso común también la trabaja el artista Español Solimán López con su proyecto</w:t>
      </w:r>
      <w:r>
        <w:t xml:space="preserve"> </w:t>
      </w:r>
      <w:r>
        <w:rPr>
          <w:i/>
          <w:iCs/>
        </w:rPr>
        <w:t xml:space="preserve">Harddiskmuseum</w:t>
      </w:r>
      <w:r>
        <w:t xml:space="preserve"> </w:t>
      </w:r>
      <w:r>
        <w:t xml:space="preserve">(literalmente</w:t>
      </w:r>
      <w:r>
        <w:t xml:space="preserve"> </w:t>
      </w:r>
      <w:r>
        <w:t xml:space="preserve">“</w:t>
      </w:r>
      <w:r>
        <w:t xml:space="preserve">museo del disco rígido</w:t>
      </w:r>
      <w:r>
        <w:t xml:space="preserve">”</w:t>
      </w:r>
      <w:r>
        <w:t xml:space="preserve">), y consiste en una colección de obras de arte digitales únicas de distintos artistas almacenadas en un disco rígido físico de 2 TB de capacidad. En su manifesto Solimán se compromete a</w:t>
      </w:r>
      <w:r>
        <w:t xml:space="preserve"> </w:t>
      </w:r>
      <w:r>
        <w:t xml:space="preserve">“</w:t>
      </w:r>
      <w:r>
        <w:t xml:space="preserve">ser el portador de este objeto que es como la piedra roseta del arte contemporáneo</w:t>
      </w:r>
      <w:r>
        <w:t xml:space="preserve">”</w:t>
      </w:r>
      <w:r>
        <w:t xml:space="preserve"> </w:t>
      </w:r>
      <w:r>
        <w:t xml:space="preserve">(López, 2015)</w:t>
      </w:r>
      <w:r>
        <w:t xml:space="preserve">.</w:t>
      </w:r>
    </w:p>
    <w:p>
      <w:pPr>
        <w:pStyle w:val="BodyText"/>
      </w:pPr>
      <w:r>
        <w:t xml:space="preserve">“</w:t>
      </w:r>
      <w:r>
        <w:t xml:space="preserve">Considerando que el coleccionista amateur tiene una idea de valor para aquello que cuida, es perfectamente coherente que después de poseerlo y ponderarlo, desee compartirlo y posibilitarle una continuidad que exceda su propia vida</w:t>
      </w:r>
      <w:r>
        <w:t xml:space="preserve">”</w:t>
      </w:r>
      <w:r>
        <w:t xml:space="preserve"> </w:t>
      </w:r>
      <w:r>
        <w:t xml:space="preserve">(Hofman, 2011)</w:t>
      </w:r>
      <w:r>
        <w:t xml:space="preserve">. En esta línea podríamos acercarnos nuevamente a la idea de</w:t>
      </w:r>
      <w:r>
        <w:t xml:space="preserve"> </w:t>
      </w:r>
      <w:r>
        <w:t xml:space="preserve">“</w:t>
      </w:r>
      <w:r>
        <w:t xml:space="preserve">preservación involuntaria</w:t>
      </w:r>
      <w:r>
        <w:t xml:space="preserve">”</w:t>
      </w:r>
      <w:r>
        <w:t xml:space="preserve">, porque si bien en Brian Mackern la preservación</w:t>
      </w:r>
      <w:r>
        <w:t xml:space="preserve"> </w:t>
      </w:r>
      <w:r>
        <w:t xml:space="preserve">“</w:t>
      </w:r>
      <w:r>
        <w:t xml:space="preserve">amateur</w:t>
      </w:r>
      <w:r>
        <w:t xml:space="preserve">”</w:t>
      </w:r>
      <w:r>
        <w:t xml:space="preserve"> </w:t>
      </w:r>
      <w:r>
        <w:t xml:space="preserve">de las piezas termina siendo parte de la obra en sí, pareciera haber una coincidencia entre la búsqueda estética personal y los intereses del autor, y los resultados de preservación consiguientes. Muchas obras, propias y ajenas, fueron preservadas en el tiempo gracias a este interés, que ahora es medular en su trabajo. En el apartado siguiente vamos a profundizar un poco más sobre los archivos de internet y sus posibilidades contemporáneas.</w:t>
      </w:r>
    </w:p>
    <w:bookmarkEnd w:id="115"/>
    <w:bookmarkStart w:id="126" w:name="preservación-descentralizada"/>
    <w:p>
      <w:pPr>
        <w:pStyle w:val="Heading2"/>
      </w:pPr>
      <w:r>
        <w:t xml:space="preserve">Preservación descentralizada</w:t>
      </w:r>
    </w:p>
    <w:p>
      <w:pPr>
        <w:pStyle w:val="FirstParagraph"/>
      </w:pPr>
      <w:r>
        <w:t xml:space="preserve">En internet se habla mucho de democratización y distribución, ya sea desde los principios y las bases del software libre hasta los sitios web basados en el</w:t>
      </w:r>
      <w:r>
        <w:t xml:space="preserve"> </w:t>
      </w:r>
      <w:r>
        <w:rPr>
          <w:i/>
          <w:iCs/>
        </w:rPr>
        <w:t xml:space="preserve">croudsourcing</w:t>
      </w:r>
      <w:r>
        <w:t xml:space="preserve"> </w:t>
      </w:r>
      <w:r>
        <w:t xml:space="preserve">(que podría traducirse a colaboración abierta distribuida, como es el ejemplo de</w:t>
      </w:r>
      <w:r>
        <w:t xml:space="preserve"> </w:t>
      </w:r>
      <w:r>
        <w:rPr>
          <w:i/>
          <w:iCs/>
        </w:rPr>
        <w:t xml:space="preserve">Wikipedia</w:t>
      </w:r>
      <w:r>
        <w:t xml:space="preserve">). Existen valores e ideales con sustento en algunos sitios de piratería, donde la confianza se basa en las ideas de un acceso universal a la cultura y la retribución a los autores se basa en el mérito y la solidaridad. Y en la</w:t>
      </w:r>
      <w:r>
        <w:t xml:space="preserve"> </w:t>
      </w:r>
      <w:r>
        <w:rPr>
          <w:i/>
          <w:iCs/>
        </w:rPr>
        <w:t xml:space="preserve">Blockchain</w:t>
      </w:r>
      <w:r>
        <w:t xml:space="preserve"> </w:t>
      </w:r>
      <w:r>
        <w:t xml:space="preserve">nada es privado, toda la información es pública y permanente. Existen familias que depositan toda su confianza de archivo en servicios como Facebook, Instagram, Google y Amazon, y aunque no quiera decir que la cultura del archivo dependa de esto, la existencia de todo tipo de documentos y sitios web muchas veces dependen de este tipo de compañías privadas. Existen excepciones que se verán más adelante, como el proyecto sin fines de lucro Internet Archive, o el proyecto de código abierto y descentralizado de sistema de archivos</w:t>
      </w:r>
      <w:r>
        <w:t xml:space="preserve"> </w:t>
      </w:r>
      <w:r>
        <w:rPr>
          <w:i/>
          <w:iCs/>
        </w:rPr>
        <w:t xml:space="preserve">Inter Planetary File System</w:t>
      </w:r>
      <w:r>
        <w:t xml:space="preserve">. En esta vorágine de tormenta tecnológica surge la colectividad y el carácter</w:t>
      </w:r>
      <w:r>
        <w:t xml:space="preserve"> </w:t>
      </w:r>
      <w:r>
        <w:t xml:space="preserve">“</w:t>
      </w:r>
      <w:r>
        <w:t xml:space="preserve">abierto</w:t>
      </w:r>
      <w:r>
        <w:t xml:space="preserve">”</w:t>
      </w:r>
      <w:r>
        <w:t xml:space="preserve"> </w:t>
      </w:r>
      <w:r>
        <w:t xml:space="preserve">de las computadoras e internet, y se prioriza la creación de contenido por parte del usuario a través de sitios y aplicaciones. La práctica de archivo está cambiando muy rápidamente y en este apartado vamos a contextualizar cómo se preserva internet.</w:t>
      </w:r>
    </w:p>
    <w:p>
      <w:pPr>
        <w:pStyle w:val="BodyText"/>
      </w:pPr>
      <w:r>
        <w:t xml:space="preserve">La ley de Moore, formulada en 1965 por el fundador de Intel, Gordon Moore, estima que aproximadamente cada 2 años se duplica la cantidad de transistores en un microchip (y por lo tanto la capacidad de las computadoras). En el contexto de los archivos del mundo, la realidad se ve desafiada y amenazada continuamente. Giovana Fossati hace una mención de esta transformación en su libro:</w:t>
      </w:r>
    </w:p>
    <w:p>
      <w:pPr>
        <w:pStyle w:val="BodyText"/>
      </w:pPr>
      <w:r>
        <w:rPr>
          <w:i/>
          <w:iCs/>
        </w:rPr>
        <w:t xml:space="preserve">Film archival practice is changing very rapidly and, with it, the way we look at the preservation of our film heritage. New forms of (digital) archives are being developed via the Internet that make use of participatory media to provide a significantly wider and more open form of access than any tradition- al archive has ever offered before. As a consequence, film archives and film museums are struggling with questions about their role. As a response, they could either close their doors to new media, or accept them and challenge some of their views and assumptions about the film medium. Whatever the choice, it will determine their future.</w:t>
      </w:r>
      <w:r>
        <w:rPr>
          <w:i/>
          <w:iCs/>
        </w:rPr>
        <w:t xml:space="preserve"> </w:t>
      </w:r>
      <w:r>
        <w:rPr>
          <w:i/>
          <w:iCs/>
        </w:rPr>
        <w:t xml:space="preserve">[La práctica de archivo cinematográfico está cambiando muy rápidamente y, con ello, la forma en que vemos la preservación de nuestro patrimonio cinematográfico. Se están desarrollando nuevas formas de archivos (digitales) a través de Internet que hacen uso de medios participativos para proporcionar un acceso significativamente más amplio y abierto que cualquier archivo tradicional haya ofrecido antes. Como consecuencia, los archivos cinematográficos y los museos de cine están lidiando con preguntas sobre su papel. Como respuesta, podrían cerrar sus puertas a los nuevos medios, o aceptarlos y desafiar algunas de sus visiones y suposiciones sobre el medio cinematográfico. Sea cual sea la elección, determinará su futuro]</w:t>
      </w:r>
      <w:r>
        <w:t xml:space="preserve"> </w:t>
      </w:r>
      <w:r>
        <w:t xml:space="preserve">(Fossati, 2018, p. 23)</w:t>
      </w:r>
      <w:r>
        <w:t xml:space="preserve">.</w:t>
      </w:r>
    </w:p>
    <w:p>
      <w:pPr>
        <w:pStyle w:val="BodyText"/>
      </w:pPr>
      <w:r>
        <w:t xml:space="preserve">Además de la inestabilidad de lo digital o de la dependencia de compañías privadas, uno de los problemas de la preservación en internet es la incredulidad del público general sobre su ineludible efectividad. En el caso de Instagram, por ejemplo, no es raro encontrarse con cuentas dedicadas a mascotas o hijos, muchas veces de acceso privado, en las cuales sus promotores depositan toda su confianza como dispositivo de archivo. El conocimiento general de la</w:t>
      </w:r>
      <w:r>
        <w:t xml:space="preserve"> </w:t>
      </w:r>
      <w:r>
        <w:t xml:space="preserve">“</w:t>
      </w:r>
      <w:r>
        <w:t xml:space="preserve">nube</w:t>
      </w:r>
      <w:r>
        <w:t xml:space="preserve">”</w:t>
      </w:r>
      <w:r>
        <w:t xml:space="preserve"> </w:t>
      </w:r>
      <w:r>
        <w:t xml:space="preserve">es similar a la idea de caja negra: pareciera tratarse de un elemento etéreo, invisible, infinito, donde la capacidad es ilimitada, ignorando quizás los</w:t>
      </w:r>
      <w:r>
        <w:t xml:space="preserve"> </w:t>
      </w:r>
      <w:r>
        <w:rPr>
          <w:i/>
          <w:iCs/>
        </w:rPr>
        <w:t xml:space="preserve">datacenters</w:t>
      </w:r>
      <w:r>
        <w:t xml:space="preserve"> </w:t>
      </w:r>
      <w:r>
        <w:t xml:space="preserve">físicos distribuidos por todo el mundo. Si bien por ejemplo Facebook, con casi 20 años de edad al momento de escribir esta tesis, puede sugerir al usuario promedio una idea de archivo eficaz, no hay real conciencia sobre como como funciona la máquina (o el dispositivo), y es ahí donde se puede parar un archivista o un artista.</w:t>
      </w:r>
    </w:p>
    <w:p>
      <w:pPr>
        <w:pStyle w:val="BodyText"/>
      </w:pPr>
      <w:r>
        <w:rPr>
          <w:i/>
          <w:iCs/>
        </w:rPr>
        <w:t xml:space="preserve">Internet Archive</w:t>
      </w:r>
      <w:r>
        <w:t xml:space="preserve"> </w:t>
      </w:r>
      <w:r>
        <w:t xml:space="preserve">(literalmente archivo de Internet) es una biblioteca digital sin fines de lucro dedicada al archivo y preservación de sitios web, libros, audio, software, imágenes, películas y videos. Funciona como un sitio de consulta permanente, de uso libre, y funciona desde 1996, nacida principalmente como un proyecto de guardado de sitios web, en pleno auge del internet de modo masivo. En la actualidad una sola copia de todo el archivo supera los 70 petabytes (1 petabyte = 1024 terabytes), y de todo documento se conserva por lo menos 2 copias. Es de uso libre, como el sistema de crowdsourcing de Wikipedia, y tiene asociaciones con bibliotecas y archivos de todo el mundo, lo que lo hace además de un proyecto a escala mundial, un trabajo colaborativo.</w:t>
      </w:r>
      <w:r>
        <w:t xml:space="preserve"> </w:t>
      </w:r>
      <w:r>
        <w:t xml:space="preserve">“</w:t>
      </w:r>
      <w:r>
        <w:t xml:space="preserve">Nuestra misión es ofrecer acceso universal a todo el conocimiento</w:t>
      </w:r>
      <w:r>
        <w:t xml:space="preserve">”</w:t>
      </w:r>
      <w:r>
        <w:t xml:space="preserve"> </w:t>
      </w:r>
      <w:r>
        <w:t xml:space="preserve">(</w:t>
      </w:r>
      <w:r>
        <w:rPr>
          <w:i/>
          <w:iCs/>
        </w:rPr>
        <w:t xml:space="preserve">Internet</w:t>
      </w:r>
      <w:r>
        <w:rPr>
          <w:i/>
          <w:iCs/>
        </w:rPr>
        <w:t xml:space="preserve"> </w:t>
      </w:r>
      <w:r>
        <w:rPr>
          <w:i/>
          <w:iCs/>
        </w:rPr>
        <w:t xml:space="preserve">Archive</w:t>
      </w:r>
      <w:r>
        <w:t xml:space="preserve">, n.d.)</w:t>
      </w:r>
      <w:r>
        <w:t xml:space="preserve">.</w:t>
      </w:r>
    </w:p>
    <w:p>
      <w:pPr>
        <w:pStyle w:val="BodyText"/>
      </w:pPr>
      <w:r>
        <w:t xml:space="preserve">Sin duda uno de sus servicios más atractivos es la</w:t>
      </w:r>
      <w:r>
        <w:t xml:space="preserve"> </w:t>
      </w:r>
      <w:r>
        <w:rPr>
          <w:i/>
          <w:iCs/>
        </w:rPr>
        <w:t xml:space="preserve">Wayback Machine</w:t>
      </w:r>
      <w:r>
        <w:t xml:space="preserve">, nacida en pleno auge de los sitios web en los 90 como un proyecto de guardado automático de páginas. De manera automática los</w:t>
      </w:r>
      <w:r>
        <w:t xml:space="preserve"> </w:t>
      </w:r>
      <w:r>
        <w:rPr>
          <w:i/>
          <w:iCs/>
        </w:rPr>
        <w:t xml:space="preserve">crawlers</w:t>
      </w:r>
      <w:r>
        <w:t xml:space="preserve"> </w:t>
      </w:r>
      <w:r>
        <w:t xml:space="preserve">toman</w:t>
      </w:r>
      <w:r>
        <w:t xml:space="preserve"> </w:t>
      </w:r>
      <w:r>
        <w:rPr>
          <w:i/>
          <w:iCs/>
        </w:rPr>
        <w:t xml:space="preserve">snapshots</w:t>
      </w:r>
      <w:r>
        <w:t xml:space="preserve"> </w:t>
      </w:r>
      <w:r>
        <w:t xml:space="preserve">de sitios públicos, para guardarlos cronológicamente en un calendario, donde el usuario puede (o no) conseguir versiones anteriores a las disponibles online o inclusive visitar páginas ya extintas, como por ejemplo los sitios de Geocities de los años noventa o los perfiles de Fotolog de los años 2000. Funciona bien con páginas de html básico pero todo lo que requería de sistemas externos como Javascript o Flash no funcionan al día de hoy. De hecho la Wayback Machine es una excelente lección de lo vulnerable de los archivos digitales, porque la mayoría de los sitios web se encuentran perdidos o inutilizables. Lo mismo sucede con mucho software y no tanto pero también con formatos de video. El caso de los videojuegos es interesante porque muchos tienen incorporado un emulador con el que se pueden jugar en el sitio mismo, por lo que juegos para la Atari, DOS o Commodore 64 pueden visitarse directamente desde el explorador.</w:t>
      </w:r>
    </w:p>
    <w:p>
      <w:pPr>
        <w:pStyle w:val="BodyText"/>
      </w:pPr>
      <w:r>
        <w:t xml:space="preserve">El término</w:t>
      </w:r>
      <w:r>
        <w:t xml:space="preserve"> </w:t>
      </w:r>
      <w:r>
        <w:rPr>
          <w:i/>
          <w:iCs/>
        </w:rPr>
        <w:t xml:space="preserve">internet</w:t>
      </w:r>
      <w:r>
        <w:t xml:space="preserve"> </w:t>
      </w:r>
      <w:r>
        <w:t xml:space="preserve">en general refiere a los cables, a los protocolos y a la tecnología; y</w:t>
      </w:r>
      <w:r>
        <w:t xml:space="preserve"> </w:t>
      </w:r>
      <w:r>
        <w:rPr>
          <w:i/>
          <w:iCs/>
        </w:rPr>
        <w:t xml:space="preserve">web</w:t>
      </w:r>
      <w:r>
        <w:t xml:space="preserve"> </w:t>
      </w:r>
      <w:r>
        <w:t xml:space="preserve">(también conocida como</w:t>
      </w:r>
      <w:r>
        <w:t xml:space="preserve"> </w:t>
      </w:r>
      <w:r>
        <w:rPr>
          <w:i/>
          <w:iCs/>
        </w:rPr>
        <w:t xml:space="preserve">red</w:t>
      </w:r>
      <w:r>
        <w:t xml:space="preserve"> </w:t>
      </w:r>
      <w:r>
        <w:t xml:space="preserve">en español) a los buscadores, las aplicaciones, los programas.</w:t>
      </w:r>
      <w:r>
        <w:t xml:space="preserve"> </w:t>
      </w:r>
      <w:r>
        <w:t xml:space="preserve">“</w:t>
      </w:r>
      <w:r>
        <w:t xml:space="preserve">Web 1.0</w:t>
      </w:r>
      <w:r>
        <w:t xml:space="preserve">”</w:t>
      </w:r>
      <w:r>
        <w:t xml:space="preserve"> </w:t>
      </w:r>
      <w:r>
        <w:t xml:space="preserve">hace referencia a los sitios estáticos y de</w:t>
      </w:r>
      <w:r>
        <w:t xml:space="preserve"> </w:t>
      </w:r>
      <w:r>
        <w:t xml:space="preserve">“</w:t>
      </w:r>
      <w:r>
        <w:t xml:space="preserve">solo lectura</w:t>
      </w:r>
      <w:r>
        <w:t xml:space="preserve">”</w:t>
      </w:r>
      <w:r>
        <w:t xml:space="preserve"> </w:t>
      </w:r>
      <w:r>
        <w:t xml:space="preserve">de hasta principios de los 2000.</w:t>
      </w:r>
      <w:r>
        <w:t xml:space="preserve"> </w:t>
      </w:r>
      <w:r>
        <w:t xml:space="preserve">“</w:t>
      </w:r>
      <w:r>
        <w:t xml:space="preserve">Web 2.0</w:t>
      </w:r>
      <w:r>
        <w:t xml:space="preserve">”</w:t>
      </w:r>
      <w:r>
        <w:t xml:space="preserve"> </w:t>
      </w:r>
      <w:r>
        <w:t xml:space="preserve">a la naturaleza dinámica e interactiva de los sitios post-2000, también conocida como</w:t>
      </w:r>
      <w:r>
        <w:t xml:space="preserve"> </w:t>
      </w:r>
      <w:r>
        <w:t xml:space="preserve">“</w:t>
      </w:r>
      <w:r>
        <w:t xml:space="preserve">read/write web</w:t>
      </w:r>
      <w:r>
        <w:t xml:space="preserve">”</w:t>
      </w:r>
      <w:r>
        <w:t xml:space="preserve">: los usuarios pueden leer información y subir su propio contenido, utilizando programas y a través de intermediarios. Y para la</w:t>
      </w:r>
      <w:r>
        <w:t xml:space="preserve"> </w:t>
      </w:r>
      <w:r>
        <w:t xml:space="preserve">“</w:t>
      </w:r>
      <w:r>
        <w:t xml:space="preserve">Web 3.0</w:t>
      </w:r>
      <w:r>
        <w:t xml:space="preserve">”</w:t>
      </w:r>
      <w:r>
        <w:t xml:space="preserve">, se plantea la idea de</w:t>
      </w:r>
      <w:r>
        <w:t xml:space="preserve"> </w:t>
      </w:r>
      <w:r>
        <w:t xml:space="preserve">“</w:t>
      </w:r>
      <w:r>
        <w:t xml:space="preserve">confianza</w:t>
      </w:r>
      <w:r>
        <w:t xml:space="preserve">”</w:t>
      </w:r>
      <w:r>
        <w:t xml:space="preserve"> </w:t>
      </w:r>
      <w:r>
        <w:t xml:space="preserve">(trust): se conectan los programas con el contenido, se eliminan las organizaciones intermediarias, y se suma la</w:t>
      </w:r>
      <w:r>
        <w:t xml:space="preserve"> </w:t>
      </w:r>
      <w:r>
        <w:t xml:space="preserve">“</w:t>
      </w:r>
      <w:r>
        <w:t xml:space="preserve">verificación pública</w:t>
      </w:r>
      <w:r>
        <w:t xml:space="preserve">”</w:t>
      </w:r>
      <w:r>
        <w:t xml:space="preserve"> </w:t>
      </w:r>
      <w:r>
        <w:t xml:space="preserve">(Benet, 2018)</w:t>
      </w:r>
      <w:r>
        <w:t xml:space="preserve">.</w:t>
      </w:r>
    </w:p>
    <w:p>
      <w:pPr>
        <w:pStyle w:val="CaptionedFigure"/>
      </w:pPr>
      <w:r>
        <w:drawing>
          <wp:inline>
            <wp:extent cx="5753100" cy="3256920"/>
            <wp:effectExtent b="0" l="0" r="0" t="0"/>
            <wp:docPr descr="Juan Benet, fotograma de “What Exactly is Web3?” (2018), accedido desde https://www.youtube.com/watch?v=l44z35vabvA" title="" id="117" name="Picture"/>
            <a:graphic>
              <a:graphicData uri="http://schemas.openxmlformats.org/drawingml/2006/picture">
                <pic:pic>
                  <pic:nvPicPr>
                    <pic:cNvPr descr="./assets/benet.png" id="118" name="Picture"/>
                    <pic:cNvPicPr>
                      <a:picLocks noChangeArrowheads="1" noChangeAspect="1"/>
                    </pic:cNvPicPr>
                  </pic:nvPicPr>
                  <pic:blipFill>
                    <a:blip r:embed="rId116"/>
                    <a:stretch>
                      <a:fillRect/>
                    </a:stretch>
                  </pic:blipFill>
                  <pic:spPr bwMode="auto">
                    <a:xfrm>
                      <a:off x="0" y="0"/>
                      <a:ext cx="5753100" cy="3256920"/>
                    </a:xfrm>
                    <a:prstGeom prst="rect">
                      <a:avLst/>
                    </a:prstGeom>
                    <a:noFill/>
                    <a:ln w="9525">
                      <a:noFill/>
                      <a:headEnd/>
                      <a:tailEnd/>
                    </a:ln>
                  </pic:spPr>
                </pic:pic>
              </a:graphicData>
            </a:graphic>
          </wp:inline>
        </w:drawing>
      </w:r>
    </w:p>
    <w:p>
      <w:pPr>
        <w:pStyle w:val="ImageCaption"/>
      </w:pPr>
      <w:r>
        <w:t xml:space="preserve">Juan Benet, fotograma de</w:t>
      </w:r>
      <w:r>
        <w:t xml:space="preserve"> </w:t>
      </w:r>
      <w:r>
        <w:t xml:space="preserve">“</w:t>
      </w:r>
      <w:r>
        <w:t xml:space="preserve">What Exactly is Web3?</w:t>
      </w:r>
      <w:r>
        <w:t xml:space="preserve">”</w:t>
      </w:r>
      <w:r>
        <w:t xml:space="preserve"> </w:t>
      </w:r>
      <w:r>
        <w:t xml:space="preserve">(2018), accedido desde https://www.youtube.com/watch?v=l44z35vabvA</w:t>
      </w:r>
    </w:p>
    <w:p>
      <w:pPr>
        <w:pStyle w:val="BodyText"/>
      </w:pPr>
      <w:r>
        <w:t xml:space="preserve">En este contexto de la Web 3.0 se habla mucho de lo descentralizado, y por supuesto también de su gran protagonista, la</w:t>
      </w:r>
      <w:r>
        <w:t xml:space="preserve"> </w:t>
      </w:r>
      <w:r>
        <w:rPr>
          <w:i/>
          <w:iCs/>
        </w:rPr>
        <w:t xml:space="preserve">Blockchain</w:t>
      </w:r>
      <w:r>
        <w:t xml:space="preserve">: un mecanismo de datos cuya información se agrupa en conjuntos (bloques) a los que se les añade metadata relativa a otro bloque de la cadena anterior en una línea temporal. Gracias a esto la información contenida en un bloque solo puede ser editada modificando todos los bloques posteriores, lo que la hace segura y verificable</w:t>
      </w:r>
      <w:r>
        <w:t xml:space="preserve"> </w:t>
      </w:r>
      <w:r>
        <w:t xml:space="preserve">(</w:t>
      </w:r>
      <w:r>
        <w:t xml:space="preserve">“</w:t>
      </w:r>
      <w:r>
        <w:t xml:space="preserve">Cadena de bloques</w:t>
      </w:r>
      <w:r>
        <w:t xml:space="preserve">,”</w:t>
      </w:r>
      <w:r>
        <w:t xml:space="preserve"> </w:t>
      </w:r>
      <w:r>
        <w:t xml:space="preserve">2021)</w:t>
      </w:r>
      <w:r>
        <w:t xml:space="preserve">. Tiene múltiples usos, desde financieros, legales, y hasta democráticos.</w:t>
      </w:r>
    </w:p>
    <w:p>
      <w:pPr>
        <w:pStyle w:val="BodyText"/>
      </w:pPr>
      <w:r>
        <w:t xml:space="preserve">El</w:t>
      </w:r>
      <w:r>
        <w:t xml:space="preserve"> </w:t>
      </w:r>
      <w:r>
        <w:t xml:space="preserve">“</w:t>
      </w:r>
      <w:r>
        <w:t xml:space="preserve">Sistema de Archivos Interplanetario</w:t>
      </w:r>
      <w:r>
        <w:t xml:space="preserve">”</w:t>
      </w:r>
      <w:r>
        <w:t xml:space="preserve"> </w:t>
      </w:r>
      <w:r>
        <w:t xml:space="preserve">(</w:t>
      </w:r>
      <w:r>
        <w:rPr>
          <w:i/>
          <w:iCs/>
        </w:rPr>
        <w:t xml:space="preserve">IPFS</w:t>
      </w:r>
      <w:r>
        <w:t xml:space="preserve"> </w:t>
      </w:r>
      <w:r>
        <w:t xml:space="preserve">por</w:t>
      </w:r>
      <w:r>
        <w:t xml:space="preserve"> </w:t>
      </w:r>
      <w:r>
        <w:rPr>
          <w:i/>
          <w:iCs/>
        </w:rPr>
        <w:t xml:space="preserve">InterPlanetary File System</w:t>
      </w:r>
      <w:r>
        <w:t xml:space="preserve"> </w:t>
      </w:r>
      <w:r>
        <w:t xml:space="preserve">en inglés), es un sistema de guardado de archivos</w:t>
      </w:r>
      <w:r>
        <w:t xml:space="preserve"> </w:t>
      </w:r>
      <w:r>
        <w:t xml:space="preserve">“</w:t>
      </w:r>
      <w:r>
        <w:t xml:space="preserve">en la nube</w:t>
      </w:r>
      <w:r>
        <w:t xml:space="preserve">”</w:t>
      </w:r>
      <w:r>
        <w:t xml:space="preserve"> </w:t>
      </w:r>
      <w:r>
        <w:t xml:space="preserve">basado en la tecnología de la Blockchain, pariente del sistema de archivos de los torrents. Los sitios subidos a la</w:t>
      </w:r>
      <w:r>
        <w:t xml:space="preserve"> </w:t>
      </w:r>
      <w:r>
        <w:rPr>
          <w:i/>
          <w:iCs/>
        </w:rPr>
        <w:t xml:space="preserve">IPFS</w:t>
      </w:r>
      <w:r>
        <w:t xml:space="preserve"> </w:t>
      </w:r>
      <w:r>
        <w:t xml:space="preserve">son distribuidos entre múltiples usuarios participantes, lo que permite que si el server original de un sitio cae o desaparece, todavía se pueda acceder a esta información por estar dividido y descentralizado en muchas computadoras en el mundo. También permite, por ejemplo, revisar versiones anteriores.</w:t>
      </w:r>
      <w:r>
        <w:t xml:space="preserve"> </w:t>
      </w:r>
      <w:r>
        <w:t xml:space="preserve">“</w:t>
      </w:r>
      <w:r>
        <w:t xml:space="preserve">Los inventores del internet están intentando construir una red verdaderamente permanente</w:t>
      </w:r>
      <w:r>
        <w:t xml:space="preserve">”</w:t>
      </w:r>
      <w:r>
        <w:t xml:space="preserve"> </w:t>
      </w:r>
      <w:r>
        <w:t xml:space="preserve">es el nombre que lleva un artículo de la revista norteamericana WIRED. En ella comparan la obsolescencia de los Floppy Disk con la de muchísimos sitios web ahora extintos, la centralización que implica el</w:t>
      </w:r>
      <w:r>
        <w:t xml:space="preserve"> </w:t>
      </w:r>
      <w:r>
        <w:rPr>
          <w:i/>
          <w:iCs/>
        </w:rPr>
        <w:t xml:space="preserve">Internet Archive</w:t>
      </w:r>
      <w:r>
        <w:t xml:space="preserve">, y las bondades de los archivos basados en papel.</w:t>
      </w:r>
      <w:r>
        <w:t xml:space="preserve"> </w:t>
      </w:r>
      <w:r>
        <w:t xml:space="preserve">“</w:t>
      </w:r>
      <w:r>
        <w:t xml:space="preserve">Le estamos dando a la información digital una cualidad parecida al papel</w:t>
      </w:r>
      <w:r>
        <w:t xml:space="preserve">”</w:t>
      </w:r>
      <w:r>
        <w:t xml:space="preserve"> </w:t>
      </w:r>
      <w:r>
        <w:t xml:space="preserve">dice el fundador del IPFS, Juan Benet</w:t>
      </w:r>
      <w:r>
        <w:t xml:space="preserve"> </w:t>
      </w:r>
      <w:r>
        <w:t xml:space="preserve">(Finley, 2016)</w:t>
      </w:r>
      <w:r>
        <w:t xml:space="preserve">.</w:t>
      </w:r>
    </w:p>
    <w:p>
      <w:pPr>
        <w:pStyle w:val="BodyText"/>
      </w:pPr>
      <w:r>
        <w:t xml:space="preserve">La gran mayoría de los NFT están respaldados a través de esta tecnología descentralizada, vinculados además con la</w:t>
      </w:r>
      <w:r>
        <w:t xml:space="preserve"> </w:t>
      </w:r>
      <w:r>
        <w:rPr>
          <w:i/>
          <w:iCs/>
        </w:rPr>
        <w:t xml:space="preserve">Blockchain</w:t>
      </w:r>
      <w:r>
        <w:t xml:space="preserve">, aunque no concretamente a la red de</w:t>
      </w:r>
      <w:r>
        <w:t xml:space="preserve"> </w:t>
      </w:r>
      <w:r>
        <w:rPr>
          <w:i/>
          <w:iCs/>
        </w:rPr>
        <w:t xml:space="preserve">Bitcoin</w:t>
      </w:r>
      <w:r>
        <w:t xml:space="preserve">, sino a otras más nuevas, como</w:t>
      </w:r>
      <w:r>
        <w:t xml:space="preserve"> </w:t>
      </w:r>
      <w:r>
        <w:rPr>
          <w:i/>
          <w:iCs/>
        </w:rPr>
        <w:t xml:space="preserve">Ethereum</w:t>
      </w:r>
      <w:r>
        <w:t xml:space="preserve">,</w:t>
      </w:r>
      <w:r>
        <w:t xml:space="preserve"> </w:t>
      </w:r>
      <w:r>
        <w:rPr>
          <w:i/>
          <w:iCs/>
        </w:rPr>
        <w:t xml:space="preserve">Tezos</w:t>
      </w:r>
      <w:r>
        <w:t xml:space="preserve">, o</w:t>
      </w:r>
      <w:r>
        <w:t xml:space="preserve"> </w:t>
      </w:r>
      <w:r>
        <w:rPr>
          <w:i/>
          <w:iCs/>
        </w:rPr>
        <w:t xml:space="preserve">Cardano</w:t>
      </w:r>
      <w:r>
        <w:t xml:space="preserve">. Sin embargo, que estos sistemas sean descentralizados no significa que sean baratos, y menos aún ecológicos. Si bien se sobreentiende que por algoritmos, descentralización y criptografía los archivos se preservan en el tiempo, todavía queda preguntarse si este sistema es más seguro o duradero que las películas en 35 mm de Piql, los Paper Prints de Edison o incluso los archivos de empresas privadas como el Internet Archive. A nivel ecológico, pareciera que ningún método es del todo efectivo, incluso el film implica toneladas de cartílago de animales para su desarrollo. Y un bloque de la Blockchain no preserva imágenes o documentos, sino referencias a estos, por lo que sigue siendo esencial la constante migración, mantenimiento y actualización de equipos y protocolos a nivel mundial.</w:t>
      </w:r>
    </w:p>
    <w:p>
      <w:pPr>
        <w:pStyle w:val="BodyText"/>
      </w:pPr>
      <w:r>
        <w:rPr>
          <w:i/>
          <w:iCs/>
        </w:rPr>
        <w:t xml:space="preserve">Cameron’s World</w:t>
      </w:r>
      <w:r>
        <w:t xml:space="preserve"> </w:t>
      </w:r>
      <w:r>
        <w:t xml:space="preserve">es un proyecto del artista neozelandés Cameron Askin, basado en las capacidades de archivo de Wayback Machine. Se trata de una compilación de páginas de Geocities, un servicio gratuito de alojamiento web de finales de los 90. En este período Geocities le permitió a usuarios de todo el mundo crear sus propios sitios web, llegando hasta 38 millones de páginas en su cierre en 2008. El proyecto es un tributo a esa era inocente y prolífica de internet, a través de un collage temático y estético en un largo scroll repleto de archivos gif, con una suerte de</w:t>
      </w:r>
      <w:r>
        <w:t xml:space="preserve"> </w:t>
      </w:r>
      <w:r>
        <w:t xml:space="preserve">“</w:t>
      </w:r>
      <w:r>
        <w:t xml:space="preserve">emulador</w:t>
      </w:r>
      <w:r>
        <w:t xml:space="preserve">”</w:t>
      </w:r>
      <w:r>
        <w:t xml:space="preserve"> </w:t>
      </w:r>
      <w:r>
        <w:t xml:space="preserve">del explorador por excelencia de esas épocas, el Netscape Navigator (disfrazado para el proyecto como</w:t>
      </w:r>
      <w:r>
        <w:t xml:space="preserve"> </w:t>
      </w:r>
      <w:r>
        <w:t xml:space="preserve">“</w:t>
      </w:r>
      <w:r>
        <w:t xml:space="preserve">Catscape Navigator</w:t>
      </w:r>
      <w:r>
        <w:t xml:space="preserve">”</w:t>
      </w:r>
      <w:r>
        <w:t xml:space="preserve">), que nos permite ingresar a los hipervínculos y conocer más.</w:t>
      </w:r>
    </w:p>
    <w:p>
      <w:pPr>
        <w:pStyle w:val="BodyText"/>
      </w:pPr>
      <w:r>
        <w:t xml:space="preserve">Esta</w:t>
      </w:r>
      <w:r>
        <w:t xml:space="preserve"> </w:t>
      </w:r>
      <w:r>
        <w:t xml:space="preserve">“</w:t>
      </w:r>
      <w:r>
        <w:t xml:space="preserve">carta de amor al viejo internet</w:t>
      </w:r>
      <w:r>
        <w:t xml:space="preserve">”</w:t>
      </w:r>
      <w:r>
        <w:t xml:space="preserve"> </w:t>
      </w:r>
      <w:r>
        <w:t xml:space="preserve">(Askin, 2015)</w:t>
      </w:r>
      <w:r>
        <w:t xml:space="preserve"> </w:t>
      </w:r>
      <w:r>
        <w:t xml:space="preserve">, como la plantea su autor, además de una obra en sí misma, es un pequeño trabajo de preservación independiente que podríamos sumar a esta lista de esfuerzos destacados y por fuera de la maquinaria y el circuito tradicional de preservación.</w:t>
      </w:r>
    </w:p>
    <w:p>
      <w:pPr>
        <w:pStyle w:val="CaptionedFigure"/>
      </w:pPr>
      <w:r>
        <w:drawing>
          <wp:inline>
            <wp:extent cx="5753100" cy="2178986"/>
            <wp:effectExtent b="0" l="0" r="0" t="0"/>
            <wp:docPr descr="Cameron Askin, captura de “Cameron’s World” (2015), accedido desde https://www.cameronsworld.net" title="" id="120" name="Picture"/>
            <a:graphic>
              <a:graphicData uri="http://schemas.openxmlformats.org/drawingml/2006/picture">
                <pic:pic>
                  <pic:nvPicPr>
                    <pic:cNvPr descr="./assets/camerons-world.jpg" id="121" name="Picture"/>
                    <pic:cNvPicPr>
                      <a:picLocks noChangeArrowheads="1" noChangeAspect="1"/>
                    </pic:cNvPicPr>
                  </pic:nvPicPr>
                  <pic:blipFill>
                    <a:blip r:embed="rId119"/>
                    <a:stretch>
                      <a:fillRect/>
                    </a:stretch>
                  </pic:blipFill>
                  <pic:spPr bwMode="auto">
                    <a:xfrm>
                      <a:off x="0" y="0"/>
                      <a:ext cx="5753100" cy="2178986"/>
                    </a:xfrm>
                    <a:prstGeom prst="rect">
                      <a:avLst/>
                    </a:prstGeom>
                    <a:noFill/>
                    <a:ln w="9525">
                      <a:noFill/>
                      <a:headEnd/>
                      <a:tailEnd/>
                    </a:ln>
                  </pic:spPr>
                </pic:pic>
              </a:graphicData>
            </a:graphic>
          </wp:inline>
        </w:drawing>
      </w:r>
    </w:p>
    <w:p>
      <w:pPr>
        <w:pStyle w:val="ImageCaption"/>
      </w:pPr>
      <w:r>
        <w:t xml:space="preserve">Cameron Askin, captura de</w:t>
      </w:r>
      <w:r>
        <w:t xml:space="preserve"> </w:t>
      </w:r>
      <w:r>
        <w:t xml:space="preserve">“</w:t>
      </w:r>
      <w:r>
        <w:t xml:space="preserve">Cameron’s World</w:t>
      </w:r>
      <w:r>
        <w:t xml:space="preserve">”</w:t>
      </w:r>
      <w:r>
        <w:t xml:space="preserve"> </w:t>
      </w:r>
      <w:r>
        <w:t xml:space="preserve">(2015), accedido desde https://www.cameronsworld.net</w:t>
      </w:r>
    </w:p>
    <w:p>
      <w:pPr>
        <w:pStyle w:val="BodyText"/>
      </w:pPr>
      <w:r>
        <w:t xml:space="preserve">La materia prima de</w:t>
      </w:r>
      <w:r>
        <w:t xml:space="preserve"> </w:t>
      </w:r>
      <w:r>
        <w:rPr>
          <w:i/>
          <w:iCs/>
        </w:rPr>
        <w:t xml:space="preserve">Cameron’s World</w:t>
      </w:r>
      <w:r>
        <w:t xml:space="preserve"> </w:t>
      </w:r>
      <w:r>
        <w:t xml:space="preserve">es el GIF, un formato de imagen introducido en 1987 por la empresa CompuServe y diseñado para una rápida descarga por su optimizado algoritmo de compresión. En épocas de poco ancho de banda y conexiones lentas, la compresión del gif permitía apreciar una imagen en tiempo real a medida que esta se cargaba. Los GIF son interlaceados, lo que significa que sus filas de píxeles no son rendereadas secuencialmente, se puede visualizar su carga</w:t>
      </w:r>
      <w:r>
        <w:t xml:space="preserve"> </w:t>
      </w:r>
      <w:r>
        <w:t xml:space="preserve">“</w:t>
      </w:r>
      <w:r>
        <w:t xml:space="preserve">en tiempo real</w:t>
      </w:r>
      <w:r>
        <w:t xml:space="preserve">”</w:t>
      </w:r>
      <w:r>
        <w:t xml:space="preserve"> </w:t>
      </w:r>
      <w:r>
        <w:t xml:space="preserve">y soportan 8 bits de color por canal con un máximo de 256. El GIF, que originalmente no fue diseñado para animaciones, contaba con la habilidad de almacenar fotogramas y mostrarlos secuencialmente, a velocidades variadas y con retrasos determinados. A pesar de ser uno de los primeros formatos de imagen intercambiables entre sistemas operativos, fue en 1995 cuando la empresa Netscape le añadió la habilidad de</w:t>
      </w:r>
      <w:r>
        <w:t xml:space="preserve"> </w:t>
      </w:r>
      <w:r>
        <w:t xml:space="preserve">“</w:t>
      </w:r>
      <w:r>
        <w:t xml:space="preserve">loopear</w:t>
      </w:r>
      <w:r>
        <w:t xml:space="preserve">”</w:t>
      </w:r>
      <w:r>
        <w:t xml:space="preserve"> </w:t>
      </w:r>
      <w:r>
        <w:t xml:space="preserve">(reproducir una y otra vez) que su popularidad se estableció para siempre.</w:t>
      </w:r>
    </w:p>
    <w:p>
      <w:pPr>
        <w:pStyle w:val="BodyText"/>
      </w:pPr>
      <w:r>
        <w:t xml:space="preserve">Es un formato en parte limitado, casi deprecado en los años 90 si no hubiera sido por su capacidad de loopear, pero que cuenta con características particulares. A pesar de su compresión sin pérdida, mientras el peso lo permita, no tienen un número límite de fotogramas, y a través de la metadata del archivo se le puede establecer un retraso a cada fotograma de hasta 11 segundos. Sus limitaciones son sus aciertos. El artista y escritor Daniel Rourke escribe en su artículo</w:t>
      </w:r>
      <w:r>
        <w:t xml:space="preserve"> </w:t>
      </w:r>
      <w:r>
        <w:rPr>
          <w:i/>
          <w:iCs/>
        </w:rPr>
        <w:t xml:space="preserve">The Doctrine of the Similar (GIF GIF GIF)</w:t>
      </w:r>
      <w:r>
        <w:t xml:space="preserve">:</w:t>
      </w:r>
    </w:p>
    <w:p>
      <w:pPr>
        <w:pStyle w:val="BlockText"/>
      </w:pPr>
      <w:r>
        <w:rPr>
          <w:i/>
          <w:iCs/>
        </w:rPr>
        <w:t xml:space="preserve">Brought on – ironically – by their obsolescence the GIF has become the medium of choice for web artists, propagating their particular net-aesthetic through this free, open and kitschy medium. GIFs inhabit the space between convenience and abundance, where an apparent breakdown in communication can stimulate new modes of expressing non-sensuous similarities in the internet world.</w:t>
      </w:r>
      <w:r>
        <w:rPr>
          <w:i/>
          <w:iCs/>
        </w:rPr>
        <w:t xml:space="preserve"> </w:t>
      </w:r>
      <w:r>
        <w:rPr>
          <w:i/>
          <w:iCs/>
        </w:rPr>
        <w:t xml:space="preserve">[Provocado - irónicamente - por su obsolescencia, el GIF se ha convertido en el medio por excelencia de los artistas web, propagando su estética particular a través de este medio gratuito, abierto y kitsch. Los GIFs habitan en el espacio entre la conveniencia y la abundancia, donde una aparente falta de comunicación puede estimular nuevos modos de expresar similitudes intangibles en el mundo de Internet]</w:t>
      </w:r>
      <w:r>
        <w:t xml:space="preserve"> </w:t>
      </w:r>
      <w:r>
        <w:t xml:space="preserve">(Rourke, 2012)</w:t>
      </w:r>
      <w:r>
        <w:t xml:space="preserve">.</w:t>
      </w:r>
    </w:p>
    <w:p>
      <w:pPr>
        <w:pStyle w:val="FirstParagraph"/>
      </w:pPr>
      <w:r>
        <w:t xml:space="preserve">En el artículo Rourke destaca el uso de imágenes de la cultura pop y su herencia y relación con el cine, desde que eran pequeños en tamaño y de pocos fotogramas hasta convertirse en un lenguaje visual propio, parte de la cultura memética actual.</w:t>
      </w:r>
    </w:p>
    <w:p>
      <w:pPr>
        <w:pStyle w:val="BodyText"/>
      </w:pPr>
      <w:r>
        <w:t xml:space="preserve">Como ejemplo de las posibilidades del medio cabe mencionar la obra del artista finlandés Juha van Ingen, quien en 2017 creó una pieza llamada</w:t>
      </w:r>
      <w:r>
        <w:t xml:space="preserve"> </w:t>
      </w:r>
      <w:r>
        <w:rPr>
          <w:i/>
          <w:iCs/>
        </w:rPr>
        <w:t xml:space="preserve">AS Long As Possible</w:t>
      </w:r>
      <w:r>
        <w:t xml:space="preserve"> </w:t>
      </w:r>
      <w:r>
        <w:t xml:space="preserve">(ASLAP), un gif de 1000 años de duración, de 48.140.288 fotogramas con una duración de 11 minutos cada uno, pensada para reproducirse hasta el año 3017. La obra se puede ver y forma parte de la colección de la Galería Nacional de Finlandia (KIASMA)</w:t>
      </w:r>
      <w:r>
        <w:rPr>
          <w:rStyle w:val="FootnoteReference"/>
        </w:rPr>
        <w:footnoteReference w:id="122"/>
      </w:r>
      <w:r>
        <w:t xml:space="preserve">.</w:t>
      </w:r>
    </w:p>
    <w:p>
      <w:pPr>
        <w:pStyle w:val="CaptionedFigure"/>
      </w:pPr>
      <w:r>
        <w:drawing>
          <wp:inline>
            <wp:extent cx="5753100" cy="4759482"/>
            <wp:effectExtent b="0" l="0" r="0" t="0"/>
            <wp:docPr descr="Juha van Ingen, AS Long As Possible (2017), accedido desde https://www.aslongaspossible.com/images/As_long_as_possible_publication_2018.pdf" title="" id="124" name="Picture"/>
            <a:graphic>
              <a:graphicData uri="http://schemas.openxmlformats.org/drawingml/2006/picture">
                <pic:pic>
                  <pic:nvPicPr>
                    <pic:cNvPr descr="./assets/aslap.jpeg" id="125" name="Picture"/>
                    <pic:cNvPicPr>
                      <a:picLocks noChangeArrowheads="1" noChangeAspect="1"/>
                    </pic:cNvPicPr>
                  </pic:nvPicPr>
                  <pic:blipFill>
                    <a:blip r:embed="rId123"/>
                    <a:stretch>
                      <a:fillRect/>
                    </a:stretch>
                  </pic:blipFill>
                  <pic:spPr bwMode="auto">
                    <a:xfrm>
                      <a:off x="0" y="0"/>
                      <a:ext cx="5753100" cy="4759482"/>
                    </a:xfrm>
                    <a:prstGeom prst="rect">
                      <a:avLst/>
                    </a:prstGeom>
                    <a:noFill/>
                    <a:ln w="9525">
                      <a:noFill/>
                      <a:headEnd/>
                      <a:tailEnd/>
                    </a:ln>
                  </pic:spPr>
                </pic:pic>
              </a:graphicData>
            </a:graphic>
          </wp:inline>
        </w:drawing>
      </w:r>
    </w:p>
    <w:p>
      <w:pPr>
        <w:pStyle w:val="ImageCaption"/>
      </w:pPr>
      <w:r>
        <w:t xml:space="preserve">Juha van Ingen, AS Long As Possible (2017), accedido desde https://www.aslongaspossible.com/images/As_long_as_possible_publication_2018.pdf</w:t>
      </w:r>
    </w:p>
    <w:bookmarkEnd w:id="126"/>
    <w:bookmarkEnd w:id="127"/>
    <w:bookmarkStart w:id="162" w:name="iii-los-films-automáticos"/>
    <w:p>
      <w:pPr>
        <w:pStyle w:val="Heading1"/>
      </w:pPr>
      <w:r>
        <w:t xml:space="preserve">III. Los Films Automáticos</w:t>
      </w:r>
    </w:p>
    <w:p>
      <w:pPr>
        <w:pStyle w:val="FirstParagraph"/>
      </w:pPr>
      <w:r>
        <w:t xml:space="preserve">En este último capítulo se lleva a cabo el desarrollo y la documentación de la serie</w:t>
      </w:r>
      <w:r>
        <w:t xml:space="preserve"> </w:t>
      </w:r>
      <w:r>
        <w:t xml:space="preserve">“</w:t>
      </w:r>
      <w:r>
        <w:t xml:space="preserve">Los Films Automáticos</w:t>
      </w:r>
      <w:r>
        <w:t xml:space="preserve">”</w:t>
      </w:r>
      <w:r>
        <w:t xml:space="preserve">, un conjunto de animaciones por computadora y arte generativo transferidos fotográficamente a 35 mm para ser reproducidos en distintos medios y dispositivos. Al tratarse de un proceso híbrido de múltiples generaciones, se busca problematizar y relacionar con los conceptos vistos hasta ahora, como la preservación accidental y el tiempo transicional. Animaciones 3D digitales, archivos GIF monocromáticos de baja resolución y programas generativos escritos en plataformas de código abierto son transferidos a fílmico en un proceso manual, cuadro por cuadro, para ser digitalizados nuevamente en su forma fotoquímica y reconstruídos en entornos digitales de reproducción y distribución; o son reinterpretados en su nueva forma física, para ser convertidos en diapositivas y adaptados a proyectores hogareños en desuso.</w:t>
      </w:r>
    </w:p>
    <w:p>
      <w:pPr>
        <w:pStyle w:val="BodyText"/>
      </w:pPr>
      <w:r>
        <w:t xml:space="preserve">En la primera iteración se describe cómo surgió la técnica de</w:t>
      </w:r>
      <w:r>
        <w:t xml:space="preserve"> </w:t>
      </w:r>
      <w:r>
        <w:t xml:space="preserve">“</w:t>
      </w:r>
      <w:r>
        <w:t xml:space="preserve">transfer</w:t>
      </w:r>
      <w:r>
        <w:t xml:space="preserve">”</w:t>
      </w:r>
      <w:r>
        <w:t xml:space="preserve"> </w:t>
      </w:r>
      <w:r>
        <w:t xml:space="preserve">y su posterior re-digitalización y distribuión descentralizada, a partir de programas generativos y animaciones de baja resolución, inspirado por la nostalgia de los pioneros del arte por la computadora. En la segunda iteración se presenta por primera vez el papel del proyector de diapositivas y su potencial tecnológico y expresivo en el contexto de la tesis. Y en la tercera iteración se profundiza y desarrolla la obra en su forma optimizada, donde se trabaja en el mecanismo de proyección que consiste en 4 proyectores Kodak Carousel sincronizados para obturar en secuencia, superpuestos sobre la misma superficie, generando velocidad e ilusión de movimiento. Los films son</w:t>
      </w:r>
      <w:r>
        <w:t xml:space="preserve"> </w:t>
      </w:r>
      <w:r>
        <w:t xml:space="preserve">“</w:t>
      </w:r>
      <w:r>
        <w:t xml:space="preserve">automáticos</w:t>
      </w:r>
      <w:r>
        <w:t xml:space="preserve">”</w:t>
      </w:r>
      <w:r>
        <w:t xml:space="preserve"> </w:t>
      </w:r>
      <w:r>
        <w:t xml:space="preserve">en tanto que</w:t>
      </w:r>
      <w:r>
        <w:t xml:space="preserve"> </w:t>
      </w:r>
      <w:r>
        <w:t xml:space="preserve">“</w:t>
      </w:r>
      <w:r>
        <w:t xml:space="preserve">actúan por sí mismos</w:t>
      </w:r>
      <w:r>
        <w:t xml:space="preserve">”</w:t>
      </w:r>
      <w:r>
        <w:t xml:space="preserve">, son</w:t>
      </w:r>
      <w:r>
        <w:t xml:space="preserve"> </w:t>
      </w:r>
      <w:r>
        <w:t xml:space="preserve">“</w:t>
      </w:r>
      <w:r>
        <w:t xml:space="preserve">maquinales</w:t>
      </w:r>
      <w:r>
        <w:t xml:space="preserve">”</w:t>
      </w:r>
      <w:r>
        <w:t xml:space="preserve">,</w:t>
      </w:r>
      <w:r>
        <w:t xml:space="preserve"> </w:t>
      </w:r>
      <w:r>
        <w:t xml:space="preserve">“</w:t>
      </w:r>
      <w:r>
        <w:t xml:space="preserve">indeliberados</w:t>
      </w:r>
      <w:r>
        <w:t xml:space="preserve">”</w:t>
      </w:r>
      <w:r>
        <w:t xml:space="preserve"> </w:t>
      </w:r>
      <w:r>
        <w:t xml:space="preserve">e</w:t>
      </w:r>
      <w:r>
        <w:t xml:space="preserve"> </w:t>
      </w:r>
      <w:r>
        <w:t xml:space="preserve">“</w:t>
      </w:r>
      <w:r>
        <w:t xml:space="preserve">involuntarios</w:t>
      </w:r>
      <w:r>
        <w:t xml:space="preserve">”</w:t>
      </w:r>
      <w:r>
        <w:t xml:space="preserve">, como el acto de preservar al que alude la tesis.</w:t>
      </w:r>
    </w:p>
    <w:p>
      <w:pPr>
        <w:pStyle w:val="BodyText"/>
      </w:pPr>
      <w:r>
        <w:t xml:space="preserve">¿Por qué utilizar película 35 mm y proyectores Kodak Carousel intervenidos por automatizaciones digitales? Para responder estas preguntas es importante recuperar algunas ideas vistas anteriormente como los tiempos transicionales de Fossati y la conservación accidental de Sandusky, pero también es importante resaltar el papel de la nostalgia mediática en el uso de estas tecnologías, como así el privilegio y la responsabilidad de los artistas en el diseño y creación de sus propios dispositivos.</w:t>
      </w:r>
    </w:p>
    <w:p>
      <w:pPr>
        <w:pStyle w:val="BodyText"/>
      </w:pPr>
      <w:r>
        <w:t xml:space="preserve">Los Films Automáticos nacen en una primera instancia por accidente, por un gesto creativo intuitivo no premeditado. Quedaba una sola foto en un rollo de 35 mm color. En la pantalla de la computadora se sucedían imágenes de un programa generativo de dibujos en desarrollo: una serie de píxeles blancos que se acercan y alejan entre sí en un fondo negro, de acuerdo a diferentes parámetros. Se saca la última foto del rollo en la pantalla.</w:t>
      </w:r>
    </w:p>
    <w:p>
      <w:pPr>
        <w:pStyle w:val="CaptionedFigure"/>
      </w:pPr>
      <w:r>
        <w:drawing>
          <wp:inline>
            <wp:extent cx="5753100" cy="4790658"/>
            <wp:effectExtent b="0" l="0" r="0" t="0"/>
            <wp:docPr descr="Primer acercamiento al “digital to film”, o “film out”" title="" id="129" name="Picture"/>
            <a:graphic>
              <a:graphicData uri="http://schemas.openxmlformats.org/drawingml/2006/picture">
                <pic:pic>
                  <pic:nvPicPr>
                    <pic:cNvPr descr="./assets/films_1.jpg" id="130" name="Picture"/>
                    <pic:cNvPicPr>
                      <a:picLocks noChangeArrowheads="1" noChangeAspect="1"/>
                    </pic:cNvPicPr>
                  </pic:nvPicPr>
                  <pic:blipFill>
                    <a:blip r:embed="rId128"/>
                    <a:stretch>
                      <a:fillRect/>
                    </a:stretch>
                  </pic:blipFill>
                  <pic:spPr bwMode="auto">
                    <a:xfrm>
                      <a:off x="0" y="0"/>
                      <a:ext cx="5753100" cy="4790658"/>
                    </a:xfrm>
                    <a:prstGeom prst="rect">
                      <a:avLst/>
                    </a:prstGeom>
                    <a:noFill/>
                    <a:ln w="9525">
                      <a:noFill/>
                      <a:headEnd/>
                      <a:tailEnd/>
                    </a:ln>
                  </pic:spPr>
                </pic:pic>
              </a:graphicData>
            </a:graphic>
          </wp:inline>
        </w:drawing>
      </w:r>
    </w:p>
    <w:p>
      <w:pPr>
        <w:pStyle w:val="ImageCaption"/>
      </w:pPr>
      <w:r>
        <w:t xml:space="preserve">Primer acercamiento al</w:t>
      </w:r>
      <w:r>
        <w:t xml:space="preserve"> </w:t>
      </w:r>
      <w:r>
        <w:t xml:space="preserve">“</w:t>
      </w:r>
      <w:r>
        <w:t xml:space="preserve">digital to film</w:t>
      </w:r>
      <w:r>
        <w:t xml:space="preserve">”</w:t>
      </w:r>
      <w:r>
        <w:t xml:space="preserve">, o</w:t>
      </w:r>
      <w:r>
        <w:t xml:space="preserve"> </w:t>
      </w:r>
      <w:r>
        <w:t xml:space="preserve">“</w:t>
      </w:r>
      <w:r>
        <w:t xml:space="preserve">film out</w:t>
      </w:r>
      <w:r>
        <w:t xml:space="preserve">”</w:t>
      </w:r>
    </w:p>
    <w:p>
      <w:pPr>
        <w:pStyle w:val="BodyText"/>
      </w:pPr>
      <w:r>
        <w:t xml:space="preserve">La resolución químicamente infinita de la emulsión y el atractivo de entender y diseñar una forma de trabajo y reproducción eran claros intereses en este experimento. ¿Cómo optimizar este proceso? ¿Cómo aprovechar al máximo sus alcances y limitaciones? ¿Cómo transferir movimiento a un medio estático?</w:t>
      </w:r>
    </w:p>
    <w:bookmarkStart w:id="149" w:name="X90c2f9207d6f22a509367c500b3e06a75ca49f5"/>
    <w:p>
      <w:pPr>
        <w:pStyle w:val="Heading2"/>
      </w:pPr>
      <w:r>
        <w:t xml:space="preserve">Primera iteración: digital-to-film-to-digital</w:t>
      </w:r>
    </w:p>
    <w:p>
      <w:pPr>
        <w:pStyle w:val="FirstParagraph"/>
      </w:pPr>
      <w:r>
        <w:t xml:space="preserve">En el auge de las criptomonedas y los NFTs, comencé a producir mucho material para subir y vender en los marketplaces, y encontré en esta técnica propia un potencial particular. Como se explicó anteriormente, los NFT tienen la particularidad de quedar vinculados a las cadenas de bloques de la Blockchain</w:t>
      </w:r>
      <w:r>
        <w:t xml:space="preserve"> </w:t>
      </w:r>
      <w:r>
        <w:t xml:space="preserve">“</w:t>
      </w:r>
      <w:r>
        <w:t xml:space="preserve">permanentemente</w:t>
      </w:r>
      <w:r>
        <w:t xml:space="preserve">”</w:t>
      </w:r>
      <w:r>
        <w:t xml:space="preserve">, lo que los hace simbólicamente inmortales al paso del tiempo, mientras existan internet y las computadoras. Y si bien el propósito y trasfondo comercial de esos tiempos de burbuja e incertidumbre económica no son interés de la tesis, sí es interesante la hibridez que implica transferir a analógico algo digital, volver a digitalizarlo, luego procesarlo y multiplicarlo en las</w:t>
      </w:r>
      <w:r>
        <w:t xml:space="preserve"> </w:t>
      </w:r>
      <w:r>
        <w:t xml:space="preserve">“</w:t>
      </w:r>
      <w:r>
        <w:t xml:space="preserve">cadenas de bloques</w:t>
      </w:r>
      <w:r>
        <w:t xml:space="preserve">”</w:t>
      </w:r>
      <w:r>
        <w:t xml:space="preserve">.</w:t>
      </w:r>
    </w:p>
    <w:p>
      <w:pPr>
        <w:pStyle w:val="BodyText"/>
      </w:pPr>
      <w:r>
        <w:t xml:space="preserve">Para transferir algo digital a fílmico primero hay que definir la unidad mínima en una película, y eso es el fotograma. En el caso de los rollos comerciales de 36 fotos, la unidad es la exposición. Por lo tanto, lo primero que hay que hacer en la computadora es traducir lo que se quiera transferir a un formato discreto, fragmentado y visual. En el caso de un GIF o un video, hay que separar la animación en fotogramas independientes, y en el caso de un programa que dibuja como puede ser el caso de algún sketch generativo realizado en Processing, hay que guardar cada</w:t>
      </w:r>
      <w:r>
        <w:t xml:space="preserve"> </w:t>
      </w:r>
      <w:r>
        <w:t xml:space="preserve">“</w:t>
      </w:r>
      <w:r>
        <w:t xml:space="preserve">dibujo</w:t>
      </w:r>
      <w:r>
        <w:t xml:space="preserve">”</w:t>
      </w:r>
      <w:r>
        <w:t xml:space="preserve"> </w:t>
      </w:r>
      <w:r>
        <w:t xml:space="preserve">por separado: esto puede hacerse capturando la pantalla como si fuera un video o avanzando y pausando la progresión del dibujo.</w:t>
      </w:r>
    </w:p>
    <w:p>
      <w:pPr>
        <w:pStyle w:val="BodyText"/>
      </w:pPr>
      <w:r>
        <w:t xml:space="preserve">Definida esta fragmentación de la animación, se coloca una cámara 35 mm frente al monitor, en total oscuridad, con un lente largo para evitar aberraciones, y lo más perpendicular a la imagen. Se hace foco, se dispara la foto, se avanza el fotograma en la computadora y se repite el proceso. Es importante tener en cuenta que la imagen digital debe estar invertida para obtener un negativo</w:t>
      </w:r>
      <w:r>
        <w:t xml:space="preserve"> </w:t>
      </w:r>
      <w:r>
        <w:t xml:space="preserve">“</w:t>
      </w:r>
      <w:r>
        <w:t xml:space="preserve">positivado</w:t>
      </w:r>
      <w:r>
        <w:t xml:space="preserve">”</w:t>
      </w:r>
      <w:r>
        <w:t xml:space="preserve"> </w:t>
      </w:r>
      <w:r>
        <w:t xml:space="preserve">sin tener que recurrir a rollos de diapositiva o procesos de laboratorio engorrosos.</w:t>
      </w:r>
    </w:p>
    <w:p>
      <w:pPr>
        <w:pStyle w:val="BodyText"/>
      </w:pPr>
      <w:r>
        <w:t xml:space="preserve">En el caso de esta primera iteración, se hicieron un par de pruebas a partir de programas generativos escritos en Processing, como también una prueba a partir de una animación 3D. En el caso de la animación 3D se realizó una serie de transformaciones antes de la transferencia a fílmico: primero se renderizó el modelo y en segundo lugar se redujo a una animación en formato GIF monocromática de baja resolución.</w:t>
      </w:r>
    </w:p>
    <w:p>
      <w:pPr>
        <w:pStyle w:val="CaptionedFigure"/>
      </w:pPr>
      <w:r>
        <w:drawing>
          <wp:inline>
            <wp:extent cx="5753100" cy="1618059"/>
            <wp:effectExtent b="0" l="0" r="0" t="0"/>
            <wp:docPr descr="“Plantae”, a la izquierda código y ventana, a la derecha transfer a fílmico" title="" id="132" name="Picture"/>
            <a:graphic>
              <a:graphicData uri="http://schemas.openxmlformats.org/drawingml/2006/picture">
                <pic:pic>
                  <pic:nvPicPr>
                    <pic:cNvPr descr="./assets/af1cbf525eb59abcbf9cafc1afa58e3a.jpg" id="133" name="Picture"/>
                    <pic:cNvPicPr>
                      <a:picLocks noChangeArrowheads="1" noChangeAspect="1"/>
                    </pic:cNvPicPr>
                  </pic:nvPicPr>
                  <pic:blipFill>
                    <a:blip r:embed="rId131"/>
                    <a:stretch>
                      <a:fillRect/>
                    </a:stretch>
                  </pic:blipFill>
                  <pic:spPr bwMode="auto">
                    <a:xfrm>
                      <a:off x="0" y="0"/>
                      <a:ext cx="5753100" cy="1618059"/>
                    </a:xfrm>
                    <a:prstGeom prst="rect">
                      <a:avLst/>
                    </a:prstGeom>
                    <a:noFill/>
                    <a:ln w="9525">
                      <a:noFill/>
                      <a:headEnd/>
                      <a:tailEnd/>
                    </a:ln>
                  </pic:spPr>
                </pic:pic>
              </a:graphicData>
            </a:graphic>
          </wp:inline>
        </w:drawing>
      </w:r>
    </w:p>
    <w:p>
      <w:pPr>
        <w:pStyle w:val="ImageCaption"/>
      </w:pPr>
      <w:r>
        <w:t xml:space="preserve">“</w:t>
      </w:r>
      <w:r>
        <w:t xml:space="preserve">Plantae</w:t>
      </w:r>
      <w:r>
        <w:t xml:space="preserve">”</w:t>
      </w:r>
      <w:r>
        <w:t xml:space="preserve">, a la izquierda código y ventana, a la derecha transfer a fílmico</w:t>
      </w:r>
    </w:p>
    <w:p>
      <w:pPr>
        <w:pStyle w:val="CaptionedFigure"/>
      </w:pPr>
      <w:r>
        <w:drawing>
          <wp:inline>
            <wp:extent cx="5753100" cy="1618059"/>
            <wp:effectExtent b="0" l="0" r="0" t="0"/>
            <wp:docPr descr="“Nodos”, a la izquierda código y ventana, a la derecha transfer a fílmico" title="" id="135" name="Picture"/>
            <a:graphic>
              <a:graphicData uri="http://schemas.openxmlformats.org/drawingml/2006/picture">
                <pic:pic>
                  <pic:nvPicPr>
                    <pic:cNvPr descr="./assets/8dd19fa4371ad4649ba50f81e8948dbb.JPG" id="136" name="Picture"/>
                    <pic:cNvPicPr>
                      <a:picLocks noChangeArrowheads="1" noChangeAspect="1"/>
                    </pic:cNvPicPr>
                  </pic:nvPicPr>
                  <pic:blipFill>
                    <a:blip r:embed="rId134"/>
                    <a:stretch>
                      <a:fillRect/>
                    </a:stretch>
                  </pic:blipFill>
                  <pic:spPr bwMode="auto">
                    <a:xfrm>
                      <a:off x="0" y="0"/>
                      <a:ext cx="5753100" cy="1618059"/>
                    </a:xfrm>
                    <a:prstGeom prst="rect">
                      <a:avLst/>
                    </a:prstGeom>
                    <a:noFill/>
                    <a:ln w="9525">
                      <a:noFill/>
                      <a:headEnd/>
                      <a:tailEnd/>
                    </a:ln>
                  </pic:spPr>
                </pic:pic>
              </a:graphicData>
            </a:graphic>
          </wp:inline>
        </w:drawing>
      </w:r>
    </w:p>
    <w:p>
      <w:pPr>
        <w:pStyle w:val="ImageCaption"/>
      </w:pPr>
      <w:r>
        <w:t xml:space="preserve">“</w:t>
      </w:r>
      <w:r>
        <w:t xml:space="preserve">Nodos</w:t>
      </w:r>
      <w:r>
        <w:t xml:space="preserve">”</w:t>
      </w:r>
      <w:r>
        <w:t xml:space="preserve">, a la izquierda código y ventana, a la derecha transfer a fílmico</w:t>
      </w:r>
    </w:p>
    <w:p>
      <w:pPr>
        <w:pStyle w:val="CaptionedFigure"/>
      </w:pPr>
      <w:r>
        <w:drawing>
          <wp:inline>
            <wp:extent cx="5753100" cy="1618059"/>
            <wp:effectExtent b="0" l="0" r="0" t="0"/>
            <wp:docPr descr="“El Faro”, GIF original y transfer" title="" id="138" name="Picture"/>
            <a:graphic>
              <a:graphicData uri="http://schemas.openxmlformats.org/drawingml/2006/picture">
                <pic:pic>
                  <pic:nvPicPr>
                    <pic:cNvPr descr="./assets/7b1490a7c218dadf67f2075ceeee5629.jpg" id="139" name="Picture"/>
                    <pic:cNvPicPr>
                      <a:picLocks noChangeArrowheads="1" noChangeAspect="1"/>
                    </pic:cNvPicPr>
                  </pic:nvPicPr>
                  <pic:blipFill>
                    <a:blip r:embed="rId137"/>
                    <a:stretch>
                      <a:fillRect/>
                    </a:stretch>
                  </pic:blipFill>
                  <pic:spPr bwMode="auto">
                    <a:xfrm>
                      <a:off x="0" y="0"/>
                      <a:ext cx="5753100" cy="1618059"/>
                    </a:xfrm>
                    <a:prstGeom prst="rect">
                      <a:avLst/>
                    </a:prstGeom>
                    <a:noFill/>
                    <a:ln w="9525">
                      <a:noFill/>
                      <a:headEnd/>
                      <a:tailEnd/>
                    </a:ln>
                  </pic:spPr>
                </pic:pic>
              </a:graphicData>
            </a:graphic>
          </wp:inline>
        </w:drawing>
      </w:r>
    </w:p>
    <w:p>
      <w:pPr>
        <w:pStyle w:val="ImageCaption"/>
      </w:pPr>
      <w:r>
        <w:t xml:space="preserve">“</w:t>
      </w:r>
      <w:r>
        <w:t xml:space="preserve">El Faro</w:t>
      </w:r>
      <w:r>
        <w:t xml:space="preserve">”</w:t>
      </w:r>
      <w:r>
        <w:t xml:space="preserve">, GIF original y transfer</w:t>
      </w:r>
    </w:p>
    <w:p>
      <w:pPr>
        <w:pStyle w:val="CaptionedFigure"/>
      </w:pPr>
      <w:r>
        <w:drawing>
          <wp:inline>
            <wp:extent cx="5753100" cy="3835400"/>
            <wp:effectExtent b="0" l="0" r="0" t="0"/>
            <wp:docPr descr="Proceso manual de blow out: cada rollo era procesado manualmente en un tanque Paterson con revelador y fijador" title="" id="141" name="Picture"/>
            <a:graphic>
              <a:graphicData uri="http://schemas.openxmlformats.org/drawingml/2006/picture">
                <pic:pic>
                  <pic:nvPicPr>
                    <pic:cNvPr descr="./assets/7e70fc22497ba2a99b650f260bd30eca.png" id="142" name="Picture"/>
                    <pic:cNvPicPr>
                      <a:picLocks noChangeArrowheads="1" noChangeAspect="1"/>
                    </pic:cNvPicPr>
                  </pic:nvPicPr>
                  <pic:blipFill>
                    <a:blip r:embed="rId140"/>
                    <a:stretch>
                      <a:fillRect/>
                    </a:stretch>
                  </pic:blipFill>
                  <pic:spPr bwMode="auto">
                    <a:xfrm>
                      <a:off x="0" y="0"/>
                      <a:ext cx="5753100" cy="3835400"/>
                    </a:xfrm>
                    <a:prstGeom prst="rect">
                      <a:avLst/>
                    </a:prstGeom>
                    <a:noFill/>
                    <a:ln w="9525">
                      <a:noFill/>
                      <a:headEnd/>
                      <a:tailEnd/>
                    </a:ln>
                  </pic:spPr>
                </pic:pic>
              </a:graphicData>
            </a:graphic>
          </wp:inline>
        </w:drawing>
      </w:r>
    </w:p>
    <w:p>
      <w:pPr>
        <w:pStyle w:val="ImageCaption"/>
      </w:pPr>
      <w:r>
        <w:t xml:space="preserve">Proceso manual de blow out: cada rollo era procesado manualmente en un tanque Paterson con revelador y fijador</w:t>
      </w:r>
    </w:p>
    <w:p>
      <w:pPr>
        <w:pStyle w:val="BodyText"/>
      </w:pPr>
      <w:r>
        <w:t xml:space="preserve">El proceso de laboratorio es más bien sencillo porque se trata de película en blanco y negro, y al fotografiar imágenes en negativo se revelan en positivo. Una vez obtenido el material analógico se procede a la digitalización. En este caso se utilizó la misma técnica que se utilizó en</w:t>
      </w:r>
      <w:r>
        <w:t xml:space="preserve"> </w:t>
      </w:r>
      <w:r>
        <w:rPr>
          <w:i/>
          <w:iCs/>
        </w:rPr>
        <w:t xml:space="preserve">Henrietta</w:t>
      </w:r>
      <w:r>
        <w:t xml:space="preserve">, que consitía en el uso de un escaner EPSON v600 que tiene la particularidad de soportar transparencias, como diapositivas o rollos. La película debe apoyarse perpendicularmente al vidrio y a la altura del vidrio superior donde se encuentra el haz de luz para transparencias. Pueden digitalizarse hasta 3 fotogramas a la vez. El proceso posterior ocurre en After Effects: cada imagen ocupa 3 fotogramas de la línea de tiempo, y tiene 3 transformaciones de posición que generan la ilusión de movimiento. Esta transformación es aplicada a todos los grupos de imágenes de 3, en secuencia, y por último se aplica una estabilización general basada en las perforaciones del film, lo que genera una imagen estable.</w:t>
      </w:r>
    </w:p>
    <w:p>
      <w:pPr>
        <w:pStyle w:val="CaptionedFigure"/>
      </w:pPr>
      <w:r>
        <w:drawing>
          <wp:inline>
            <wp:extent cx="5753100" cy="3227951"/>
            <wp:effectExtent b="0" l="0" r="0" t="0"/>
            <wp:docPr descr="Digitalización de fotogramas" title="" id="144" name="Picture"/>
            <a:graphic>
              <a:graphicData uri="http://schemas.openxmlformats.org/drawingml/2006/picture">
                <pic:pic>
                  <pic:nvPicPr>
                    <pic:cNvPr descr="./assets/834a5308f4a621c379b8956a94caa980.jpg" id="145" name="Picture"/>
                    <pic:cNvPicPr>
                      <a:picLocks noChangeArrowheads="1" noChangeAspect="1"/>
                    </pic:cNvPicPr>
                  </pic:nvPicPr>
                  <pic:blipFill>
                    <a:blip r:embed="rId143"/>
                    <a:stretch>
                      <a:fillRect/>
                    </a:stretch>
                  </pic:blipFill>
                  <pic:spPr bwMode="auto">
                    <a:xfrm>
                      <a:off x="0" y="0"/>
                      <a:ext cx="5753100" cy="3227951"/>
                    </a:xfrm>
                    <a:prstGeom prst="rect">
                      <a:avLst/>
                    </a:prstGeom>
                    <a:noFill/>
                    <a:ln w="9525">
                      <a:noFill/>
                      <a:headEnd/>
                      <a:tailEnd/>
                    </a:ln>
                  </pic:spPr>
                </pic:pic>
              </a:graphicData>
            </a:graphic>
          </wp:inline>
        </w:drawing>
      </w:r>
    </w:p>
    <w:p>
      <w:pPr>
        <w:pStyle w:val="ImageCaption"/>
      </w:pPr>
      <w:r>
        <w:t xml:space="preserve">Digitalización de fotogramas</w:t>
      </w:r>
    </w:p>
    <w:p>
      <w:pPr>
        <w:pStyle w:val="BodyText"/>
      </w:pPr>
      <w:r>
        <w:t xml:space="preserve">Y como bien de describía al comienzo de esta primera iteración, eran tiempos de NFT y las obras muchas terminaron en los marketplace de la blockchain, donde coleccionistas y especuladores gastaban sus criptomonedas en obras de arte. Cuando un artista sube una pieza puede definir el número de unidades de la edición (por ejemplo, 15 copias), o definirla como una copia única, aumentando su valor simbólico. Cuando un coleccionista compra una obra se transfiere la autenticidad de la obra al comprador, pero no necesariamente los derechos de uso. No se transfiere la exclusividad ni la autoría, solo la propiedad de esa</w:t>
      </w:r>
      <w:r>
        <w:t xml:space="preserve"> </w:t>
      </w:r>
      <w:r>
        <w:t xml:space="preserve">“</w:t>
      </w:r>
      <w:r>
        <w:t xml:space="preserve">copia</w:t>
      </w:r>
      <w:r>
        <w:t xml:space="preserve">”</w:t>
      </w:r>
      <w:r>
        <w:t xml:space="preserve"> </w:t>
      </w:r>
      <w:r>
        <w:t xml:space="preserve">en particular. El comprador puede volver a vender la obra a otro coleccionista y usufructar el valor, y en muchos casos el autor original obtiene un porcentaje de esta nueva compra. Es una dinámica interesante que lamentablemente está cada vez más en desuso.</w:t>
      </w:r>
    </w:p>
    <w:p>
      <w:pPr>
        <w:pStyle w:val="CaptionedFigure"/>
      </w:pPr>
      <w:r>
        <w:drawing>
          <wp:inline>
            <wp:extent cx="5753100" cy="3437004"/>
            <wp:effectExtent b="0" l="0" r="0" t="0"/>
            <wp:docPr descr="Un film distribuido como NFTs en el marketplace knownorigin.io (2020)" title="" id="147" name="Picture"/>
            <a:graphic>
              <a:graphicData uri="http://schemas.openxmlformats.org/drawingml/2006/picture">
                <pic:pic>
                  <pic:nvPicPr>
                    <pic:cNvPr descr="./assets/bf0da1ed8f53cdd96fc67b6cc12b3a1d.jpg" id="148" name="Picture"/>
                    <pic:cNvPicPr>
                      <a:picLocks noChangeArrowheads="1" noChangeAspect="1"/>
                    </pic:cNvPicPr>
                  </pic:nvPicPr>
                  <pic:blipFill>
                    <a:blip r:embed="rId146"/>
                    <a:stretch>
                      <a:fillRect/>
                    </a:stretch>
                  </pic:blipFill>
                  <pic:spPr bwMode="auto">
                    <a:xfrm>
                      <a:off x="0" y="0"/>
                      <a:ext cx="5753100" cy="3437004"/>
                    </a:xfrm>
                    <a:prstGeom prst="rect">
                      <a:avLst/>
                    </a:prstGeom>
                    <a:noFill/>
                    <a:ln w="9525">
                      <a:noFill/>
                      <a:headEnd/>
                      <a:tailEnd/>
                    </a:ln>
                  </pic:spPr>
                </pic:pic>
              </a:graphicData>
            </a:graphic>
          </wp:inline>
        </w:drawing>
      </w:r>
    </w:p>
    <w:p>
      <w:pPr>
        <w:pStyle w:val="ImageCaption"/>
      </w:pPr>
      <w:r>
        <w:t xml:space="preserve">Un film distribuido como NFTs en el marketplace knownorigin.io (2020)</w:t>
      </w:r>
    </w:p>
    <w:bookmarkEnd w:id="149"/>
    <w:bookmarkStart w:id="160" w:name="segunda-iteración-digital-to-film"/>
    <w:p>
      <w:pPr>
        <w:pStyle w:val="Heading2"/>
      </w:pPr>
      <w:r>
        <w:t xml:space="preserve">Segunda iteración: digital-to-film</w:t>
      </w:r>
    </w:p>
    <w:p>
      <w:pPr>
        <w:pStyle w:val="FirstParagraph"/>
      </w:pPr>
      <w:r>
        <w:t xml:space="preserve">Esta segunda iteración consistió en aprovechar el formato 35 mm en su dimensión física, sin volver a digitalizar las imágenes. La película en 35 mm es universal y la de las cámaras fotográficas convencionales es la misma que la de las cámaras o los proyectores de cine, aunque la orientación es diferente: las cámaras de fotos trasladan la película horizontalmente y las de cine verticalmente, resultando la primera en mayor resolución pero la segunda en más fotogramas por metro.</w:t>
      </w:r>
    </w:p>
    <w:p>
      <w:pPr>
        <w:pStyle w:val="BodyText"/>
      </w:pPr>
      <w:r>
        <w:t xml:space="preserve">Así como los hermanos Whitney se aprovechaban de chatarra militar de descarte para desarrollar sus computadoras mecánicas, Los Films Automáticos también utilizan equipos de descarte: cámaras reflex heredadas y proyectores de diapositivas olvidados. Aprovechando el formato en 35 mm y un poco inspirado en la forma de reproducción cíclica de los GIF, se recurrió a un famoso modelo de proyector de Kodak, el</w:t>
      </w:r>
      <w:r>
        <w:t xml:space="preserve"> </w:t>
      </w:r>
      <w:r>
        <w:rPr>
          <w:i/>
          <w:iCs/>
        </w:rPr>
        <w:t xml:space="preserve">Kodak Carousel,</w:t>
      </w:r>
      <w:r>
        <w:t xml:space="preserve"> </w:t>
      </w:r>
      <w:r>
        <w:t xml:space="preserve">que lleva cartuchos de diapositivas circulares que giran indefinidamente. El</w:t>
      </w:r>
      <w:r>
        <w:t xml:space="preserve"> </w:t>
      </w:r>
      <w:r>
        <w:rPr>
          <w:i/>
          <w:iCs/>
        </w:rPr>
        <w:t xml:space="preserve">Carousel</w:t>
      </w:r>
      <w:r>
        <w:t xml:space="preserve"> </w:t>
      </w:r>
      <w:r>
        <w:t xml:space="preserve">es muy recordado por su aparición en la serie norteamericana Mad Men, cuando el publicista Don Draper le vende el nuevo nombre del producto a Kodak, quienes estaban muy aferrados a la idea de</w:t>
      </w:r>
      <w:r>
        <w:t xml:space="preserve"> </w:t>
      </w:r>
      <w:r>
        <w:t xml:space="preserve">“</w:t>
      </w:r>
      <w:r>
        <w:t xml:space="preserve">rueda</w:t>
      </w:r>
      <w:r>
        <w:t xml:space="preserve">”</w:t>
      </w:r>
      <w:r>
        <w:t xml:space="preserve"> </w:t>
      </w:r>
      <w:r>
        <w:t xml:space="preserve">del proyector y querían incorporarlo de algún modo a la campaña publicitaria:</w:t>
      </w:r>
    </w:p>
    <w:p>
      <w:pPr>
        <w:pStyle w:val="BlockText"/>
      </w:pPr>
      <w:r>
        <w:rPr>
          <w:i/>
          <w:iCs/>
        </w:rPr>
        <w:t xml:space="preserve">…nostalgia literally means</w:t>
      </w:r>
      <w:r>
        <w:rPr>
          <w:i/>
          <w:iCs/>
        </w:rPr>
        <w:t xml:space="preserve"> </w:t>
      </w:r>
      <w:r>
        <w:rPr>
          <w:i/>
          <w:iCs/>
        </w:rPr>
        <w:t xml:space="preserve">‘</w:t>
      </w:r>
      <w:r>
        <w:rPr>
          <w:i/>
          <w:iCs/>
        </w:rPr>
        <w:t xml:space="preserve">the pain from an old wound</w:t>
      </w:r>
      <w:r>
        <w:rPr>
          <w:i/>
          <w:iCs/>
        </w:rPr>
        <w:t xml:space="preserve">’</w:t>
      </w:r>
      <w:r>
        <w:rPr>
          <w:i/>
          <w:iCs/>
        </w:rPr>
        <w:t xml:space="preserve">. It’s a twinge in your heart, far more powerful than memory alone. This device isn’t a space ship. It’s a time machine. It goes backwards, forwards. Takes us to a place where we ache to go again. It’s not called The Wheel. It’s called The Carousel. It lets us travel the way a child travels. Around and around and back home again to a place where we know we are loved.</w:t>
      </w:r>
      <w:r>
        <w:rPr>
          <w:i/>
          <w:iCs/>
        </w:rPr>
        <w:t xml:space="preserve"> </w:t>
      </w:r>
      <w:r>
        <w:rPr>
          <w:i/>
          <w:iCs/>
        </w:rPr>
        <w:t xml:space="preserve">[…nostalgia significa literalmente</w:t>
      </w:r>
      <w:r>
        <w:rPr>
          <w:i/>
          <w:iCs/>
        </w:rPr>
        <w:t xml:space="preserve"> </w:t>
      </w:r>
      <w:r>
        <w:rPr>
          <w:i/>
          <w:iCs/>
        </w:rPr>
        <w:t xml:space="preserve">“</w:t>
      </w:r>
      <w:r>
        <w:rPr>
          <w:i/>
          <w:iCs/>
        </w:rPr>
        <w:t xml:space="preserve">el dolor de una vieja herida</w:t>
      </w:r>
      <w:r>
        <w:rPr>
          <w:i/>
          <w:iCs/>
        </w:rPr>
        <w:t xml:space="preserve">”</w:t>
      </w:r>
      <w:r>
        <w:rPr>
          <w:i/>
          <w:iCs/>
        </w:rPr>
        <w:t xml:space="preserve">. Es una punzada en el corazón, mucho más poderosa que el recuerdo por sí solo. Este dispositivo no es una nave espacial. Es una máquina del tiempo. Va hacia atrás, hacia adelante. Nos lleva a un lugar al que anhelamos volver. No se llama La Rueda. Se llama El Carrusel. Nos permite viajar como viaja un niño. Dando vueltas y vueltas y de regreso a casa, a un lugar donde sabemos que somos amados]</w:t>
      </w:r>
      <w:r>
        <w:t xml:space="preserve"> </w:t>
      </w:r>
      <w:r>
        <w:t xml:space="preserve">(Weiner, 2007)</w:t>
      </w:r>
      <w:r>
        <w:t xml:space="preserve">.</w:t>
      </w:r>
    </w:p>
    <w:p>
      <w:pPr>
        <w:pStyle w:val="FirstParagraph"/>
      </w:pPr>
      <w:r>
        <w:t xml:space="preserve">Es interesante señalar que en esta escena se revela cómo la nostalgia, y especialmente la nostalgia catalizada por imágenes, puede ser parte de una idealización. Las diapositivas que muestra Don durante el pitch muestran imágenes de su familia como la familia nuclear perfecta, una realidad que nunca vemos en el programa. Las imágenes crean nostalgia por un pasado que nunca existió. Hoy en día los académicos definen la nostalgia de una manera mucho más amplia que el anhelo original por un lugar; también comprende el anhelo por un tiempo específico que se pierde y se construye nostalgicamente en contraste con el presente. Ese antes que se ha perdido se considera superior a lo que se ha convertido en el hoy</w:t>
      </w:r>
      <w:r>
        <w:t xml:space="preserve"> </w:t>
      </w:r>
      <w:r>
        <w:t xml:space="preserve">(Menke, 2017)</w:t>
      </w:r>
      <w:r>
        <w:t xml:space="preserve">.</w:t>
      </w:r>
    </w:p>
    <w:p>
      <w:pPr>
        <w:pStyle w:val="BodyText"/>
      </w:pPr>
      <w:r>
        <w:t xml:space="preserve">El papel de la nostalgia es un punto importante, si se considera también</w:t>
      </w:r>
      <w:r>
        <w:t xml:space="preserve"> </w:t>
      </w:r>
      <w:r>
        <w:rPr>
          <w:i/>
          <w:iCs/>
        </w:rPr>
        <w:t xml:space="preserve">Henrietta</w:t>
      </w:r>
      <w:r>
        <w:t xml:space="preserve">,</w:t>
      </w:r>
      <w:r>
        <w:t xml:space="preserve"> </w:t>
      </w:r>
      <w:r>
        <w:rPr>
          <w:i/>
          <w:iCs/>
        </w:rPr>
        <w:t xml:space="preserve">Cuando más se conecta menos se conecta</w:t>
      </w:r>
      <w:r>
        <w:t xml:space="preserve">, o cualquier obra de</w:t>
      </w:r>
      <w:r>
        <w:t xml:space="preserve"> </w:t>
      </w:r>
      <w:r>
        <w:rPr>
          <w:i/>
          <w:iCs/>
        </w:rPr>
        <w:t xml:space="preserve">found footage</w:t>
      </w:r>
      <w:r>
        <w:t xml:space="preserve">, donde hay una vuelta espiritual y tecnológica a momentos, ideas y estilos. Hay distintos mecanismos que pueden generar nostalgia durante la interacción con los medios, pero el caso de estos ejemplos de producción propia se acerca más a la idea de</w:t>
      </w:r>
      <w:r>
        <w:t xml:space="preserve"> </w:t>
      </w:r>
      <w:r>
        <w:t xml:space="preserve">“</w:t>
      </w:r>
      <w:r>
        <w:t xml:space="preserve">nostalgia mediática</w:t>
      </w:r>
      <w:r>
        <w:t xml:space="preserve">”</w:t>
      </w:r>
      <w:r>
        <w:t xml:space="preserve">, en contraposición a la</w:t>
      </w:r>
      <w:r>
        <w:t xml:space="preserve"> </w:t>
      </w:r>
      <w:r>
        <w:t xml:space="preserve">“</w:t>
      </w:r>
      <w:r>
        <w:t xml:space="preserve">nostalgia mediatizada</w:t>
      </w:r>
      <w:r>
        <w:t xml:space="preserve">”</w:t>
      </w:r>
      <w:r>
        <w:t xml:space="preserve">. En la nostalgia mediática, la cultura, la tecnología o el contenido de los medios están en el centro del anhelo nostálgico. La nostalgia mediática es, por lo tanto, nostalgia hacia los medios, mientras que en otras formas de procesos nostálgicos, los medios sirven sólo como mediadores o portales a experiencias del pasado no relacionadas con los medios, lo que entonces se denomina</w:t>
      </w:r>
      <w:r>
        <w:t xml:space="preserve"> </w:t>
      </w:r>
      <w:r>
        <w:t xml:space="preserve">“</w:t>
      </w:r>
      <w:r>
        <w:t xml:space="preserve">nostalgia mediatizada</w:t>
      </w:r>
      <w:r>
        <w:t xml:space="preserve">”</w:t>
      </w:r>
      <w:r>
        <w:t xml:space="preserve"> </w:t>
      </w:r>
      <w:r>
        <w:t xml:space="preserve">(Menke, 2017)</w:t>
      </w:r>
      <w:r>
        <w:t xml:space="preserve">.</w:t>
      </w:r>
    </w:p>
    <w:p>
      <w:pPr>
        <w:pStyle w:val="BodyText"/>
      </w:pPr>
      <w:r>
        <w:t xml:space="preserve">Desde lo personal, el uso del Carousel puede despertar en muchas personas la nostalgia mediatizada porque está directamente vinculada a la idea de hogar y recuerdos familiares. Pero el eje central en estos experimentos está más cerca de la nostalgia mediática y del papel privilegiado que tenemos los artistas, viviendo en un tiempo transicional de unión entre cultura y tecnología, donde desarrollamos nuestros dispositivos, hackeamos los existentes, y reflexionamos sobre las ventajas creativas en las limitaciones tecnológicas. David Rokeby escribe que muchos artistas (</w:t>
      </w:r>
      <w:r>
        <w:t xml:space="preserve">“</w:t>
      </w:r>
      <w:r>
        <w:t xml:space="preserve">interactivos</w:t>
      </w:r>
      <w:r>
        <w:t xml:space="preserve">”</w:t>
      </w:r>
      <w:r>
        <w:t xml:space="preserve"> </w:t>
      </w:r>
      <w:r>
        <w:t xml:space="preserve">en su caso, pero quizás también válido para artistas multimediales)</w:t>
      </w:r>
      <w:r>
        <w:t xml:space="preserve"> </w:t>
      </w:r>
      <w:r>
        <w:t xml:space="preserve">“</w:t>
      </w:r>
      <w:r>
        <w:t xml:space="preserve">crean sus propias interfaces. Sin las restricciones y presiones implícitas en la obtención de un producto vendible y confiable</w:t>
      </w:r>
      <w:r>
        <w:t xml:space="preserve"> </w:t>
      </w:r>
      <w:r>
        <w:t xml:space="preserve">‘</w:t>
      </w:r>
      <w:r>
        <w:t xml:space="preserve">para el mercado</w:t>
      </w:r>
      <w:r>
        <w:t xml:space="preserve">’</w:t>
      </w:r>
      <w:r>
        <w:t xml:space="preserve">, son libres de incorporar una complejidad y ambigüedad más rica en esas interfaces</w:t>
      </w:r>
      <w:r>
        <w:t xml:space="preserve">”</w:t>
      </w:r>
      <w:r>
        <w:t xml:space="preserve"> </w:t>
      </w:r>
      <w:r>
        <w:t xml:space="preserve">(Rokeby, 2001)</w:t>
      </w:r>
      <w:r>
        <w:t xml:space="preserve">:</w:t>
      </w:r>
    </w:p>
    <w:p>
      <w:pPr>
        <w:pStyle w:val="BlockText"/>
      </w:pPr>
      <w:r>
        <w:rPr>
          <w:i/>
          <w:iCs/>
        </w:rPr>
        <w:t xml:space="preserve">Mientras los ingenieros se efuerzan por mantener una ilusión de transparencia en el diseño y refinamiento de las tecnologías mediáticas, los artistas exploran el sentido mismo de la interfaz, utilizando las diversas transformaciones del medio como su paleta</w:t>
      </w:r>
      <w:r>
        <w:t xml:space="preserve"> </w:t>
      </w:r>
      <w:r>
        <w:t xml:space="preserve">(Rokeby, 2001)</w:t>
      </w:r>
      <w:r>
        <w:t xml:space="preserve">.</w:t>
      </w:r>
    </w:p>
    <w:p>
      <w:pPr>
        <w:pStyle w:val="BlockText"/>
      </w:pPr>
      <w:r>
        <w:t xml:space="preserve">Reemplazando la palabra</w:t>
      </w:r>
      <w:r>
        <w:t xml:space="preserve"> </w:t>
      </w:r>
      <w:r>
        <w:t xml:space="preserve">“</w:t>
      </w:r>
      <w:r>
        <w:t xml:space="preserve">interfaz</w:t>
      </w:r>
      <w:r>
        <w:t xml:space="preserve">”</w:t>
      </w:r>
      <w:r>
        <w:t xml:space="preserve"> </w:t>
      </w:r>
      <w:r>
        <w:t xml:space="preserve">por</w:t>
      </w:r>
      <w:r>
        <w:t xml:space="preserve"> </w:t>
      </w:r>
      <w:r>
        <w:t xml:space="preserve">“</w:t>
      </w:r>
      <w:r>
        <w:t xml:space="preserve">dispositivo</w:t>
      </w:r>
      <w:r>
        <w:t xml:space="preserve">”</w:t>
      </w:r>
      <w:r>
        <w:t xml:space="preserve"> </w:t>
      </w:r>
      <w:r>
        <w:t xml:space="preserve">podemos seguir el ejemplo de Rokeby y diseñar un sistema propio basado en tecnologías en desuso. Como las ideas de conservación evolutiva de Lino García Morales, a modo de</w:t>
      </w:r>
      <w:r>
        <w:t xml:space="preserve"> </w:t>
      </w:r>
      <w:r>
        <w:t xml:space="preserve">“</w:t>
      </w:r>
      <w:r>
        <w:t xml:space="preserve">transformar para preservar</w:t>
      </w:r>
      <w:r>
        <w:t xml:space="preserve">”</w:t>
      </w:r>
      <w:r>
        <w:t xml:space="preserve">, el primer paso consistió en convertir el proyector a LED, para evitar el desgaste de las lámparas originales de Wolframio. Para esto se compró un driver LED que convierte la corriente y la tensión original del proyector, y se instaló un LED cálido de 30w con un pequeño disipador de calor.</w:t>
      </w:r>
    </w:p>
    <w:p>
      <w:pPr>
        <w:pStyle w:val="CaptionedFigure"/>
      </w:pPr>
      <w:r>
        <w:drawing>
          <wp:inline>
            <wp:extent cx="5753100" cy="3835400"/>
            <wp:effectExtent b="0" l="0" r="0" t="0"/>
            <wp:docPr descr="Hackeo de Kodak Carousel: reemplazo de lámpara original por LED" title="" id="151" name="Picture"/>
            <a:graphic>
              <a:graphicData uri="http://schemas.openxmlformats.org/drawingml/2006/picture">
                <pic:pic>
                  <pic:nvPicPr>
                    <pic:cNvPr descr="./assets/6ccd794ebea71733e60fec2d15d6904b.png" id="152" name="Picture"/>
                    <pic:cNvPicPr>
                      <a:picLocks noChangeArrowheads="1" noChangeAspect="1"/>
                    </pic:cNvPicPr>
                  </pic:nvPicPr>
                  <pic:blipFill>
                    <a:blip r:embed="rId150"/>
                    <a:stretch>
                      <a:fillRect/>
                    </a:stretch>
                  </pic:blipFill>
                  <pic:spPr bwMode="auto">
                    <a:xfrm>
                      <a:off x="0" y="0"/>
                      <a:ext cx="5753100" cy="3835400"/>
                    </a:xfrm>
                    <a:prstGeom prst="rect">
                      <a:avLst/>
                    </a:prstGeom>
                    <a:noFill/>
                    <a:ln w="9525">
                      <a:noFill/>
                      <a:headEnd/>
                      <a:tailEnd/>
                    </a:ln>
                  </pic:spPr>
                </pic:pic>
              </a:graphicData>
            </a:graphic>
          </wp:inline>
        </w:drawing>
      </w:r>
    </w:p>
    <w:p>
      <w:pPr>
        <w:pStyle w:val="ImageCaption"/>
      </w:pPr>
      <w:r>
        <w:t xml:space="preserve">Hackeo de Kodak Carousel: reemplazo de lámpara original por LED</w:t>
      </w:r>
    </w:p>
    <w:p>
      <w:pPr>
        <w:pStyle w:val="BodyText"/>
      </w:pPr>
      <w:r>
        <w:t xml:space="preserve">El segundo paso consistió en la automatización. Estos proyectores suelen venir con un control remoto, cableado, que avanza y retrocede una foto. También suelen tener un modo</w:t>
      </w:r>
      <w:r>
        <w:t xml:space="preserve"> </w:t>
      </w:r>
      <w:r>
        <w:t xml:space="preserve">“</w:t>
      </w:r>
      <w:r>
        <w:t xml:space="preserve">automático</w:t>
      </w:r>
      <w:r>
        <w:t xml:space="preserve">”</w:t>
      </w:r>
      <w:r>
        <w:t xml:space="preserve">, como es el caso del modelo 800. El problema era que el automático es lento y el control remoto requiere de una persona que lo accione. Aquí entró en escena el Arduino, una placa electrónica de hardware libre que utiliza un microcontrolador programable con una serie de salidas y entradas que permiten establecer conexiones entre el controlador y sensores, luces, motores, botones, interruptores, etc. El Arduino era alimentado por la fuente de 30v del proyector y reducida a 12v por una fuente</w:t>
      </w:r>
      <w:r>
        <w:t xml:space="preserve"> </w:t>
      </w:r>
      <w:r>
        <w:t xml:space="preserve">“</w:t>
      </w:r>
      <w:r>
        <w:t xml:space="preserve">Step-down</w:t>
      </w:r>
      <w:r>
        <w:t xml:space="preserve">”</w:t>
      </w:r>
      <w:r>
        <w:t xml:space="preserve">. La idea era que la placa encendiera y apagara un</w:t>
      </w:r>
      <w:r>
        <w:t xml:space="preserve"> </w:t>
      </w:r>
      <w:r>
        <w:t xml:space="preserve">“</w:t>
      </w:r>
      <w:r>
        <w:t xml:space="preserve">relay</w:t>
      </w:r>
      <w:r>
        <w:t xml:space="preserve">”</w:t>
      </w:r>
      <w:r>
        <w:t xml:space="preserve">, que se trata de una compuerta electromagnética que abre y cierra el paso de electricidad. En este caso se utilizaba para hacer de botón de</w:t>
      </w:r>
      <w:r>
        <w:t xml:space="preserve"> </w:t>
      </w:r>
      <w:r>
        <w:t xml:space="preserve">“</w:t>
      </w:r>
      <w:r>
        <w:t xml:space="preserve">control remoto</w:t>
      </w:r>
      <w:r>
        <w:t xml:space="preserve">”</w:t>
      </w:r>
      <w:r>
        <w:t xml:space="preserve">. De esta manera se logró presionar el botón lo más simétricamente posible, y lo más rápido que el proyector podía soportar. También se le incorporó un sensor de luminosidad en el lente para detectar cuando la lámpara estaba proyectando y cuando no, en pos de agilizar la comunicación entre el proyector y el Arduino.</w:t>
      </w:r>
    </w:p>
    <w:p>
      <w:pPr>
        <w:pStyle w:val="BodyText"/>
      </w:pPr>
      <w:r>
        <w:t xml:space="preserve">Para esto también se experimentó con distintas animaciones de computadora, desde programas generativos hasta</w:t>
      </w:r>
      <w:r>
        <w:t xml:space="preserve"> </w:t>
      </w:r>
      <w:r>
        <w:rPr>
          <w:i/>
          <w:iCs/>
        </w:rPr>
        <w:t xml:space="preserve">El Faro</w:t>
      </w:r>
      <w:r>
        <w:t xml:space="preserve"> </w:t>
      </w:r>
      <w:r>
        <w:t xml:space="preserve">mostrado anteriormente, el cual al ser un movimiento sencillo de rotación podía verse más apreciado en el lento movimiento del Carousel. Este pequeño video tiene una estética monocromática y de baja resolución, lograda a partir de un algoritmo de compresión conocido como</w:t>
      </w:r>
      <w:r>
        <w:t xml:space="preserve"> </w:t>
      </w:r>
      <w:r>
        <w:rPr>
          <w:i/>
          <w:iCs/>
        </w:rPr>
        <w:t xml:space="preserve">dithering</w:t>
      </w:r>
      <w:r>
        <w:t xml:space="preserve"> </w:t>
      </w:r>
      <w:r>
        <w:t xml:space="preserve">(literalmente</w:t>
      </w:r>
      <w:r>
        <w:t xml:space="preserve"> </w:t>
      </w:r>
      <w:r>
        <w:t xml:space="preserve">“</w:t>
      </w:r>
      <w:r>
        <w:t xml:space="preserve">entramado</w:t>
      </w:r>
      <w:r>
        <w:t xml:space="preserve">”</w:t>
      </w:r>
      <w:r>
        <w:t xml:space="preserve">), que consiste en reducir la cantidad de colores en una imagen y por diferentes relaciones de distancia y proporciones generar la ilusión de color aprovechando las falencias y capacidades del ojo humano de resolver formas, tonos y pigmentos. El dithering tuvo un renacer importante en los últimos años por la estable presencia nostálgica de los GIF en internet y la comunidad de videojuegos, pero en particular a partir del exitoso juego</w:t>
      </w:r>
      <w:r>
        <w:t xml:space="preserve"> </w:t>
      </w:r>
      <w:r>
        <w:rPr>
          <w:i/>
          <w:iCs/>
        </w:rPr>
        <w:t xml:space="preserve">Return of the Obra Dinn</w:t>
      </w:r>
      <w:r>
        <w:t xml:space="preserve"> </w:t>
      </w:r>
      <w:r>
        <w:t xml:space="preserve">de Lukas Pope. El desarrollador</w:t>
      </w:r>
      <w:r>
        <w:t xml:space="preserve"> </w:t>
      </w:r>
      <w:r>
        <w:rPr>
          <w:i/>
          <w:iCs/>
        </w:rPr>
        <w:t xml:space="preserve">Surma</w:t>
      </w:r>
      <w:r>
        <w:t xml:space="preserve"> </w:t>
      </w:r>
      <w:r>
        <w:t xml:space="preserve">cita a Pope en su artículo</w:t>
      </w:r>
      <w:r>
        <w:t xml:space="preserve"> </w:t>
      </w:r>
      <w:r>
        <w:t xml:space="preserve">“</w:t>
      </w:r>
      <w:r>
        <w:t xml:space="preserve">Ditherpunk</w:t>
      </w:r>
      <w:r>
        <w:t xml:space="preserve">”</w:t>
      </w:r>
      <w:r>
        <w:t xml:space="preserve"> </w:t>
      </w:r>
      <w:r>
        <w:t xml:space="preserve">y explica a partir de una imagen del juego que el dithering es</w:t>
      </w:r>
      <w:r>
        <w:t xml:space="preserve"> </w:t>
      </w:r>
      <w:r>
        <w:t xml:space="preserve">“</w:t>
      </w:r>
      <w:r>
        <w:t xml:space="preserve">una técnica para ubicar pixeles usando pocos colores de una manera inteligente para engañar a tu cerebro para que vea muchos colores. Como en la imagen, donde probablemente sientas que hay múltiples niveles de brillo cuando en realidad solo hay dos: brillo total y negro</w:t>
      </w:r>
      <w:r>
        <w:t xml:space="preserve">”</w:t>
      </w:r>
      <w:r>
        <w:t xml:space="preserve"> </w:t>
      </w:r>
      <w:r>
        <w:t xml:space="preserve">(Surma, 2021)</w:t>
      </w:r>
      <w:r>
        <w:t xml:space="preserve">.</w:t>
      </w:r>
      <w:r>
        <w:t xml:space="preserve"> </w:t>
      </w:r>
      <w:r>
        <w:rPr>
          <w:i/>
          <w:iCs/>
        </w:rPr>
        <w:t xml:space="preserve">Return of the Obra Dinn</w:t>
      </w:r>
      <w:r>
        <w:t xml:space="preserve"> </w:t>
      </w:r>
      <w:r>
        <w:t xml:space="preserve">está realizado en monocromo, un retroceso a las limitaciones técnicas del Macintosh y otras computadoras de la época. En el juego se puede cambiar entre varios esquemas de colores icónicos en el menú de opciones, desde la Commodore 64 teñido de azul hasta el negro intenso de un monitor IBM 8503 y el ámbar de un Zenith ZVM 1240. Inspirado en esta estética en</w:t>
      </w:r>
      <w:r>
        <w:t xml:space="preserve"> </w:t>
      </w:r>
      <w:r>
        <w:rPr>
          <w:i/>
          <w:iCs/>
        </w:rPr>
        <w:t xml:space="preserve">El Faro</w:t>
      </w:r>
      <w:r>
        <w:t xml:space="preserve"> </w:t>
      </w:r>
      <w:r>
        <w:t xml:space="preserve">se buscó la nostalgia de épocas digitales pasadas, problematizadas con el contraste analógico del film que también genera una reflexión sobre el computer art de los años 60.</w:t>
      </w:r>
    </w:p>
    <w:p>
      <w:pPr>
        <w:pStyle w:val="CaptionedFigure"/>
      </w:pPr>
      <w:r>
        <w:drawing>
          <wp:inline>
            <wp:extent cx="5753100" cy="3835400"/>
            <wp:effectExtent b="0" l="0" r="0" t="0"/>
            <wp:docPr descr="A la izquierda: servicio de controlador Arduino en Kodak Carousel. A la derecha: fotograma transferido a diapositiva" title="" id="154" name="Picture"/>
            <a:graphic>
              <a:graphicData uri="http://schemas.openxmlformats.org/drawingml/2006/picture">
                <pic:pic>
                  <pic:nvPicPr>
                    <pic:cNvPr descr="./assets/2d6d68553d1352ccb00277e9b4aaba43.png" id="155" name="Picture"/>
                    <pic:cNvPicPr>
                      <a:picLocks noChangeArrowheads="1" noChangeAspect="1"/>
                    </pic:cNvPicPr>
                  </pic:nvPicPr>
                  <pic:blipFill>
                    <a:blip r:embed="rId153"/>
                    <a:stretch>
                      <a:fillRect/>
                    </a:stretch>
                  </pic:blipFill>
                  <pic:spPr bwMode="auto">
                    <a:xfrm>
                      <a:off x="0" y="0"/>
                      <a:ext cx="5753100" cy="3835400"/>
                    </a:xfrm>
                    <a:prstGeom prst="rect">
                      <a:avLst/>
                    </a:prstGeom>
                    <a:noFill/>
                    <a:ln w="9525">
                      <a:noFill/>
                      <a:headEnd/>
                      <a:tailEnd/>
                    </a:ln>
                  </pic:spPr>
                </pic:pic>
              </a:graphicData>
            </a:graphic>
          </wp:inline>
        </w:drawing>
      </w:r>
    </w:p>
    <w:p>
      <w:pPr>
        <w:pStyle w:val="ImageCaption"/>
      </w:pPr>
      <w:r>
        <w:t xml:space="preserve">A la izquierda: servicio de controlador Arduino en Kodak Carousel. A la derecha: fotograma transferido a diapositiva</w:t>
      </w:r>
    </w:p>
    <w:p>
      <w:pPr>
        <w:pStyle w:val="BodyText"/>
      </w:pPr>
      <w:r>
        <w:t xml:space="preserve">El dispositivo llegó a montarse y registrarse en cheLA en 2023, y sirvió como antecedente a la tercera iteración. Pero el problema principal fue la falta de potencia de luz comparado con las lámparas originales, y la poca velocidad de la proyección como para siquiera aludir a una ilusión de movimiento. También parecía que todo el proceso pecaba de estar</w:t>
      </w:r>
      <w:r>
        <w:t xml:space="preserve"> </w:t>
      </w:r>
      <w:r>
        <w:t xml:space="preserve">“</w:t>
      </w:r>
      <w:r>
        <w:t xml:space="preserve">sobre-ingenierizado</w:t>
      </w:r>
      <w:r>
        <w:t xml:space="preserve">”</w:t>
      </w:r>
      <w:r>
        <w:t xml:space="preserve">, con demasiados pasos y sensores y el resultado no era del todo el esperado</w:t>
      </w:r>
      <w:r>
        <w:rPr>
          <w:rStyle w:val="FootnoteReference"/>
        </w:rPr>
        <w:footnoteReference w:id="156"/>
      </w:r>
      <w:r>
        <w:t xml:space="preserve">.</w:t>
      </w:r>
    </w:p>
    <w:p>
      <w:pPr>
        <w:pStyle w:val="CaptionedFigure"/>
      </w:pPr>
      <w:r>
        <w:drawing>
          <wp:inline>
            <wp:extent cx="5753100" cy="3236118"/>
            <wp:effectExtent b="0" l="0" r="0" t="0"/>
            <wp:docPr descr="Rodaje y montaje en cheLA de proyector Carousel modificado (2023)" title="" id="158" name="Picture"/>
            <a:graphic>
              <a:graphicData uri="http://schemas.openxmlformats.org/drawingml/2006/picture">
                <pic:pic>
                  <pic:nvPicPr>
                    <pic:cNvPr descr="./assets/d187c33616d32b6abf8b897528709638.jpg" id="159" name="Picture"/>
                    <pic:cNvPicPr>
                      <a:picLocks noChangeArrowheads="1" noChangeAspect="1"/>
                    </pic:cNvPicPr>
                  </pic:nvPicPr>
                  <pic:blipFill>
                    <a:blip r:embed="rId157"/>
                    <a:stretch>
                      <a:fillRect/>
                    </a:stretch>
                  </pic:blipFill>
                  <pic:spPr bwMode="auto">
                    <a:xfrm>
                      <a:off x="0" y="0"/>
                      <a:ext cx="5753100" cy="3236118"/>
                    </a:xfrm>
                    <a:prstGeom prst="rect">
                      <a:avLst/>
                    </a:prstGeom>
                    <a:noFill/>
                    <a:ln w="9525">
                      <a:noFill/>
                      <a:headEnd/>
                      <a:tailEnd/>
                    </a:ln>
                  </pic:spPr>
                </pic:pic>
              </a:graphicData>
            </a:graphic>
          </wp:inline>
        </w:drawing>
      </w:r>
    </w:p>
    <w:p>
      <w:pPr>
        <w:pStyle w:val="ImageCaption"/>
      </w:pPr>
      <w:r>
        <w:t xml:space="preserve">Rodaje y montaje en cheLA de proyector Carousel modificado (2023)</w:t>
      </w:r>
    </w:p>
    <w:bookmarkEnd w:id="160"/>
    <w:bookmarkStart w:id="161" w:name="tercera-iteración-los-films-automáticos"/>
    <w:p>
      <w:pPr>
        <w:pStyle w:val="Heading2"/>
      </w:pPr>
      <w:r>
        <w:t xml:space="preserve">Tercera iteración: Los Films Automáticos</w:t>
      </w:r>
    </w:p>
    <w:p>
      <w:pPr>
        <w:pStyle w:val="FirstParagraph"/>
      </w:pPr>
      <w:r>
        <w:t xml:space="preserve">…</w:t>
      </w:r>
    </w:p>
    <w:bookmarkEnd w:id="161"/>
    <w:bookmarkEnd w:id="162"/>
    <w:bookmarkStart w:id="163" w:name="Xa3e069ae14dbdf12e2cb9f99edb990fe8a68218"/>
    <w:p>
      <w:pPr>
        <w:pStyle w:val="Heading1"/>
      </w:pPr>
      <w:r>
        <w:t xml:space="preserve">IV. Sin pedir permiso: un momento transicional</w:t>
      </w:r>
    </w:p>
    <w:p>
      <w:pPr>
        <w:pStyle w:val="FirstParagraph"/>
      </w:pPr>
      <w:r>
        <w:t xml:space="preserve">Del Amo Cuarón destacaba en</w:t>
      </w:r>
      <w:r>
        <w:t xml:space="preserve"> </w:t>
      </w:r>
      <w:r>
        <w:rPr>
          <w:i/>
          <w:iCs/>
        </w:rPr>
        <w:t xml:space="preserve">Clasificar para Preservar</w:t>
      </w:r>
      <w:r>
        <w:t xml:space="preserve"> </w:t>
      </w:r>
      <w:r>
        <w:t xml:space="preserve">las bondades de rescatar materiales fílmicos dando acceso a ellos, mientras que Sandusky celebraba el uso de material de archivo de los cineastas del Archival Art Film que duplicaban y circulaban sin permiso imágenes que de otra manera serían descartadas o perdidas. Estos autores promueven distintas maneras de acceso al material como recurso de preservación. Sería interesante recordar el caso de la colección amateur de películas de Manuel Peña Rodriguez, que en manos de instituciones y frente a adversidades y errores resultó tener la última copia completa de Metrópolis de la que se tiene conocimiento.</w:t>
      </w:r>
    </w:p>
    <w:p>
      <w:pPr>
        <w:pStyle w:val="BodyText"/>
      </w:pPr>
      <w:r>
        <w:t xml:space="preserve">En este apartado digital es interesante retomar el reciclaje de material en internet, como el ejemplo de</w:t>
      </w:r>
      <w:r>
        <w:t xml:space="preserve"> </w:t>
      </w:r>
      <w:r>
        <w:rPr>
          <w:i/>
          <w:iCs/>
        </w:rPr>
        <w:t xml:space="preserve">Cameron’s World</w:t>
      </w:r>
      <w:r>
        <w:t xml:space="preserve">, y también cuestionarnos si la piratería, el exceso de imágenes, los remixes y los torrents forman parte de este mundo, en tanto que también reproducen material, o incluso lo preservan, por lo menos en términos de</w:t>
      </w:r>
      <w:r>
        <w:t xml:space="preserve"> </w:t>
      </w:r>
      <w:r>
        <w:t xml:space="preserve">“</w:t>
      </w:r>
      <w:r>
        <w:t xml:space="preserve">lenguaje e ideas</w:t>
      </w:r>
      <w:r>
        <w:t xml:space="preserve">”</w:t>
      </w:r>
      <w:r>
        <w:t xml:space="preserve"> </w:t>
      </w:r>
      <w:r>
        <w:t xml:space="preserve">como decía Lowenthal en</w:t>
      </w:r>
      <w:r>
        <w:t xml:space="preserve"> </w:t>
      </w:r>
      <w:r>
        <w:rPr>
          <w:i/>
          <w:iCs/>
        </w:rPr>
        <w:t xml:space="preserve">Material Preservation and Its Alternatives</w:t>
      </w:r>
      <w:r>
        <w:t xml:space="preserve">. Fosatti describía en su libro</w:t>
      </w:r>
      <w:r>
        <w:t xml:space="preserve"> </w:t>
      </w:r>
      <w:r>
        <w:rPr>
          <w:i/>
          <w:iCs/>
        </w:rPr>
        <w:t xml:space="preserve">From Grain to Pixel</w:t>
      </w:r>
      <w:r>
        <w:t xml:space="preserve"> </w:t>
      </w:r>
      <w:r>
        <w:t xml:space="preserve">los tiempos que corren como un momento</w:t>
      </w:r>
      <w:r>
        <w:t xml:space="preserve"> </w:t>
      </w:r>
      <w:r>
        <w:t xml:space="preserve">“</w:t>
      </w:r>
      <w:r>
        <w:t xml:space="preserve">transicional</w:t>
      </w:r>
      <w:r>
        <w:t xml:space="preserve">”</w:t>
      </w:r>
      <w:r>
        <w:t xml:space="preserve">, tanto que define al cine como una</w:t>
      </w:r>
      <w:r>
        <w:t xml:space="preserve"> </w:t>
      </w:r>
      <w:r>
        <w:t xml:space="preserve">“</w:t>
      </w:r>
      <w:r>
        <w:t xml:space="preserve">transición</w:t>
      </w:r>
      <w:r>
        <w:t xml:space="preserve">”</w:t>
      </w:r>
      <w:r>
        <w:t xml:space="preserve"> </w:t>
      </w:r>
      <w:r>
        <w:t xml:space="preserve">permanente entre analógico y digital, una eterna tensión entre el medio y sentido, como el paradigma de los medios variables que mencionábamos en el apartado anterior. La autora destaca el papel y la responsabilidad del archivista, que tiene la posibilidad de pararse en el momento transicional analógico-digital. Sería importante recordar el papel del artista, que pareciera tener un rol privilegiado en este momento transicional, a medio camino entre preservación y arte,</w:t>
      </w:r>
      <w:r>
        <w:t xml:space="preserve"> </w:t>
      </w:r>
      <w:r>
        <w:t xml:space="preserve">“</w:t>
      </w:r>
      <w:r>
        <w:t xml:space="preserve">los artistas exploran el sentido mismo de la interfaz, utilizando las diversas transformaciones del medio como su paleta</w:t>
      </w:r>
      <w:r>
        <w:t xml:space="preserve">”</w:t>
      </w:r>
      <w:r>
        <w:t xml:space="preserve"> </w:t>
      </w:r>
      <w:r>
        <w:t xml:space="preserve">(Rokeby, 2001)</w:t>
      </w:r>
      <w:r>
        <w:t xml:space="preserve">.</w:t>
      </w:r>
    </w:p>
    <w:p>
      <w:pPr>
        <w:pStyle w:val="BodyText"/>
      </w:pPr>
      <w:r>
        <w:t xml:space="preserve">En relación a la distribución sin autorización, de la que Sandusky menciona en su texto que los cineastas vanguardistas se apoyaban en la Primera Enmienda para defenderse de acusaciones y consecuencias legales, Hito Steyerl habla de una</w:t>
      </w:r>
      <w:r>
        <w:t xml:space="preserve"> </w:t>
      </w:r>
      <w:r>
        <w:t xml:space="preserve">“</w:t>
      </w:r>
      <w:r>
        <w:t xml:space="preserve">imagen pobre</w:t>
      </w:r>
      <w:r>
        <w:t xml:space="preserve">”</w:t>
      </w:r>
      <w:r>
        <w:t xml:space="preserve">: las</w:t>
      </w:r>
      <w:r>
        <w:t xml:space="preserve"> </w:t>
      </w:r>
      <w:r>
        <w:t xml:space="preserve">“</w:t>
      </w:r>
      <w:r>
        <w:t xml:space="preserve">copias en movimiento</w:t>
      </w:r>
      <w:r>
        <w:t xml:space="preserve">”</w:t>
      </w:r>
      <w:r>
        <w:t xml:space="preserve">. La imagen pobre</w:t>
      </w:r>
      <w:r>
        <w:t xml:space="preserve"> </w:t>
      </w:r>
      <w:r>
        <w:t xml:space="preserve">“</w:t>
      </w:r>
      <w:r>
        <w:t xml:space="preserve">…transforma la calidad en accesibilidad, el valor de exhibición en valor de culto, las películas en clips, la contemplación en distracción. La imagen es liberada de las criptas del cine y los archivos y empujada a la incertidumbre digital a costa de su propia sustancia</w:t>
      </w:r>
      <w:r>
        <w:t xml:space="preserve">”</w:t>
      </w:r>
      <w:r>
        <w:t xml:space="preserve"> </w:t>
      </w:r>
      <w:r>
        <w:t xml:space="preserve">(Steyerl, 2014)</w:t>
      </w:r>
      <w:r>
        <w:t xml:space="preserve">. Se relaciona mucho con lo de Sandusky en tanto que promueve una distrubición del material por fuera del sistema, por fuera de los intereses económicos. Copias por fuera del circuito comercial y legal, desautorizadas para su distribución: copias pirata,</w:t>
      </w:r>
      <w:r>
        <w:t xml:space="preserve"> </w:t>
      </w:r>
      <w:r>
        <w:t xml:space="preserve">“</w:t>
      </w:r>
      <w:r>
        <w:t xml:space="preserve">screeners</w:t>
      </w:r>
      <w:r>
        <w:t xml:space="preserve">”</w:t>
      </w:r>
      <w:r>
        <w:t xml:space="preserve">, copias de mala calidad. En palabras de Steyerl:</w:t>
      </w:r>
    </w:p>
    <w:p>
      <w:pPr>
        <w:pStyle w:val="BlockText"/>
      </w:pPr>
      <w:r>
        <w:t xml:space="preserve">…los materiales visuales resistentes o disidentes desaparecieron de la superficie para sumergirse en un subsuelo de archivos y colecciones alternativas, manteniéndose vivos solo en una red de organizaciones e individuos comprometidos que hacían circular entre ellos copias piratas en vhs. Las fuentes de procedencia eran extremadamente raras: las cintas circulaban de mano en mano, dependiendo del boca en boca, en círculos de amigos y colegas. Con la aparición reciente del streaming de video online, esta situación empezó a cambiar radicalmente</w:t>
      </w:r>
    </w:p>
    <w:p>
      <w:pPr>
        <w:pStyle w:val="FirstParagraph"/>
      </w:pPr>
      <w:r>
        <w:t xml:space="preserve">Internet nos recuerda su potencial de redistribución. En esta dinámica, los creadores independientes pueden subir y compartir sus obras, y por la sola inercia de las tecnologías (y la capacidad de las computadoras) muchas obras perduran en el tiempo de forma automática. Esto es, mientras los sistemas funcionen y se mantengan… basta con ver Fotolog, Geocities, formatos irreproducibles, actualizaciones de hardware sin retrocompatibilidad, páginas web caídas, links</w:t>
      </w:r>
      <w:r>
        <w:t xml:space="preserve"> </w:t>
      </w:r>
      <w:r>
        <w:t xml:space="preserve">“</w:t>
      </w:r>
      <w:r>
        <w:t xml:space="preserve">podridos</w:t>
      </w:r>
      <w:r>
        <w:t xml:space="preserve">”</w:t>
      </w:r>
      <w:r>
        <w:t xml:space="preserve">, sitios de guardado de archivos como Megaupload eliminados por cuestiones legales, codecs de video corrompidos, o simplemente bugs.</w:t>
      </w:r>
    </w:p>
    <w:p>
      <w:pPr>
        <w:pStyle w:val="BodyText"/>
      </w:pPr>
      <w:r>
        <w:t xml:space="preserve">Steyerl hace referencia directa al video digital y a su distribución alternativa, pero lo rescatable de todo el movimiento que describe aquí es la tecnología y las consecuencias culturales del mero uso de las plataformas secundarias de distribución. Del mismo modo que un usuario sube a Youtube la filmografía completa de Chris Marker (como el ejemplo que Hito menciona en su escrito)… ¿No se podrían pensar a los NFT y a sus creadores como unas nuevas imágenes pobres, en cuanto a su distribución</w:t>
      </w:r>
      <w:r>
        <w:t xml:space="preserve"> </w:t>
      </w:r>
      <w:r>
        <w:t xml:space="preserve">“</w:t>
      </w:r>
      <w:r>
        <w:t xml:space="preserve">permanente</w:t>
      </w:r>
      <w:r>
        <w:t xml:space="preserve">”</w:t>
      </w:r>
      <w:r>
        <w:t xml:space="preserve">, gracias a su apoyo en tecnologías descentralizadas como el IPFS y la blockchain?</w:t>
      </w:r>
    </w:p>
    <w:p>
      <w:pPr>
        <w:pStyle w:val="BodyText"/>
      </w:pPr>
      <w:r>
        <w:t xml:space="preserve">Todas estas tecnologías parecieran estar trazando una genealogía de preservación híbrida, entre lo analógico y lo digital. Pareciera que mientras más pasos de hibridez y mudanza del soporte, mientras más</w:t>
      </w:r>
      <w:r>
        <w:t xml:space="preserve"> </w:t>
      </w:r>
      <w:r>
        <w:t xml:space="preserve">“</w:t>
      </w:r>
      <w:r>
        <w:t xml:space="preserve">generaciones</w:t>
      </w:r>
      <w:r>
        <w:t xml:space="preserve">”</w:t>
      </w:r>
      <w:r>
        <w:t xml:space="preserve">, más posibilidades existen de que se preserve en el tiempo. En este momento</w:t>
      </w:r>
      <w:r>
        <w:t xml:space="preserve"> </w:t>
      </w:r>
      <w:r>
        <w:t xml:space="preserve">“</w:t>
      </w:r>
      <w:r>
        <w:t xml:space="preserve">transicional</w:t>
      </w:r>
      <w:r>
        <w:t xml:space="preserve">”</w:t>
      </w:r>
      <w:r>
        <w:t xml:space="preserve"> </w:t>
      </w:r>
      <w:r>
        <w:t xml:space="preserve">como describe Fosatti, nos quedan más preguntas que respuestas.</w:t>
      </w:r>
    </w:p>
    <w:bookmarkEnd w:id="163"/>
    <w:bookmarkStart w:id="220" w:name="bibliografía"/>
    <w:p>
      <w:pPr>
        <w:pStyle w:val="Heading1"/>
      </w:pPr>
      <w:r>
        <w:t xml:space="preserve">Bibliografía</w:t>
      </w:r>
    </w:p>
    <w:bookmarkStart w:id="219" w:name="refs"/>
    <w:bookmarkStart w:id="164" w:name="ref-amogarciaClasificarParaPreservar2008"/>
    <w:p>
      <w:pPr>
        <w:pStyle w:val="Bibliography"/>
      </w:pPr>
      <w:r>
        <w:t xml:space="preserve">Amo García, A. del. (2008).</w:t>
      </w:r>
      <w:r>
        <w:t xml:space="preserve"> </w:t>
      </w:r>
      <w:r>
        <w:rPr>
          <w:i/>
          <w:iCs/>
        </w:rPr>
        <w:t xml:space="preserve">Clasificar para preservar</w:t>
      </w:r>
      <w:r>
        <w:t xml:space="preserve">. Conaculta Cineteca Nacional Filmoteca Espa</w:t>
      </w:r>
      <w:r>
        <w:t xml:space="preserve">ñ</w:t>
      </w:r>
      <w:r>
        <w:t xml:space="preserve">ola.</w:t>
      </w:r>
    </w:p>
    <w:bookmarkEnd w:id="164"/>
    <w:bookmarkStart w:id="165" w:name="ref-antonelliWhenVideoGames2022"/>
    <w:p>
      <w:pPr>
        <w:pStyle w:val="Bibliography"/>
      </w:pPr>
      <w:r>
        <w:t xml:space="preserve">Antonelli, P., &amp; Galloway, P. (2022). When</w:t>
      </w:r>
      <w:r>
        <w:t xml:space="preserve"> </w:t>
      </w:r>
      <w:r>
        <w:t xml:space="preserve">Video Games Came</w:t>
      </w:r>
      <w:r>
        <w:t xml:space="preserve"> </w:t>
      </w:r>
      <w:r>
        <w:t xml:space="preserve">to the</w:t>
      </w:r>
      <w:r>
        <w:t xml:space="preserve"> </w:t>
      </w:r>
      <w:r>
        <w:t xml:space="preserve">Museum</w:t>
      </w:r>
      <w:r>
        <w:t xml:space="preserve">.</w:t>
      </w:r>
      <w:r>
        <w:t xml:space="preserve"> </w:t>
      </w:r>
      <w:r>
        <w:rPr>
          <w:i/>
          <w:iCs/>
        </w:rPr>
        <w:t xml:space="preserve">Magazine</w:t>
      </w:r>
      <w:r>
        <w:rPr>
          <w:i/>
          <w:iCs/>
        </w:rPr>
        <w:t xml:space="preserve"> </w:t>
      </w:r>
      <w:r>
        <w:rPr>
          <w:i/>
          <w:iCs/>
        </w:rPr>
        <w:t xml:space="preserve"> </w:t>
      </w:r>
      <w:r>
        <w:rPr>
          <w:i/>
          <w:iCs/>
        </w:rPr>
        <w:t xml:space="preserve">MoMA</w:t>
      </w:r>
      <w:r>
        <w:t xml:space="preserve">.</w:t>
      </w:r>
    </w:p>
    <w:bookmarkEnd w:id="165"/>
    <w:bookmarkStart w:id="166" w:name="ref-ArcticWorldArchive2021"/>
    <w:p>
      <w:pPr>
        <w:pStyle w:val="Bibliography"/>
      </w:pPr>
      <w:r>
        <w:t xml:space="preserve">Arctic</w:t>
      </w:r>
      <w:r>
        <w:t xml:space="preserve"> </w:t>
      </w:r>
      <w:r>
        <w:t xml:space="preserve">World Archive</w:t>
      </w:r>
      <w:r>
        <w:t xml:space="preserve">. (2021).</w:t>
      </w:r>
      <w:r>
        <w:t xml:space="preserve"> </w:t>
      </w:r>
      <w:r>
        <w:rPr>
          <w:i/>
          <w:iCs/>
        </w:rPr>
        <w:t xml:space="preserve">Wikipedia</w:t>
      </w:r>
      <w:r>
        <w:t xml:space="preserve">.</w:t>
      </w:r>
    </w:p>
    <w:bookmarkEnd w:id="166"/>
    <w:bookmarkStart w:id="167" w:name="ref-askinCameronWorld2015"/>
    <w:p>
      <w:pPr>
        <w:pStyle w:val="Bibliography"/>
      </w:pPr>
      <w:r>
        <w:t xml:space="preserve">Askin, C. (2015).</w:t>
      </w:r>
      <w:r>
        <w:t xml:space="preserve"> </w:t>
      </w:r>
      <w:r>
        <w:rPr>
          <w:i/>
          <w:iCs/>
        </w:rPr>
        <w:t xml:space="preserve">Cameron’s</w:t>
      </w:r>
      <w:r>
        <w:rPr>
          <w:i/>
          <w:iCs/>
        </w:rPr>
        <w:t xml:space="preserve"> </w:t>
      </w:r>
      <w:r>
        <w:rPr>
          <w:i/>
          <w:iCs/>
        </w:rPr>
        <w:t xml:space="preserve">World</w:t>
      </w:r>
      <w:r>
        <w:t xml:space="preserve">. https://www.cameronsworld.net.</w:t>
      </w:r>
    </w:p>
    <w:bookmarkEnd w:id="167"/>
    <w:bookmarkStart w:id="168" w:name="ref-bahadoriPaperifyHowBackup2020"/>
    <w:p>
      <w:pPr>
        <w:pStyle w:val="Bibliography"/>
      </w:pPr>
      <w:r>
        <w:t xml:space="preserve">Bahadori, A. (2020). Paperify:</w:t>
      </w:r>
      <w:r>
        <w:t xml:space="preserve"> </w:t>
      </w:r>
      <w:r>
        <w:t xml:space="preserve">How</w:t>
      </w:r>
      <w:r>
        <w:t xml:space="preserve"> </w:t>
      </w:r>
      <w:r>
        <w:t xml:space="preserve">to backup data using</w:t>
      </w:r>
      <w:r>
        <w:t xml:space="preserve"> </w:t>
      </w:r>
      <w:r>
        <w:t xml:space="preserve">QR-Code</w:t>
      </w:r>
      <w:r>
        <w:t xml:space="preserve"> </w:t>
      </w:r>
      <w:r>
        <w:t xml:space="preserve">and print them. In</w:t>
      </w:r>
      <w:r>
        <w:t xml:space="preserve"> </w:t>
      </w:r>
      <w:r>
        <w:rPr>
          <w:i/>
          <w:iCs/>
        </w:rPr>
        <w:t xml:space="preserve">Medium</w:t>
      </w:r>
      <w:r>
        <w:t xml:space="preserve">.</w:t>
      </w:r>
    </w:p>
    <w:bookmarkEnd w:id="168"/>
    <w:bookmarkStart w:id="169" w:name="ref-baumItSilentFire2024"/>
    <w:p>
      <w:pPr>
        <w:pStyle w:val="Bibliography"/>
      </w:pPr>
      <w:r>
        <w:t xml:space="preserve">Baum, G., &amp; Giardina, C. (2024).</w:t>
      </w:r>
      <w:r>
        <w:t xml:space="preserve"> </w:t>
      </w:r>
      <w:r>
        <w:t xml:space="preserve">“</w:t>
      </w:r>
      <w:r>
        <w:t xml:space="preserve">It</w:t>
      </w:r>
      <w:r>
        <w:t xml:space="preserve">’s a</w:t>
      </w:r>
      <w:r>
        <w:t xml:space="preserve"> </w:t>
      </w:r>
      <w:r>
        <w:t xml:space="preserve">Silent Fire</w:t>
      </w:r>
      <w:r>
        <w:t xml:space="preserve">”</w:t>
      </w:r>
      <w:r>
        <w:t xml:space="preserve">:</w:t>
      </w:r>
      <w:r>
        <w:t xml:space="preserve"> </w:t>
      </w:r>
      <w:r>
        <w:t xml:space="preserve">Decaying Digital Movie</w:t>
      </w:r>
      <w:r>
        <w:t xml:space="preserve"> </w:t>
      </w:r>
      <w:r>
        <w:t xml:space="preserve">and</w:t>
      </w:r>
      <w:r>
        <w:t xml:space="preserve"> </w:t>
      </w:r>
      <w:r>
        <w:t xml:space="preserve">TV Show Files Are</w:t>
      </w:r>
      <w:r>
        <w:t xml:space="preserve"> </w:t>
      </w:r>
      <w:r>
        <w:t xml:space="preserve">a</w:t>
      </w:r>
      <w:r>
        <w:t xml:space="preserve"> </w:t>
      </w:r>
      <w:r>
        <w:t xml:space="preserve">Hollywood Crisis</w:t>
      </w:r>
      <w:r>
        <w:t xml:space="preserve">. In</w:t>
      </w:r>
      <w:r>
        <w:t xml:space="preserve"> </w:t>
      </w:r>
      <w:r>
        <w:rPr>
          <w:i/>
          <w:iCs/>
        </w:rPr>
        <w:t xml:space="preserve">The Hollywood Reporter</w:t>
      </w:r>
      <w:r>
        <w:t xml:space="preserve">.</w:t>
      </w:r>
    </w:p>
    <w:bookmarkEnd w:id="169"/>
    <w:bookmarkStart w:id="170" w:name="ref-benetWhatExactlyWeb32018"/>
    <w:p>
      <w:pPr>
        <w:pStyle w:val="Bibliography"/>
      </w:pPr>
      <w:r>
        <w:t xml:space="preserve">Benet, J. (2018).</w:t>
      </w:r>
      <w:r>
        <w:t xml:space="preserve"> </w:t>
      </w:r>
      <w:r>
        <w:rPr>
          <w:i/>
          <w:iCs/>
        </w:rPr>
        <w:t xml:space="preserve">What</w:t>
      </w:r>
      <w:r>
        <w:rPr>
          <w:i/>
          <w:iCs/>
        </w:rPr>
        <w:t xml:space="preserve"> </w:t>
      </w:r>
      <w:r>
        <w:rPr>
          <w:i/>
          <w:iCs/>
        </w:rPr>
        <w:t xml:space="preserve">Exactly</w:t>
      </w:r>
      <w:r>
        <w:rPr>
          <w:i/>
          <w:iCs/>
        </w:rPr>
        <w:t xml:space="preserve"> </w:t>
      </w:r>
      <w:r>
        <w:rPr>
          <w:i/>
          <w:iCs/>
        </w:rPr>
        <w:t xml:space="preserve">is</w:t>
      </w:r>
      <w:r>
        <w:rPr>
          <w:i/>
          <w:iCs/>
        </w:rPr>
        <w:t xml:space="preserve"> </w:t>
      </w:r>
      <w:r>
        <w:rPr>
          <w:i/>
          <w:iCs/>
        </w:rPr>
        <w:t xml:space="preserve">Web3</w:t>
      </w:r>
      <w:r>
        <w:rPr>
          <w:i/>
          <w:iCs/>
        </w:rPr>
        <w:t xml:space="preserve">? By</w:t>
      </w:r>
      <w:r>
        <w:rPr>
          <w:i/>
          <w:iCs/>
        </w:rPr>
        <w:t xml:space="preserve"> </w:t>
      </w:r>
      <w:r>
        <w:rPr>
          <w:i/>
          <w:iCs/>
        </w:rPr>
        <w:t xml:space="preserve">Juan Benet</w:t>
      </w:r>
      <w:r>
        <w:rPr>
          <w:i/>
          <w:iCs/>
        </w:rPr>
        <w:t xml:space="preserve"> </w:t>
      </w:r>
      <w:r>
        <w:rPr>
          <w:i/>
          <w:iCs/>
        </w:rPr>
        <w:t xml:space="preserve">at</w:t>
      </w:r>
      <w:r>
        <w:rPr>
          <w:i/>
          <w:iCs/>
        </w:rPr>
        <w:t xml:space="preserve"> </w:t>
      </w:r>
      <w:r>
        <w:rPr>
          <w:i/>
          <w:iCs/>
        </w:rPr>
        <w:t xml:space="preserve">Web3 Summit</w:t>
      </w:r>
      <w:r>
        <w:rPr>
          <w:i/>
          <w:iCs/>
        </w:rPr>
        <w:t xml:space="preserve"> </w:t>
      </w:r>
      <w:r>
        <w:rPr>
          <w:i/>
          <w:iCs/>
        </w:rPr>
        <w:t xml:space="preserve">2018</w:t>
      </w:r>
      <w:r>
        <w:t xml:space="preserve">.</w:t>
      </w:r>
    </w:p>
    <w:bookmarkEnd w:id="170"/>
    <w:bookmarkStart w:id="171" w:name="ref-benjaminWorkArtAge2008"/>
    <w:p>
      <w:pPr>
        <w:pStyle w:val="Bibliography"/>
      </w:pPr>
      <w:r>
        <w:t xml:space="preserve">Benjamin, W., Jennings, M. W., Doherty, B., Levin, T. Y., Jephcott, E. F. N., Livingstone, R., &amp; Eiland, H. (2008).</w:t>
      </w:r>
      <w:r>
        <w:t xml:space="preserve"> </w:t>
      </w:r>
      <w:r>
        <w:rPr>
          <w:i/>
          <w:iCs/>
        </w:rPr>
        <w:t xml:space="preserve">The work of art in the age of its technological reproducibility, and other writings on media</w:t>
      </w:r>
      <w:r>
        <w:t xml:space="preserve">. The Belknap Press of Harvard University Press.</w:t>
      </w:r>
    </w:p>
    <w:bookmarkEnd w:id="171"/>
    <w:bookmarkStart w:id="172" w:name="ref-betancourtHistoryMotionGraphics2013"/>
    <w:p>
      <w:pPr>
        <w:pStyle w:val="Bibliography"/>
      </w:pPr>
      <w:r>
        <w:t xml:space="preserve">Betancourt, M. (2013).</w:t>
      </w:r>
      <w:r>
        <w:t xml:space="preserve"> </w:t>
      </w:r>
      <w:r>
        <w:rPr>
          <w:i/>
          <w:iCs/>
        </w:rPr>
        <w:t xml:space="preserve">The history of motion graphics: From avant-garde to industry in the</w:t>
      </w:r>
      <w:r>
        <w:rPr>
          <w:i/>
          <w:iCs/>
        </w:rPr>
        <w:t xml:space="preserve"> </w:t>
      </w:r>
      <w:r>
        <w:rPr>
          <w:i/>
          <w:iCs/>
        </w:rPr>
        <w:t xml:space="preserve">United States</w:t>
      </w:r>
      <w:r>
        <w:t xml:space="preserve"> </w:t>
      </w:r>
      <w:r>
        <w:t xml:space="preserve">(First edition). Wildside Press.</w:t>
      </w:r>
    </w:p>
    <w:bookmarkEnd w:id="172"/>
    <w:bookmarkStart w:id="173" w:name="ref-brandArtistArchivist2006"/>
    <w:p>
      <w:pPr>
        <w:pStyle w:val="Bibliography"/>
      </w:pPr>
      <w:r>
        <w:t xml:space="preserve">Brand, B. (2006).</w:t>
      </w:r>
      <w:r>
        <w:t xml:space="preserve"> </w:t>
      </w:r>
      <w:r>
        <w:t xml:space="preserve">The artist as archivist</w:t>
      </w:r>
      <w:r>
        <w:t xml:space="preserve">. In</w:t>
      </w:r>
      <w:r>
        <w:t xml:space="preserve"> </w:t>
      </w:r>
      <w:r>
        <w:rPr>
          <w:i/>
          <w:iCs/>
        </w:rPr>
        <w:t xml:space="preserve">Results you can’t refuse : celebrating 30 years of BB Optics</w:t>
      </w:r>
      <w:r>
        <w:t xml:space="preserve">. Anthology Film Archives.</w:t>
      </w:r>
    </w:p>
    <w:bookmarkEnd w:id="173"/>
    <w:bookmarkStart w:id="174" w:name="ref-CadenaBloques2021"/>
    <w:p>
      <w:pPr>
        <w:pStyle w:val="Bibliography"/>
      </w:pPr>
      <w:r>
        <w:t xml:space="preserve">Cadena de bloques</w:t>
      </w:r>
      <w:r>
        <w:t xml:space="preserve">. (2021).</w:t>
      </w:r>
      <w:r>
        <w:t xml:space="preserve"> </w:t>
      </w:r>
      <w:r>
        <w:rPr>
          <w:i/>
          <w:iCs/>
        </w:rPr>
        <w:t xml:space="preserve">Wikipedia, la enciclopedia libre</w:t>
      </w:r>
      <w:r>
        <w:t xml:space="preserve">.</w:t>
      </w:r>
    </w:p>
    <w:bookmarkEnd w:id="174"/>
    <w:bookmarkStart w:id="175" w:name="ref-cantuHistoriaImagenesArchivo2012"/>
    <w:p>
      <w:pPr>
        <w:pStyle w:val="Bibliography"/>
      </w:pPr>
      <w:r>
        <w:t xml:space="preserve">Cantú, M. (2012).</w:t>
      </w:r>
      <w:r>
        <w:t xml:space="preserve"> </w:t>
      </w:r>
      <w:r>
        <w:t xml:space="preserve">La historia en (las) im</w:t>
      </w:r>
      <w:r>
        <w:t xml:space="preserve">á</w:t>
      </w:r>
      <w:r>
        <w:t xml:space="preserve">genes: archivo, memoria, video</w:t>
      </w:r>
      <w:r>
        <w:t xml:space="preserve">. In</w:t>
      </w:r>
      <w:r>
        <w:t xml:space="preserve"> </w:t>
      </w:r>
      <w:r>
        <w:rPr>
          <w:i/>
          <w:iCs/>
        </w:rPr>
        <w:t xml:space="preserve">Territorios audiovisuales: cine, video, televisi</w:t>
      </w:r>
      <w:r>
        <w:rPr>
          <w:i/>
          <w:iCs/>
        </w:rPr>
        <w:t xml:space="preserve">ó</w:t>
      </w:r>
      <w:r>
        <w:rPr>
          <w:i/>
          <w:iCs/>
        </w:rPr>
        <w:t xml:space="preserve">n, documental, instalaci</w:t>
      </w:r>
      <w:r>
        <w:rPr>
          <w:i/>
          <w:iCs/>
        </w:rPr>
        <w:t xml:space="preserve">ó</w:t>
      </w:r>
      <w:r>
        <w:rPr>
          <w:i/>
          <w:iCs/>
        </w:rPr>
        <w:t xml:space="preserve">n, nuevas tecnolog</w:t>
      </w:r>
      <w:r>
        <w:rPr>
          <w:i/>
          <w:iCs/>
        </w:rPr>
        <w:t xml:space="preserve">í</w:t>
      </w:r>
      <w:r>
        <w:rPr>
          <w:i/>
          <w:iCs/>
        </w:rPr>
        <w:t xml:space="preserve">as, paisajes medi</w:t>
      </w:r>
      <w:r>
        <w:rPr>
          <w:i/>
          <w:iCs/>
        </w:rPr>
        <w:t xml:space="preserve">á</w:t>
      </w:r>
      <w:r>
        <w:rPr>
          <w:i/>
          <w:iCs/>
        </w:rPr>
        <w:t xml:space="preserve">ticos</w:t>
      </w:r>
      <w:r>
        <w:t xml:space="preserve">. Maestr</w:t>
      </w:r>
      <w:r>
        <w:t xml:space="preserve">í</w:t>
      </w:r>
      <w:r>
        <w:t xml:space="preserve">a en Dise</w:t>
      </w:r>
      <w:r>
        <w:t xml:space="preserve">ñ</w:t>
      </w:r>
      <w:r>
        <w:t xml:space="preserve">o Comunicacional ; Universidad Nacional de Tres de Febrero ; Universidad del Cine : Libraria Ediciones.</w:t>
      </w:r>
    </w:p>
    <w:bookmarkEnd w:id="175"/>
    <w:bookmarkStart w:id="177" w:name="ref-cantuArchivosVideoNo2015"/>
    <w:p>
      <w:pPr>
        <w:pStyle w:val="Bibliography"/>
      </w:pPr>
      <w:r>
        <w:t xml:space="preserve">Cantú, M. (2015).</w:t>
      </w:r>
      <w:r>
        <w:t xml:space="preserve"> </w:t>
      </w:r>
      <w:r>
        <w:t xml:space="preserve">Archivos y video: no lo hemos comprendido todo</w:t>
      </w:r>
      <w:r>
        <w:t xml:space="preserve">.</w:t>
      </w:r>
      <w:r>
        <w:t xml:space="preserve"> </w:t>
      </w:r>
      <w:r>
        <w:rPr>
          <w:i/>
          <w:iCs/>
        </w:rPr>
        <w:t xml:space="preserve">Cuadernos del Centro de Estudios de Dise</w:t>
      </w:r>
      <w:r>
        <w:rPr>
          <w:i/>
          <w:iCs/>
        </w:rPr>
        <w:t xml:space="preserve">ñ</w:t>
      </w:r>
      <w:r>
        <w:rPr>
          <w:i/>
          <w:iCs/>
        </w:rPr>
        <w:t xml:space="preserve">o y Comunicaci</w:t>
      </w:r>
      <w:r>
        <w:rPr>
          <w:i/>
          <w:iCs/>
        </w:rPr>
        <w:t xml:space="preserve">ó</w:t>
      </w:r>
      <w:r>
        <w:rPr>
          <w:i/>
          <w:iCs/>
        </w:rPr>
        <w:t xml:space="preserve">n</w:t>
      </w:r>
      <w:r>
        <w:t xml:space="preserve">,</w:t>
      </w:r>
      <w:r>
        <w:t xml:space="preserve"> </w:t>
      </w:r>
      <w:r>
        <w:rPr>
          <w:i/>
          <w:iCs/>
        </w:rPr>
        <w:t xml:space="preserve">52</w:t>
      </w:r>
      <w:r>
        <w:t xml:space="preserve">, 95 a 106–95 a 106.</w:t>
      </w:r>
      <w:r>
        <w:t xml:space="preserve"> </w:t>
      </w:r>
      <w:hyperlink r:id="rId176">
        <w:r>
          <w:rPr>
            <w:rStyle w:val="Hyperlink"/>
          </w:rPr>
          <w:t xml:space="preserve">https://doi.org/10.18682/cdc.vi52.1332</w:t>
        </w:r>
      </w:hyperlink>
    </w:p>
    <w:bookmarkEnd w:id="177"/>
    <w:bookmarkStart w:id="178" w:name="ref-collinsSailingSevenSeas1938"/>
    <w:p>
      <w:pPr>
        <w:pStyle w:val="Bibliography"/>
      </w:pPr>
      <w:r>
        <w:t xml:space="preserve">Collins, M. (1938). Sailing the</w:t>
      </w:r>
      <w:r>
        <w:t xml:space="preserve"> </w:t>
      </w:r>
      <w:r>
        <w:t xml:space="preserve">Seven Seas</w:t>
      </w:r>
      <w:r>
        <w:t xml:space="preserve"> </w:t>
      </w:r>
      <w:r>
        <w:t xml:space="preserve">as an</w:t>
      </w:r>
      <w:r>
        <w:t xml:space="preserve"> </w:t>
      </w:r>
      <w:r>
        <w:t xml:space="preserve">Adventurer</w:t>
      </w:r>
      <w:r>
        <w:t xml:space="preserve">.</w:t>
      </w:r>
      <w:r>
        <w:t xml:space="preserve"> </w:t>
      </w:r>
      <w:r>
        <w:rPr>
          <w:i/>
          <w:iCs/>
        </w:rPr>
        <w:t xml:space="preserve">Spirit Lake Beacon</w:t>
      </w:r>
      <w:r>
        <w:t xml:space="preserve">.</w:t>
      </w:r>
    </w:p>
    <w:bookmarkEnd w:id="178"/>
    <w:bookmarkStart w:id="179" w:name="ref-eplerReCodeProject2012"/>
    <w:p>
      <w:pPr>
        <w:pStyle w:val="Bibliography"/>
      </w:pPr>
      <w:r>
        <w:t xml:space="preserve">Epler, M. (2012). The</w:t>
      </w:r>
      <w:r>
        <w:t xml:space="preserve"> </w:t>
      </w:r>
      <w:r>
        <w:t xml:space="preserve">ReCode Project</w:t>
      </w:r>
      <w:r>
        <w:t xml:space="preserve">. In</w:t>
      </w:r>
      <w:r>
        <w:t xml:space="preserve"> </w:t>
      </w:r>
      <w:r>
        <w:rPr>
          <w:i/>
          <w:iCs/>
        </w:rPr>
        <w:t xml:space="preserve">The ReCode Project</w:t>
      </w:r>
      <w:r>
        <w:t xml:space="preserve">. http://recodeproject.com/.</w:t>
      </w:r>
    </w:p>
    <w:bookmarkEnd w:id="179"/>
    <w:bookmarkStart w:id="180" w:name="ref-ezcurraRutaHenriettaSiguiendo2012"/>
    <w:p>
      <w:pPr>
        <w:pStyle w:val="Bibliography"/>
      </w:pPr>
      <w:r>
        <w:t xml:space="preserve">Ezcurra, H. (2012).</w:t>
      </w:r>
      <w:r>
        <w:t xml:space="preserve"> </w:t>
      </w:r>
      <w:r>
        <w:t xml:space="preserve">La ruta del</w:t>
      </w:r>
      <w:r>
        <w:t xml:space="preserve"> </w:t>
      </w:r>
      <w:r>
        <w:t xml:space="preserve">“Henrietta”</w:t>
      </w:r>
      <w:r>
        <w:t xml:space="preserve">: Siguiendo la estela del Yayo</w:t>
      </w:r>
      <w:r>
        <w:t xml:space="preserve">…</w:t>
      </w:r>
      <w:r>
        <w:t xml:space="preserve">. In</w:t>
      </w:r>
      <w:r>
        <w:t xml:space="preserve"> </w:t>
      </w:r>
      <w:r>
        <w:rPr>
          <w:i/>
          <w:iCs/>
        </w:rPr>
        <w:t xml:space="preserve">tequebellota.wordpress.com</w:t>
      </w:r>
      <w:r>
        <w:t xml:space="preserve">.</w:t>
      </w:r>
    </w:p>
    <w:bookmarkEnd w:id="180"/>
    <w:bookmarkStart w:id="181" w:name="ref-fadenJapanesePaperFilm2023"/>
    <w:p>
      <w:pPr>
        <w:pStyle w:val="Bibliography"/>
      </w:pPr>
      <w:r>
        <w:t xml:space="preserve">Faden, E., Armstrong, E., Nienhuis, D., Siegel, N., &amp; Stough, J. (2023). The</w:t>
      </w:r>
      <w:r>
        <w:t xml:space="preserve"> </w:t>
      </w:r>
      <w:r>
        <w:t xml:space="preserve">Japanese Paper Film Project</w:t>
      </w:r>
      <w:r>
        <w:t xml:space="preserve">. In</w:t>
      </w:r>
      <w:r>
        <w:t xml:space="preserve"> </w:t>
      </w:r>
      <w:r>
        <w:rPr>
          <w:i/>
          <w:iCs/>
        </w:rPr>
        <w:t xml:space="preserve">The Japanese Paper Film Project</w:t>
      </w:r>
      <w:r>
        <w:t xml:space="preserve">. https://kamifirumu.scholar.bucknell.edu/.</w:t>
      </w:r>
    </w:p>
    <w:bookmarkEnd w:id="181"/>
    <w:bookmarkStart w:id="182" w:name="ref-finleyInventorsInternetAre2016"/>
    <w:p>
      <w:pPr>
        <w:pStyle w:val="Bibliography"/>
      </w:pPr>
      <w:r>
        <w:t xml:space="preserve">Finley, K. (2016). The</w:t>
      </w:r>
      <w:r>
        <w:t xml:space="preserve"> </w:t>
      </w:r>
      <w:r>
        <w:t xml:space="preserve">Inventors</w:t>
      </w:r>
      <w:r>
        <w:t xml:space="preserve"> </w:t>
      </w:r>
      <w:r>
        <w:t xml:space="preserve">of the</w:t>
      </w:r>
      <w:r>
        <w:t xml:space="preserve"> </w:t>
      </w:r>
      <w:r>
        <w:t xml:space="preserve">Internet Are Trying</w:t>
      </w:r>
      <w:r>
        <w:t xml:space="preserve"> </w:t>
      </w:r>
      <w:r>
        <w:t xml:space="preserve">to</w:t>
      </w:r>
      <w:r>
        <w:t xml:space="preserve"> </w:t>
      </w:r>
      <w:r>
        <w:t xml:space="preserve">Build</w:t>
      </w:r>
      <w:r>
        <w:t xml:space="preserve"> </w:t>
      </w:r>
      <w:r>
        <w:t xml:space="preserve">a</w:t>
      </w:r>
      <w:r>
        <w:t xml:space="preserve"> </w:t>
      </w:r>
      <w:r>
        <w:t xml:space="preserve">Truly Permanent Web</w:t>
      </w:r>
      <w:r>
        <w:t xml:space="preserve">.</w:t>
      </w:r>
      <w:r>
        <w:t xml:space="preserve"> </w:t>
      </w:r>
      <w:r>
        <w:rPr>
          <w:i/>
          <w:iCs/>
        </w:rPr>
        <w:t xml:space="preserve">Wired</w:t>
      </w:r>
      <w:r>
        <w:t xml:space="preserve">.</w:t>
      </w:r>
    </w:p>
    <w:bookmarkEnd w:id="182"/>
    <w:bookmarkStart w:id="184" w:name="ref-fossatiGrainPixelArchival2018"/>
    <w:p>
      <w:pPr>
        <w:pStyle w:val="Bibliography"/>
      </w:pPr>
      <w:r>
        <w:t xml:space="preserve">Fossati, G. (2018).</w:t>
      </w:r>
      <w:r>
        <w:t xml:space="preserve"> </w:t>
      </w:r>
      <w:r>
        <w:rPr>
          <w:i/>
          <w:iCs/>
        </w:rPr>
        <w:t xml:space="preserve">From</w:t>
      </w:r>
      <w:r>
        <w:rPr>
          <w:i/>
          <w:iCs/>
        </w:rPr>
        <w:t xml:space="preserve"> </w:t>
      </w:r>
      <w:r>
        <w:rPr>
          <w:i/>
          <w:iCs/>
        </w:rPr>
        <w:t xml:space="preserve">Grain</w:t>
      </w:r>
      <w:r>
        <w:rPr>
          <w:i/>
          <w:iCs/>
        </w:rPr>
        <w:t xml:space="preserve"> </w:t>
      </w:r>
      <w:r>
        <w:rPr>
          <w:i/>
          <w:iCs/>
        </w:rPr>
        <w:t xml:space="preserve">to</w:t>
      </w:r>
      <w:r>
        <w:rPr>
          <w:i/>
          <w:iCs/>
        </w:rPr>
        <w:t xml:space="preserve"> </w:t>
      </w:r>
      <w:r>
        <w:rPr>
          <w:i/>
          <w:iCs/>
        </w:rPr>
        <w:t xml:space="preserve">Pixel</w:t>
      </w:r>
      <w:r>
        <w:rPr>
          <w:i/>
          <w:iCs/>
        </w:rPr>
        <w:t xml:space="preserve">:</w:t>
      </w:r>
      <w:r>
        <w:rPr>
          <w:i/>
          <w:iCs/>
        </w:rPr>
        <w:t xml:space="preserve"> </w:t>
      </w:r>
      <w:r>
        <w:rPr>
          <w:i/>
          <w:iCs/>
        </w:rPr>
        <w:t xml:space="preserve">The Archival Life</w:t>
      </w:r>
      <w:r>
        <w:rPr>
          <w:i/>
          <w:iCs/>
        </w:rPr>
        <w:t xml:space="preserve"> </w:t>
      </w:r>
      <w:r>
        <w:rPr>
          <w:i/>
          <w:iCs/>
        </w:rPr>
        <w:t xml:space="preserve">of</w:t>
      </w:r>
      <w:r>
        <w:rPr>
          <w:i/>
          <w:iCs/>
        </w:rPr>
        <w:t xml:space="preserve"> </w:t>
      </w:r>
      <w:r>
        <w:rPr>
          <w:i/>
          <w:iCs/>
        </w:rPr>
        <w:t xml:space="preserve">Film</w:t>
      </w:r>
      <w:r>
        <w:rPr>
          <w:i/>
          <w:iCs/>
        </w:rPr>
        <w:t xml:space="preserve"> </w:t>
      </w:r>
      <w:r>
        <w:rPr>
          <w:i/>
          <w:iCs/>
        </w:rPr>
        <w:t xml:space="preserve">in</w:t>
      </w:r>
      <w:r>
        <w:rPr>
          <w:i/>
          <w:iCs/>
        </w:rPr>
        <w:t xml:space="preserve"> </w:t>
      </w:r>
      <w:r>
        <w:rPr>
          <w:i/>
          <w:iCs/>
        </w:rPr>
        <w:t xml:space="preserve">Transition</w:t>
      </w:r>
      <w:r>
        <w:t xml:space="preserve">. Amsterdam University Press.</w:t>
      </w:r>
      <w:r>
        <w:t xml:space="preserve"> </w:t>
      </w:r>
      <w:hyperlink r:id="rId183">
        <w:r>
          <w:rPr>
            <w:rStyle w:val="Hyperlink"/>
          </w:rPr>
          <w:t xml:space="preserve">https://doi.org/10.2307/j.ctv8bt181</w:t>
        </w:r>
      </w:hyperlink>
    </w:p>
    <w:bookmarkEnd w:id="184"/>
    <w:bookmarkStart w:id="185" w:name="ref-hofmanAlbumInestableAcercamiento2007"/>
    <w:p>
      <w:pPr>
        <w:pStyle w:val="Bibliography"/>
      </w:pPr>
      <w:r>
        <w:t xml:space="preserve">Hofman, V. (2007). Album inestable, una acercamiento al a conservaci</w:t>
      </w:r>
      <w:r>
        <w:t xml:space="preserve">ó</w:t>
      </w:r>
      <w:r>
        <w:t xml:space="preserve">n del arte electr</w:t>
      </w:r>
      <w:r>
        <w:t xml:space="preserve">ó</w:t>
      </w:r>
      <w:r>
        <w:t xml:space="preserve">nico.</w:t>
      </w:r>
      <w:r>
        <w:t xml:space="preserve"> </w:t>
      </w:r>
      <w:r>
        <w:rPr>
          <w:i/>
          <w:iCs/>
        </w:rPr>
        <w:t xml:space="preserve">Arte Electr</w:t>
      </w:r>
      <w:r>
        <w:rPr>
          <w:i/>
          <w:iCs/>
        </w:rPr>
        <w:t xml:space="preserve">ó</w:t>
      </w:r>
      <w:r>
        <w:rPr>
          <w:i/>
          <w:iCs/>
        </w:rPr>
        <w:t xml:space="preserve">nico, Entornos Coditianos.</w:t>
      </w:r>
      <w:r>
        <w:t xml:space="preserve">,</w:t>
      </w:r>
      <w:r>
        <w:t xml:space="preserve"> </w:t>
      </w:r>
      <w:r>
        <w:rPr>
          <w:i/>
          <w:iCs/>
        </w:rPr>
        <w:t xml:space="preserve">5</w:t>
      </w:r>
      <w:r>
        <w:t xml:space="preserve">, 95–111.</w:t>
      </w:r>
    </w:p>
    <w:bookmarkEnd w:id="185"/>
    <w:bookmarkStart w:id="186" w:name="ref-hofmanMiradasDivergentesPara2011"/>
    <w:p>
      <w:pPr>
        <w:pStyle w:val="Bibliography"/>
      </w:pPr>
      <w:r>
        <w:t xml:space="preserve">Hofman, V. (2011).</w:t>
      </w:r>
      <w:r>
        <w:t xml:space="preserve"> </w:t>
      </w:r>
      <w:r>
        <w:t xml:space="preserve">Miradas divergentes para la construcci</w:t>
      </w:r>
      <w:r>
        <w:t xml:space="preserve">ó</w:t>
      </w:r>
      <w:r>
        <w:t xml:space="preserve">n de la memoria del artedigital</w:t>
      </w:r>
      <w:r>
        <w:t xml:space="preserve">. In</w:t>
      </w:r>
      <w:r>
        <w:t xml:space="preserve"> </w:t>
      </w:r>
      <w:r>
        <w:rPr>
          <w:i/>
          <w:iCs/>
        </w:rPr>
        <w:t xml:space="preserve">Hipermedula.org</w:t>
      </w:r>
      <w:r>
        <w:t xml:space="preserve">.</w:t>
      </w:r>
    </w:p>
    <w:bookmarkEnd w:id="186"/>
    <w:bookmarkStart w:id="187" w:name="X69f6a8ab513915afa14040077ad6399378f2a8e"/>
    <w:p>
      <w:pPr>
        <w:pStyle w:val="Bibliography"/>
      </w:pPr>
      <w:r>
        <w:t xml:space="preserve">Hofman, V., &amp; Rozo, C. (Eds.). (2009).</w:t>
      </w:r>
      <w:r>
        <w:t xml:space="preserve"> </w:t>
      </w:r>
      <w:r>
        <w:rPr>
          <w:i/>
          <w:iCs/>
        </w:rPr>
        <w:t xml:space="preserve">Conservaci</w:t>
      </w:r>
      <w:r>
        <w:rPr>
          <w:i/>
          <w:iCs/>
        </w:rPr>
        <w:t xml:space="preserve">ó</w:t>
      </w:r>
      <w:r>
        <w:rPr>
          <w:i/>
          <w:iCs/>
        </w:rPr>
        <w:t xml:space="preserve">n del Arte Electr</w:t>
      </w:r>
      <w:r>
        <w:rPr>
          <w:i/>
          <w:iCs/>
        </w:rPr>
        <w:t xml:space="preserve">ó</w:t>
      </w:r>
      <w:r>
        <w:rPr>
          <w:i/>
          <w:iCs/>
        </w:rPr>
        <w:t xml:space="preserve">nico:</w:t>
      </w:r>
      <w:r>
        <w:rPr>
          <w:i/>
          <w:iCs/>
        </w:rPr>
        <w:t xml:space="preserve"> </w:t>
      </w:r>
      <w:r>
        <w:rPr>
          <w:i/>
          <w:iCs/>
        </w:rPr>
        <w:t xml:space="preserve">Qu</w:t>
      </w:r>
      <w:r>
        <w:rPr>
          <w:i/>
          <w:iCs/>
        </w:rPr>
        <w:t xml:space="preserve">é</w:t>
      </w:r>
      <w:r>
        <w:rPr>
          <w:i/>
          <w:iCs/>
        </w:rPr>
        <w:t xml:space="preserve"> </w:t>
      </w:r>
      <w:r>
        <w:rPr>
          <w:i/>
          <w:iCs/>
        </w:rPr>
        <w:t xml:space="preserve">preservar y c</w:t>
      </w:r>
      <w:r>
        <w:rPr>
          <w:i/>
          <w:iCs/>
        </w:rPr>
        <w:t xml:space="preserve">ó</w:t>
      </w:r>
      <w:r>
        <w:rPr>
          <w:i/>
          <w:iCs/>
        </w:rPr>
        <w:t xml:space="preserve">mo preservarlo?</w:t>
      </w:r>
    </w:p>
    <w:bookmarkEnd w:id="187"/>
    <w:bookmarkStart w:id="188" w:name="ref-InternetArchiveIA"/>
    <w:p>
      <w:pPr>
        <w:pStyle w:val="Bibliography"/>
      </w:pPr>
      <w:r>
        <w:rPr>
          <w:i/>
          <w:iCs/>
        </w:rPr>
        <w:t xml:space="preserve">Internet</w:t>
      </w:r>
      <w:r>
        <w:rPr>
          <w:i/>
          <w:iCs/>
        </w:rPr>
        <w:t xml:space="preserve"> </w:t>
      </w:r>
      <w:r>
        <w:rPr>
          <w:i/>
          <w:iCs/>
        </w:rPr>
        <w:t xml:space="preserve">Archive</w:t>
      </w:r>
      <w:r>
        <w:rPr>
          <w:i/>
          <w:iCs/>
        </w:rPr>
        <w:t xml:space="preserve">:</w:t>
      </w:r>
      <w:r>
        <w:rPr>
          <w:i/>
          <w:iCs/>
        </w:rPr>
        <w:t xml:space="preserve"> </w:t>
      </w:r>
      <w:r>
        <w:rPr>
          <w:i/>
          <w:iCs/>
        </w:rPr>
        <w:t xml:space="preserve">About IA</w:t>
      </w:r>
      <w:r>
        <w:t xml:space="preserve">. (n.d.). https://archive.org/about/.</w:t>
      </w:r>
    </w:p>
    <w:bookmarkEnd w:id="188"/>
    <w:bookmarkStart w:id="189" w:name="ref-JohnWhitneyAnimator2023"/>
    <w:p>
      <w:pPr>
        <w:pStyle w:val="Bibliography"/>
      </w:pPr>
      <w:r>
        <w:t xml:space="preserve">John</w:t>
      </w:r>
      <w:r>
        <w:t xml:space="preserve"> </w:t>
      </w:r>
      <w:r>
        <w:t xml:space="preserve">Whitney</w:t>
      </w:r>
      <w:r>
        <w:t xml:space="preserve"> </w:t>
      </w:r>
      <w:r>
        <w:t xml:space="preserve">(animator). (2023).</w:t>
      </w:r>
      <w:r>
        <w:t xml:space="preserve"> </w:t>
      </w:r>
      <w:r>
        <w:rPr>
          <w:i/>
          <w:iCs/>
        </w:rPr>
        <w:t xml:space="preserve">Wikipedia</w:t>
      </w:r>
      <w:r>
        <w:t xml:space="preserve">.</w:t>
      </w:r>
    </w:p>
    <w:bookmarkEnd w:id="189"/>
    <w:bookmarkStart w:id="190" w:name="ref-lampertResultsYouCan2006"/>
    <w:p>
      <w:pPr>
        <w:pStyle w:val="Bibliography"/>
      </w:pPr>
      <w:r>
        <w:t xml:space="preserve">Lampert, Andrew. (2006).</w:t>
      </w:r>
      <w:r>
        <w:t xml:space="preserve"> </w:t>
      </w:r>
      <w:r>
        <w:rPr>
          <w:i/>
          <w:iCs/>
        </w:rPr>
        <w:t xml:space="preserve">Results you can’t refuse : celebrating 30 years of BB Optics</w:t>
      </w:r>
      <w:r>
        <w:t xml:space="preserve">. Anthology Film Archives.</w:t>
      </w:r>
    </w:p>
    <w:bookmarkEnd w:id="190"/>
    <w:bookmarkStart w:id="191" w:name="ref-lopezCreandoPiedraRosetta2015"/>
    <w:p>
      <w:pPr>
        <w:pStyle w:val="Bibliography"/>
      </w:pPr>
      <w:r>
        <w:t xml:space="preserve">López, S. (2015).</w:t>
      </w:r>
      <w:r>
        <w:t xml:space="preserve"> </w:t>
      </w:r>
      <w:r>
        <w:rPr>
          <w:i/>
          <w:iCs/>
        </w:rPr>
        <w:t xml:space="preserve">Creando la piedra rosetta del arte digital</w:t>
      </w:r>
      <w:r>
        <w:rPr>
          <w:i/>
          <w:iCs/>
        </w:rPr>
        <w:t xml:space="preserve"> </w:t>
      </w:r>
      <w:r>
        <w:rPr>
          <w:i/>
          <w:iCs/>
        </w:rPr>
        <w:t xml:space="preserve"> </w:t>
      </w:r>
      <w:r>
        <w:rPr>
          <w:i/>
          <w:iCs/>
        </w:rPr>
        <w:t xml:space="preserve">Solim</w:t>
      </w:r>
      <w:r>
        <w:rPr>
          <w:i/>
          <w:iCs/>
        </w:rPr>
        <w:t xml:space="preserve">á</w:t>
      </w:r>
      <w:r>
        <w:rPr>
          <w:i/>
          <w:iCs/>
        </w:rPr>
        <w:t xml:space="preserve">n L</w:t>
      </w:r>
      <w:r>
        <w:rPr>
          <w:i/>
          <w:iCs/>
        </w:rPr>
        <w:t xml:space="preserve">ó</w:t>
      </w:r>
      <w:r>
        <w:rPr>
          <w:i/>
          <w:iCs/>
        </w:rPr>
        <w:t xml:space="preserve">pez</w:t>
      </w:r>
      <w:r>
        <w:rPr>
          <w:i/>
          <w:iCs/>
        </w:rPr>
        <w:t xml:space="preserve"> </w:t>
      </w:r>
      <w:r>
        <w:rPr>
          <w:i/>
          <w:iCs/>
        </w:rPr>
        <w:t xml:space="preserve"> </w:t>
      </w:r>
      <w:r>
        <w:rPr>
          <w:i/>
          <w:iCs/>
        </w:rPr>
        <w:t xml:space="preserve">TEDxValladolid</w:t>
      </w:r>
      <w:r>
        <w:t xml:space="preserve">.</w:t>
      </w:r>
    </w:p>
    <w:bookmarkEnd w:id="191"/>
    <w:bookmarkStart w:id="193" w:name="ref-lowenthalMaterialPreservationIts1989"/>
    <w:p>
      <w:pPr>
        <w:pStyle w:val="Bibliography"/>
      </w:pPr>
      <w:r>
        <w:t xml:space="preserve">Lowenthal, D. (1989). Material</w:t>
      </w:r>
      <w:r>
        <w:t xml:space="preserve"> </w:t>
      </w:r>
      <w:r>
        <w:t xml:space="preserve">Preservation</w:t>
      </w:r>
      <w:r>
        <w:t xml:space="preserve"> </w:t>
      </w:r>
      <w:r>
        <w:t xml:space="preserve">and</w:t>
      </w:r>
      <w:r>
        <w:t xml:space="preserve"> </w:t>
      </w:r>
      <w:r>
        <w:t xml:space="preserve">Its Alternatives</w:t>
      </w:r>
      <w:r>
        <w:t xml:space="preserve">.</w:t>
      </w:r>
      <w:r>
        <w:t xml:space="preserve"> </w:t>
      </w:r>
      <w:r>
        <w:rPr>
          <w:i/>
          <w:iCs/>
        </w:rPr>
        <w:t xml:space="preserve">Perspecta</w:t>
      </w:r>
      <w:r>
        <w:t xml:space="preserve">,</w:t>
      </w:r>
      <w:r>
        <w:t xml:space="preserve"> </w:t>
      </w:r>
      <w:r>
        <w:rPr>
          <w:i/>
          <w:iCs/>
        </w:rPr>
        <w:t xml:space="preserve">25</w:t>
      </w:r>
      <w:r>
        <w:t xml:space="preserve">, 67–77.</w:t>
      </w:r>
      <w:r>
        <w:t xml:space="preserve"> </w:t>
      </w:r>
      <w:hyperlink r:id="rId192">
        <w:r>
          <w:rPr>
            <w:rStyle w:val="Hyperlink"/>
          </w:rPr>
          <w:t xml:space="preserve">https://doi.org/10.2307/1567139</w:t>
        </w:r>
      </w:hyperlink>
    </w:p>
    <w:bookmarkEnd w:id="193"/>
    <w:bookmarkStart w:id="194" w:name="ref-mackernNETARTLATINODATABASE2008"/>
    <w:p>
      <w:pPr>
        <w:pStyle w:val="Bibliography"/>
      </w:pPr>
      <w:r>
        <w:t xml:space="preserve">Mackern, B. (2008).</w:t>
      </w:r>
      <w:r>
        <w:t xml:space="preserve"> </w:t>
      </w:r>
      <w:r>
        <w:t xml:space="preserve">NETART LATINO</w:t>
      </w:r>
      <w:r>
        <w:t xml:space="preserve"> </w:t>
      </w:r>
      <w:r>
        <w:t xml:space="preserve">"</w:t>
      </w:r>
      <w:r>
        <w:t xml:space="preserve">DATABASE</w:t>
      </w:r>
      <w:r>
        <w:t xml:space="preserve">". In</w:t>
      </w:r>
      <w:r>
        <w:t xml:space="preserve"> </w:t>
      </w:r>
      <w:r>
        <w:rPr>
          <w:i/>
          <w:iCs/>
        </w:rPr>
        <w:t xml:space="preserve">Netart latino database</w:t>
      </w:r>
      <w:r>
        <w:t xml:space="preserve"> </w:t>
      </w:r>
      <w:r>
        <w:t xml:space="preserve">(pp. 152–161).</w:t>
      </w:r>
    </w:p>
    <w:bookmarkEnd w:id="194"/>
    <w:bookmarkStart w:id="195" w:name="ref-MEIACMuseoExtremeno"/>
    <w:p>
      <w:pPr>
        <w:pStyle w:val="Bibliography"/>
      </w:pPr>
      <w:r>
        <w:rPr>
          <w:i/>
          <w:iCs/>
        </w:rPr>
        <w:t xml:space="preserve">MEIAC</w:t>
      </w:r>
      <w:r>
        <w:rPr>
          <w:i/>
          <w:iCs/>
        </w:rPr>
        <w:t xml:space="preserve"> </w:t>
      </w:r>
      <w:r>
        <w:rPr>
          <w:i/>
          <w:iCs/>
        </w:rPr>
        <w:t xml:space="preserve">-</w:t>
      </w:r>
      <w:r>
        <w:rPr>
          <w:i/>
          <w:iCs/>
        </w:rPr>
        <w:t xml:space="preserve"> </w:t>
      </w:r>
      <w:r>
        <w:rPr>
          <w:i/>
          <w:iCs/>
        </w:rPr>
        <w:t xml:space="preserve">Museo Extreme</w:t>
      </w:r>
      <w:r>
        <w:rPr>
          <w:i/>
          <w:iCs/>
        </w:rPr>
        <w:t xml:space="preserve">ñ</w:t>
      </w:r>
      <w:r>
        <w:rPr>
          <w:i/>
          <w:iCs/>
        </w:rPr>
        <w:t xml:space="preserve">o</w:t>
      </w:r>
      <w:r>
        <w:rPr>
          <w:i/>
          <w:iCs/>
        </w:rPr>
        <w:t xml:space="preserve"> </w:t>
      </w:r>
      <w:r>
        <w:rPr>
          <w:i/>
          <w:iCs/>
        </w:rPr>
        <w:t xml:space="preserve">e</w:t>
      </w:r>
      <w:r>
        <w:rPr>
          <w:i/>
          <w:iCs/>
        </w:rPr>
        <w:t xml:space="preserve"> </w:t>
      </w:r>
      <w:r>
        <w:rPr>
          <w:i/>
          <w:iCs/>
        </w:rPr>
        <w:t xml:space="preserve">Iberoamericano</w:t>
      </w:r>
      <w:r>
        <w:rPr>
          <w:i/>
          <w:iCs/>
        </w:rPr>
        <w:t xml:space="preserve"> </w:t>
      </w:r>
      <w:r>
        <w:rPr>
          <w:i/>
          <w:iCs/>
        </w:rPr>
        <w:t xml:space="preserve">de</w:t>
      </w:r>
      <w:r>
        <w:rPr>
          <w:i/>
          <w:iCs/>
        </w:rPr>
        <w:t xml:space="preserve"> </w:t>
      </w:r>
      <w:r>
        <w:rPr>
          <w:i/>
          <w:iCs/>
        </w:rPr>
        <w:t xml:space="preserve">Arte Contempor</w:t>
      </w:r>
      <w:r>
        <w:rPr>
          <w:i/>
          <w:iCs/>
        </w:rPr>
        <w:t xml:space="preserve">á</w:t>
      </w:r>
      <w:r>
        <w:rPr>
          <w:i/>
          <w:iCs/>
        </w:rPr>
        <w:t xml:space="preserve">neo</w:t>
      </w:r>
      <w:r>
        <w:t xml:space="preserve">. (n.d.). http://www.meiac.es/detail.php?m1=4&amp;m2=0&amp;exh=26.</w:t>
      </w:r>
    </w:p>
    <w:bookmarkEnd w:id="195"/>
    <w:bookmarkStart w:id="196" w:name="ref-menkeSeekingComfortMedia2017"/>
    <w:p>
      <w:pPr>
        <w:pStyle w:val="Bibliography"/>
      </w:pPr>
      <w:r>
        <w:t xml:space="preserve">Menke, M. (2017). Seeking</w:t>
      </w:r>
      <w:r>
        <w:t xml:space="preserve"> </w:t>
      </w:r>
      <w:r>
        <w:t xml:space="preserve">Comfort</w:t>
      </w:r>
      <w:r>
        <w:t xml:space="preserve"> </w:t>
      </w:r>
      <w:r>
        <w:t xml:space="preserve">in</w:t>
      </w:r>
      <w:r>
        <w:t xml:space="preserve"> </w:t>
      </w:r>
      <w:r>
        <w:t xml:space="preserve">Past Media</w:t>
      </w:r>
      <w:r>
        <w:t xml:space="preserve">:</w:t>
      </w:r>
      <w:r>
        <w:t xml:space="preserve"> </w:t>
      </w:r>
      <w:r>
        <w:t xml:space="preserve">Modelling Media Nostalgia</w:t>
      </w:r>
      <w:r>
        <w:t xml:space="preserve"> </w:t>
      </w:r>
      <w:r>
        <w:t xml:space="preserve">as a</w:t>
      </w:r>
      <w:r>
        <w:t xml:space="preserve"> </w:t>
      </w:r>
      <w:r>
        <w:t xml:space="preserve">Way</w:t>
      </w:r>
      <w:r>
        <w:t xml:space="preserve"> </w:t>
      </w:r>
      <w:r>
        <w:t xml:space="preserve">of</w:t>
      </w:r>
      <w:r>
        <w:t xml:space="preserve"> </w:t>
      </w:r>
      <w:r>
        <w:t xml:space="preserve">Coping</w:t>
      </w:r>
      <w:r>
        <w:t xml:space="preserve"> </w:t>
      </w:r>
      <w:r>
        <w:t xml:space="preserve">with</w:t>
      </w:r>
      <w:r>
        <w:t xml:space="preserve"> </w:t>
      </w:r>
      <w:r>
        <w:t xml:space="preserve">Media Change</w:t>
      </w:r>
      <w:r>
        <w:t xml:space="preserve">.</w:t>
      </w:r>
      <w:r>
        <w:t xml:space="preserve"> </w:t>
      </w:r>
      <w:r>
        <w:rPr>
          <w:i/>
          <w:iCs/>
        </w:rPr>
        <w:t xml:space="preserve">International Journal of Communication</w:t>
      </w:r>
      <w:r>
        <w:t xml:space="preserve">,</w:t>
      </w:r>
      <w:r>
        <w:t xml:space="preserve"> </w:t>
      </w:r>
      <w:r>
        <w:rPr>
          <w:i/>
          <w:iCs/>
        </w:rPr>
        <w:t xml:space="preserve">11</w:t>
      </w:r>
      <w:r>
        <w:t xml:space="preserve">(0), 21.</w:t>
      </w:r>
    </w:p>
    <w:bookmarkEnd w:id="196"/>
    <w:bookmarkStart w:id="197" w:name="X53b72672bf47a61941fbe2ac86cdfe8a756f631"/>
    <w:p>
      <w:pPr>
        <w:pStyle w:val="Bibliography"/>
      </w:pPr>
      <w:r>
        <w:t xml:space="preserve">Morales, L. G. (2019).</w:t>
      </w:r>
      <w:r>
        <w:t xml:space="preserve"> </w:t>
      </w:r>
      <w:r>
        <w:rPr>
          <w:i/>
          <w:iCs/>
        </w:rPr>
        <w:t xml:space="preserve">Teor</w:t>
      </w:r>
      <w:r>
        <w:rPr>
          <w:i/>
          <w:iCs/>
        </w:rPr>
        <w:t xml:space="preserve">í</w:t>
      </w:r>
      <w:r>
        <w:rPr>
          <w:i/>
          <w:iCs/>
        </w:rPr>
        <w:t xml:space="preserve">a de la conservaci</w:t>
      </w:r>
      <w:r>
        <w:rPr>
          <w:i/>
          <w:iCs/>
        </w:rPr>
        <w:t xml:space="preserve">ó</w:t>
      </w:r>
      <w:r>
        <w:rPr>
          <w:i/>
          <w:iCs/>
        </w:rPr>
        <w:t xml:space="preserve">n evolutiva: Conservaci</w:t>
      </w:r>
      <w:r>
        <w:rPr>
          <w:i/>
          <w:iCs/>
        </w:rPr>
        <w:t xml:space="preserve">ó</w:t>
      </w:r>
      <w:r>
        <w:rPr>
          <w:i/>
          <w:iCs/>
        </w:rPr>
        <w:t xml:space="preserve">n y restauraci</w:t>
      </w:r>
      <w:r>
        <w:rPr>
          <w:i/>
          <w:iCs/>
        </w:rPr>
        <w:t xml:space="preserve">ó</w:t>
      </w:r>
      <w:r>
        <w:rPr>
          <w:i/>
          <w:iCs/>
        </w:rPr>
        <w:t xml:space="preserve">n del arte de los nuevos medios</w:t>
      </w:r>
      <w:r>
        <w:t xml:space="preserve">. BoD - Books on Demand.</w:t>
      </w:r>
    </w:p>
    <w:bookmarkEnd w:id="197"/>
    <w:bookmarkStart w:id="198" w:name="ref-nishimuraIPIStorageGuide1993"/>
    <w:p>
      <w:pPr>
        <w:pStyle w:val="Bibliography"/>
      </w:pPr>
      <w:r>
        <w:t xml:space="preserve">Nishimura, D. W. (1993). The</w:t>
      </w:r>
      <w:r>
        <w:t xml:space="preserve"> </w:t>
      </w:r>
      <w:r>
        <w:t xml:space="preserve">IPI Storage Guide</w:t>
      </w:r>
      <w:r>
        <w:t xml:space="preserve"> </w:t>
      </w:r>
      <w:r>
        <w:t xml:space="preserve">for</w:t>
      </w:r>
      <w:r>
        <w:t xml:space="preserve"> </w:t>
      </w:r>
      <w:r>
        <w:t xml:space="preserve">Acetate Film</w:t>
      </w:r>
      <w:r>
        <w:t xml:space="preserve">.</w:t>
      </w:r>
      <w:r>
        <w:t xml:space="preserve"> </w:t>
      </w:r>
      <w:r>
        <w:rPr>
          <w:i/>
          <w:iCs/>
        </w:rPr>
        <w:t xml:space="preserve">Topics in Photographic Preservation</w:t>
      </w:r>
      <w:r>
        <w:t xml:space="preserve">,</w:t>
      </w:r>
      <w:r>
        <w:t xml:space="preserve"> </w:t>
      </w:r>
      <w:r>
        <w:rPr>
          <w:i/>
          <w:iCs/>
        </w:rPr>
        <w:t xml:space="preserve">5</w:t>
      </w:r>
      <w:r>
        <w:t xml:space="preserve">(13), 123–137.</w:t>
      </w:r>
    </w:p>
    <w:bookmarkEnd w:id="198"/>
    <w:bookmarkStart w:id="199" w:name="ref-PaperPrint2023"/>
    <w:p>
      <w:pPr>
        <w:pStyle w:val="Bibliography"/>
      </w:pPr>
      <w:r>
        <w:t xml:space="preserve">Paper print. (2023).</w:t>
      </w:r>
      <w:r>
        <w:t xml:space="preserve"> </w:t>
      </w:r>
      <w:r>
        <w:rPr>
          <w:i/>
          <w:iCs/>
        </w:rPr>
        <w:t xml:space="preserve">Wikipedia</w:t>
      </w:r>
      <w:r>
        <w:t xml:space="preserve">.</w:t>
      </w:r>
    </w:p>
    <w:bookmarkEnd w:id="199"/>
    <w:bookmarkStart w:id="200" w:name="ref-penaMetropolis2011"/>
    <w:p>
      <w:pPr>
        <w:pStyle w:val="Bibliography"/>
      </w:pPr>
      <w:r>
        <w:t xml:space="preserve">Peña, F. M. (Fernando. M. (2011).</w:t>
      </w:r>
      <w:r>
        <w:t xml:space="preserve"> </w:t>
      </w:r>
      <w:r>
        <w:rPr>
          <w:i/>
          <w:iCs/>
        </w:rPr>
        <w:t xml:space="preserve">Metr</w:t>
      </w:r>
      <w:r>
        <w:rPr>
          <w:i/>
          <w:iCs/>
        </w:rPr>
        <w:t xml:space="preserve">ó</w:t>
      </w:r>
      <w:r>
        <w:rPr>
          <w:i/>
          <w:iCs/>
        </w:rPr>
        <w:t xml:space="preserve">polis</w:t>
      </w:r>
      <w:r>
        <w:t xml:space="preserve"> </w:t>
      </w:r>
      <w:r>
        <w:t xml:space="preserve">(1a ed). Fan.</w:t>
      </w:r>
    </w:p>
    <w:bookmarkEnd w:id="200"/>
    <w:bookmarkStart w:id="201" w:name="ref-pierceSurvivalAmericanSilent2013"/>
    <w:p>
      <w:pPr>
        <w:pStyle w:val="Bibliography"/>
      </w:pPr>
      <w:r>
        <w:t xml:space="preserve">Pierce, D. (2013).</w:t>
      </w:r>
      <w:r>
        <w:t xml:space="preserve"> </w:t>
      </w:r>
      <w:r>
        <w:rPr>
          <w:i/>
          <w:iCs/>
        </w:rPr>
        <w:t xml:space="preserve">The survival of</w:t>
      </w:r>
      <w:r>
        <w:rPr>
          <w:i/>
          <w:iCs/>
        </w:rPr>
        <w:t xml:space="preserve"> </w:t>
      </w:r>
      <w:r>
        <w:rPr>
          <w:i/>
          <w:iCs/>
        </w:rPr>
        <w:t xml:space="preserve">American</w:t>
      </w:r>
      <w:r>
        <w:rPr>
          <w:i/>
          <w:iCs/>
        </w:rPr>
        <w:t xml:space="preserve"> </w:t>
      </w:r>
      <w:r>
        <w:rPr>
          <w:i/>
          <w:iCs/>
        </w:rPr>
        <w:t xml:space="preserve">silent feature films, 1912-1929</w:t>
      </w:r>
      <w:r>
        <w:t xml:space="preserve">.</w:t>
      </w:r>
      <w:r>
        <w:t xml:space="preserve"> </w:t>
      </w:r>
      <w:r>
        <w:t xml:space="preserve">Council on Library and Information Resources and The Library of Congress</w:t>
      </w:r>
      <w:r>
        <w:t xml:space="preserve">.</w:t>
      </w:r>
    </w:p>
    <w:bookmarkEnd w:id="201"/>
    <w:bookmarkStart w:id="202" w:name="ref-readRestorationMotionPicture2000"/>
    <w:p>
      <w:pPr>
        <w:pStyle w:val="Bibliography"/>
      </w:pPr>
      <w:r>
        <w:t xml:space="preserve">Read, P., &amp; Meyer, M.-P. (2000).</w:t>
      </w:r>
      <w:r>
        <w:t xml:space="preserve"> </w:t>
      </w:r>
      <w:r>
        <w:rPr>
          <w:i/>
          <w:iCs/>
        </w:rPr>
        <w:t xml:space="preserve">Restoration of</w:t>
      </w:r>
      <w:r>
        <w:rPr>
          <w:i/>
          <w:iCs/>
        </w:rPr>
        <w:t xml:space="preserve"> </w:t>
      </w:r>
      <w:r>
        <w:rPr>
          <w:i/>
          <w:iCs/>
        </w:rPr>
        <w:t xml:space="preserve">Motion Picture Film</w:t>
      </w:r>
      <w:r>
        <w:t xml:space="preserve"> </w:t>
      </w:r>
      <w:r>
        <w:t xml:space="preserve">(1st Edition 2000).</w:t>
      </w:r>
    </w:p>
    <w:bookmarkEnd w:id="202"/>
    <w:bookmarkStart w:id="203" w:name="ref-reillyIPIStorageGuide1993"/>
    <w:p>
      <w:pPr>
        <w:pStyle w:val="Bibliography"/>
      </w:pPr>
      <w:r>
        <w:t xml:space="preserve">Reilly, J. M. (1993).</w:t>
      </w:r>
      <w:r>
        <w:t xml:space="preserve"> </w:t>
      </w:r>
      <w:r>
        <w:rPr>
          <w:i/>
          <w:iCs/>
        </w:rPr>
        <w:t xml:space="preserve">IPI Storage Guide</w:t>
      </w:r>
      <w:r>
        <w:rPr>
          <w:i/>
          <w:iCs/>
        </w:rPr>
        <w:t xml:space="preserve"> </w:t>
      </w:r>
      <w:r>
        <w:rPr>
          <w:i/>
          <w:iCs/>
        </w:rPr>
        <w:t xml:space="preserve">for</w:t>
      </w:r>
      <w:r>
        <w:rPr>
          <w:i/>
          <w:iCs/>
        </w:rPr>
        <w:t xml:space="preserve"> </w:t>
      </w:r>
      <w:r>
        <w:rPr>
          <w:i/>
          <w:iCs/>
        </w:rPr>
        <w:t xml:space="preserve">Acetate Film</w:t>
      </w:r>
      <w:r>
        <w:t xml:space="preserve">.</w:t>
      </w:r>
    </w:p>
    <w:bookmarkEnd w:id="203"/>
    <w:bookmarkStart w:id="204" w:name="ref-rewaldJohnHayWhitney1983"/>
    <w:p>
      <w:pPr>
        <w:pStyle w:val="Bibliography"/>
      </w:pPr>
      <w:r>
        <w:t xml:space="preserve">Rewald, J., &amp; National Gallery of Art (U.S.). (1983).</w:t>
      </w:r>
      <w:r>
        <w:t xml:space="preserve"> </w:t>
      </w:r>
      <w:r>
        <w:rPr>
          <w:i/>
          <w:iCs/>
        </w:rPr>
        <w:t xml:space="preserve">The John Hay Whitney Collection</w:t>
      </w:r>
      <w:r>
        <w:t xml:space="preserve">. National Gallery of Art.</w:t>
      </w:r>
    </w:p>
    <w:bookmarkEnd w:id="204"/>
    <w:bookmarkStart w:id="205" w:name="ref-rizovApproximately30Movies2022"/>
    <w:p>
      <w:pPr>
        <w:pStyle w:val="Bibliography"/>
      </w:pPr>
      <w:r>
        <w:t xml:space="preserve">Rizov, V. (2022a). The (</w:t>
      </w:r>
      <w:r>
        <w:t xml:space="preserve">Approximately</w:t>
      </w:r>
      <w:r>
        <w:t xml:space="preserve">) 30</w:t>
      </w:r>
      <w:r>
        <w:t xml:space="preserve"> </w:t>
      </w:r>
      <w:r>
        <w:t xml:space="preserve">Movies</w:t>
      </w:r>
      <w:r>
        <w:t xml:space="preserve"> </w:t>
      </w:r>
      <w:r>
        <w:t xml:space="preserve">of 2021</w:t>
      </w:r>
      <w:r>
        <w:t xml:space="preserve"> </w:t>
      </w:r>
      <w:r>
        <w:t xml:space="preserve">Shot</w:t>
      </w:r>
      <w:r>
        <w:t xml:space="preserve"> </w:t>
      </w:r>
      <w:r>
        <w:t xml:space="preserve">on 35mm -</w:t>
      </w:r>
      <w:r>
        <w:t xml:space="preserve"> </w:t>
      </w:r>
      <w:r>
        <w:t xml:space="preserve">Filmmaker Magazine</w:t>
      </w:r>
      <w:r>
        <w:t xml:space="preserve">. In</w:t>
      </w:r>
      <w:r>
        <w:t xml:space="preserve"> </w:t>
      </w:r>
      <w:r>
        <w:rPr>
          <w:i/>
          <w:iCs/>
        </w:rPr>
        <w:t xml:space="preserve">Filmmaker Magazine</w:t>
      </w:r>
      <w:r>
        <w:rPr>
          <w:i/>
          <w:iCs/>
        </w:rPr>
        <w:t xml:space="preserve"> </w:t>
      </w:r>
      <w:r>
        <w:rPr>
          <w:i/>
          <w:iCs/>
        </w:rPr>
        <w:t xml:space="preserve"> </w:t>
      </w:r>
      <w:r>
        <w:rPr>
          <w:i/>
          <w:iCs/>
        </w:rPr>
        <w:t xml:space="preserve">Publication with a focus on independent film, offering articles, links, and resources.</w:t>
      </w:r>
    </w:p>
    <w:bookmarkEnd w:id="205"/>
    <w:bookmarkStart w:id="206" w:name="ref-rizov24Features20222022"/>
    <w:p>
      <w:pPr>
        <w:pStyle w:val="Bibliography"/>
      </w:pPr>
      <w:r>
        <w:t xml:space="preserve">Rizov, V. (2022b). The 24</w:t>
      </w:r>
      <w:r>
        <w:t xml:space="preserve"> </w:t>
      </w:r>
      <w:r>
        <w:t xml:space="preserve">Features</w:t>
      </w:r>
      <w:r>
        <w:t xml:space="preserve"> </w:t>
      </w:r>
      <w:r>
        <w:t xml:space="preserve">of 2022</w:t>
      </w:r>
      <w:r>
        <w:t xml:space="preserve"> </w:t>
      </w:r>
      <w:r>
        <w:t xml:space="preserve">Shot</w:t>
      </w:r>
      <w:r>
        <w:t xml:space="preserve"> </w:t>
      </w:r>
      <w:r>
        <w:t xml:space="preserve">on 35mm -</w:t>
      </w:r>
      <w:r>
        <w:t xml:space="preserve"> </w:t>
      </w:r>
      <w:r>
        <w:t xml:space="preserve">Filmmaker Magazine</w:t>
      </w:r>
      <w:r>
        <w:t xml:space="preserve">. In</w:t>
      </w:r>
      <w:r>
        <w:t xml:space="preserve"> </w:t>
      </w:r>
      <w:r>
        <w:rPr>
          <w:i/>
          <w:iCs/>
        </w:rPr>
        <w:t xml:space="preserve">Filmmaker Magazine</w:t>
      </w:r>
      <w:r>
        <w:rPr>
          <w:i/>
          <w:iCs/>
        </w:rPr>
        <w:t xml:space="preserve"> </w:t>
      </w:r>
      <w:r>
        <w:rPr>
          <w:i/>
          <w:iCs/>
        </w:rPr>
        <w:t xml:space="preserve"> </w:t>
      </w:r>
      <w:r>
        <w:rPr>
          <w:i/>
          <w:iCs/>
        </w:rPr>
        <w:t xml:space="preserve">Publication with a focus on independent film, offering articles, links, and resources.</w:t>
      </w:r>
    </w:p>
    <w:bookmarkEnd w:id="206"/>
    <w:bookmarkStart w:id="207" w:name="ref-rizov29FeaturesShot2023"/>
    <w:p>
      <w:pPr>
        <w:pStyle w:val="Bibliography"/>
      </w:pPr>
      <w:r>
        <w:t xml:space="preserve">Rizov, V. (2023). The 29</w:t>
      </w:r>
      <w:r>
        <w:t xml:space="preserve"> </w:t>
      </w:r>
      <w:r>
        <w:t xml:space="preserve">Features Shot</w:t>
      </w:r>
      <w:r>
        <w:t xml:space="preserve">,</w:t>
      </w:r>
      <w:r>
        <w:t xml:space="preserve"> </w:t>
      </w:r>
      <w:r>
        <w:t xml:space="preserve">In Whole</w:t>
      </w:r>
      <w:r>
        <w:t xml:space="preserve"> </w:t>
      </w:r>
      <w:r>
        <w:t xml:space="preserve">or</w:t>
      </w:r>
      <w:r>
        <w:t xml:space="preserve"> </w:t>
      </w:r>
      <w:r>
        <w:t xml:space="preserve">In Part</w:t>
      </w:r>
      <w:r>
        <w:t xml:space="preserve">, on 35mm in</w:t>
      </w:r>
      <w:r>
        <w:t xml:space="preserve"> </w:t>
      </w:r>
      <w:r>
        <w:t xml:space="preserve">U</w:t>
      </w:r>
      <w:r>
        <w:t xml:space="preserve">.</w:t>
      </w:r>
      <w:r>
        <w:t xml:space="preserve">S</w:t>
      </w:r>
      <w:r>
        <w:t xml:space="preserve">.</w:t>
      </w:r>
      <w:r>
        <w:t xml:space="preserve"> </w:t>
      </w:r>
      <w:r>
        <w:t xml:space="preserve">Release Year</w:t>
      </w:r>
      <w:r>
        <w:t xml:space="preserve"> </w:t>
      </w:r>
      <w:r>
        <w:t xml:space="preserve">2023 -</w:t>
      </w:r>
      <w:r>
        <w:t xml:space="preserve"> </w:t>
      </w:r>
      <w:r>
        <w:t xml:space="preserve">Filmmaker Magazine</w:t>
      </w:r>
      <w:r>
        <w:t xml:space="preserve">. In</w:t>
      </w:r>
      <w:r>
        <w:t xml:space="preserve"> </w:t>
      </w:r>
      <w:r>
        <w:rPr>
          <w:i/>
          <w:iCs/>
        </w:rPr>
        <w:t xml:space="preserve">Filmmaker Magazine</w:t>
      </w:r>
      <w:r>
        <w:rPr>
          <w:i/>
          <w:iCs/>
        </w:rPr>
        <w:t xml:space="preserve"> </w:t>
      </w:r>
      <w:r>
        <w:rPr>
          <w:i/>
          <w:iCs/>
        </w:rPr>
        <w:t xml:space="preserve"> </w:t>
      </w:r>
      <w:r>
        <w:rPr>
          <w:i/>
          <w:iCs/>
        </w:rPr>
        <w:t xml:space="preserve">Publication with a focus on independent film, offering articles, links, and resources.</w:t>
      </w:r>
    </w:p>
    <w:bookmarkEnd w:id="207"/>
    <w:bookmarkStart w:id="208" w:name="Xafe231a4cf956099662aa0730e70c7cc111a8a5"/>
    <w:p>
      <w:pPr>
        <w:pStyle w:val="Bibliography"/>
      </w:pPr>
      <w:r>
        <w:t xml:space="preserve">Rokeby, D. (2001).</w:t>
      </w:r>
      <w:r>
        <w:t xml:space="preserve"> </w:t>
      </w:r>
      <w:r>
        <w:t xml:space="preserve">Espejos transformantes: subjetividad y control en los medios interactivos</w:t>
      </w:r>
      <w:r>
        <w:t xml:space="preserve">. In</w:t>
      </w:r>
      <w:r>
        <w:t xml:space="preserve"> </w:t>
      </w:r>
      <w:r>
        <w:rPr>
          <w:i/>
          <w:iCs/>
        </w:rPr>
        <w:t xml:space="preserve">La revoluci</w:t>
      </w:r>
      <w:r>
        <w:rPr>
          <w:i/>
          <w:iCs/>
        </w:rPr>
        <w:t xml:space="preserve">ó</w:t>
      </w:r>
      <w:r>
        <w:rPr>
          <w:i/>
          <w:iCs/>
        </w:rPr>
        <w:t xml:space="preserve">n hipermedia</w:t>
      </w:r>
      <w:r>
        <w:t xml:space="preserve">. Fundaci</w:t>
      </w:r>
      <w:r>
        <w:t xml:space="preserve">ó</w:t>
      </w:r>
      <w:r>
        <w:t xml:space="preserve">n Antorchas.</w:t>
      </w:r>
    </w:p>
    <w:bookmarkEnd w:id="208"/>
    <w:bookmarkStart w:id="209" w:name="ref-rourkeDoctrineSimilarGIF2012"/>
    <w:p>
      <w:pPr>
        <w:pStyle w:val="Bibliography"/>
      </w:pPr>
      <w:r>
        <w:t xml:space="preserve">Rourke, D. (2012). The</w:t>
      </w:r>
      <w:r>
        <w:t xml:space="preserve"> </w:t>
      </w:r>
      <w:r>
        <w:t xml:space="preserve">Doctrine</w:t>
      </w:r>
      <w:r>
        <w:t xml:space="preserve"> </w:t>
      </w:r>
      <w:r>
        <w:t xml:space="preserve">of the</w:t>
      </w:r>
      <w:r>
        <w:t xml:space="preserve"> </w:t>
      </w:r>
      <w:r>
        <w:t xml:space="preserve">Similar</w:t>
      </w:r>
      <w:r>
        <w:t xml:space="preserve"> </w:t>
      </w:r>
      <w:r>
        <w:t xml:space="preserve">(</w:t>
      </w:r>
      <w:r>
        <w:t xml:space="preserve">GIF GIF GIF</w:t>
      </w:r>
      <w:r>
        <w:t xml:space="preserve">).</w:t>
      </w:r>
      <w:r>
        <w:t xml:space="preserve"> </w:t>
      </w:r>
      <w:r>
        <w:rPr>
          <w:i/>
          <w:iCs/>
        </w:rPr>
        <w:t xml:space="preserve">Dandelion</w:t>
      </w:r>
      <w:r>
        <w:t xml:space="preserve">.</w:t>
      </w:r>
    </w:p>
    <w:bookmarkEnd w:id="209"/>
    <w:bookmarkStart w:id="210" w:name="X11d877408cd83472dea318f23c397e43e49c41c"/>
    <w:p>
      <w:pPr>
        <w:pStyle w:val="Bibliography"/>
      </w:pPr>
      <w:r>
        <w:t xml:space="preserve">Sandusky, S. (1992). The</w:t>
      </w:r>
      <w:r>
        <w:t xml:space="preserve"> </w:t>
      </w:r>
      <w:r>
        <w:t xml:space="preserve">Archaeology</w:t>
      </w:r>
      <w:r>
        <w:t xml:space="preserve"> </w:t>
      </w:r>
      <w:r>
        <w:t xml:space="preserve">of</w:t>
      </w:r>
      <w:r>
        <w:t xml:space="preserve"> </w:t>
      </w:r>
      <w:r>
        <w:t xml:space="preserve">Redemption</w:t>
      </w:r>
      <w:r>
        <w:t xml:space="preserve">:</w:t>
      </w:r>
      <w:r>
        <w:t xml:space="preserve"> </w:t>
      </w:r>
      <w:r>
        <w:t xml:space="preserve">Toward Archival Film</w:t>
      </w:r>
      <w:r>
        <w:t xml:space="preserve">.</w:t>
      </w:r>
      <w:r>
        <w:t xml:space="preserve"> </w:t>
      </w:r>
      <w:r>
        <w:rPr>
          <w:i/>
          <w:iCs/>
        </w:rPr>
        <w:t xml:space="preserve">Millennium Film Journal</w:t>
      </w:r>
      <w:r>
        <w:t xml:space="preserve">,</w:t>
      </w:r>
      <w:r>
        <w:t xml:space="preserve"> </w:t>
      </w:r>
      <w:r>
        <w:rPr>
          <w:i/>
          <w:iCs/>
        </w:rPr>
        <w:t xml:space="preserve">26</w:t>
      </w:r>
      <w:r>
        <w:rPr>
          <w:i/>
          <w:iCs/>
        </w:rPr>
        <w:t xml:space="preserve"> </w:t>
      </w:r>
      <w:r>
        <w:rPr>
          <w:i/>
          <w:iCs/>
        </w:rPr>
        <w:t xml:space="preserve">“Archaeologies”</w:t>
      </w:r>
      <w:r>
        <w:t xml:space="preserve">, 2–25.</w:t>
      </w:r>
    </w:p>
    <w:bookmarkEnd w:id="210"/>
    <w:bookmarkStart w:id="211" w:name="ref-steyerlDefensaImagenPobre2014"/>
    <w:p>
      <w:pPr>
        <w:pStyle w:val="Bibliography"/>
      </w:pPr>
      <w:r>
        <w:t xml:space="preserve">Steyerl, H. (2014).</w:t>
      </w:r>
      <w:r>
        <w:t xml:space="preserve"> </w:t>
      </w:r>
      <w:r>
        <w:t xml:space="preserve">En defensa de la im</w:t>
      </w:r>
      <w:r>
        <w:t xml:space="preserve">á</w:t>
      </w:r>
      <w:r>
        <w:t xml:space="preserve">gen pobre</w:t>
      </w:r>
      <w:r>
        <w:t xml:space="preserve">. In</w:t>
      </w:r>
      <w:r>
        <w:t xml:space="preserve"> </w:t>
      </w:r>
      <w:r>
        <w:rPr>
          <w:i/>
          <w:iCs/>
        </w:rPr>
        <w:t xml:space="preserve">Los condenados de la pantalla</w:t>
      </w:r>
      <w:r>
        <w:t xml:space="preserve">. Caja Negra.</w:t>
      </w:r>
    </w:p>
    <w:bookmarkEnd w:id="211"/>
    <w:bookmarkStart w:id="212" w:name="ref-surmaDitherpunkArticleWish2021"/>
    <w:p>
      <w:pPr>
        <w:pStyle w:val="Bibliography"/>
      </w:pPr>
      <w:r>
        <w:t xml:space="preserve">Surma. (2021).</w:t>
      </w:r>
      <w:r>
        <w:t xml:space="preserve"> </w:t>
      </w:r>
      <w:r>
        <w:rPr>
          <w:i/>
          <w:iCs/>
        </w:rPr>
        <w:t xml:space="preserve">Ditherpunk —</w:t>
      </w:r>
      <w:r>
        <w:rPr>
          <w:i/>
          <w:iCs/>
        </w:rPr>
        <w:t xml:space="preserve"> </w:t>
      </w:r>
      <w:r>
        <w:rPr>
          <w:i/>
          <w:iCs/>
        </w:rPr>
        <w:t xml:space="preserve">The</w:t>
      </w:r>
      <w:r>
        <w:rPr>
          <w:i/>
          <w:iCs/>
        </w:rPr>
        <w:t xml:space="preserve"> </w:t>
      </w:r>
      <w:r>
        <w:rPr>
          <w:i/>
          <w:iCs/>
        </w:rPr>
        <w:t xml:space="preserve">article</w:t>
      </w:r>
      <w:r>
        <w:rPr>
          <w:i/>
          <w:iCs/>
        </w:rPr>
        <w:t xml:space="preserve"> </w:t>
      </w:r>
      <w:r>
        <w:rPr>
          <w:i/>
          <w:iCs/>
        </w:rPr>
        <w:t xml:space="preserve">I</w:t>
      </w:r>
      <w:r>
        <w:rPr>
          <w:i/>
          <w:iCs/>
        </w:rPr>
        <w:t xml:space="preserve"> </w:t>
      </w:r>
      <w:r>
        <w:rPr>
          <w:i/>
          <w:iCs/>
        </w:rPr>
        <w:t xml:space="preserve">wish</w:t>
      </w:r>
      <w:r>
        <w:rPr>
          <w:i/>
          <w:iCs/>
        </w:rPr>
        <w:t xml:space="preserve"> </w:t>
      </w:r>
      <w:r>
        <w:rPr>
          <w:i/>
          <w:iCs/>
        </w:rPr>
        <w:t xml:space="preserve">I</w:t>
      </w:r>
      <w:r>
        <w:rPr>
          <w:i/>
          <w:iCs/>
        </w:rPr>
        <w:t xml:space="preserve"> </w:t>
      </w:r>
      <w:r>
        <w:rPr>
          <w:i/>
          <w:iCs/>
        </w:rPr>
        <w:t xml:space="preserve">had about monochrome image dithering — surma.dev</w:t>
      </w:r>
      <w:r>
        <w:t xml:space="preserve">.</w:t>
      </w:r>
    </w:p>
    <w:bookmarkEnd w:id="212"/>
    <w:bookmarkStart w:id="213" w:name="ref-musilliFilmArtJohn1974"/>
    <w:p>
      <w:pPr>
        <w:pStyle w:val="Bibliography"/>
      </w:pPr>
      <w:r>
        <w:rPr>
          <w:i/>
          <w:iCs/>
        </w:rPr>
        <w:t xml:space="preserve">The film art of</w:t>
      </w:r>
      <w:r>
        <w:rPr>
          <w:i/>
          <w:iCs/>
        </w:rPr>
        <w:t xml:space="preserve"> </w:t>
      </w:r>
      <w:r>
        <w:rPr>
          <w:i/>
          <w:iCs/>
        </w:rPr>
        <w:t xml:space="preserve">John Whitney</w:t>
      </w:r>
      <w:r>
        <w:rPr>
          <w:i/>
          <w:iCs/>
        </w:rPr>
        <w:t xml:space="preserve">,</w:t>
      </w:r>
      <w:r>
        <w:rPr>
          <w:i/>
          <w:iCs/>
        </w:rPr>
        <w:t xml:space="preserve"> </w:t>
      </w:r>
      <w:r>
        <w:rPr>
          <w:i/>
          <w:iCs/>
        </w:rPr>
        <w:t xml:space="preserve">Sr</w:t>
      </w:r>
      <w:r>
        <w:rPr>
          <w:i/>
          <w:iCs/>
        </w:rPr>
        <w:t xml:space="preserve">.</w:t>
      </w:r>
      <w:r>
        <w:t xml:space="preserve"> (1974). Creative Arts Television.</w:t>
      </w:r>
    </w:p>
    <w:bookmarkEnd w:id="213"/>
    <w:bookmarkStart w:id="214" w:name="ref-valyi-nagyHOLODossierVera2022"/>
    <w:p>
      <w:pPr>
        <w:pStyle w:val="Bibliography"/>
      </w:pPr>
      <w:r>
        <w:t xml:space="preserve">Valyi-Nagy, Z. (2022).</w:t>
      </w:r>
      <w:r>
        <w:t xml:space="preserve"> </w:t>
      </w:r>
      <w:r>
        <w:t xml:space="preserve">HOLO Dossier</w:t>
      </w:r>
      <w:r>
        <w:t xml:space="preserve">:</w:t>
      </w:r>
      <w:r>
        <w:t xml:space="preserve"> </w:t>
      </w:r>
      <w:r>
        <w:t xml:space="preserve">Vera Molnar</w:t>
      </w:r>
      <w:r>
        <w:t xml:space="preserve">—</w:t>
      </w:r>
      <w:r>
        <w:t xml:space="preserve">Weaving Variations</w:t>
      </w:r>
      <w:r>
        <w:t xml:space="preserve">. In</w:t>
      </w:r>
      <w:r>
        <w:t xml:space="preserve"> </w:t>
      </w:r>
      <w:r>
        <w:rPr>
          <w:i/>
          <w:iCs/>
        </w:rPr>
        <w:t xml:space="preserve">HOLO</w:t>
      </w:r>
      <w:r>
        <w:t xml:space="preserve">.</w:t>
      </w:r>
    </w:p>
    <w:bookmarkEnd w:id="214"/>
    <w:bookmarkStart w:id="215" w:name="Xfa0f02365c56409f290604f9f5e9e92be238ab9"/>
    <w:p>
      <w:pPr>
        <w:pStyle w:val="Bibliography"/>
      </w:pPr>
      <w:r>
        <w:t xml:space="preserve">Varela, L. (2019). Testimonios del nitrato: La reducci</w:t>
      </w:r>
      <w:r>
        <w:t xml:space="preserve">ó</w:t>
      </w:r>
      <w:r>
        <w:t xml:space="preserve">n de la colecci</w:t>
      </w:r>
      <w:r>
        <w:t xml:space="preserve">ó</w:t>
      </w:r>
      <w:r>
        <w:t xml:space="preserve">n</w:t>
      </w:r>
      <w:r>
        <w:t xml:space="preserve"> </w:t>
      </w:r>
      <w:r>
        <w:t xml:space="preserve">Pe</w:t>
      </w:r>
      <w:r>
        <w:t xml:space="preserve">ñ</w:t>
      </w:r>
      <w:r>
        <w:t xml:space="preserve">a Rodr</w:t>
      </w:r>
      <w:r>
        <w:t xml:space="preserve">í</w:t>
      </w:r>
      <w:r>
        <w:t xml:space="preserve">guez</w:t>
      </w:r>
      <w:r>
        <w:t xml:space="preserve">. In</w:t>
      </w:r>
      <w:r>
        <w:t xml:space="preserve"> </w:t>
      </w:r>
      <w:r>
        <w:rPr>
          <w:i/>
          <w:iCs/>
        </w:rPr>
        <w:t xml:space="preserve">Nitrato argentino, una historia del cine de los primeros tiempos</w:t>
      </w:r>
      <w:r>
        <w:t xml:space="preserve">. Museo del Cine Pablo Ducros Hicken.</w:t>
      </w:r>
    </w:p>
    <w:bookmarkEnd w:id="215"/>
    <w:bookmarkStart w:id="216" w:name="ref-weinerWheel2007"/>
    <w:p>
      <w:pPr>
        <w:pStyle w:val="Bibliography"/>
      </w:pPr>
      <w:r>
        <w:t xml:space="preserve">Weiner, M. (2007). The</w:t>
      </w:r>
      <w:r>
        <w:t xml:space="preserve"> </w:t>
      </w:r>
      <w:r>
        <w:t xml:space="preserve">Wheel</w:t>
      </w:r>
      <w:r>
        <w:t xml:space="preserve">. In</w:t>
      </w:r>
      <w:r>
        <w:t xml:space="preserve"> </w:t>
      </w:r>
      <w:r>
        <w:rPr>
          <w:i/>
          <w:iCs/>
        </w:rPr>
        <w:t xml:space="preserve">Mad Men</w:t>
      </w:r>
      <w:r>
        <w:t xml:space="preserve"> </w:t>
      </w:r>
      <w:r>
        <w:t xml:space="preserve">(13). Lionsgate Television, Weiner Bros., Weiner Bros.</w:t>
      </w:r>
    </w:p>
    <w:bookmarkEnd w:id="216"/>
    <w:bookmarkStart w:id="217" w:name="ref-whitneyDigitalHarmony1980"/>
    <w:p>
      <w:pPr>
        <w:pStyle w:val="Bibliography"/>
      </w:pPr>
      <w:r>
        <w:t xml:space="preserve">Whitney, J. (1980).</w:t>
      </w:r>
      <w:r>
        <w:t xml:space="preserve"> </w:t>
      </w:r>
      <w:r>
        <w:rPr>
          <w:i/>
          <w:iCs/>
        </w:rPr>
        <w:t xml:space="preserve">Digital harmony</w:t>
      </w:r>
      <w:r>
        <w:t xml:space="preserve">. Byte Books Peterborough, NH.</w:t>
      </w:r>
    </w:p>
    <w:bookmarkEnd w:id="217"/>
    <w:bookmarkStart w:id="218" w:name="ref-WhyDuneWas2021"/>
    <w:p>
      <w:pPr>
        <w:pStyle w:val="Bibliography"/>
      </w:pPr>
      <w:r>
        <w:t xml:space="preserve">Why ’</w:t>
      </w:r>
      <w:r>
        <w:t xml:space="preserve">Dune</w:t>
      </w:r>
      <w:r>
        <w:t xml:space="preserve">’</w:t>
      </w:r>
      <w:r>
        <w:t xml:space="preserve"> </w:t>
      </w:r>
      <w:r>
        <w:t xml:space="preserve">Was Shot</w:t>
      </w:r>
      <w:r>
        <w:t xml:space="preserve"> </w:t>
      </w:r>
      <w:r>
        <w:t xml:space="preserve">on</w:t>
      </w:r>
      <w:r>
        <w:t xml:space="preserve"> </w:t>
      </w:r>
      <w:r>
        <w:t xml:space="preserve">Digital</w:t>
      </w:r>
      <w:r>
        <w:t xml:space="preserve">,</w:t>
      </w:r>
      <w:r>
        <w:t xml:space="preserve"> </w:t>
      </w:r>
      <w:r>
        <w:t xml:space="preserve">Transferred</w:t>
      </w:r>
      <w:r>
        <w:t xml:space="preserve"> </w:t>
      </w:r>
      <w:r>
        <w:t xml:space="preserve">to 35mm,</w:t>
      </w:r>
      <w:r>
        <w:t xml:space="preserve"> </w:t>
      </w:r>
      <w:r>
        <w:t xml:space="preserve">Then Scanned</w:t>
      </w:r>
      <w:r>
        <w:t xml:space="preserve"> </w:t>
      </w:r>
      <w:r>
        <w:t xml:space="preserve">to</w:t>
      </w:r>
      <w:r>
        <w:t xml:space="preserve"> </w:t>
      </w:r>
      <w:r>
        <w:t xml:space="preserve">Digital</w:t>
      </w:r>
      <w:r>
        <w:t xml:space="preserve">. (2021). In</w:t>
      </w:r>
      <w:r>
        <w:t xml:space="preserve"> </w:t>
      </w:r>
      <w:r>
        <w:rPr>
          <w:i/>
          <w:iCs/>
        </w:rPr>
        <w:t xml:space="preserve">No Film School</w:t>
      </w:r>
      <w:r>
        <w:t xml:space="preserve">. https://nofilmschool.com/Dune-Digital-Film-Process.</w:t>
      </w:r>
    </w:p>
    <w:bookmarkEnd w:id="218"/>
    <w:bookmarkEnd w:id="219"/>
    <w:bookmarkEnd w:id="220"/>
    <w:sectPr w:rsidR="00B24888" w:rsidSect="001E54F9">
      <w:pgSz w:h="16838" w:w="11906"/>
      <w:pgMar w:bottom="1418" w:footer="720" w:gutter="0" w:header="720" w:left="1418" w:right="1418" w:top="1418"/>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Ver más en javierdeazkue.ar/henrietta</w:t>
      </w:r>
    </w:p>
  </w:footnote>
  <w:footnote w:id="23">
    <w:p>
      <w:pPr>
        <w:pStyle w:val="FootnoteText"/>
      </w:pPr>
      <w:r>
        <w:rPr>
          <w:rStyle w:val="FootnoteReference"/>
        </w:rPr>
        <w:footnoteRef/>
      </w:r>
      <w:r>
        <w:t xml:space="preserve"> </w:t>
      </w:r>
      <w:r>
        <w:t xml:space="preserve">Ver más en javierdeazkue.ar/themoreyouconnect</w:t>
      </w:r>
    </w:p>
  </w:footnote>
  <w:footnote w:id="27">
    <w:p>
      <w:pPr>
        <w:pStyle w:val="FootnoteText"/>
      </w:pPr>
      <w:r>
        <w:rPr>
          <w:rStyle w:val="FootnoteReference"/>
        </w:rPr>
        <w:footnoteRef/>
      </w:r>
      <w:r>
        <w:t xml:space="preserve"> </w:t>
      </w:r>
      <w:r>
        <w:t xml:space="preserve">Ver tequebellota.wordpress.com/ruta-del-henrietta</w:t>
      </w:r>
    </w:p>
  </w:footnote>
  <w:footnote w:id="31">
    <w:p>
      <w:pPr>
        <w:pStyle w:val="FootnoteText"/>
      </w:pPr>
      <w:r>
        <w:rPr>
          <w:rStyle w:val="FootnoteReference"/>
        </w:rPr>
        <w:footnoteRef/>
      </w:r>
      <w:r>
        <w:t xml:space="preserve"> </w:t>
      </w:r>
      <w:r>
        <w:t xml:space="preserve">Ver vimeo.com/22015773</w:t>
      </w:r>
    </w:p>
  </w:footnote>
  <w:footnote w:id="41">
    <w:p>
      <w:pPr>
        <w:pStyle w:val="FootnoteText"/>
      </w:pPr>
      <w:r>
        <w:rPr>
          <w:rStyle w:val="FootnoteReference"/>
        </w:rPr>
        <w:footnoteRef/>
      </w:r>
      <w:r>
        <w:t xml:space="preserve"> </w:t>
      </w:r>
      <w:r>
        <w:t xml:space="preserve">Un Paisaje de Acontecimientos, CC San Martín, Buenos Aires (2016); Mención especial en Festival FAB, Bariloche (2015); Mención especial en Festival de Cine Latinoamericano Rosario (2015); FASE7, Centro Cultural Recoleta, Buenos Aires (2015); Orphan Films, MALBA, Buenos Aires (2015); Premio mejor cortometraje experimental Festival REC, La Plata(2015); Let it VJ Club Cultural Matienzo (2015); Muestra Satélite XI en el Centro Hipermediático Experimental Latinoamericano (2014).</w:t>
      </w:r>
    </w:p>
  </w:footnote>
  <w:footnote w:id="46">
    <w:p>
      <w:pPr>
        <w:pStyle w:val="FootnoteText"/>
      </w:pPr>
      <w:r>
        <w:rPr>
          <w:rStyle w:val="FootnoteReference"/>
        </w:rPr>
        <w:footnoteRef/>
      </w:r>
      <w:r>
        <w:t xml:space="preserve"> </w:t>
      </w:r>
      <w:r>
        <w:t xml:space="preserve">Ver westbeth.org//about/history</w:t>
      </w:r>
    </w:p>
  </w:footnote>
  <w:footnote w:id="50">
    <w:p>
      <w:pPr>
        <w:pStyle w:val="FootnoteText"/>
      </w:pPr>
      <w:r>
        <w:rPr>
          <w:rStyle w:val="FootnoteReference"/>
        </w:rPr>
        <w:footnoteRef/>
      </w:r>
      <w:r>
        <w:t xml:space="preserve"> </w:t>
      </w:r>
      <w:r>
        <w:t xml:space="preserve">Ver ejemplo vimeo.com/376739351</w:t>
      </w:r>
    </w:p>
  </w:footnote>
  <w:footnote w:id="51">
    <w:p>
      <w:pPr>
        <w:pStyle w:val="FootnoteText"/>
      </w:pPr>
      <w:r>
        <w:rPr>
          <w:rStyle w:val="FootnoteReference"/>
        </w:rPr>
        <w:footnoteRef/>
      </w:r>
      <w:r>
        <w:t xml:space="preserve"> </w:t>
      </w:r>
      <w:r>
        <w:t xml:space="preserve">Ver apartado de Bill Brand</w:t>
      </w:r>
    </w:p>
  </w:footnote>
  <w:footnote w:id="65">
    <w:p>
      <w:pPr>
        <w:pStyle w:val="FootnoteText"/>
      </w:pPr>
      <w:r>
        <w:rPr>
          <w:rStyle w:val="FootnoteReference"/>
        </w:rPr>
        <w:footnoteRef/>
      </w:r>
      <w:r>
        <w:t xml:space="preserve"> </w:t>
      </w:r>
      <w:r>
        <w:t xml:space="preserve">El caso más conocido de esta historia es la de Metrópolis, de Fritz Lang: entre la colección de Peña Rodriguez salió a la luz en 2008 una copia 25 minutos más extensa que la versión que se creía más completa en Alemania.</w:t>
      </w:r>
    </w:p>
  </w:footnote>
  <w:footnote w:id="66">
    <w:p>
      <w:pPr>
        <w:pStyle w:val="FootnoteText"/>
      </w:pPr>
      <w:r>
        <w:rPr>
          <w:rStyle w:val="FootnoteReference"/>
        </w:rPr>
        <w:footnoteRef/>
      </w:r>
      <w:r>
        <w:t xml:space="preserve"> </w:t>
      </w:r>
      <w:r>
        <w:t xml:space="preserve">El término en inglés</w:t>
      </w:r>
      <w:r>
        <w:t xml:space="preserve"> </w:t>
      </w:r>
      <w:r>
        <w:t xml:space="preserve">“</w:t>
      </w:r>
      <w:r>
        <w:t xml:space="preserve">upscaling</w:t>
      </w:r>
      <w:r>
        <w:t xml:space="preserve">”</w:t>
      </w:r>
      <w:r>
        <w:t xml:space="preserve"> </w:t>
      </w:r>
      <w:r>
        <w:t xml:space="preserve">refiere a escalar una imagen por encima de su resolución original.</w:t>
      </w:r>
    </w:p>
  </w:footnote>
  <w:footnote w:id="78">
    <w:p>
      <w:pPr>
        <w:pStyle w:val="FootnoteText"/>
      </w:pPr>
      <w:r>
        <w:rPr>
          <w:rStyle w:val="FootnoteReference"/>
        </w:rPr>
        <w:footnoteRef/>
      </w:r>
      <w:r>
        <w:t xml:space="preserve"> </w:t>
      </w:r>
      <w:r>
        <w:t xml:space="preserve">Ver el ejemplo de niagaracustomlab.com</w:t>
      </w:r>
    </w:p>
  </w:footnote>
  <w:footnote w:id="79">
    <w:p>
      <w:pPr>
        <w:pStyle w:val="FootnoteText"/>
      </w:pPr>
      <w:r>
        <w:rPr>
          <w:rStyle w:val="FootnoteReference"/>
        </w:rPr>
        <w:footnoteRef/>
      </w:r>
      <w:r>
        <w:t xml:space="preserve"> </w:t>
      </w:r>
      <w:r>
        <w:rPr>
          <w:i/>
          <w:iCs/>
        </w:rPr>
        <w:t xml:space="preserve">Piql. Piql - Data Regeneration.</w:t>
      </w:r>
      <w:r>
        <w:t xml:space="preserve"> </w:t>
      </w:r>
      <w:r>
        <w:t xml:space="preserve">2021. </w:t>
      </w:r>
      <w:r>
        <w:rPr>
          <w:i/>
          <w:iCs/>
        </w:rPr>
        <w:t xml:space="preserve">Vimeo</w:t>
      </w:r>
      <w:r>
        <w:t xml:space="preserve">, vimeo.com/516428662</w:t>
      </w:r>
    </w:p>
  </w:footnote>
  <w:footnote w:id="103">
    <w:p>
      <w:pPr>
        <w:pStyle w:val="FootnoteText"/>
      </w:pPr>
      <w:r>
        <w:rPr>
          <w:rStyle w:val="FootnoteReference"/>
        </w:rPr>
        <w:footnoteRef/>
      </w:r>
      <w:r>
        <w:t xml:space="preserve"> </w:t>
      </w:r>
      <w:r>
        <w:t xml:space="preserve">Ver variablemediaquestionnaire.net</w:t>
      </w:r>
    </w:p>
  </w:footnote>
  <w:footnote w:id="107">
    <w:p>
      <w:pPr>
        <w:pStyle w:val="FootnoteText"/>
      </w:pPr>
      <w:r>
        <w:rPr>
          <w:rStyle w:val="FootnoteReference"/>
        </w:rPr>
        <w:footnoteRef/>
      </w:r>
      <w:r>
        <w:t xml:space="preserve"> </w:t>
      </w:r>
      <w:r>
        <w:t xml:space="preserve">Ver moma.org/research/conservation/matters-in-media-art</w:t>
      </w:r>
    </w:p>
  </w:footnote>
  <w:footnote w:id="122">
    <w:p>
      <w:pPr>
        <w:pStyle w:val="FootnoteText"/>
      </w:pPr>
      <w:r>
        <w:rPr>
          <w:rStyle w:val="FootnoteReference"/>
        </w:rPr>
        <w:footnoteRef/>
      </w:r>
      <w:r>
        <w:t xml:space="preserve"> </w:t>
      </w:r>
      <w:r>
        <w:t xml:space="preserve">Ver aslongaspossible.com</w:t>
      </w:r>
    </w:p>
  </w:footnote>
  <w:footnote w:id="156">
    <w:p>
      <w:pPr>
        <w:pStyle w:val="FootnoteText"/>
      </w:pPr>
      <w:r>
        <w:rPr>
          <w:rStyle w:val="FootnoteReference"/>
        </w:rPr>
        <w:footnoteRef/>
      </w:r>
      <w:r>
        <w:t xml:space="preserve"> </w:t>
      </w:r>
      <w:r>
        <w:t xml:space="preserve">Ver registro: youtu.be/Ymcq9Ykm_YE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D0106AF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4036C766"/>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420218241" w:numId="1">
    <w:abstractNumId w:val="0"/>
  </w:num>
  <w:num w16cid:durableId="1984311231" w:numId="2">
    <w:abstractNumId w:val="0"/>
  </w:num>
  <w:num w16cid:durableId="1709262548" w:numId="3">
    <w:abstractNumId w:val="0"/>
  </w:num>
  <w:num w16cid:durableId="1420175826" w:numId="4">
    <w:abstractNumId w:val="1"/>
  </w:num>
  <w:num w16cid:durableId="1473595173" w:numId="5">
    <w:abstractNumId w:val="1"/>
  </w:num>
  <w:num w16cid:durableId="5521548" w:numId="6">
    <w:abstractNumId w:val="0"/>
  </w:num>
  <w:num w16cid:durableId="556279018" w:numId="7">
    <w:abstractNumId w:val="0"/>
  </w:num>
  <w:num w16cid:durableId="13965582" w:numId="8">
    <w:abstractNumId w:val="0"/>
  </w:num>
  <w:num w16cid:durableId="1682732298" w:numId="9">
    <w:abstractNumId w:val="0"/>
  </w:num>
  <w:num w16cid:durableId="1830904261" w:numId="10">
    <w:abstractNumId w:val="0"/>
  </w:num>
  <w:num w16cid:durableId="1422142281" w:numId="11">
    <w:abstractNumId w:val="0"/>
  </w:num>
  <w:num w16cid:durableId="992492417" w:numId="12">
    <w:abstractNumId w:val="0"/>
  </w:num>
  <w:num w16cid:durableId="1355115148" w:numId="13">
    <w:abstractNumId w:val="0"/>
  </w:num>
  <w:num w16cid:durableId="212280757" w:numId="14">
    <w:abstractNumId w:val="0"/>
  </w:num>
  <w:num w16cid:durableId="1462961269" w:numId="15">
    <w:abstractNumId w:val="0"/>
  </w:num>
  <w:num w16cid:durableId="380980931" w:numId="16">
    <w:abstractNumId w:val="0"/>
  </w:num>
  <w:num w16cid:durableId="2071227182" w:numId="17">
    <w:abstractNumId w:val="0"/>
  </w:num>
  <w:num w16cid:durableId="1870416256" w:numId="18">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8"/>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6EA"/>
    <w:rsid w:val="00081790"/>
    <w:rsid w:val="00085AE1"/>
    <w:rsid w:val="000B49CA"/>
    <w:rsid w:val="0010050C"/>
    <w:rsid w:val="001B0533"/>
    <w:rsid w:val="001B593B"/>
    <w:rsid w:val="001E54F9"/>
    <w:rsid w:val="002706EA"/>
    <w:rsid w:val="00271E79"/>
    <w:rsid w:val="002B1C89"/>
    <w:rsid w:val="002C6B38"/>
    <w:rsid w:val="003A6E1E"/>
    <w:rsid w:val="00412BB9"/>
    <w:rsid w:val="004160B7"/>
    <w:rsid w:val="004346FB"/>
    <w:rsid w:val="004371F4"/>
    <w:rsid w:val="004612A6"/>
    <w:rsid w:val="00527F51"/>
    <w:rsid w:val="00534C4F"/>
    <w:rsid w:val="00552062"/>
    <w:rsid w:val="005E724E"/>
    <w:rsid w:val="00653575"/>
    <w:rsid w:val="006718C7"/>
    <w:rsid w:val="00696DE1"/>
    <w:rsid w:val="006A1FE8"/>
    <w:rsid w:val="006D4543"/>
    <w:rsid w:val="006F4091"/>
    <w:rsid w:val="0071180C"/>
    <w:rsid w:val="00725F48"/>
    <w:rsid w:val="0076037C"/>
    <w:rsid w:val="00791507"/>
    <w:rsid w:val="00850CFB"/>
    <w:rsid w:val="008E1B02"/>
    <w:rsid w:val="008F5D69"/>
    <w:rsid w:val="00910289"/>
    <w:rsid w:val="009971EC"/>
    <w:rsid w:val="00A16657"/>
    <w:rsid w:val="00A17B18"/>
    <w:rsid w:val="00A24B11"/>
    <w:rsid w:val="00A466F9"/>
    <w:rsid w:val="00A7646E"/>
    <w:rsid w:val="00AB4412"/>
    <w:rsid w:val="00AE5D74"/>
    <w:rsid w:val="00B1117C"/>
    <w:rsid w:val="00B24888"/>
    <w:rsid w:val="00B71D43"/>
    <w:rsid w:val="00BB4AF4"/>
    <w:rsid w:val="00C42C6D"/>
    <w:rsid w:val="00C445C3"/>
    <w:rsid w:val="00CA6869"/>
    <w:rsid w:val="00CB5839"/>
    <w:rsid w:val="00CD61B3"/>
    <w:rsid w:val="00CF29B8"/>
    <w:rsid w:val="00D37E73"/>
    <w:rsid w:val="00D51431"/>
    <w:rsid w:val="00D7136C"/>
    <w:rsid w:val="00D955D0"/>
    <w:rsid w:val="00DD311B"/>
    <w:rsid w:val="00E53FDC"/>
    <w:rsid w:val="00EC3113"/>
    <w:rsid w:val="00EE202D"/>
    <w:rsid w:val="00F03BC7"/>
    <w:rsid w:val="00FE2BC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71E79"/>
    <w:pPr>
      <w:keepNext/>
      <w:keepLines/>
      <w:pageBreakBefore/>
      <w:spacing w:after="0" w:before="480" w:line="360" w:lineRule="auto"/>
      <w:outlineLvl w:val="0"/>
    </w:pPr>
    <w:rPr>
      <w:rFonts w:ascii="Arial" w:cs="Arial" w:eastAsiaTheme="majorEastAsia" w:hAnsi="Arial"/>
      <w:b/>
      <w:bCs/>
      <w:sz w:val="36"/>
      <w:szCs w:val="32"/>
    </w:rPr>
  </w:style>
  <w:style w:styleId="Heading2" w:type="paragraph">
    <w:name w:val="heading 2"/>
    <w:basedOn w:val="Normal"/>
    <w:next w:val="BodyText"/>
    <w:uiPriority w:val="9"/>
    <w:unhideWhenUsed/>
    <w:qFormat/>
    <w:rsid w:val="00271E79"/>
    <w:pPr>
      <w:keepNext/>
      <w:keepLines/>
      <w:pageBreakBefore/>
      <w:spacing w:after="0" w:before="200" w:line="360" w:lineRule="auto"/>
      <w:outlineLvl w:val="1"/>
    </w:pPr>
    <w:rPr>
      <w:rFonts w:ascii="Arial" w:cs="Arial" w:eastAsiaTheme="majorEastAsia" w:hAnsi="Arial"/>
      <w:b/>
      <w:bCs/>
      <w:sz w:val="32"/>
      <w:szCs w:val="28"/>
    </w:rPr>
  </w:style>
  <w:style w:styleId="Heading3" w:type="paragraph">
    <w:name w:val="heading 3"/>
    <w:basedOn w:val="Heading2"/>
    <w:next w:val="BodyText"/>
    <w:uiPriority w:val="9"/>
    <w:unhideWhenUsed/>
    <w:qFormat/>
    <w:rsid w:val="00271E79"/>
    <w:pPr>
      <w:pageBreakBefore w:val="0"/>
      <w:spacing w:after="400" w:before="400" w:line="240" w:lineRule="auto"/>
      <w:outlineLvl w:val="2"/>
    </w:pPr>
    <w:rPr>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8F5D69"/>
    <w:pPr>
      <w:spacing w:after="180" w:before="180" w:line="360" w:lineRule="auto"/>
    </w:pPr>
    <w:rPr>
      <w:rFonts w:ascii="Arial" w:cs="Arial" w:hAnsi="Arial"/>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8F5D69"/>
    <w:pPr>
      <w:keepNext/>
      <w:keepLines/>
      <w:spacing w:after="240" w:before="480" w:line="360" w:lineRule="auto"/>
      <w:jc w:val="center"/>
    </w:pPr>
    <w:rPr>
      <w:rFonts w:ascii="Arial" w:cs="Arial" w:eastAsiaTheme="majorEastAsia" w:hAnsi="Arial"/>
      <w:b/>
      <w:bCs/>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8F5D69"/>
    <w:pPr>
      <w:keepNext/>
      <w:keepLines/>
      <w:spacing w:line="360" w:lineRule="auto"/>
      <w:jc w:val="center"/>
    </w:pPr>
    <w:rPr>
      <w:rFonts w:ascii="Arial" w:cs="Arial" w:hAnsi="Arial"/>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8F5D69"/>
    <w:pPr>
      <w:spacing w:line="360" w:lineRule="auto"/>
    </w:pPr>
    <w:rPr>
      <w:rFonts w:ascii="Arial" w:cs="Arial" w:hAnsi="Arial"/>
    </w:rPr>
  </w:style>
  <w:style w:styleId="BlockText" w:type="paragraph">
    <w:name w:val="Block Text"/>
    <w:basedOn w:val="BodyText"/>
    <w:next w:val="BodyText"/>
    <w:uiPriority w:val="9"/>
    <w:unhideWhenUsed/>
    <w:qFormat/>
    <w:rsid w:val="00CF29B8"/>
    <w:pPr>
      <w:spacing w:after="240" w:before="240"/>
      <w:ind w:left="482" w:right="482"/>
    </w:pPr>
    <w:rPr>
      <w:sz w:val="20"/>
    </w:rPr>
  </w:style>
  <w:style w:styleId="FootnoteText" w:type="paragraph">
    <w:name w:val="footnote text"/>
    <w:basedOn w:val="BlockText"/>
    <w:uiPriority w:val="9"/>
    <w:unhideWhenUsed/>
    <w:qFormat/>
    <w:rsid w:val="0071180C"/>
    <w:pPr>
      <w:ind w:left="0" w:right="0"/>
    </w:pPr>
    <w:rPr>
      <w:szCs w:val="20"/>
    </w:rPr>
  </w:style>
  <w:style w:customStyle="1" w:styleId="FootnoteBlockText" w:type="paragraph">
    <w:name w:val="Footnote Block Text"/>
    <w:basedOn w:val="FootnoteText"/>
    <w:uiPriority w:val="9"/>
    <w:unhideWhenUsed/>
    <w:qFormat/>
    <w:rsid w:val="004371F4"/>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rsid w:val="00CF29B8"/>
    <w:pPr>
      <w:spacing w:after="480"/>
      <w:jc w:val="center"/>
    </w:pPr>
    <w:rPr>
      <w:rFonts w:ascii="Arial" w:cs="Arial" w:hAnsi="Arial"/>
      <w:i w:val="0"/>
      <w:iCs/>
      <w:sz w:val="20"/>
      <w:szCs w:val="20"/>
    </w:rPr>
  </w:style>
  <w:style w:customStyle="1" w:styleId="Figure" w:type="paragraph">
    <w:name w:val="Figure"/>
    <w:basedOn w:val="Normal"/>
  </w:style>
  <w:style w:customStyle="1" w:styleId="CaptionedFigure" w:type="paragraph">
    <w:name w:val="Captioned Figure"/>
    <w:basedOn w:val="Figure"/>
    <w:rsid w:val="00CF29B8"/>
    <w:pPr>
      <w:keepNext/>
      <w:spacing w:after="120" w:before="360"/>
      <w:jc w:val="center"/>
    </w:pPr>
    <w:rPr>
      <w:rFonts w:ascii="Arial" w:cs="Arial" w:hAnsi="Arial"/>
      <w:noProof/>
    </w:r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sid w:val="00C445C3"/>
    <w:rPr>
      <w:vertAlign w:val="superscript"/>
    </w:rPr>
  </w:style>
  <w:style w:styleId="Hyperlink" w:type="character">
    <w:name w:val="Hyperlink"/>
    <w:basedOn w:val="DefaultParagraphFont"/>
    <w:uiPriority w:val="99"/>
    <w:rsid w:val="00D51431"/>
    <w:rPr>
      <w:color w:val="0432FF"/>
      <w:u w:val="single"/>
    </w:rPr>
  </w:style>
  <w:style w:styleId="TOCHeading" w:type="paragraph">
    <w:name w:val="TOC Heading"/>
    <w:basedOn w:val="Heading1"/>
    <w:next w:val="BodyText"/>
    <w:uiPriority w:val="39"/>
    <w:unhideWhenUsed/>
    <w:qFormat/>
    <w:rsid w:val="00C42C6D"/>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CA6869"/>
    <w:pPr>
      <w:tabs>
        <w:tab w:leader="dot" w:pos="9350" w:val="right"/>
      </w:tabs>
      <w:spacing w:after="100" w:before="640" w:line="360" w:lineRule="auto"/>
    </w:pPr>
    <w:rPr>
      <w:rFonts w:ascii="Arial" w:cs="Arial" w:hAnsi="Arial"/>
    </w:rPr>
  </w:style>
  <w:style w:styleId="TOC2" w:type="paragraph">
    <w:name w:val="toc 2"/>
    <w:basedOn w:val="Normal"/>
    <w:next w:val="Normal"/>
    <w:autoRedefine/>
    <w:uiPriority w:val="39"/>
    <w:rsid w:val="00910289"/>
    <w:pPr>
      <w:tabs>
        <w:tab w:leader="dot" w:pos="9350" w:val="right"/>
      </w:tabs>
      <w:spacing w:after="100" w:line="360" w:lineRule="auto"/>
      <w:ind w:left="567"/>
    </w:pPr>
    <w:rPr>
      <w:rFonts w:ascii="Arial" w:cs="Arial" w:hAnsi="Arial"/>
      <w:noProof/>
    </w:rPr>
  </w:style>
  <w:style w:styleId="Revision" w:type="paragraph">
    <w:name w:val="Revision"/>
    <w:hidden/>
    <w:rsid w:val="00A24B11"/>
    <w:pPr>
      <w:spacing w:after="0"/>
    </w:pPr>
  </w:style>
  <w:style w:styleId="FollowedHyperlink" w:type="character">
    <w:name w:val="FollowedHyperlink"/>
    <w:basedOn w:val="DefaultParagraphFont"/>
    <w:rsid w:val="00D51431"/>
    <w:rPr>
      <w:rFonts w:ascii="Arial" w:hAnsi="Arial"/>
      <w:color w:themeColor="followedHyperlink" w:val="800080"/>
      <w:u w:val="single"/>
    </w:rPr>
  </w:style>
  <w:style w:styleId="TOC3" w:type="paragraph">
    <w:name w:val="toc 3"/>
    <w:basedOn w:val="Normal"/>
    <w:next w:val="Normal"/>
    <w:autoRedefine/>
    <w:uiPriority w:val="39"/>
    <w:rsid w:val="00910289"/>
    <w:pPr>
      <w:spacing w:after="100" w:line="360" w:lineRule="auto"/>
      <w:ind w:left="1134"/>
    </w:pPr>
    <w:rPr>
      <w:rFonts w:ascii="Arial" w:hAnsi="Arial"/>
    </w:rPr>
  </w:style>
  <w:style w:styleId="SmartLink" w:type="character">
    <w:name w:val="Smart Link"/>
    <w:basedOn w:val="Hyperlink"/>
    <w:uiPriority w:val="99"/>
    <w:unhideWhenUsed/>
    <w:rsid w:val="00D51431"/>
    <w:rPr>
      <w:color w:val="0432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3" Target="media/rId153.png" /><Relationship Type="http://schemas.openxmlformats.org/officeDocument/2006/relationships/image" Id="rId100" Target="media/rId100.jpg" /><Relationship Type="http://schemas.openxmlformats.org/officeDocument/2006/relationships/image" Id="rId150" Target="media/rId150.png" /><Relationship Type="http://schemas.openxmlformats.org/officeDocument/2006/relationships/image" Id="rId137" Target="media/rId137.jpg" /><Relationship Type="http://schemas.openxmlformats.org/officeDocument/2006/relationships/image" Id="rId140" Target="media/rId140.png" /><Relationship Type="http://schemas.openxmlformats.org/officeDocument/2006/relationships/image" Id="rId143" Target="media/rId143.jpg" /><Relationship Type="http://schemas.openxmlformats.org/officeDocument/2006/relationships/image" Id="rId134" Target="media/rId134.jpg" /><Relationship Type="http://schemas.openxmlformats.org/officeDocument/2006/relationships/image" Id="rId93" Target="media/rId93.jpg" /><Relationship Type="http://schemas.openxmlformats.org/officeDocument/2006/relationships/image" Id="rId112" Target="media/rId112.jpg" /><Relationship Type="http://schemas.openxmlformats.org/officeDocument/2006/relationships/image" Id="rId104" Target="media/rId104.jpg" /><Relationship Type="http://schemas.openxmlformats.org/officeDocument/2006/relationships/image" Id="rId72" Target="media/rId72.jpg" /><Relationship Type="http://schemas.openxmlformats.org/officeDocument/2006/relationships/image" Id="rId24" Target="media/rId24.png" /><Relationship Type="http://schemas.openxmlformats.org/officeDocument/2006/relationships/image" Id="rId131" Target="media/rId131.jpg" /><Relationship Type="http://schemas.openxmlformats.org/officeDocument/2006/relationships/image" Id="rId55" Target="media/rId55.jpg" /><Relationship Type="http://schemas.openxmlformats.org/officeDocument/2006/relationships/image" Id="rId123" Target="media/rId123.jpg" /><Relationship Type="http://schemas.openxmlformats.org/officeDocument/2006/relationships/image" Id="rId32" Target="media/rId32.jpg" /><Relationship Type="http://schemas.openxmlformats.org/officeDocument/2006/relationships/image" Id="rId116" Target="media/rId116.png" /><Relationship Type="http://schemas.openxmlformats.org/officeDocument/2006/relationships/image" Id="rId146" Target="media/rId146.jpg" /><Relationship Type="http://schemas.openxmlformats.org/officeDocument/2006/relationships/image" Id="rId119" Target="media/rId119.jpg" /><Relationship Type="http://schemas.openxmlformats.org/officeDocument/2006/relationships/image" Id="rId58" Target="media/rId58.jpg" /><Relationship Type="http://schemas.openxmlformats.org/officeDocument/2006/relationships/image" Id="rId157" Target="media/rId157.jpg" /><Relationship Type="http://schemas.openxmlformats.org/officeDocument/2006/relationships/image" Id="rId128" Target="media/rId128.jpg" /><Relationship Type="http://schemas.openxmlformats.org/officeDocument/2006/relationships/image" Id="rId35" Target="media/rId35.png" /><Relationship Type="http://schemas.openxmlformats.org/officeDocument/2006/relationships/image" Id="rId42" Target="media/rId42.jpg" /><Relationship Type="http://schemas.openxmlformats.org/officeDocument/2006/relationships/image" Id="rId28" Target="media/rId28.png" /><Relationship Type="http://schemas.openxmlformats.org/officeDocument/2006/relationships/image" Id="rId96" Target="media/rId96.jpg" /><Relationship Type="http://schemas.openxmlformats.org/officeDocument/2006/relationships/image" Id="rId68" Target="media/rId68.jpg" /><Relationship Type="http://schemas.openxmlformats.org/officeDocument/2006/relationships/image" Id="rId75" Target="media/rId75.jpg" /><Relationship Type="http://schemas.openxmlformats.org/officeDocument/2006/relationships/image" Id="rId52" Target="media/rId52.jpg" /><Relationship Type="http://schemas.openxmlformats.org/officeDocument/2006/relationships/image" Id="rId109" Target="media/rId109.jpg" /><Relationship Type="http://schemas.openxmlformats.org/officeDocument/2006/relationships/image" Id="rId83" Target="media/rId83.jpg" /><Relationship Type="http://schemas.openxmlformats.org/officeDocument/2006/relationships/image" Id="rId80" Target="media/rId80.jpg" /><Relationship Type="http://schemas.openxmlformats.org/officeDocument/2006/relationships/image" Id="rId47" Target="media/rId47.jpg" /><Relationship Type="http://schemas.openxmlformats.org/officeDocument/2006/relationships/image" Id="rId87" Target="media/rId87.jpg" /><Relationship Type="http://schemas.openxmlformats.org/officeDocument/2006/relationships/image" Id="rId90" Target="media/rId90.jpg" /><Relationship Type="http://schemas.openxmlformats.org/officeDocument/2006/relationships/image" Id="rId38" Target="media/rId38.png" /><Relationship Type="http://schemas.openxmlformats.org/officeDocument/2006/relationships/hyperlink" Id="rId176" Target="https://doi.org/10.18682/cdc.vi52.1332" TargetMode="External" /><Relationship Type="http://schemas.openxmlformats.org/officeDocument/2006/relationships/hyperlink" Id="rId192" Target="https://doi.org/10.2307/1567139" TargetMode="External" /><Relationship Type="http://schemas.openxmlformats.org/officeDocument/2006/relationships/hyperlink" Id="rId183" Target="https://doi.org/10.2307/j.ctv8bt181" TargetMode="External" /></Relationships>
</file>

<file path=word/_rels/footnotes.xml.rels><?xml version="1.0" encoding="UTF-8"?><Relationships xmlns="http://schemas.openxmlformats.org/package/2006/relationships"><Relationship Type="http://schemas.openxmlformats.org/officeDocument/2006/relationships/hyperlink" Id="rId176" Target="https://doi.org/10.18682/cdc.vi52.1332" TargetMode="External" /><Relationship Type="http://schemas.openxmlformats.org/officeDocument/2006/relationships/hyperlink" Id="rId192" Target="https://doi.org/10.2307/1567139" TargetMode="External" /><Relationship Type="http://schemas.openxmlformats.org/officeDocument/2006/relationships/hyperlink" Id="rId183" Target="https://doi.org/10.2307/j.ctv8bt18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La Preservación Involuntaria</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preservación involuntaria: Estrategias híbridas de permanencia en obras de arte digital</dc:title>
  <dc:creator>Javier de Azkue</dc:creator>
  <cp:keywords/>
  <dcterms:created xsi:type="dcterms:W3CDTF">2024-04-12T23:57:56Z</dcterms:created>
  <dcterms:modified xsi:type="dcterms:W3CDTF">2024-04-12T23:57:56Z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references/bib.bib</vt:lpwstr>
  </property>
  <property fmtid="{D5CDD505-2E9C-101B-9397-08002B2CF9AE}" pid="3" name="csl">
    <vt:lpwstr>references/apa.csl</vt:lpwstr>
  </property>
  <property fmtid="{D5CDD505-2E9C-101B-9397-08002B2CF9AE}" pid="4" name="output">
    <vt:lpwstr/>
  </property>
  <property fmtid="{D5CDD505-2E9C-101B-9397-08002B2CF9AE}" pid="5" name="toc-title">
    <vt:lpwstr>Indice</vt:lpwstr>
  </property>
</Properties>
</file>