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jpg" ContentType="image/jpeg"/>
  <Override PartName="/word/media/rId53.jpg" ContentType="image/jpeg"/>
  <Override PartName="/word/media/rId39.jpg" ContentType="image/jpeg"/>
  <Override PartName="/word/media/rId47.jpg" ContentType="image/jpeg"/>
  <Override PartName="/word/media/rId68.png" ContentType="image/png"/>
  <Override PartName="/word/media/rId35.jpg" ContentType="image/jpeg"/>
  <Override PartName="/word/media/rId43.jpg" ContentType="image/jpeg"/>
  <Override PartName="/word/media/rId50.jpg" ContentType="image/jpeg"/>
  <Override PartName="/word/media/rId64.jpg" ContentType="image/jpeg"/>
  <Override PartName="/word/media/rId61.jpg" ContentType="image/jpeg"/>
  <Override PartName="/word/media/image3.jpg" ContentType="image/jpeg"/>
  <Override PartName="/word/media/image1.jpg" ContentType="image/jpeg"/>
  <Override PartName="/word/media/image2.jpg" ContentType="image/jpeg"/>
  <Override PartName="/word/media/image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bookmarkStart w:id="21" w:name="resumen"/>
    <w:p>
      <w:pPr>
        <w:pStyle w:val="Heading1"/>
      </w:pPr>
      <w:r>
        <w:t xml:space="preserve">Resumen</w:t>
      </w:r>
    </w:p>
    <w:p>
      <w:pPr>
        <w:pStyle w:val="FirstParagraph"/>
      </w:pPr>
      <w:r>
        <w:t xml:space="preserve">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pPr>
        <w:pStyle w:val="BodyText"/>
      </w:pPr>
      <w:r>
        <w:t xml:space="preserve">Este trabajo se estructura en dos partes. En la primer parte, de carácter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pPr>
        <w:pStyle w:val="BodyText"/>
      </w:pPr>
      <w:r>
        <w:t xml:space="preserve">En la segunda parte, de índole práctica, se lleva a cabo el desarrollo y la documentación de un conjunto de experimentos audiovisuales analógico-digitales libremente titulados como</w:t>
      </w:r>
      <w:r>
        <w:t xml:space="preserve"> </w:t>
      </w:r>
      <w:r>
        <w:t xml:space="preserve">“</w:t>
      </w:r>
      <w:r>
        <w:t xml:space="preserve">Films Automáticos</w:t>
      </w:r>
      <w:r>
        <w:t xml:space="preserve">”</w:t>
      </w:r>
      <w:r>
        <w:t xml:space="preserve">: una serie de animaciones por computadora y arte generativo transferidos a fílmico en 35 mm para ser reproducidos en proyectores de diapositivas modificados. Alrededor de esta obra se documentan experimentos, pruebas e iteraciones específicas del proceso.</w:t>
      </w:r>
    </w:p>
    <w:p>
      <w:pPr>
        <w:pStyle w:val="BodyText"/>
      </w:pPr>
      <w:r>
        <w:t xml:space="preserve">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bookmarkStart w:id="20" w:name="palabras-clave"/>
    <w:p>
      <w:pPr>
        <w:pStyle w:val="Heading2"/>
      </w:pPr>
      <w:r>
        <w:t xml:space="preserve">Palabras clave</w:t>
      </w:r>
    </w:p>
    <w:p>
      <w:pPr>
        <w:pStyle w:val="FirstParagraph"/>
      </w:pPr>
      <w:r>
        <w:t xml:space="preserve">Preservación, híbrido, analógico, digital, automatismo, formatos, películas, fílmico, circuit bending, loop.</w:t>
      </w:r>
    </w:p>
    <w:bookmarkEnd w:id="20"/>
    <w:bookmarkEnd w:id="21"/>
    <w:bookmarkStart w:id="24" w:name="prólogo"/>
    <w:p>
      <w:pPr>
        <w:pStyle w:val="Heading1"/>
      </w:pPr>
      <w:r>
        <w:t xml:space="preserve">Prólogo</w:t>
      </w:r>
    </w:p>
    <w:p>
      <w:pPr>
        <w:pStyle w:val="FirstParagraph"/>
      </w:pPr>
      <w:r>
        <w:t xml:space="preserve">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pPr>
        <w:pStyle w:val="BodyText"/>
      </w:pPr>
      <w:r>
        <w:t xml:space="preserve">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pPr>
        <w:pStyle w:val="BodyText"/>
      </w:pPr>
      <w:r>
        <w:t xml:space="preserve">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pPr>
        <w:pStyle w:val="BodyText"/>
      </w:pPr>
      <w:r>
        <w:t xml:space="preserve">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w:t>
      </w:r>
      <w:r>
        <w:t xml:space="preserve"> </w:t>
      </w:r>
      <w:r>
        <w:t xml:space="preserve">“</w:t>
      </w:r>
      <w:r>
        <w:t xml:space="preserve">hogareña</w:t>
      </w:r>
      <w:r>
        <w:t xml:space="preserve">”</w:t>
      </w:r>
      <w:r>
        <w:t xml:space="preserve">, y por otro lado, de nuevo, los títulos</w:t>
      </w:r>
      <w:r>
        <w:t xml:space="preserve"> </w:t>
      </w:r>
      <w:r>
        <w:t xml:space="preserve">“</w:t>
      </w:r>
      <w:r>
        <w:t xml:space="preserve">electrónicos</w:t>
      </w:r>
      <w:r>
        <w:t xml:space="preserve">”</w:t>
      </w:r>
      <w:r>
        <w:t xml:space="preserve"> </w:t>
      </w:r>
      <w:r>
        <w:t xml:space="preserve">del film. Más adelante mi madre volvería de Suecia por trabajo y nos traería una cámara digital, y con su capacidad de grabar video, sería mi puerta de entrada a mis primeros experimentos audiovisuales.</w:t>
      </w:r>
    </w:p>
    <w:p>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w:t>
      </w:r>
      <w:r>
        <w:t xml:space="preserve"> </w:t>
      </w:r>
      <w:r>
        <w:t xml:space="preserve">“</w:t>
      </w:r>
      <w:r>
        <w:t xml:space="preserve">la resolución</w:t>
      </w:r>
      <w:r>
        <w:t xml:space="preserve">”</w:t>
      </w:r>
      <w:r>
        <w:t xml:space="preserve">: había visto en el BAFICI del 2014 una restauración en 4k de La Épica del Everest, de John Noel, y me fascinó poder ver esas imágenes del pasado en</w:t>
      </w:r>
      <w:r>
        <w:t xml:space="preserve"> </w:t>
      </w:r>
      <w:r>
        <w:t xml:space="preserve">“</w:t>
      </w:r>
      <w:r>
        <w:t xml:space="preserve">tan buena calidad</w:t>
      </w:r>
      <w:r>
        <w:t xml:space="preserve">”</w:t>
      </w:r>
      <w:r>
        <w:t xml:space="preserve">. Quería trabajar en esta línea, me interesaba el género del found footage.</w:t>
      </w:r>
    </w:p>
    <w:p>
      <w:pPr>
        <w:pStyle w:val="BodyText"/>
      </w:pPr>
      <w:r>
        <w:t xml:space="preserve">Para esto, yo sabía de la existencia entre mi familia de una película en 16 mm de mi abuelo Horacio.</w:t>
      </w:r>
      <w:r>
        <w:t xml:space="preserve"> </w:t>
      </w:r>
      <w:r>
        <w:t xml:space="preserve">“</w:t>
      </w:r>
      <w:r>
        <w:t xml:space="preserve">El viaje del Henrietta</w:t>
      </w:r>
      <w:r>
        <w:t xml:space="preserve">”</w:t>
      </w:r>
      <w:r>
        <w:t xml:space="preserve">: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pPr>
        <w:pStyle w:val="BodyText"/>
      </w:pPr>
      <w:r>
        <w:t xml:space="preserve">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22"/>
      </w:r>
      <w:r>
        <w:t xml:space="preserve">. El proyecto derivó luego en una videoinstalación y ganó algunos premios y reconocimientos</w:t>
      </w:r>
      <w:r>
        <w:rPr>
          <w:rStyle w:val="FootnoteReference"/>
        </w:rPr>
        <w:footnoteReference w:id="23"/>
      </w:r>
      <w:r>
        <w:t xml:space="preserve">.</w:t>
      </w:r>
    </w:p>
    <w:p>
      <w:pPr>
        <w:pStyle w:val="BodyText"/>
      </w:pPr>
      <w:r>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llevará a cabo en la presente tesis.</w:t>
      </w:r>
    </w:p>
    <w:p>
      <w:pPr>
        <w:pStyle w:val="BodyText"/>
      </w:pPr>
      <w:r>
        <w:t xml:space="preserve">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pPr>
        <w:pStyle w:val="BodyText"/>
      </w:pPr>
      <w:r>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lo que uno cree, y cuando menos lo esperemos, quizás determinan la única copia que queda de algo importante que queremos recordar.</w:t>
      </w:r>
    </w:p>
    <w:bookmarkEnd w:id="24"/>
    <w:bookmarkStart w:id="27" w:name="introducción"/>
    <w:p>
      <w:pPr>
        <w:pStyle w:val="Heading1"/>
      </w:pPr>
      <w:r>
        <w:t xml:space="preserve">Introducción</w:t>
      </w:r>
    </w:p>
    <w:bookmarkStart w:id="25" w:name="una-obligación-incuestionable"/>
    <w:p>
      <w:pPr>
        <w:pStyle w:val="Heading2"/>
      </w:pPr>
      <w:r>
        <w:t xml:space="preserve">Una obligación incuestionable</w:t>
      </w:r>
    </w:p>
    <w:p>
      <w:pPr>
        <w:pStyle w:val="FirstParagraph"/>
      </w:pPr>
      <w:r>
        <w:t xml:space="preserve">En el prólogo al libro Clasificar para Preservar del investigador español en cine Alfonso del Amo García se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w:t>
      </w:r>
      <w:r>
        <w:t xml:space="preserve"> </w:t>
      </w:r>
      <w:r>
        <w:t xml:space="preserve">“</w:t>
      </w:r>
      <w:r>
        <w:t xml:space="preserve">manual de preservación</w:t>
      </w:r>
      <w:r>
        <w:t xml:space="preserve">”</w:t>
      </w:r>
      <w:r>
        <w:t xml:space="preserve"> </w:t>
      </w:r>
      <w:r>
        <w:t xml:space="preserve">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w:t>
      </w:r>
      <w:r>
        <w:t xml:space="preserve"> </w:t>
      </w:r>
      <w:r>
        <w:t xml:space="preserve">“</w:t>
      </w:r>
      <w:r>
        <w:t xml:space="preserve">abierto</w:t>
      </w:r>
      <w:r>
        <w:t xml:space="preserve">”</w:t>
      </w:r>
      <w:r>
        <w:t xml:space="preserve"> </w:t>
      </w:r>
      <w:r>
        <w:t xml:space="preserve">de las computadoras e internet. En la web 2.0 se prioriza la creación de contenido por parte del usuario a través de sitios y aplicaciones.</w:t>
      </w:r>
    </w:p>
    <w:p>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torrents. Hito Steyerl habla de la</w:t>
      </w:r>
      <w:r>
        <w:t xml:space="preserve"> </w:t>
      </w:r>
      <w:r>
        <w:t xml:space="preserve">“</w:t>
      </w:r>
      <w:r>
        <w:t xml:space="preserve">imagen pobre</w:t>
      </w:r>
      <w:r>
        <w:t xml:space="preserve">”</w:t>
      </w:r>
      <w:r>
        <w:t xml:space="preserve"> </w:t>
      </w:r>
      <w:r>
        <w:t xml:space="preserve">como</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et al., 2014)</w:t>
      </w:r>
    </w:p>
    <w:p>
      <w:pPr>
        <w:pStyle w:val="BodyText"/>
      </w:pPr>
      <w:r>
        <w:t xml:space="preserve">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bookmarkEnd w:id="25"/>
    <w:bookmarkStart w:id="26" w:name="la-preservación-involuntaria"/>
    <w:p>
      <w:pPr>
        <w:pStyle w:val="Heading2"/>
      </w:pPr>
      <w:r>
        <w:t xml:space="preserve">La Preservación Involuntaria</w:t>
      </w:r>
    </w:p>
    <w:p>
      <w:pPr>
        <w:pStyle w:val="FirstParagraph"/>
      </w:pPr>
      <w:r>
        <w:t xml:space="preserve">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Decide</w:t>
      </w:r>
      <w:r>
        <w:t xml:space="preserve"> </w:t>
      </w:r>
      <w:r>
        <w:t xml:space="preserve">“</w:t>
      </w:r>
      <w:r>
        <w:t xml:space="preserve">mintear</w:t>
      </w:r>
      <w:r>
        <w:t xml:space="preserve">”</w:t>
      </w:r>
      <w:r>
        <w:t xml:space="preserve"> </w:t>
      </w:r>
      <w:r>
        <w:t xml:space="preserve">su obra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Esta es la</w:t>
      </w:r>
      <w:r>
        <w:t xml:space="preserve"> </w:t>
      </w:r>
      <w:r>
        <w:t xml:space="preserve">“</w:t>
      </w:r>
      <w:r>
        <w:t xml:space="preserve">hibridación</w:t>
      </w:r>
      <w:r>
        <w:t xml:space="preserve">”</w:t>
      </w:r>
      <w:r>
        <w:t xml:space="preserve"> </w:t>
      </w:r>
      <w:r>
        <w:t xml:space="preserve">que me interesa. Como se menciona en el prólogo, uno podría pensar que en estas escaladas tecnológicas y en el flujo de trabajo de quienes</w:t>
      </w:r>
      <w:r>
        <w:t xml:space="preserve"> </w:t>
      </w:r>
      <w:r>
        <w:t xml:space="preserve">“</w:t>
      </w:r>
      <w:r>
        <w:t xml:space="preserve">crean arte y lo suben a la web</w:t>
      </w:r>
      <w:r>
        <w:t xml:space="preserve">”</w:t>
      </w:r>
      <w:r>
        <w:t xml:space="preserve"> </w:t>
      </w:r>
      <w:r>
        <w:t xml:space="preserve">hay una actitud de preservación involuntaria que a la larga, quizás, es una salvación para las obras digitales.</w:t>
      </w:r>
    </w:p>
    <w:p>
      <w:pPr>
        <w:pStyle w:val="BodyText"/>
      </w:pPr>
      <w:r>
        <w:t xml:space="preserve">Pero 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hibridación e iteración es que observo una preservación involuntaria: las decisiones estéticas y técnicas que quizás determinan la única copia que queda de algo importante que queríamos recordar.</w:t>
      </w:r>
    </w:p>
    <w:bookmarkEnd w:id="26"/>
    <w:bookmarkEnd w:id="27"/>
    <w:bookmarkStart w:id="74" w:name="Xe71b679fc438f9c310ccbbd42ce0537caa1b93b"/>
    <w:p>
      <w:pPr>
        <w:pStyle w:val="Heading1"/>
      </w:pPr>
      <w:r>
        <w:t xml:space="preserve">Antecedentes teóricos y referentes artísticos</w:t>
      </w:r>
    </w:p>
    <w:p>
      <w:pPr>
        <w:pStyle w:val="FirstParagraph"/>
      </w:pPr>
      <w:r>
        <w:t xml:space="preserve">En este primer capítulo se pondrán en contexto algunos conceptos e ideas generales alrededor de la preservación de obras audiovisuales en un sentido amplio, investigando desde cine hasta instalaciones basadas en computadoras, e incluso videojuegos. En paralelo se incluirán referentes artísticos que ejemplifican ciertos puntos, y se intentará demostrar la conexión entre estas ideas y trabajos con el interés particular de la tesis y los experimentos prácticos que la acompañan.</w:t>
      </w:r>
    </w:p>
    <w:bookmarkStart w:id="30" w:name="preservación-y-acceso"/>
    <w:p>
      <w:pPr>
        <w:pStyle w:val="Heading2"/>
      </w:pPr>
      <w:r>
        <w:t xml:space="preserve">Preservación y acceso</w:t>
      </w:r>
    </w:p>
    <w:p>
      <w:pPr>
        <w:pStyle w:val="FirstParagraph"/>
      </w:pPr>
      <w:r>
        <w:t xml:space="preserve">Sería pertinente introducir al concepto de</w:t>
      </w:r>
      <w:r>
        <w:t xml:space="preserve"> </w:t>
      </w:r>
      <w:r>
        <w:t xml:space="preserve">“</w:t>
      </w:r>
      <w:r>
        <w:t xml:space="preserve">preservación</w:t>
      </w:r>
      <w:r>
        <w:t xml:space="preserve">”</w:t>
      </w:r>
      <w:r>
        <w:t xml:space="preserve"> </w:t>
      </w:r>
      <w:r>
        <w:t xml:space="preserve">y diferenciarlo del de</w:t>
      </w:r>
      <w:r>
        <w:t xml:space="preserve"> </w:t>
      </w:r>
      <w:r>
        <w:t xml:space="preserve">“</w:t>
      </w:r>
      <w:r>
        <w:t xml:space="preserve">acceso</w:t>
      </w:r>
      <w:r>
        <w:t xml:space="preserve">”</w:t>
      </w:r>
      <w:r>
        <w:t xml:space="preserve"> </w:t>
      </w:r>
      <w:r>
        <w:t xml:space="preserve">porque muchas veces se entrecruzan.</w:t>
      </w:r>
    </w:p>
    <w:p>
      <w:pPr>
        <w:pStyle w:val="BodyText"/>
      </w:pPr>
      <w:r>
        <w:t xml:space="preserve">Preservar patrimonio cultural consiste principalmente en conservar su</w:t>
      </w:r>
      <w:r>
        <w:t xml:space="preserve"> </w:t>
      </w:r>
      <w:r>
        <w:t xml:space="preserve">“</w:t>
      </w:r>
      <w:r>
        <w:t xml:space="preserve">forma original</w:t>
      </w:r>
      <w:r>
        <w:t xml:space="preserve">”</w:t>
      </w:r>
      <w:r>
        <w:t xml:space="preserve"> </w:t>
      </w:r>
      <w:r>
        <w:t xml:space="preserve">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justamente en eso, democratizar su visualización y utilidad. Y podría considerarse la antítesis de la idea de preservación, pues a nivel abstracto puede sugerir degradación y desgaste, aunque muchas veces demuestran ser inesperados salvadores del patrimonio. A continuación un ejemplo:</w:t>
      </w:r>
    </w:p>
    <w:p>
      <w:pPr>
        <w:pStyle w:val="BodyText"/>
      </w:pPr>
      <w:r>
        <w:t xml:space="preserve">En el cine en particular, por muchísimos años se pensaba que para preservar una película bastaba con duplicarla (hacer una copia). A nivel local, en Argentina es conocido el caso de la colección de películas de Manuel Peña Rodriguez, actualmente conservadas en el Museo del Cine Pablo Ducrós Hicken de Buenos Aires. Peña Rodriguez era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t xml:space="preserve"> </w:t>
      </w:r>
      <w:r>
        <w:t xml:space="preserve">(Cappa et al., 2019)</w:t>
      </w:r>
      <w:r>
        <w:rPr>
          <w:rStyle w:val="FootnoteReference"/>
        </w:rPr>
        <w:footnoteReference w:id="28"/>
      </w:r>
      <w:r>
        <w:t xml:space="preser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29"/>
      </w:r>
      <w:r>
        <w:t xml:space="preserve"> </w:t>
      </w:r>
      <w:r>
        <w:t xml:space="preserve">a 4K e interpolación de 60 fotogramas por segundo. El problema aquí quizás sea que no se está apelando a la definición más pura de restauración: lo que se busca es realismo.</w:t>
      </w:r>
    </w:p>
    <w:bookmarkEnd w:id="30"/>
    <w:bookmarkStart w:id="31" w:name="internet-archive-el-archivo-de-internet"/>
    <w:p>
      <w:pPr>
        <w:pStyle w:val="Heading2"/>
      </w:pPr>
      <w:r>
        <w:t xml:space="preserve">Internet Archive (el archivo de internet)</w:t>
      </w:r>
    </w:p>
    <w:p>
      <w:pPr>
        <w:pStyle w:val="FirstParagraph"/>
      </w:pPr>
      <w:r>
        <w:rPr>
          <w:i/>
          <w:iCs/>
        </w:rPr>
        <w:t xml:space="preserve">Internet Archive</w:t>
      </w:r>
      <w:r>
        <w:t xml:space="preserve"> </w:t>
      </w:r>
      <w:r>
        <w:t xml:space="preserve">(archivo de Internet) es una biblioteca digital sin fines de lucro dedicada al archivo y conservación preservación de sitios web, libros, audio, software, imágenes, películas y videos. Funciona como un sitio de consulta 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mayores atractivos es la Wayback Machine,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bookmarkEnd w:id="31"/>
    <w:bookmarkStart w:id="33" w:name="consorcio-de-expertos-en-media-arts"/>
    <w:p>
      <w:pPr>
        <w:pStyle w:val="Heading2"/>
      </w:pPr>
      <w:r>
        <w:t xml:space="preserve">Consorcio de expertos en Media Arts</w:t>
      </w:r>
    </w:p>
    <w:p>
      <w:pPr>
        <w:pStyle w:val="FirstParagraph"/>
      </w:pPr>
      <w:r>
        <w:t xml:space="preserve">Por otro lado, como con los sitios web, la preservación de las</w:t>
      </w:r>
      <w:r>
        <w:t xml:space="preserve"> </w:t>
      </w:r>
      <w:r>
        <w:t xml:space="preserve">“</w:t>
      </w:r>
      <w:r>
        <w:t xml:space="preserve">time-based media works</w:t>
      </w:r>
      <w:r>
        <w:t xml:space="preserve">”</w:t>
      </w:r>
      <w:r>
        <w:t xml:space="preserve"> </w:t>
      </w:r>
      <w:r>
        <w:t xml:space="preserve">(obras de arte basadas en el tiempo, como video, cine, audio, instalaciones, videojuegos, etc.) conlleva un desafío muy importante para los museos y los coleccionistas. Estas obras muchas veces dependen de su formato desplegado en el espacio, o de ciertas tecnologías específicas que hacen posible su desarrollo y ejecución. Mientras que existen estándares internacionales para el manejo, instalación y cuidado de obras de arte tradicionales, en esta disciplina los métodos son más jóvenes y son principalmente estudiados por instituciones de países desarrollados en cooperación con estándares de industrias audiovisuales y tecnológicas. En nuestro país, por ejemplo, hay muy poco desarrollo al respecto, lo que puede llevar a creer que no hay historia.</w:t>
      </w:r>
    </w:p>
    <w:p>
      <w:pPr>
        <w:pStyle w:val="BodyText"/>
      </w:pPr>
      <w:r>
        <w:t xml:space="preserve">El</w:t>
      </w:r>
      <w:r>
        <w:t xml:space="preserve"> </w:t>
      </w:r>
      <w:hyperlink r:id="rId32">
        <w:r>
          <w:rPr>
            <w:rStyle w:val="Hyperlink"/>
          </w:rPr>
          <w:t xml:space="preserve">Matters in media art</w:t>
        </w:r>
      </w:hyperlink>
      <w:r>
        <w:t xml:space="preserve"> </w:t>
      </w:r>
      <w:r>
        <w:t xml:space="preserve">es un proyecto de cooperación entre instituciones como los museos MoMA y TATE alrededor de la preservación de obras de este tipo,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w:t>
      </w:r>
      <w:r>
        <w:t xml:space="preserve"> </w:t>
      </w:r>
      <w:r>
        <w:t xml:space="preserve">(</w:t>
      </w:r>
      <w:r>
        <w:t xml:space="preserve">“Matters in</w:t>
      </w:r>
      <w:r>
        <w:t xml:space="preserve"> </w:t>
      </w:r>
      <w:r>
        <w:t xml:space="preserve">Media Art</w:t>
      </w:r>
      <w:r>
        <w:t xml:space="preserve"> </w:t>
      </w:r>
      <w:r>
        <w:t xml:space="preserve"> </w:t>
      </w:r>
      <w:r>
        <w:t xml:space="preserve">MoMA</w:t>
      </w:r>
      <w:r>
        <w:t xml:space="preserve">,”</w:t>
      </w:r>
      <w:r>
        <w:t xml:space="preserve"> </w:t>
      </w:r>
      <w:r>
        <w:t xml:space="preserve">n.d.)</w:t>
      </w:r>
      <w:r>
        <w:t xml:space="preserve">.</w:t>
      </w:r>
    </w:p>
    <w:p>
      <w:pPr>
        <w:pStyle w:val="BodyText"/>
      </w:pPr>
      <w:r>
        <w:t xml:space="preserve">El trabajo que plantea el consorcio en general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p>
    <w:p>
      <w:pPr>
        <w:pStyle w:val="BodyText"/>
      </w:pPr>
      <w:r>
        <w:t xml:space="preserve">En esta línea podríamos citar el ejemplo del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w:t>
      </w:r>
    </w:p>
    <w:p>
      <w:pPr>
        <w:pStyle w:val="BodyText"/>
      </w:pPr>
      <w:r>
        <w:t xml:space="preserve">Los casos de archive.org y la Wayback Machine o el Matters in Media Art funcionan, entre otras cosas, gracias a un respaldo institucional y una inversión multimillonaria de años. Sin embargo, no es la única manera de conservar páginas web (o como se viene hablando, cualquier tipo de medio), puesto que, como ya se aclaró, muchas se encuentran perdidas incluso en estas instituciones. A continuación algunos ejemplos de conservación paralelas, algunas más</w:t>
      </w:r>
      <w:r>
        <w:t xml:space="preserve"> </w:t>
      </w:r>
      <w:r>
        <w:t xml:space="preserve">“</w:t>
      </w:r>
      <w:r>
        <w:t xml:space="preserve">involuntarias</w:t>
      </w:r>
      <w:r>
        <w:t xml:space="preserve">”</w:t>
      </w:r>
      <w:r>
        <w:t xml:space="preserve"> </w:t>
      </w:r>
      <w:r>
        <w:t xml:space="preserve">que otras.</w:t>
      </w:r>
    </w:p>
    <w:bookmarkEnd w:id="33"/>
    <w:bookmarkStart w:id="38" w:name="camerons-world"/>
    <w:p>
      <w:pPr>
        <w:pStyle w:val="Heading2"/>
      </w:pPr>
      <w:r>
        <w:t xml:space="preserve">Cameron’s World</w:t>
      </w:r>
    </w:p>
    <w:p>
      <w:pPr>
        <w:pStyle w:val="FirstParagraph"/>
      </w:pPr>
      <w:hyperlink r:id="rId34">
        <w:r>
          <w:rPr>
            <w:rStyle w:val="Hyperlink"/>
          </w:rPr>
          <w:t xml:space="preserve">Cameron’s World</w:t>
        </w:r>
      </w:hyperlink>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gifs,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Askin, C. Cameron’s World." title="Askin, C. _Cameron’s World_." id="36" name="Picture"/>
            <a:graphic>
              <a:graphicData uri="http://schemas.openxmlformats.org/drawingml/2006/picture">
                <pic:pic>
                  <pic:nvPicPr>
                    <pic:cNvPr descr="./assets/camerons-world.jpg" id="37" name="Picture"/>
                    <pic:cNvPicPr>
                      <a:picLocks noChangeArrowheads="1" noChangeAspect="1"/>
                    </pic:cNvPicPr>
                  </pic:nvPicPr>
                  <pic:blipFill>
                    <a:blip r:embed="rId35"/>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Askin, C.</w:t>
      </w:r>
      <w:r>
        <w:t xml:space="preserve"> </w:t>
      </w:r>
      <w:r>
        <w:rPr>
          <w:i/>
          <w:iCs/>
        </w:rPr>
        <w:t xml:space="preserve">Cameron’s World</w:t>
      </w:r>
      <w:r>
        <w:t xml:space="preserve">.</w:t>
      </w:r>
    </w:p>
    <w:bookmarkEnd w:id="38"/>
    <w:bookmarkStart w:id="42" w:name="brian-mackern"/>
    <w:p>
      <w:pPr>
        <w:pStyle w:val="Heading2"/>
      </w:pPr>
      <w:r>
        <w:t xml:space="preserve">Brian Mackern</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pPr>
        <w:pStyle w:val="BodyText"/>
      </w:pPr>
      <w:r>
        <w:t xml:space="preserve">Su proyecto Máquina Podrida (</w:t>
      </w:r>
      <w:r>
        <w:rPr>
          <w:i/>
          <w:iCs/>
        </w:rPr>
        <w:t xml:space="preserve">aka La Desdentada</w:t>
      </w:r>
      <w:r>
        <w:t xml:space="preserve">) consistió en una exposición de su propia computadora portátil que lo acompañó desde 1999 a 2004, en la que desarrolló muchas de sus obras como artista, y en la que además archivó obras de otros en relación al net art, como Jodi, Superbad, Rafael Lozano-Hemmer, entre otros</w:t>
      </w:r>
      <w:r>
        <w:t xml:space="preserve"> </w:t>
      </w:r>
      <w:r>
        <w:t xml:space="preserve">(</w:t>
      </w:r>
      <w:r>
        <w:rPr>
          <w:i/>
          <w:iCs/>
        </w:rPr>
        <w:t xml:space="preserve">La Maquina Podrida /</w:t>
      </w:r>
      <w:r>
        <w:rPr>
          <w:i/>
          <w:iCs/>
        </w:rPr>
        <w:t xml:space="preserve"> </w:t>
      </w:r>
      <w:r>
        <w:rPr>
          <w:i/>
          <w:iCs/>
        </w:rPr>
        <w:t xml:space="preserve">Brian Mackern</w:t>
      </w:r>
      <w:r>
        <w:t xml:space="preserve">, n.d.)</w:t>
      </w:r>
      <w:r>
        <w:t xml:space="preserve">.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p>
      <w:pPr>
        <w:pStyle w:val="CaptionedFigure"/>
      </w:pPr>
      <w:r>
        <w:drawing>
          <wp:inline>
            <wp:extent cx="5753100" cy="3835400"/>
            <wp:effectExtent b="0" l="0" r="0" t="0"/>
            <wp:docPr descr="Mackern, B. (2015). La máquina podrida. Accedido 15 de Febrero 2024 desde https://netart.org.uy/podrida_ceart" title="" id="40" name="Picture"/>
            <a:graphic>
              <a:graphicData uri="http://schemas.openxmlformats.org/drawingml/2006/picture">
                <pic:pic>
                  <pic:nvPicPr>
                    <pic:cNvPr descr="./assets/SAM_5524.jpg" id="41" name="Picture"/>
                    <pic:cNvPicPr>
                      <a:picLocks noChangeArrowheads="1" noChangeAspect="1"/>
                    </pic:cNvPicPr>
                  </pic:nvPicPr>
                  <pic:blipFill>
                    <a:blip r:embed="rId39"/>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Mackern, B. (2015).</w:t>
      </w:r>
      <w:r>
        <w:t xml:space="preserve"> </w:t>
      </w:r>
      <w:r>
        <w:rPr>
          <w:i/>
          <w:iCs/>
        </w:rPr>
        <w:t xml:space="preserve">La máquina podrida</w:t>
      </w:r>
      <w:r>
        <w:t xml:space="preserve">. Accedido 15 de Febrero 2024 desde https://netart.org.uy/podrida_ceart</w:t>
      </w:r>
    </w:p>
    <w:bookmarkEnd w:id="42"/>
    <w:bookmarkStart w:id="46" w:name="bill-brand-y-artist-films"/>
    <w:p>
      <w:pPr>
        <w:pStyle w:val="Heading2"/>
      </w:pPr>
      <w:r>
        <w:t xml:space="preserve">Bill Brand y Artist Films</w:t>
      </w:r>
    </w:p>
    <w:p>
      <w:pPr>
        <w:pStyle w:val="FirstParagraph"/>
      </w:pPr>
      <w:r>
        <w:t xml:space="preserve">Siguiendo esta idea de lo</w:t>
      </w:r>
      <w:r>
        <w:t xml:space="preserve"> </w:t>
      </w:r>
      <w:r>
        <w:t xml:space="preserve">“</w:t>
      </w:r>
      <w:r>
        <w:t xml:space="preserve">independiente</w:t>
      </w:r>
      <w:r>
        <w:t xml:space="preserve">”</w:t>
      </w:r>
      <w:r>
        <w:t xml:space="preserve"> </w:t>
      </w:r>
      <w:r>
        <w:t xml:space="preserve">se podría retomar la temática cinematográfica, quizás pasando primero por las dificultades que plantea la preservación de obras de artistas, por fuera del circuito industrial, y particularmente de obras en formato fílmico, lo que nos traerá más cerca de la hibridación que se menciona en la tesis.</w:t>
      </w:r>
    </w:p>
    <w:p>
      <w:pPr>
        <w:pStyle w:val="BodyText"/>
      </w:pPr>
      <w:r>
        <w:t xml:space="preserve">Para ello mencionaremos a Bill Brand, un director de cine experimental de Estados Unidos que es también reconocido como activista y educador, principalmente en torno a la preservación audiovisual. En su obra como artista todo el proceso de laboratorio y las formalidades que conlleva la preservación de esas obras forman parte de la obra. En esta forma de trabajo surge lo que él bautiza como</w:t>
      </w:r>
      <w:r>
        <w:t xml:space="preserve"> </w:t>
      </w:r>
      <w:r>
        <w:t xml:space="preserve">“</w:t>
      </w:r>
      <w:r>
        <w:t xml:space="preserve">The accidental preservationist</w:t>
      </w:r>
      <w:r>
        <w:t xml:space="preserve">”</w:t>
      </w:r>
      <w:r>
        <w:t xml:space="preserve"> </w:t>
      </w:r>
      <w:r>
        <w:t xml:space="preserve">(el preservador accidental), entendiéndose a él mismo como experto en preservación y conservación recién en los últimos años de su carrera, viendo en perspectiva que fueron sus intereses y sus búsquedas lo que lo que lo llevaron a descubrirse en ese sector</w:t>
      </w:r>
      <w:r>
        <w:t xml:space="preserve"> </w:t>
      </w:r>
      <w:r>
        <w:t xml:space="preserve">(Lampert, 2006, pp. 35–43)</w:t>
      </w:r>
      <w:r>
        <w:t xml:space="preserve">.</w:t>
      </w:r>
    </w:p>
    <w:p>
      <w:pPr>
        <w:pStyle w:val="BodyText"/>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Masstransiscope (1980), realizada íntegramente en la estación de subte abandonada de Myrtle Avenue en Brooklyn, New York, siguiendo el concepto del Zootropo, un juguete óptico del siglo 19. Las ventanas del subte funcionan como obturador de una serie de fotogramas emplazados sobre las paredes de la estación. Curiosamente, es una de sus obras más vistas y peor conservadas: la obturación depende de una minuciosa limpieza y mantenimiento</w:t>
      </w:r>
      <w:r>
        <w:t xml:space="preserve"> </w:t>
      </w:r>
      <w:r>
        <w:t xml:space="preserve">(Lampert, 2006, pp. 69–78)</w:t>
      </w:r>
      <w:r>
        <w:t xml:space="preserve">.</w:t>
      </w:r>
    </w:p>
    <w:p>
      <w:pPr>
        <w:pStyle w:val="CaptionedFigure"/>
      </w:pPr>
      <w:r>
        <w:drawing>
          <wp:inline>
            <wp:extent cx="5753100" cy="3843070"/>
            <wp:effectExtent b="0" l="0" r="0" t="0"/>
            <wp:docPr descr="Brand, B. (1980). Masstransiscope Illustration. Accedido 15 de Febrero de 2024 desde https://www.billbrand.net/public-art" title="" id="44" name="Picture"/>
            <a:graphic>
              <a:graphicData uri="http://schemas.openxmlformats.org/drawingml/2006/picture">
                <pic:pic>
                  <pic:nvPicPr>
                    <pic:cNvPr descr="./assets/masstransiscope+illustration.jpg" id="45" name="Picture"/>
                    <pic:cNvPicPr>
                      <a:picLocks noChangeArrowheads="1" noChangeAspect="1"/>
                    </pic:cNvPicPr>
                  </pic:nvPicPr>
                  <pic:blipFill>
                    <a:blip r:embed="rId43"/>
                    <a:stretch>
                      <a:fillRect/>
                    </a:stretch>
                  </pic:blipFill>
                  <pic:spPr bwMode="auto">
                    <a:xfrm>
                      <a:off x="0" y="0"/>
                      <a:ext cx="5753100" cy="3843070"/>
                    </a:xfrm>
                    <a:prstGeom prst="rect">
                      <a:avLst/>
                    </a:prstGeom>
                    <a:noFill/>
                    <a:ln w="9525">
                      <a:noFill/>
                      <a:headEnd/>
                      <a:tailEnd/>
                    </a:ln>
                  </pic:spPr>
                </pic:pic>
              </a:graphicData>
            </a:graphic>
          </wp:inline>
        </w:drawing>
      </w:r>
    </w:p>
    <w:p>
      <w:pPr>
        <w:pStyle w:val="ImageCaption"/>
      </w:pPr>
      <w:r>
        <w:t xml:space="preserve">Brand, B. (1980).</w:t>
      </w:r>
      <w:r>
        <w:t xml:space="preserve"> </w:t>
      </w:r>
      <w:r>
        <w:rPr>
          <w:i/>
          <w:iCs/>
        </w:rPr>
        <w:t xml:space="preserve">Masstransiscope Illustration</w:t>
      </w:r>
      <w:r>
        <w:t xml:space="preserve">. Accedido 15 de Febrero de 2024 desde https://www.billbrand.net/public-art</w:t>
      </w:r>
    </w:p>
    <w:bookmarkEnd w:id="46"/>
    <w:bookmarkStart w:id="59" w:name="computer-art-en-celuloide-y-en-papel"/>
    <w:p>
      <w:pPr>
        <w:pStyle w:val="Heading2"/>
      </w:pPr>
      <w:r>
        <w:t xml:space="preserve">Computer Art en celuloide y en papel</w:t>
      </w:r>
    </w:p>
    <w:p>
      <w:pPr>
        <w:pStyle w:val="FirstParagraph"/>
      </w:pPr>
      <w:r>
        <w:t xml:space="preserve">Siguiendo con las hibridaciones, 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pPr>
        <w:pStyle w:val="BodyText"/>
      </w:pPr>
      <w:r>
        <w:t xml:space="preserve">“</w:t>
      </w:r>
      <w:r>
        <w:t xml:space="preserve">In the early days, computing was a blind process. Artist gave instructions using punch cards but wouldn’t see the results of their program for hours or even days.</w:t>
      </w:r>
      <w:r>
        <w:t xml:space="preserve">”</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p>
    <w:p>
      <w:pPr>
        <w:pStyle w:val="BodyText"/>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w:t>
      </w: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w:t>
      </w:r>
      <w:r>
        <w:t xml:space="preserve">”</w:t>
      </w:r>
      <w:r>
        <w:t xml:space="preserve"> </w:t>
      </w:r>
      <w:r>
        <w:t xml:space="preserve">[Adquirí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r>
        <w:t xml:space="preserve">.</w:t>
      </w:r>
    </w:p>
    <w:p>
      <w:pPr>
        <w:pStyle w:val="CaptionedFigure"/>
      </w:pPr>
      <w:r>
        <w:drawing>
          <wp:inline>
            <wp:extent cx="5753100" cy="4389615"/>
            <wp:effectExtent b="0" l="0" r="0" t="0"/>
            <wp:docPr descr="Whitney, J., &amp; Whitney, J. (1947). Pacoima Court studio, Studio City, CA. Whitney Editions™, Los Angeles, CA. Accedido 15 de Febrero de 2024 desde https://canyoncinema.com/2023/03/14/new-artist-members-john-and-james-whitney/ (Canyon Cinema, 2023)" title="" id="48" name="Picture"/>
            <a:graphic>
              <a:graphicData uri="http://schemas.openxmlformats.org/drawingml/2006/picture">
                <pic:pic>
                  <pic:nvPicPr>
                    <pic:cNvPr descr="./assets/Whitneys_1.jpg" id="49" name="Picture"/>
                    <pic:cNvPicPr>
                      <a:picLocks noChangeArrowheads="1" noChangeAspect="1"/>
                    </pic:cNvPicPr>
                  </pic:nvPicPr>
                  <pic:blipFill>
                    <a:blip r:embed="rId47"/>
                    <a:stretch>
                      <a:fillRect/>
                    </a:stretch>
                  </pic:blipFill>
                  <pic:spPr bwMode="auto">
                    <a:xfrm>
                      <a:off x="0" y="0"/>
                      <a:ext cx="5753100" cy="4389615"/>
                    </a:xfrm>
                    <a:prstGeom prst="rect">
                      <a:avLst/>
                    </a:prstGeom>
                    <a:noFill/>
                    <a:ln w="9525">
                      <a:noFill/>
                      <a:headEnd/>
                      <a:tailEnd/>
                    </a:ln>
                  </pic:spPr>
                </pic:pic>
              </a:graphicData>
            </a:graphic>
          </wp:inline>
        </w:drawing>
      </w:r>
    </w:p>
    <w:p>
      <w:pPr>
        <w:pStyle w:val="ImageCaption"/>
      </w:pPr>
      <w:r>
        <w:t xml:space="preserve">Whitney, J., &amp; Whitney, J. (1947).</w:t>
      </w:r>
      <w:r>
        <w:t xml:space="preserve"> </w:t>
      </w:r>
      <w:r>
        <w:rPr>
          <w:i/>
          <w:iCs/>
        </w:rPr>
        <w:t xml:space="preserve">Pacoima Court studio, Studio City, CA.</w:t>
      </w:r>
      <w:r>
        <w:t xml:space="preserve"> </w:t>
      </w:r>
      <w:r>
        <w:t xml:space="preserve">Whitney Editions™, Los Angeles, CA. Accedido 15 de Febrero de 2024 desde https://canyoncinema.com/2023/03/14/new-artist-members-john-and-james-whitney/</w:t>
      </w:r>
      <w:r>
        <w:t xml:space="preserve"> </w:t>
      </w:r>
      <w:r>
        <w:t xml:space="preserve">(</w:t>
      </w:r>
      <w:r>
        <w:rPr>
          <w:i/>
          <w:iCs/>
        </w:rPr>
        <w:t xml:space="preserve">Canyon</w:t>
      </w:r>
      <w:r>
        <w:rPr>
          <w:i/>
          <w:iCs/>
        </w:rPr>
        <w:t xml:space="preserve"> </w:t>
      </w:r>
      <w:r>
        <w:rPr>
          <w:i/>
          <w:iCs/>
        </w:rPr>
        <w:t xml:space="preserve">Cinema</w:t>
      </w:r>
      <w:r>
        <w:t xml:space="preserve">, 2023)</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 __Matrix I_,</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Matrix I (Whitney, 1980, p. 77)" title="" id="51" name="Picture"/>
            <a:graphic>
              <a:graphicData uri="http://schemas.openxmlformats.org/drawingml/2006/picture">
                <pic:pic>
                  <pic:nvPicPr>
                    <pic:cNvPr descr="./assets/matrix.jpg" id="52" name="Picture"/>
                    <pic:cNvPicPr>
                      <a:picLocks noChangeArrowheads="1" noChangeAspect="1"/>
                    </pic:cNvPicPr>
                  </pic:nvPicPr>
                  <pic:blipFill>
                    <a:blip r:embed="rId50"/>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rPr>
          <w:i/>
          <w:iCs/>
        </w:rPr>
        <w:t xml:space="preserve">Matrix I</w:t>
      </w:r>
      <w:r>
        <w:t xml:space="preserve"> </w:t>
      </w:r>
      <w:r>
        <w:t xml:space="preserve">(Whitney, 1980, p. 77)</w:t>
      </w:r>
    </w:p>
    <w:p>
      <w:pPr>
        <w:pStyle w:val="BodyText"/>
      </w:pPr>
      <w:r>
        <w:t xml:space="preserve">En el documental de John Musilli</w:t>
      </w:r>
      <w:r>
        <w:t xml:space="preserve"> </w:t>
      </w:r>
      <w:r>
        <w:rPr>
          <w:i/>
          <w:iCs/>
        </w:rPr>
        <w:t xml:space="preserve">The film art of John Whitney, Sr.</w:t>
      </w:r>
      <w:r>
        <w:t xml:space="preserve"> </w:t>
      </w:r>
      <w:r>
        <w:t xml:space="preserve">(1975) Whitney compara su trabajo con la música, por compartir con ella la experiencia</w:t>
      </w:r>
      <w:r>
        <w:t xml:space="preserve"> </w:t>
      </w:r>
      <w:r>
        <w:t xml:space="preserve">“</w:t>
      </w:r>
      <w:r>
        <w:t xml:space="preserve">tensional</w:t>
      </w:r>
      <w:r>
        <w:t xml:space="preserve">”</w:t>
      </w:r>
      <w:r>
        <w:t xml:space="preserve"> </w:t>
      </w:r>
      <w:r>
        <w:t xml:space="preserve">y la</w:t>
      </w:r>
      <w:r>
        <w:t xml:space="preserve"> </w:t>
      </w:r>
      <w:r>
        <w:t xml:space="preserve">“</w:t>
      </w:r>
      <w:r>
        <w:t xml:space="preserve">harmonía visual</w:t>
      </w:r>
      <w:r>
        <w:t xml:space="preserve">”</w:t>
      </w:r>
      <w:r>
        <w:t xml:space="preserve">. El animador describe una suerte de sinestesia sonora al hablar de la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w:t>
      </w:r>
      <w:r>
        <w:t xml:space="preserve">en inglés) a lo largo de la historia, desde Leonardo da Vinci, quien fue de los primeros en poner en palabras esta idea, hasta la cronología de los</w:t>
      </w:r>
      <w:r>
        <w:t xml:space="preserve"> </w:t>
      </w:r>
      <w:r>
        <w:rPr>
          <w:i/>
          <w:iCs/>
        </w:rPr>
        <w:t xml:space="preserve">Color Organs</w:t>
      </w:r>
      <w:r>
        <w:t xml:space="preserve">, invenciones que buscaban generar luz y color como si se tocara un instrumento musical. Al percibir entonces sus invenciones como instrumentos de música visual, lo que más lamenta Whitney en el documental es</w:t>
      </w:r>
      <w:r>
        <w:t xml:space="preserve"> </w:t>
      </w:r>
      <w:r>
        <w:t xml:space="preserve">“</w:t>
      </w:r>
      <w:r>
        <w:t xml:space="preserve">el problema del control directo</w:t>
      </w:r>
      <w:r>
        <w:t xml:space="preserve">”</w:t>
      </w:r>
      <w:r>
        <w:t xml:space="preserve">, o la falta de interacción en tiempo real con la máquina, imaginando en este sentido un futuro con sus sueños realizados</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Los experimentos audiovisuales de los Whitney dejan en claro hoy la particularidad del soporte, además del valor documental y, por ejemplo, la posibilidad de hacer copias nuevas 50 años después. A pesar de esto, las copias disponibles en plataformas como Youtube (o incluso en DVDs oficiales de los artistas) son de muy baja resolución, rescatadas quizás de copias analógicas en VHS.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p>
      <w:pPr>
        <w:pStyle w:val="BodyText"/>
      </w:pPr>
      <w:r>
        <w:t xml:space="preserve">Volviendo a los soportes, hablemos del papel. La artista húngara Vera Molnar (que casualmente perteneció al mismo colectivo artístico que el mendocino Julio Le Parc en París) al igual que otros artistas como Georg Ness, Frieder Nake o Michael Noll, trabajaban en papel con plotters. Traducían a papel instrucciones y procedimientos. La historiadora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 Valyi-Nagy hace una observación muy atinada con respecto al soporte principal de Molnar:</w:t>
      </w:r>
    </w:p>
    <w:p>
      <w:pPr>
        <w:pStyle w:val="BodyText"/>
      </w:pPr>
      <w:r>
        <w:t xml:space="preserve">“</w:t>
      </w:r>
      <w:r>
        <w:t xml:space="preserve">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w:t>
      </w:r>
      <w:r>
        <w:t xml:space="preserve">”</w:t>
      </w:r>
      <w:r>
        <w:t xml:space="preserve"> </w:t>
      </w:r>
      <w:r>
        <w:t xml:space="preserve">[El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850382"/>
            <wp:effectExtent b="0" l="0" r="0" t="0"/>
            <wp:docPr descr="Vera Molnar in her Paris studio in 2018. Galerie Oniris–Rennes. Accedido 16 de Febrero desde https://news.artnet.com/art-world/vera-molnar-venice-biennale-2098046" title="" id="54" name="Picture"/>
            <a:graphic>
              <a:graphicData uri="http://schemas.openxmlformats.org/drawingml/2006/picture">
                <pic:pic>
                  <pic:nvPicPr>
                    <pic:cNvPr descr="./assets/Ofisx-1920x1285.jpg" id="55" name="Picture"/>
                    <pic:cNvPicPr>
                      <a:picLocks noChangeArrowheads="1" noChangeAspect="1"/>
                    </pic:cNvPicPr>
                  </pic:nvPicPr>
                  <pic:blipFill>
                    <a:blip r:embed="rId53"/>
                    <a:stretch>
                      <a:fillRect/>
                    </a:stretch>
                  </pic:blipFill>
                  <pic:spPr bwMode="auto">
                    <a:xfrm>
                      <a:off x="0" y="0"/>
                      <a:ext cx="5753100" cy="3850382"/>
                    </a:xfrm>
                    <a:prstGeom prst="rect">
                      <a:avLst/>
                    </a:prstGeom>
                    <a:noFill/>
                    <a:ln w="9525">
                      <a:noFill/>
                      <a:headEnd/>
                      <a:tailEnd/>
                    </a:ln>
                  </pic:spPr>
                </pic:pic>
              </a:graphicData>
            </a:graphic>
          </wp:inline>
        </w:drawing>
      </w:r>
    </w:p>
    <w:p>
      <w:pPr>
        <w:pStyle w:val="ImageCaption"/>
      </w:pPr>
      <w:r>
        <w:rPr>
          <w:i/>
          <w:iCs/>
        </w:rPr>
        <w:t xml:space="preserve">Vera Molnar in her Paris studio in 2018</w:t>
      </w:r>
      <w:r>
        <w:t xml:space="preserve">. Galerie Oniris–Rennes. Accedido 16 de Febrero desde https://news.artnet.com/art-world/vera-molnar-venice-biennale-2098046</w:t>
      </w:r>
    </w:p>
    <w:p>
      <w:pPr>
        <w:pStyle w:val="BodyText"/>
      </w:pPr>
      <w:r>
        <w:t xml:space="preserve">En esta misma línea es interesante traer a colación los</w:t>
      </w:r>
      <w:r>
        <w:t xml:space="preserve"> </w:t>
      </w:r>
      <w:r>
        <w:t xml:space="preserve">“</w:t>
      </w:r>
      <w:r>
        <w:t xml:space="preserve">Paper Prints</w:t>
      </w:r>
      <w:r>
        <w:t xml:space="preserve">”</w:t>
      </w:r>
      <w:r>
        <w:t xml:space="preserve">,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Dickson, W. K.-L. (1889). Edison Kinetoscopic Record of a Sneeze. (Dickson, 1889). A la derecha: Frank Wylie, S. (2005). Paper print of The Untamable Whiskers (Le roi du maquillage, 1904), Georges Méliès greeting to the camera. (Ohio, 27 October 2005, 04:50:39)" title="" id="57" name="Picture"/>
            <a:graphic>
              <a:graphicData uri="http://schemas.openxmlformats.org/drawingml/2006/picture">
                <pic:pic>
                  <pic:nvPicPr>
                    <pic:cNvPr descr="./assets/Edison.jpg" id="58" name="Picture"/>
                    <pic:cNvPicPr>
                      <a:picLocks noChangeArrowheads="1" noChangeAspect="1"/>
                    </pic:cNvPicPr>
                  </pic:nvPicPr>
                  <pic:blipFill>
                    <a:blip r:embed="rId56"/>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Dickson, W. K.-L. (1889).</w:t>
      </w:r>
      <w:r>
        <w:t xml:space="preserve"> </w:t>
      </w:r>
      <w:r>
        <w:rPr>
          <w:i/>
          <w:iCs/>
        </w:rPr>
        <w:t xml:space="preserve">Edison Kinetoscopic Record of a Sneeze</w:t>
      </w:r>
      <w:r>
        <w:t xml:space="preserve">.</w:t>
      </w:r>
      <w:r>
        <w:t xml:space="preserve"> </w:t>
      </w:r>
      <w:r>
        <w:t xml:space="preserve">(Dickson, 1889)</w:t>
      </w:r>
      <w:r>
        <w:t xml:space="preserve">. A la derecha: Frank Wylie, S. (2005).</w:t>
      </w:r>
      <w:r>
        <w:t xml:space="preserve"> </w:t>
      </w:r>
      <w:r>
        <w:rPr>
          <w:i/>
          <w:iCs/>
        </w:rPr>
        <w:t xml:space="preserve">Paper print of The Untamable Whiskers (Le roi du maquillage, 1904), Georges Méliès greeting to the camera</w:t>
      </w:r>
      <w:r>
        <w:t xml:space="preserve">.</w:t>
      </w:r>
      <w:r>
        <w:t xml:space="preserve"> </w:t>
      </w:r>
      <w:r>
        <w:t xml:space="preserve">(Ohio, 27 October 2005, 04:50:39)</w:t>
      </w:r>
    </w:p>
    <w:p>
      <w:pPr>
        <w:pStyle w:val="BodyText"/>
      </w:pPr>
      <w:r>
        <w:t xml:space="preserve">En muchísimos casos gracias a los Paper Prints es que se conservan hoy películas de esa época, pues por falta de interés, por la naturaleza de los materiales (como el nitrato autocombustible) o por los requisitos legales, muchas copias se perdieron para siempre.</w:t>
      </w:r>
    </w:p>
    <w:bookmarkEnd w:id="59"/>
    <w:bookmarkStart w:id="67" w:name="datos-en-celuloide"/>
    <w:p>
      <w:pPr>
        <w:pStyle w:val="Heading2"/>
      </w:pPr>
      <w:r>
        <w:t xml:space="preserve">Datos en celuloide</w:t>
      </w:r>
    </w:p>
    <w:p>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w:t>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60"/>
      </w:r>
      <w:r>
        <w:t xml:space="preserve">.</w:t>
      </w:r>
    </w:p>
    <w:p>
      <w:pPr>
        <w:pStyle w:val="CaptionedFigure"/>
      </w:pPr>
      <w:r>
        <w:drawing>
          <wp:inline>
            <wp:extent cx="5753100" cy="3236118"/>
            <wp:effectExtent b="0" l="0" r="0" t="0"/>
            <wp:docPr descr="Piql. Piql - Data Regeneration. 2021. Vimeo, https://vimeo.com/516428662" title="" id="62" name="Picture"/>
            <a:graphic>
              <a:graphicData uri="http://schemas.openxmlformats.org/drawingml/2006/picture">
                <pic:pic>
                  <pic:nvPicPr>
                    <pic:cNvPr descr="./assets/piql2.jpg" id="63" name="Picture"/>
                    <pic:cNvPicPr>
                      <a:picLocks noChangeArrowheads="1" noChangeAspect="1"/>
                    </pic:cNvPicPr>
                  </pic:nvPicPr>
                  <pic:blipFill>
                    <a:blip r:embed="rId6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w:t>
      </w:r>
      <w:r>
        <w:rPr>
          <w:i/>
          <w:iCs/>
        </w:rPr>
        <w:t xml:space="preserve">Piql - Data Regeneration</w:t>
      </w:r>
      <w:r>
        <w:t xml:space="preserve">. 2021. </w:t>
      </w:r>
      <w:r>
        <w:rPr>
          <w:i/>
          <w:iCs/>
        </w:rPr>
        <w:t xml:space="preserve">Vimeo</w:t>
      </w:r>
      <w:r>
        <w:t xml:space="preserve">, https://vimeo.com/516428662</w:t>
      </w:r>
    </w:p>
    <w:p>
      <w:pPr>
        <w:pStyle w:val="CaptionedFigure"/>
      </w:pPr>
      <w:r>
        <w:drawing>
          <wp:inline>
            <wp:extent cx="5753100" cy="3236118"/>
            <wp:effectExtent b="0" l="0" r="0" t="0"/>
            <wp:docPr descr="Piql. Piql - Data Regeneration. 2021. Vimeo, https://vimeo.com/516428662" title="" id="65" name="Picture"/>
            <a:graphic>
              <a:graphicData uri="http://schemas.openxmlformats.org/drawingml/2006/picture">
                <pic:pic>
                  <pic:nvPicPr>
                    <pic:cNvPr descr="./assets/piql.jpg" id="66" name="Picture"/>
                    <pic:cNvPicPr>
                      <a:picLocks noChangeArrowheads="1" noChangeAspect="1"/>
                    </pic:cNvPicPr>
                  </pic:nvPicPr>
                  <pic:blipFill>
                    <a:blip r:embed="rId64"/>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w:t>
      </w:r>
      <w:r>
        <w:rPr>
          <w:i/>
          <w:iCs/>
        </w:rPr>
        <w:t xml:space="preserve">Piql - Data Regeneration</w:t>
      </w:r>
      <w:r>
        <w:t xml:space="preserve">. 2021. </w:t>
      </w:r>
      <w:r>
        <w:rPr>
          <w:i/>
          <w:iCs/>
        </w:rPr>
        <w:t xml:space="preserve">Vimeo</w:t>
      </w:r>
      <w:r>
        <w:t xml:space="preserve">, https://vimeo.com/516428662</w:t>
      </w:r>
    </w:p>
    <w:p>
      <w:pPr>
        <w:pStyle w:val="BodyText"/>
      </w:pPr>
      <w:r>
        <w:t xml:space="preserve">Es conocido el uso de esta tecnología para el Arctic World Archive, un proyecto de archivo y preservación en la isla de Spitsbergen, en Noruega. El 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bookmarkEnd w:id="67"/>
    <w:bookmarkStart w:id="71" w:name="X424f34c36b28e7f25c71b122c5a46dc1da8fb48"/>
    <w:p>
      <w:pPr>
        <w:pStyle w:val="Heading2"/>
      </w:pPr>
      <w:r>
        <w:t xml:space="preserve">La Web Permanente: sistemas descentralizados de preservación</w:t>
      </w:r>
    </w:p>
    <w:p>
      <w:pPr>
        <w:pStyle w:val="FirstParagraph"/>
      </w:pPr>
      <w:r>
        <w:t xml:space="preserve">Para vincular la línea que venimos marcando entre preservación y soportes con el concepto de</w:t>
      </w:r>
      <w:r>
        <w:t xml:space="preserve"> </w:t>
      </w:r>
      <w:r>
        <w:t xml:space="preserve">“</w:t>
      </w:r>
      <w:r>
        <w:t xml:space="preserve">sistemas descentralizados</w:t>
      </w:r>
      <w:r>
        <w:t xml:space="preserve">”</w:t>
      </w:r>
      <w:r>
        <w:t xml:space="preserve"> </w:t>
      </w:r>
      <w:r>
        <w:t xml:space="preserve">en la web, quizás conviene destacar las diferentes</w:t>
      </w:r>
      <w:r>
        <w:t xml:space="preserve"> </w:t>
      </w:r>
      <w:r>
        <w:t xml:space="preserve">“</w:t>
      </w:r>
      <w:r>
        <w:t xml:space="preserve">webs</w:t>
      </w:r>
      <w:r>
        <w:t xml:space="preserve">”</w:t>
      </w:r>
      <w:r>
        <w:t xml:space="preserve"> </w:t>
      </w:r>
      <w:r>
        <w:t xml:space="preserve">que vinieron dándose a lo largo de los años, y dejar en claro algunas definiciones.</w:t>
      </w:r>
    </w:p>
    <w:p>
      <w:pPr>
        <w:pStyle w:val="BodyText"/>
      </w:pPr>
      <w:r>
        <w:t xml:space="preserve">“</w:t>
      </w:r>
      <w:r>
        <w:t xml:space="preserve">Internet</w:t>
      </w:r>
      <w:r>
        <w:t xml:space="preserve">”</w:t>
      </w:r>
      <w:r>
        <w:t xml:space="preserve"> </w:t>
      </w:r>
      <w:r>
        <w:t xml:space="preserve">refiere a los cables, los protocolos, la tecnología; y</w:t>
      </w:r>
      <w:r>
        <w:t xml:space="preserve"> </w:t>
      </w:r>
      <w:r>
        <w:t xml:space="preserve">“</w:t>
      </w:r>
      <w:r>
        <w:t xml:space="preserve">Web</w:t>
      </w:r>
      <w:r>
        <w:t xml:space="preserve">”</w:t>
      </w:r>
      <w:r>
        <w:t xml:space="preserve"> </w:t>
      </w:r>
      <w:r>
        <w:t xml:space="preserve">(también conocida como</w:t>
      </w:r>
      <w:r>
        <w:t xml:space="preserve"> </w:t>
      </w:r>
      <w:r>
        <w:t xml:space="preserve">“</w:t>
      </w:r>
      <w:r>
        <w:t xml:space="preserve">red</w:t>
      </w:r>
      <w:r>
        <w:t xml:space="preserve">”</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What Exactly is Web3? by Juan Benet at Web3 Summit 2018. Youtube, https://www.youtube.com/watch?v=l44z35vabvA" title="" id="69" name="Picture"/>
            <a:graphic>
              <a:graphicData uri="http://schemas.openxmlformats.org/drawingml/2006/picture">
                <pic:pic>
                  <pic:nvPicPr>
                    <pic:cNvPr descr="./assets/benet.png" id="70" name="Picture"/>
                    <pic:cNvPicPr>
                      <a:picLocks noChangeArrowheads="1" noChangeAspect="1"/>
                    </pic:cNvPicPr>
                  </pic:nvPicPr>
                  <pic:blipFill>
                    <a:blip r:embed="rId68"/>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rPr>
          <w:i/>
          <w:iCs/>
        </w:rPr>
        <w:t xml:space="preserve">What Exactly is Web3? by Juan Benet at Web3 Summit 2018. Youtube</w:t>
      </w:r>
      <w:r>
        <w:t xml:space="preserve">, https://www.youtube.com/watch?v=l44z35vabvA</w:t>
      </w:r>
    </w:p>
    <w:p>
      <w:pPr>
        <w:pStyle w:val="BodyText"/>
      </w:pPr>
      <w:r>
        <w:t xml:space="preserve">En este contexto de la Web 3.0 se habla mucho de lo descentralizado, y por supuesto también de su gran protagonista, la blockchain: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w:t>
      </w:r>
      <w:r>
        <w:t xml:space="preserve">El Sistema de Archivos Interplanetario (IPFS por InterPlanetary File System), es un sistema de guardado de archivos “en la nube</w:t>
      </w:r>
      <w:r>
        <w:t xml:space="preserve">”</w:t>
      </w:r>
      <w:r>
        <w:t xml:space="preserve"> </w:t>
      </w:r>
      <w:r>
        <w:t xml:space="preserve">basado en la tecnología de la blockchain, pariente del sistema de archivos de los torrents. Los sitios subidos a la IPFS 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el artículo de la revista norteamericana WIRED. En ella comparan la obsolescencia de los floppy disk con la de muchísimos sitios web ahora extintos, la centralización que implica el Internet Archive,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 blockchain, aunque no concretamente a la red de Bitcoin, sino a otras más nuevas, como Ethereum, Tezos, o Cardano. Sin embargo, que estos sistemas sean descentralizados no significa que sean baratos, y menos aún ecológicos. Si bien se sobreentiende que por algoritmos, descentralización y criptografía los archivos se conservan,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w:t>
      </w:r>
    </w:p>
    <w:bookmarkEnd w:id="71"/>
    <w:bookmarkStart w:id="73" w:name="X887b41380ce1c536f0e7224ef8666073c151817"/>
    <w:p>
      <w:pPr>
        <w:pStyle w:val="Heading2"/>
      </w:pPr>
      <w:r>
        <w:t xml:space="preserve">La imagen pobre y los archivos involuntarios</w:t>
      </w:r>
    </w:p>
    <w:p>
      <w:pPr>
        <w:pStyle w:val="FirstParagraph"/>
      </w:pPr>
      <w:r>
        <w:t xml:space="preserve">Si bien ya muy citada, se pueden reciclar y rescatar las palabras de Hito Steyerl alrededor de esta otra manera de distribución y democratización de la información,</w:t>
      </w:r>
      <w:r>
        <w:t xml:space="preserve"> </w:t>
      </w:r>
      <w:r>
        <w:t xml:space="preserve">“</w:t>
      </w:r>
      <w:r>
        <w:t xml:space="preserve">la imagen pobre</w:t>
      </w:r>
      <w:r>
        <w:t xml:space="preserve">”</w:t>
      </w:r>
      <w:r>
        <w:t xml:space="preserve">: las</w:t>
      </w:r>
      <w:r>
        <w:t xml:space="preserve"> </w:t>
      </w:r>
      <w:r>
        <w:t xml:space="preserve">“</w:t>
      </w:r>
      <w:r>
        <w:t xml:space="preserve">copias en movimiento</w:t>
      </w:r>
      <w:r>
        <w:t xml:space="preserve">”</w:t>
      </w:r>
      <w:r>
        <w:t xml:space="preserve">.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r>
        <w:t xml:space="preserve"> </w:t>
      </w:r>
      <w:r>
        <w:t xml:space="preserve">(Steyerl et al., 2014, p. 38)</w:t>
      </w:r>
      <w:r>
        <w:t xml:space="preserve">.</w:t>
      </w:r>
    </w:p>
    <w:p>
      <w:pPr>
        <w:pStyle w:val="FirstParagraph"/>
      </w:pPr>
      <w:r>
        <w:t xml:space="preserve">En este contexto la autora hace referencia directa al video digital y a su distribución alternativa, pero lo que rescato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podríamos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 Incluso se podría encontrar un paralelismo con la preservación accidental de la que habla Bill Brand, que por el mero hecho de haber trabajado con material fílmico y haber trabajado con artistas, se preserva</w:t>
      </w:r>
      <w:r>
        <w:t xml:space="preserve"> </w:t>
      </w:r>
      <w:r>
        <w:t xml:space="preserve">“</w:t>
      </w:r>
      <w:r>
        <w:t xml:space="preserve">involuntariamente</w:t>
      </w:r>
      <w:r>
        <w:t xml:space="preserve">”</w:t>
      </w:r>
      <w:r>
        <w:t xml:space="preserve"> </w:t>
      </w:r>
      <w:r>
        <w:t xml:space="preserve">en el tiempo.</w:t>
      </w:r>
    </w:p>
    <w:p>
      <w:pPr>
        <w:pStyle w:val="BodyText"/>
      </w:pPr>
      <w:r>
        <w:t xml:space="preserve">Todas estas tecnologías parecieran estar trazando una genealogía de preservación híbrida, entre lo analógico y lo digital. Pareciera que mientras más pasos de hibridación y mudanza del soporte, mientras más</w:t>
      </w:r>
      <w:r>
        <w:t xml:space="preserve"> </w:t>
      </w:r>
      <w:r>
        <w:t xml:space="preserve">“</w:t>
      </w:r>
      <w:r>
        <w:t xml:space="preserve">generaciones</w:t>
      </w:r>
      <w:r>
        <w:t xml:space="preserve">”</w:t>
      </w:r>
      <w:r>
        <w:t xml:space="preserve"> </w:t>
      </w:r>
      <w:r>
        <w:t xml:space="preserve">como se dice en el ambiente del archivo audiovisual, más posibilidades existen de que se preserve en el tiempo.</w:t>
      </w:r>
    </w:p>
    <w:p>
      <w:pPr>
        <w:pStyle w:val="BodyText"/>
      </w:pPr>
      <w:r>
        <w:t xml:space="preserve">De esta forma, no parece descabellada la idea de transferir obras digitales a fílmico, o incluso subirlas (o mintearlas</w:t>
      </w:r>
      <w:r>
        <w:rPr>
          <w:rStyle w:val="FootnoteReference"/>
        </w:rPr>
        <w:footnoteReference w:id="72"/>
      </w:r>
      <w:r>
        <w:t xml:space="preserve">) a una IPFS vinculada a la Blockchain. Todo este proceso híbrido funciona como un experimento para</w:t>
      </w:r>
      <w:r>
        <w:t xml:space="preserve"> </w:t>
      </w:r>
      <w:r>
        <w:t xml:space="preserve">“</w:t>
      </w:r>
      <w:r>
        <w:t xml:space="preserve">preservar la memoria y la historia</w:t>
      </w:r>
      <w:r>
        <w:t xml:space="preserve">”</w:t>
      </w:r>
      <w:r>
        <w:t xml:space="preserve"> </w:t>
      </w:r>
      <w:r>
        <w:t xml:space="preserve">de nuestras creaciones. Esto es lo que se verá en la segunda parte de la tesis, donde se llevará a cabo una práctica híbrida de tecnologías de preservación y reproducción para obras generativas, con fines estéticos y experimentales, llamados</w:t>
      </w:r>
      <w:r>
        <w:t xml:space="preserve"> </w:t>
      </w:r>
      <w:r>
        <w:t xml:space="preserve">“</w:t>
      </w:r>
      <w:r>
        <w:t xml:space="preserve">Films Automáticos</w:t>
      </w:r>
      <w:r>
        <w:t xml:space="preserve">”</w:t>
      </w:r>
      <w:r>
        <w:t xml:space="preserve">.</w:t>
      </w:r>
    </w:p>
    <w:bookmarkEnd w:id="73"/>
    <w:bookmarkEnd w:id="74"/>
    <w:bookmarkStart w:id="102" w:name="bibliografía"/>
    <w:p>
      <w:pPr>
        <w:pStyle w:val="Heading1"/>
      </w:pPr>
      <w:r>
        <w:t xml:space="preserve">Bibliografía</w:t>
      </w:r>
    </w:p>
    <w:bookmarkStart w:id="101" w:name="refs"/>
    <w:bookmarkStart w:id="75" w:name="ref-amogarciaClasificarParaPreservar2008"/>
    <w:p>
      <w:pPr>
        <w:pStyle w:val="Bibliography"/>
      </w:pPr>
      <w:r>
        <w:t xml:space="preserve">Amo García, A. del. (2008).</w:t>
      </w:r>
      <w:r>
        <w:t xml:space="preserve"> </w:t>
      </w:r>
      <w:r>
        <w:rPr>
          <w:i/>
          <w:iCs/>
        </w:rPr>
        <w:t xml:space="preserve">Clasificar para preservar</w:t>
      </w:r>
      <w:r>
        <w:t xml:space="preserve">.</w:t>
      </w:r>
      <w:r>
        <w:t xml:space="preserve"> </w:t>
      </w:r>
      <w:r>
        <w:t xml:space="preserve">Conaculta Cineteca Nacional Filmoteca Espa</w:t>
      </w:r>
      <w:r>
        <w:t xml:space="preserve">ñ</w:t>
      </w:r>
      <w:r>
        <w:t xml:space="preserve">ola</w:t>
      </w:r>
      <w:r>
        <w:t xml:space="preserve">.</w:t>
      </w:r>
    </w:p>
    <w:bookmarkEnd w:id="75"/>
    <w:bookmarkStart w:id="76"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76"/>
    <w:bookmarkStart w:id="77"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77"/>
    <w:bookmarkStart w:id="78"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78"/>
    <w:bookmarkStart w:id="79"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79"/>
    <w:bookmarkStart w:id="80" w:name="ref-CanyonCinemaNew2023"/>
    <w:p>
      <w:pPr>
        <w:pStyle w:val="Bibliography"/>
      </w:pPr>
      <w:r>
        <w:rPr>
          <w:i/>
          <w:iCs/>
        </w:rPr>
        <w:t xml:space="preserve">Canyon</w:t>
      </w:r>
      <w:r>
        <w:rPr>
          <w:i/>
          <w:iCs/>
        </w:rPr>
        <w:t xml:space="preserve"> </w:t>
      </w:r>
      <w:r>
        <w:rPr>
          <w:i/>
          <w:iCs/>
        </w:rPr>
        <w:t xml:space="preserve">Cinema</w:t>
      </w:r>
      <w:r>
        <w:rPr>
          <w:i/>
          <w:iCs/>
        </w:rPr>
        <w:t xml:space="preserve"> </w:t>
      </w:r>
      <w:r>
        <w:rPr>
          <w:i/>
          <w:iCs/>
        </w:rPr>
        <w:t xml:space="preserve">:</w:t>
      </w:r>
      <w:r>
        <w:rPr>
          <w:i/>
          <w:iCs/>
        </w:rPr>
        <w:t xml:space="preserve"> </w:t>
      </w:r>
      <w:r>
        <w:rPr>
          <w:i/>
          <w:iCs/>
        </w:rPr>
        <w:t xml:space="preserve">New Artist Members</w:t>
      </w:r>
      <w:r>
        <w:rPr>
          <w:i/>
          <w:iCs/>
        </w:rPr>
        <w:t xml:space="preserve">:</w:t>
      </w:r>
      <w:r>
        <w:rPr>
          <w:i/>
          <w:iCs/>
        </w:rPr>
        <w:t xml:space="preserve"> </w:t>
      </w:r>
      <w:r>
        <w:rPr>
          <w:i/>
          <w:iCs/>
        </w:rPr>
        <w:t xml:space="preserve">John</w:t>
      </w:r>
      <w:r>
        <w:rPr>
          <w:i/>
          <w:iCs/>
        </w:rPr>
        <w:t xml:space="preserve"> </w:t>
      </w:r>
      <w:r>
        <w:rPr>
          <w:i/>
          <w:iCs/>
        </w:rPr>
        <w:t xml:space="preserve">and</w:t>
      </w:r>
      <w:r>
        <w:rPr>
          <w:i/>
          <w:iCs/>
        </w:rPr>
        <w:t xml:space="preserve"> </w:t>
      </w:r>
      <w:r>
        <w:rPr>
          <w:i/>
          <w:iCs/>
        </w:rPr>
        <w:t xml:space="preserve">James Whitney</w:t>
      </w:r>
      <w:r>
        <w:t xml:space="preserve">. (2023).</w:t>
      </w:r>
    </w:p>
    <w:bookmarkEnd w:id="80"/>
    <w:bookmarkStart w:id="81" w:name="ref-cappaNitratoArgentinoHistoria2019"/>
    <w:p>
      <w:pPr>
        <w:pStyle w:val="Bibliography"/>
      </w:pPr>
      <w:r>
        <w:t xml:space="preserve">Cappa, C., Levinson, A., Yablón, S., Varela, L., Giacomini, F., &amp; Sepich, J. (2019).</w:t>
      </w:r>
      <w:r>
        <w:t xml:space="preserve"> </w:t>
      </w:r>
      <w:r>
        <w:rPr>
          <w:i/>
          <w:iCs/>
        </w:rPr>
        <w:t xml:space="preserve">Nitrato argentino, una historia del cine de los primeros tiempos</w:t>
      </w:r>
      <w:r>
        <w:t xml:space="preserve">.</w:t>
      </w:r>
      <w:r>
        <w:t xml:space="preserve"> </w:t>
      </w:r>
      <w:r>
        <w:t xml:space="preserve">Museo del Cine Pablo Ducros Hicken</w:t>
      </w:r>
      <w:r>
        <w:t xml:space="preserve">.</w:t>
      </w:r>
    </w:p>
    <w:bookmarkEnd w:id="81"/>
    <w:bookmarkStart w:id="82" w:name="ref-dicksonFrancaisMorceauFilm1889"/>
    <w:p>
      <w:pPr>
        <w:pStyle w:val="Bibliography"/>
      </w:pPr>
      <w:r>
        <w:t xml:space="preserve">Dickson, W. K.-L. (1889).</w:t>
      </w:r>
      <w:r>
        <w:t xml:space="preserve"> </w:t>
      </w:r>
      <w:r>
        <w:rPr>
          <w:i/>
          <w:iCs/>
        </w:rPr>
        <w:t xml:space="preserve">Fran</w:t>
      </w:r>
      <w:r>
        <w:rPr>
          <w:i/>
          <w:iCs/>
        </w:rPr>
        <w:t xml:space="preserve">ç</w:t>
      </w:r>
      <w:r>
        <w:rPr>
          <w:i/>
          <w:iCs/>
        </w:rPr>
        <w:t xml:space="preserve">ais :</w:t>
      </w:r>
      <w:r>
        <w:rPr>
          <w:i/>
          <w:iCs/>
        </w:rPr>
        <w:t xml:space="preserve"> </w:t>
      </w:r>
      <w:r>
        <w:rPr>
          <w:i/>
          <w:iCs/>
        </w:rPr>
        <w:t xml:space="preserve">Morceau</w:t>
      </w:r>
      <w:r>
        <w:rPr>
          <w:i/>
          <w:iCs/>
        </w:rPr>
        <w:t xml:space="preserve"> </w:t>
      </w:r>
      <w:r>
        <w:rPr>
          <w:i/>
          <w:iCs/>
        </w:rPr>
        <w:t xml:space="preserve">du film</w:t>
      </w:r>
      <w:r>
        <w:rPr>
          <w:i/>
          <w:iCs/>
        </w:rPr>
        <w:t xml:space="preserve"> </w:t>
      </w:r>
      <w:r>
        <w:rPr>
          <w:i/>
          <w:iCs/>
        </w:rPr>
        <w:t xml:space="preserve">Edison Kinetoscopic Record</w:t>
      </w:r>
      <w:r>
        <w:rPr>
          <w:i/>
          <w:iCs/>
        </w:rPr>
        <w:t xml:space="preserve"> </w:t>
      </w:r>
      <w:r>
        <w:rPr>
          <w:i/>
          <w:iCs/>
        </w:rPr>
        <w:t xml:space="preserve">of a</w:t>
      </w:r>
      <w:r>
        <w:rPr>
          <w:i/>
          <w:iCs/>
        </w:rPr>
        <w:t xml:space="preserve"> </w:t>
      </w:r>
      <w:r>
        <w:rPr>
          <w:i/>
          <w:iCs/>
        </w:rPr>
        <w:t xml:space="preserve">Sneeze</w:t>
      </w:r>
      <w:r>
        <w:rPr>
          <w:i/>
          <w:iCs/>
        </w:rPr>
        <w:t xml:space="preserve"> </w:t>
      </w:r>
      <w:r>
        <w:rPr>
          <w:i/>
          <w:iCs/>
        </w:rPr>
        <w:t xml:space="preserve">sur</w:t>
      </w:r>
      <w:r>
        <w:rPr>
          <w:i/>
          <w:iCs/>
        </w:rPr>
        <w:t xml:space="preserve"> </w:t>
      </w:r>
      <w:r>
        <w:rPr>
          <w:i/>
          <w:iCs/>
        </w:rPr>
        <w:t xml:space="preserve">Kin</w:t>
      </w:r>
      <w:r>
        <w:rPr>
          <w:i/>
          <w:iCs/>
        </w:rPr>
        <w:t xml:space="preserve">é</w:t>
      </w:r>
      <w:r>
        <w:rPr>
          <w:i/>
          <w:iCs/>
        </w:rPr>
        <w:t xml:space="preserve">toscopeEnglish</w:t>
      </w:r>
      <w:r>
        <w:rPr>
          <w:i/>
          <w:iCs/>
        </w:rPr>
        <w:t xml:space="preserve">:</w:t>
      </w:r>
      <w:r>
        <w:rPr>
          <w:i/>
          <w:iCs/>
        </w:rPr>
        <w:t xml:space="preserve"> </w:t>
      </w:r>
      <w:r>
        <w:rPr>
          <w:i/>
          <w:iCs/>
        </w:rPr>
        <w:t xml:space="preserve">Edison Kinetoscopic Record</w:t>
      </w:r>
      <w:r>
        <w:rPr>
          <w:i/>
          <w:iCs/>
        </w:rPr>
        <w:t xml:space="preserve"> </w:t>
      </w:r>
      <w:r>
        <w:rPr>
          <w:i/>
          <w:iCs/>
        </w:rPr>
        <w:t xml:space="preserve">of a</w:t>
      </w:r>
      <w:r>
        <w:rPr>
          <w:i/>
          <w:iCs/>
        </w:rPr>
        <w:t xml:space="preserve"> </w:t>
      </w:r>
      <w:r>
        <w:rPr>
          <w:i/>
          <w:iCs/>
        </w:rPr>
        <w:t xml:space="preserve">Sneeze</w:t>
      </w:r>
      <w:r>
        <w:rPr>
          <w:i/>
          <w:iCs/>
        </w:rPr>
        <w:t xml:space="preserve">, also known as</w:t>
      </w:r>
      <w:r>
        <w:rPr>
          <w:i/>
          <w:iCs/>
        </w:rPr>
        <w:t xml:space="preserve"> </w:t>
      </w:r>
      <w:r>
        <w:rPr>
          <w:i/>
          <w:iCs/>
        </w:rPr>
        <w:t xml:space="preserve">Fred Ott</w:t>
      </w:r>
      <w:r>
        <w:rPr>
          <w:i/>
          <w:iCs/>
        </w:rPr>
        <w:t xml:space="preserve">’s</w:t>
      </w:r>
      <w:r>
        <w:rPr>
          <w:i/>
          <w:iCs/>
        </w:rPr>
        <w:t xml:space="preserve"> </w:t>
      </w:r>
      <w:r>
        <w:rPr>
          <w:i/>
          <w:iCs/>
        </w:rPr>
        <w:t xml:space="preserve">Sneeze</w:t>
      </w:r>
      <w:r>
        <w:t xml:space="preserve">.</w:t>
      </w:r>
    </w:p>
    <w:bookmarkEnd w:id="82"/>
    <w:bookmarkStart w:id="83"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83"/>
    <w:bookmarkStart w:id="84"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84"/>
    <w:bookmarkStart w:id="85"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85"/>
    <w:bookmarkStart w:id="86" w:name="ref-MaquinaPodridaBrian"/>
    <w:p>
      <w:pPr>
        <w:pStyle w:val="Bibliography"/>
      </w:pPr>
      <w:r>
        <w:rPr>
          <w:i/>
          <w:iCs/>
        </w:rPr>
        <w:t xml:space="preserve">La maquina podrida /</w:t>
      </w:r>
      <w:r>
        <w:rPr>
          <w:i/>
          <w:iCs/>
        </w:rPr>
        <w:t xml:space="preserve"> </w:t>
      </w:r>
      <w:r>
        <w:rPr>
          <w:i/>
          <w:iCs/>
        </w:rPr>
        <w:t xml:space="preserve">Brian Mackern</w:t>
      </w:r>
      <w:r>
        <w:t xml:space="preserve">. (n.d.). http://podrida.netart.org.uy/.</w:t>
      </w:r>
    </w:p>
    <w:bookmarkEnd w:id="86"/>
    <w:bookmarkStart w:id="87" w:name="ref-lampertResultsYouCan2006"/>
    <w:p>
      <w:pPr>
        <w:pStyle w:val="Bibliography"/>
      </w:pPr>
      <w:r>
        <w:t xml:space="preserve">Lampert, Andrew. (2006).</w:t>
      </w:r>
      <w:r>
        <w:t xml:space="preserve"> </w:t>
      </w:r>
      <w:r>
        <w:rPr>
          <w:i/>
          <w:iCs/>
        </w:rPr>
        <w:t xml:space="preserve">Results you can’t refuse : celebrating 30 years of BB Optics</w:t>
      </w:r>
      <w:r>
        <w:t xml:space="preserve">.</w:t>
      </w:r>
      <w:r>
        <w:t xml:space="preserve"> </w:t>
      </w:r>
      <w:r>
        <w:t xml:space="preserve">Anthology Film Archives</w:t>
      </w:r>
      <w:r>
        <w:t xml:space="preserve">.</w:t>
      </w:r>
    </w:p>
    <w:bookmarkEnd w:id="87"/>
    <w:bookmarkStart w:id="88" w:name="ref-MattersMediaArt"/>
    <w:p>
      <w:pPr>
        <w:pStyle w:val="Bibliography"/>
      </w:pPr>
      <w:r>
        <w:t xml:space="preserve">Matters in</w:t>
      </w:r>
      <w:r>
        <w:t xml:space="preserve"> </w:t>
      </w:r>
      <w:r>
        <w:t xml:space="preserve">Media Art</w:t>
      </w:r>
      <w:r>
        <w:t xml:space="preserve"> </w:t>
      </w:r>
      <w:r>
        <w:t xml:space="preserve"> </w:t>
      </w:r>
      <w:r>
        <w:t xml:space="preserve">MoMA</w:t>
      </w:r>
      <w:r>
        <w:t xml:space="preserve">. (n.d.). In</w:t>
      </w:r>
      <w:r>
        <w:t xml:space="preserve"> </w:t>
      </w:r>
      <w:r>
        <w:rPr>
          <w:i/>
          <w:iCs/>
        </w:rPr>
        <w:t xml:space="preserve">The Museum of Modern Art</w:t>
      </w:r>
      <w:r>
        <w:t xml:space="preserve">. https://www.moma.org/collection/about/conservation/matters-in-media-art.</w:t>
      </w:r>
    </w:p>
    <w:bookmarkEnd w:id="88"/>
    <w:bookmarkStart w:id="89"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89"/>
    <w:bookmarkStart w:id="90" w:name="ref-ohioEnglishPaperPrint2005"/>
    <w:p>
      <w:pPr>
        <w:pStyle w:val="Bibliography"/>
      </w:pPr>
      <w:r>
        <w:t xml:space="preserve">Ohio, L. of C. M. P. C. C., Lab Supervisor. (27 October 2005, 04:50:39).</w:t>
      </w:r>
      <w:r>
        <w:t xml:space="preserve"> </w:t>
      </w:r>
      <w:r>
        <w:rPr>
          <w:i/>
          <w:iCs/>
        </w:rPr>
        <w:t xml:space="preserve">English:</w:t>
      </w:r>
      <w:r>
        <w:rPr>
          <w:i/>
          <w:iCs/>
        </w:rPr>
        <w:t xml:space="preserve"> </w:t>
      </w:r>
      <w:r>
        <w:rPr>
          <w:i/>
          <w:iCs/>
        </w:rPr>
        <w:t xml:space="preserve">Paper</w:t>
      </w:r>
      <w:r>
        <w:rPr>
          <w:i/>
          <w:iCs/>
        </w:rPr>
        <w:t xml:space="preserve"> </w:t>
      </w:r>
      <w:r>
        <w:rPr>
          <w:i/>
          <w:iCs/>
        </w:rPr>
        <w:t xml:space="preserve">print of</w:t>
      </w:r>
      <w:r>
        <w:rPr>
          <w:i/>
          <w:iCs/>
        </w:rPr>
        <w:t xml:space="preserve"> </w:t>
      </w:r>
      <w:r>
        <w:rPr>
          <w:i/>
          <w:iCs/>
        </w:rPr>
        <w:t xml:space="preserve">The Untamable Whiskers</w:t>
      </w:r>
      <w:r>
        <w:rPr>
          <w:i/>
          <w:iCs/>
        </w:rPr>
        <w:t xml:space="preserve"> </w:t>
      </w:r>
      <w:r>
        <w:rPr>
          <w:i/>
          <w:iCs/>
        </w:rPr>
        <w:t xml:space="preserve">(</w:t>
      </w:r>
      <w:r>
        <w:rPr>
          <w:i/>
          <w:iCs/>
        </w:rPr>
        <w:t xml:space="preserve">Le</w:t>
      </w:r>
      <w:r>
        <w:rPr>
          <w:i/>
          <w:iCs/>
        </w:rPr>
        <w:t xml:space="preserve"> </w:t>
      </w:r>
      <w:r>
        <w:rPr>
          <w:i/>
          <w:iCs/>
        </w:rPr>
        <w:t xml:space="preserve">roi du maquillage, 1904),</w:t>
      </w:r>
      <w:r>
        <w:rPr>
          <w:i/>
          <w:iCs/>
        </w:rPr>
        <w:t xml:space="preserve"> </w:t>
      </w:r>
      <w:r>
        <w:rPr>
          <w:i/>
          <w:iCs/>
        </w:rPr>
        <w:t xml:space="preserve">Georges M</w:t>
      </w:r>
      <w:r>
        <w:rPr>
          <w:i/>
          <w:iCs/>
        </w:rPr>
        <w:t xml:space="preserve">é</w:t>
      </w:r>
      <w:r>
        <w:rPr>
          <w:i/>
          <w:iCs/>
        </w:rPr>
        <w:t xml:space="preserve">li</w:t>
      </w:r>
      <w:r>
        <w:rPr>
          <w:i/>
          <w:iCs/>
        </w:rPr>
        <w:t xml:space="preserve">è</w:t>
      </w:r>
      <w:r>
        <w:rPr>
          <w:i/>
          <w:iCs/>
        </w:rPr>
        <w:t xml:space="preserve">s</w:t>
      </w:r>
      <w:r>
        <w:rPr>
          <w:i/>
          <w:iCs/>
        </w:rPr>
        <w:t xml:space="preserve"> </w:t>
      </w:r>
      <w:r>
        <w:rPr>
          <w:i/>
          <w:iCs/>
        </w:rPr>
        <w:t xml:space="preserve">greeting to the camera</w:t>
      </w:r>
      <w:r>
        <w:t xml:space="preserve">.</w:t>
      </w:r>
    </w:p>
    <w:bookmarkEnd w:id="90"/>
    <w:bookmarkStart w:id="91" w:name="ref-PaperPrint2023"/>
    <w:p>
      <w:pPr>
        <w:pStyle w:val="Bibliography"/>
      </w:pPr>
      <w:r>
        <w:t xml:space="preserve">Paper print. (2023).</w:t>
      </w:r>
      <w:r>
        <w:t xml:space="preserve"> </w:t>
      </w:r>
      <w:r>
        <w:rPr>
          <w:i/>
          <w:iCs/>
        </w:rPr>
        <w:t xml:space="preserve">Wikipedia</w:t>
      </w:r>
      <w:r>
        <w:t xml:space="preserve">.</w:t>
      </w:r>
    </w:p>
    <w:bookmarkEnd w:id="91"/>
    <w:bookmarkStart w:id="92"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92"/>
    <w:bookmarkStart w:id="93"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93"/>
    <w:bookmarkStart w:id="94"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94"/>
    <w:bookmarkStart w:id="95"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95"/>
    <w:bookmarkStart w:id="96" w:name="ref-steyerlCondenadosPantalla2014"/>
    <w:p>
      <w:pPr>
        <w:pStyle w:val="Bibliography"/>
      </w:pPr>
      <w:r>
        <w:t xml:space="preserve">Steyerl, H., Berardi, F., &amp; Expósito, M. (2014).</w:t>
      </w:r>
      <w:r>
        <w:t xml:space="preserve"> </w:t>
      </w:r>
      <w:r>
        <w:rPr>
          <w:i/>
          <w:iCs/>
        </w:rPr>
        <w:t xml:space="preserve">Los condenados de la pantalla</w:t>
      </w:r>
      <w:r>
        <w:t xml:space="preserve">.</w:t>
      </w:r>
      <w:r>
        <w:t xml:space="preserve"> </w:t>
      </w:r>
      <w:r>
        <w:t xml:space="preserve">Caja Negra</w:t>
      </w:r>
      <w:r>
        <w:t xml:space="preserve">.</w:t>
      </w:r>
    </w:p>
    <w:bookmarkEnd w:id="96"/>
    <w:bookmarkStart w:id="97"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 </w:t>
      </w:r>
      <w:r>
        <w:t xml:space="preserve">Creative Arts Television</w:t>
      </w:r>
      <w:r>
        <w:t xml:space="preserve">.</w:t>
      </w:r>
    </w:p>
    <w:bookmarkEnd w:id="97"/>
    <w:bookmarkStart w:id="98"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Weaving Variations</w:t>
      </w:r>
      <w:r>
        <w:t xml:space="preserve">. In</w:t>
      </w:r>
      <w:r>
        <w:t xml:space="preserve"> </w:t>
      </w:r>
      <w:r>
        <w:rPr>
          <w:i/>
          <w:iCs/>
        </w:rPr>
        <w:t xml:space="preserve">HOLO</w:t>
      </w:r>
      <w:r>
        <w:t xml:space="preserve">.</w:t>
      </w:r>
    </w:p>
    <w:bookmarkEnd w:id="98"/>
    <w:bookmarkStart w:id="99" w:name="ref-whitneyDigitalHarmony1980"/>
    <w:p>
      <w:pPr>
        <w:pStyle w:val="Bibliography"/>
      </w:pPr>
      <w:r>
        <w:t xml:space="preserve">Whitney, J. (1980).</w:t>
      </w:r>
      <w:r>
        <w:t xml:space="preserve"> </w:t>
      </w:r>
      <w:r>
        <w:rPr>
          <w:i/>
          <w:iCs/>
        </w:rPr>
        <w:t xml:space="preserve">Digital harmony</w:t>
      </w:r>
      <w:r>
        <w:t xml:space="preserve">.</w:t>
      </w:r>
      <w:r>
        <w:t xml:space="preserve"> </w:t>
      </w:r>
      <w:r>
        <w:t xml:space="preserve">Byte Books Peterborough, NH</w:t>
      </w:r>
      <w:r>
        <w:t xml:space="preserve">.</w:t>
      </w:r>
    </w:p>
    <w:bookmarkEnd w:id="99"/>
    <w:bookmarkStart w:id="100"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100"/>
    <w:bookmarkEnd w:id="101"/>
    <w:bookmarkEnd w:id="102"/>
    <w:sectPr w:rsidR="003A6E1E" w:rsidSect="00725F48">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https://wkurz.com/home/productsEN.html. Accedido 6 de febrero de 2024. Ver https://vimeo.com/22015773</w:t>
      </w:r>
    </w:p>
  </w:footnote>
  <w:footnote w:id="23">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28">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29">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60">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https://vimeo.com/516428662</w:t>
      </w:r>
    </w:p>
  </w:footnote>
  <w:footnote w:id="72">
    <w:p>
      <w:pPr>
        <w:pStyle w:val="FootnoteText"/>
      </w:pPr>
      <w:r>
        <w:rPr>
          <w:rStyle w:val="FootnoteReference"/>
        </w:rPr>
        <w:footnoteRef/>
      </w:r>
      <w:r>
        <w:t xml:space="preserve"> </w:t>
      </w:r>
      <w:r>
        <w:t xml:space="preserve">Mintear un NFT (como</w:t>
      </w:r>
      <w:r>
        <w:t xml:space="preserve"> </w:t>
      </w:r>
      <w:r>
        <w:t xml:space="preserve">“</w:t>
      </w:r>
      <w:r>
        <w:t xml:space="preserve">acuñar un token no fungible</w:t>
      </w:r>
      <w:r>
        <w:t xml:space="preserve">”</w:t>
      </w:r>
      <w:r>
        <w:t xml:space="preserve">), es publicar un activo digital único en la blockchain para que pueda comprarse, venderse y/o intercambiarse.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10050C"/>
    <w:rsid w:val="001B0533"/>
    <w:rsid w:val="001B593B"/>
    <w:rsid w:val="002706EA"/>
    <w:rsid w:val="002B1C89"/>
    <w:rsid w:val="002C6B38"/>
    <w:rsid w:val="003A6E1E"/>
    <w:rsid w:val="00412BB9"/>
    <w:rsid w:val="004160B7"/>
    <w:rsid w:val="004371F4"/>
    <w:rsid w:val="004612A6"/>
    <w:rsid w:val="00534C4F"/>
    <w:rsid w:val="00653575"/>
    <w:rsid w:val="00696DE1"/>
    <w:rsid w:val="006D4543"/>
    <w:rsid w:val="00725F48"/>
    <w:rsid w:val="00850CFB"/>
    <w:rsid w:val="008E1B02"/>
    <w:rsid w:val="008F5D6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E53FDC"/>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A17B18"/>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8F5D6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D51431"/>
    <w:pPr>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4371F4"/>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C42C6D"/>
    <w:pPr>
      <w:tabs>
        <w:tab w:leader="dot" w:pos="9350" w:val="right"/>
      </w:tabs>
      <w:spacing w:after="100" w:line="360" w:lineRule="auto"/>
      <w:ind w:left="240"/>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D51431"/>
    <w:pPr>
      <w:spacing w:after="100"/>
      <w:ind w:left="480"/>
    </w:p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jpg" /><Relationship Type="http://schemas.openxmlformats.org/officeDocument/2006/relationships/image" Id="rId53" Target="media/rId53.jpg" /><Relationship Type="http://schemas.openxmlformats.org/officeDocument/2006/relationships/image" Id="rId39" Target="media/rId39.jpg" /><Relationship Type="http://schemas.openxmlformats.org/officeDocument/2006/relationships/image" Id="rId47" Target="media/rId47.jpg" /><Relationship Type="http://schemas.openxmlformats.org/officeDocument/2006/relationships/image" Id="rId68" Target="media/rId68.png" /><Relationship Type="http://schemas.openxmlformats.org/officeDocument/2006/relationships/image" Id="rId35" Target="media/rId35.jpg" /><Relationship Type="http://schemas.openxmlformats.org/officeDocument/2006/relationships/image" Id="rId43" Target="media/rId43.jpg" /><Relationship Type="http://schemas.openxmlformats.org/officeDocument/2006/relationships/image" Id="rId50" Target="media/rId50.jpg" /><Relationship Type="http://schemas.openxmlformats.org/officeDocument/2006/relationships/image" Id="rId64" Target="media/rId64.jpg" /><Relationship Type="http://schemas.openxmlformats.org/officeDocument/2006/relationships/image" Id="rId61" Target="media/rId61.jpg" /><Relationship Type="http://schemas.openxmlformats.org/officeDocument/2006/relationships/hyperlink" Id="rId32" Target="http://mattersinmediaart.org/" TargetMode="External" /><Relationship Type="http://schemas.openxmlformats.org/officeDocument/2006/relationships/hyperlink" Id="rId34" Target="https://www.cameronsworld.net/" TargetMode="External" /></Relationships>
</file>

<file path=word/_rels/footnotes.xml.rels><?xml version="1.0" encoding="UTF-8"?><Relationships xmlns="http://schemas.openxmlformats.org/package/2006/relationships"><Relationship Type="http://schemas.openxmlformats.org/officeDocument/2006/relationships/hyperlink" Id="rId32" Target="http://mattersinmediaart.org/" TargetMode="External" /><Relationship Type="http://schemas.openxmlformats.org/officeDocument/2006/relationships/hyperlink" Id="rId34" Target="https://www.cameronsworld.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20</Pages>
  <Words>4999</Words>
  <Characters>28497</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33430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2024-02-20T22:54:51Z</dcterms:created>
  <dcterms:modified xsi:type="dcterms:W3CDTF">2024-02-20T22:54:51Z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