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893AB0" w14:textId="2CD138F7" w:rsidR="0099347E" w:rsidRPr="00D706B4" w:rsidRDefault="003259DC" w:rsidP="008815F0">
      <w:pPr>
        <w:pStyle w:val="Encabezado"/>
        <w:ind w:right="49"/>
        <w:jc w:val="center"/>
        <w:rPr>
          <w:rFonts w:ascii="Century Gothic" w:hAnsi="Century Gothic" w:cs="Arial"/>
          <w:b/>
          <w:sz w:val="22"/>
          <w:szCs w:val="22"/>
          <w:lang w:val="es-ES_tradnl"/>
        </w:rPr>
      </w:pPr>
      <w:r w:rsidRPr="00D706B4">
        <w:rPr>
          <w:rFonts w:ascii="Century Gothic" w:hAnsi="Century Gothic"/>
          <w:noProof/>
          <w:sz w:val="22"/>
          <w:szCs w:val="22"/>
          <w:lang w:val="es-VE" w:eastAsia="es-VE"/>
        </w:rPr>
        <w:drawing>
          <wp:anchor distT="0" distB="0" distL="114300" distR="114300" simplePos="0" relativeHeight="251657728" behindDoc="1" locked="0" layoutInCell="1" allowOverlap="1" wp14:anchorId="0B9BEBC5" wp14:editId="21A9FEC9">
            <wp:simplePos x="0" y="0"/>
            <wp:positionH relativeFrom="margin">
              <wp:align>center</wp:align>
            </wp:positionH>
            <wp:positionV relativeFrom="paragraph">
              <wp:posOffset>179070</wp:posOffset>
            </wp:positionV>
            <wp:extent cx="801370" cy="931545"/>
            <wp:effectExtent l="0" t="0" r="0" b="0"/>
            <wp:wrapNone/>
            <wp:docPr id="16" name="Imagen 1" descr="ESCUDO NUEVO MARCO GRIS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ESCUDO NUEVO MARCO GRISfinal"/>
                    <pic:cNvPicPr>
                      <a:picLocks noChangeAspect="1" noChangeArrowheads="1"/>
                    </pic:cNvPicPr>
                  </pic:nvPicPr>
                  <pic:blipFill>
                    <a:blip r:embed="rId9"/>
                    <a:srcRect/>
                    <a:stretch>
                      <a:fillRect/>
                    </a:stretch>
                  </pic:blipFill>
                  <pic:spPr bwMode="auto">
                    <a:xfrm>
                      <a:off x="0" y="0"/>
                      <a:ext cx="801370" cy="931545"/>
                    </a:xfrm>
                    <a:prstGeom prst="rect">
                      <a:avLst/>
                    </a:prstGeom>
                    <a:noFill/>
                  </pic:spPr>
                </pic:pic>
              </a:graphicData>
            </a:graphic>
            <wp14:sizeRelV relativeFrom="margin">
              <wp14:pctHeight>0</wp14:pctHeight>
            </wp14:sizeRelV>
          </wp:anchor>
        </w:drawing>
      </w:r>
      <w:r w:rsidR="00187BFA" w:rsidRPr="00D706B4">
        <w:rPr>
          <w:rFonts w:ascii="Century Gothic" w:hAnsi="Century Gothic" w:cs="Arial"/>
          <w:b/>
          <w:sz w:val="22"/>
          <w:szCs w:val="22"/>
          <w:lang w:val="es-ES_tradnl"/>
        </w:rPr>
        <w:t>6</w:t>
      </w:r>
      <w:r w:rsidR="0099347E" w:rsidRPr="00D706B4">
        <w:rPr>
          <w:rFonts w:ascii="Century Gothic" w:hAnsi="Century Gothic" w:cs="Arial"/>
          <w:b/>
          <w:sz w:val="22"/>
          <w:szCs w:val="22"/>
          <w:lang w:val="es-ES_tradnl"/>
        </w:rPr>
        <w:t>EPÚBLICA BOLIVARIANA DE VENEZUELA</w:t>
      </w:r>
    </w:p>
    <w:p w14:paraId="369D36CC" w14:textId="77777777" w:rsidR="0099347E" w:rsidRPr="00D706B4" w:rsidRDefault="0099347E" w:rsidP="008815F0">
      <w:pPr>
        <w:pStyle w:val="Encabezado"/>
        <w:ind w:right="49"/>
        <w:jc w:val="center"/>
        <w:rPr>
          <w:rFonts w:ascii="Century Gothic" w:hAnsi="Century Gothic" w:cs="Arial"/>
          <w:b/>
          <w:sz w:val="22"/>
          <w:szCs w:val="22"/>
          <w:lang w:val="es-ES_tradnl"/>
        </w:rPr>
      </w:pPr>
    </w:p>
    <w:p w14:paraId="484C072D" w14:textId="77777777" w:rsidR="00480F1B" w:rsidRPr="00D706B4" w:rsidRDefault="00480F1B" w:rsidP="008815F0">
      <w:pPr>
        <w:pStyle w:val="Encabezado"/>
        <w:tabs>
          <w:tab w:val="left" w:pos="4956"/>
          <w:tab w:val="left" w:pos="5664"/>
        </w:tabs>
        <w:ind w:right="49"/>
        <w:jc w:val="center"/>
        <w:rPr>
          <w:rFonts w:ascii="Century Gothic" w:hAnsi="Century Gothic" w:cs="Arial"/>
          <w:b/>
          <w:sz w:val="22"/>
          <w:szCs w:val="22"/>
          <w:lang w:val="es-ES_tradnl"/>
        </w:rPr>
      </w:pPr>
    </w:p>
    <w:p w14:paraId="27BC25BC" w14:textId="77777777" w:rsidR="003259DC" w:rsidRPr="00D706B4" w:rsidRDefault="003259DC" w:rsidP="008815F0">
      <w:pPr>
        <w:pStyle w:val="Encabezado"/>
        <w:tabs>
          <w:tab w:val="left" w:pos="4956"/>
          <w:tab w:val="left" w:pos="5664"/>
        </w:tabs>
        <w:ind w:right="49"/>
        <w:jc w:val="center"/>
        <w:rPr>
          <w:rFonts w:ascii="Century Gothic" w:hAnsi="Century Gothic" w:cs="Arial"/>
          <w:b/>
          <w:sz w:val="22"/>
          <w:szCs w:val="22"/>
          <w:lang w:val="es-ES_tradnl"/>
        </w:rPr>
      </w:pPr>
    </w:p>
    <w:p w14:paraId="780075B6" w14:textId="77777777" w:rsidR="00480F1B" w:rsidRPr="00D706B4" w:rsidRDefault="00480F1B" w:rsidP="008815F0">
      <w:pPr>
        <w:pStyle w:val="Encabezado"/>
        <w:tabs>
          <w:tab w:val="left" w:pos="4956"/>
          <w:tab w:val="left" w:pos="5664"/>
        </w:tabs>
        <w:ind w:right="49"/>
        <w:jc w:val="center"/>
        <w:rPr>
          <w:rFonts w:ascii="Century Gothic" w:hAnsi="Century Gothic" w:cs="Arial"/>
          <w:b/>
          <w:sz w:val="22"/>
          <w:szCs w:val="22"/>
          <w:lang w:val="es-ES_tradnl"/>
        </w:rPr>
      </w:pPr>
    </w:p>
    <w:p w14:paraId="71832D8D" w14:textId="77777777" w:rsidR="00187BFA" w:rsidRPr="00D706B4" w:rsidRDefault="00187BFA" w:rsidP="008815F0">
      <w:pPr>
        <w:pStyle w:val="Encabezado"/>
        <w:tabs>
          <w:tab w:val="left" w:pos="4956"/>
          <w:tab w:val="left" w:pos="5664"/>
        </w:tabs>
        <w:ind w:right="49"/>
        <w:jc w:val="center"/>
        <w:rPr>
          <w:rFonts w:ascii="Century Gothic" w:hAnsi="Century Gothic" w:cs="Arial"/>
          <w:b/>
          <w:sz w:val="22"/>
          <w:szCs w:val="22"/>
          <w:lang w:val="es-ES_tradnl"/>
        </w:rPr>
      </w:pPr>
    </w:p>
    <w:p w14:paraId="372AA274" w14:textId="77777777" w:rsidR="008815F0" w:rsidRPr="00D706B4" w:rsidRDefault="008815F0" w:rsidP="008815F0">
      <w:pPr>
        <w:pStyle w:val="Encabezado"/>
        <w:tabs>
          <w:tab w:val="left" w:pos="4956"/>
          <w:tab w:val="left" w:pos="5664"/>
        </w:tabs>
        <w:ind w:right="49"/>
        <w:jc w:val="center"/>
        <w:rPr>
          <w:rFonts w:ascii="Century Gothic" w:hAnsi="Century Gothic" w:cs="Arial"/>
          <w:b/>
          <w:sz w:val="22"/>
          <w:szCs w:val="22"/>
          <w:lang w:val="es-ES_tradnl"/>
        </w:rPr>
      </w:pPr>
    </w:p>
    <w:p w14:paraId="490A1282" w14:textId="77777777" w:rsidR="0099347E" w:rsidRPr="00D706B4" w:rsidRDefault="0099347E" w:rsidP="008815F0">
      <w:pPr>
        <w:pStyle w:val="Encabezado"/>
        <w:ind w:right="49"/>
        <w:jc w:val="center"/>
        <w:rPr>
          <w:rFonts w:ascii="Century Gothic" w:hAnsi="Century Gothic" w:cs="Arial"/>
          <w:b/>
          <w:sz w:val="22"/>
          <w:szCs w:val="22"/>
          <w:lang w:val="es-ES_tradnl"/>
        </w:rPr>
      </w:pPr>
      <w:r w:rsidRPr="00D706B4">
        <w:rPr>
          <w:rFonts w:ascii="Century Gothic" w:hAnsi="Century Gothic" w:cs="Arial"/>
          <w:b/>
          <w:sz w:val="22"/>
          <w:szCs w:val="22"/>
        </w:rPr>
        <w:t>PODER JUDICIAL</w:t>
      </w:r>
    </w:p>
    <w:p w14:paraId="2274D34E" w14:textId="77777777" w:rsidR="0099347E" w:rsidRPr="00D706B4" w:rsidRDefault="0099347E" w:rsidP="008815F0">
      <w:pPr>
        <w:pStyle w:val="Encabezado"/>
        <w:ind w:right="49"/>
        <w:jc w:val="center"/>
        <w:rPr>
          <w:rFonts w:ascii="Century Gothic" w:hAnsi="Century Gothic" w:cs="Arial"/>
          <w:b/>
          <w:sz w:val="22"/>
          <w:szCs w:val="22"/>
          <w:lang w:val="es-ES_tradnl"/>
        </w:rPr>
      </w:pPr>
      <w:r w:rsidRPr="00D706B4">
        <w:rPr>
          <w:rFonts w:ascii="Century Gothic" w:hAnsi="Century Gothic" w:cs="Arial"/>
          <w:b/>
          <w:sz w:val="22"/>
          <w:szCs w:val="22"/>
          <w:lang w:val="es-ES_tradnl"/>
        </w:rPr>
        <w:t>CIRCUNSCRIPCIÓN JUDICIAL DEL ESTADO BOLIVARIANO DE MIRANDA</w:t>
      </w:r>
    </w:p>
    <w:p w14:paraId="76DB1526" w14:textId="77777777" w:rsidR="0099347E" w:rsidRPr="00641A67" w:rsidRDefault="0099347E" w:rsidP="008815F0">
      <w:pPr>
        <w:pStyle w:val="Encabezado"/>
        <w:ind w:right="49"/>
        <w:jc w:val="center"/>
        <w:rPr>
          <w:rFonts w:ascii="Century Gothic" w:hAnsi="Century Gothic" w:cs="Arial"/>
          <w:b/>
          <w:sz w:val="22"/>
          <w:szCs w:val="22"/>
          <w:lang w:val="es-ES_tradnl"/>
        </w:rPr>
      </w:pPr>
      <w:r w:rsidRPr="00D706B4">
        <w:rPr>
          <w:rFonts w:ascii="Century Gothic" w:hAnsi="Century Gothic" w:cs="Arial"/>
          <w:b/>
          <w:sz w:val="22"/>
          <w:szCs w:val="22"/>
          <w:lang w:val="es-ES_tradnl"/>
        </w:rPr>
        <w:t xml:space="preserve">CIRCUITO JUDICIAL PENAL, TRIBUNAL DE PRIMERA INSTANCIA EN FUNCIONES DE JUICIO N° 01, LOS </w:t>
      </w:r>
      <w:r w:rsidRPr="00641A67">
        <w:rPr>
          <w:rFonts w:ascii="Century Gothic" w:hAnsi="Century Gothic" w:cs="Arial"/>
          <w:b/>
          <w:sz w:val="22"/>
          <w:szCs w:val="22"/>
          <w:lang w:val="es-ES_tradnl"/>
        </w:rPr>
        <w:t>TEQUES</w:t>
      </w:r>
    </w:p>
    <w:p w14:paraId="4DC74D63" w14:textId="77777777" w:rsidR="00935D68" w:rsidRPr="00641A67" w:rsidRDefault="00935D68" w:rsidP="008815F0">
      <w:pPr>
        <w:ind w:right="49"/>
        <w:jc w:val="both"/>
        <w:rPr>
          <w:rFonts w:ascii="Century Gothic" w:hAnsi="Century Gothic" w:cs="Arial"/>
          <w:b/>
          <w:sz w:val="22"/>
          <w:szCs w:val="22"/>
          <w:lang w:val="es-ES_tradnl"/>
        </w:rPr>
      </w:pPr>
    </w:p>
    <w:p w14:paraId="329B53C1" w14:textId="5E4FFA61" w:rsidR="00415B61" w:rsidRPr="00641A67" w:rsidRDefault="006D32ED" w:rsidP="008815F0">
      <w:pPr>
        <w:pStyle w:val="Textosinformato"/>
        <w:jc w:val="right"/>
        <w:rPr>
          <w:rFonts w:ascii="Century Gothic" w:eastAsia="Batang" w:hAnsi="Century Gothic"/>
          <w:sz w:val="22"/>
          <w:szCs w:val="22"/>
        </w:rPr>
      </w:pPr>
      <w:r w:rsidRPr="00641A67">
        <w:rPr>
          <w:rFonts w:ascii="Century Gothic" w:eastAsia="Batang" w:hAnsi="Century Gothic"/>
          <w:sz w:val="22"/>
          <w:szCs w:val="22"/>
        </w:rPr>
        <w:t xml:space="preserve">Los Teques, </w:t>
      </w:r>
      <w:r w:rsidR="00963AEC" w:rsidRPr="00641A67">
        <w:rPr>
          <w:rFonts w:ascii="Century Gothic" w:eastAsia="Batang" w:hAnsi="Century Gothic"/>
          <w:sz w:val="22"/>
          <w:szCs w:val="22"/>
        </w:rPr>
        <w:t>12</w:t>
      </w:r>
      <w:r w:rsidR="003437E4" w:rsidRPr="00641A67">
        <w:rPr>
          <w:rFonts w:ascii="Century Gothic" w:eastAsia="Batang" w:hAnsi="Century Gothic"/>
          <w:sz w:val="22"/>
          <w:szCs w:val="22"/>
        </w:rPr>
        <w:t xml:space="preserve"> de</w:t>
      </w:r>
      <w:r w:rsidR="007F2F58" w:rsidRPr="00641A67">
        <w:rPr>
          <w:rFonts w:ascii="Century Gothic" w:eastAsia="Batang" w:hAnsi="Century Gothic"/>
          <w:sz w:val="22"/>
          <w:szCs w:val="22"/>
        </w:rPr>
        <w:t xml:space="preserve"> </w:t>
      </w:r>
      <w:r w:rsidR="00187BFA" w:rsidRPr="00641A67">
        <w:rPr>
          <w:rFonts w:ascii="Century Gothic" w:eastAsia="Batang" w:hAnsi="Century Gothic"/>
          <w:sz w:val="22"/>
          <w:szCs w:val="22"/>
        </w:rPr>
        <w:t>enero</w:t>
      </w:r>
      <w:r w:rsidR="003437E4" w:rsidRPr="00641A67">
        <w:rPr>
          <w:rFonts w:ascii="Century Gothic" w:eastAsia="Batang" w:hAnsi="Century Gothic"/>
          <w:sz w:val="22"/>
          <w:szCs w:val="22"/>
        </w:rPr>
        <w:t xml:space="preserve"> de 202</w:t>
      </w:r>
      <w:r w:rsidR="00187BFA" w:rsidRPr="00641A67">
        <w:rPr>
          <w:rFonts w:ascii="Century Gothic" w:eastAsia="Batang" w:hAnsi="Century Gothic"/>
          <w:sz w:val="22"/>
          <w:szCs w:val="22"/>
        </w:rPr>
        <w:t>6</w:t>
      </w:r>
    </w:p>
    <w:p w14:paraId="397A2DA5" w14:textId="668A6592" w:rsidR="006D32ED" w:rsidRPr="00641A67" w:rsidRDefault="00415B61" w:rsidP="008815F0">
      <w:pPr>
        <w:pStyle w:val="Textosinformato"/>
        <w:jc w:val="both"/>
        <w:rPr>
          <w:rFonts w:ascii="Century Gothic" w:eastAsia="Batang" w:hAnsi="Century Gothic"/>
          <w:sz w:val="22"/>
          <w:szCs w:val="22"/>
        </w:rPr>
      </w:pPr>
      <w:r w:rsidRPr="00641A67">
        <w:rPr>
          <w:rFonts w:ascii="Century Gothic" w:eastAsia="Batang" w:hAnsi="Century Gothic"/>
          <w:sz w:val="22"/>
          <w:szCs w:val="22"/>
        </w:rPr>
        <w:t xml:space="preserve"> </w:t>
      </w:r>
      <w:r w:rsidRPr="00641A67">
        <w:rPr>
          <w:rFonts w:ascii="Century Gothic" w:eastAsia="Batang" w:hAnsi="Century Gothic"/>
          <w:sz w:val="22"/>
          <w:szCs w:val="22"/>
        </w:rPr>
        <w:tab/>
      </w:r>
      <w:r w:rsidRPr="00641A67">
        <w:rPr>
          <w:rFonts w:ascii="Century Gothic" w:eastAsia="Batang" w:hAnsi="Century Gothic"/>
          <w:sz w:val="22"/>
          <w:szCs w:val="22"/>
        </w:rPr>
        <w:tab/>
      </w:r>
      <w:r w:rsidRPr="00641A67">
        <w:rPr>
          <w:rFonts w:ascii="Century Gothic" w:eastAsia="Batang" w:hAnsi="Century Gothic"/>
          <w:sz w:val="22"/>
          <w:szCs w:val="22"/>
        </w:rPr>
        <w:tab/>
      </w:r>
      <w:r w:rsidRPr="00641A67">
        <w:rPr>
          <w:rFonts w:ascii="Century Gothic" w:eastAsia="Batang" w:hAnsi="Century Gothic"/>
          <w:sz w:val="22"/>
          <w:szCs w:val="22"/>
        </w:rPr>
        <w:tab/>
      </w:r>
      <w:r w:rsidRPr="00641A67">
        <w:rPr>
          <w:rFonts w:ascii="Century Gothic" w:eastAsia="Batang" w:hAnsi="Century Gothic"/>
          <w:sz w:val="22"/>
          <w:szCs w:val="22"/>
        </w:rPr>
        <w:tab/>
      </w:r>
      <w:r w:rsidRPr="00641A67">
        <w:rPr>
          <w:rFonts w:ascii="Century Gothic" w:eastAsia="Batang" w:hAnsi="Century Gothic"/>
          <w:sz w:val="22"/>
          <w:szCs w:val="22"/>
        </w:rPr>
        <w:tab/>
      </w:r>
      <w:r w:rsidRPr="00641A67">
        <w:rPr>
          <w:rFonts w:ascii="Century Gothic" w:eastAsia="Batang" w:hAnsi="Century Gothic"/>
          <w:sz w:val="22"/>
          <w:szCs w:val="22"/>
        </w:rPr>
        <w:tab/>
      </w:r>
      <w:r w:rsidRPr="00641A67">
        <w:rPr>
          <w:rFonts w:ascii="Century Gothic" w:eastAsia="Batang" w:hAnsi="Century Gothic"/>
          <w:sz w:val="22"/>
          <w:szCs w:val="22"/>
        </w:rPr>
        <w:tab/>
      </w:r>
      <w:r w:rsidRPr="00641A67">
        <w:rPr>
          <w:rFonts w:ascii="Century Gothic" w:eastAsia="Batang" w:hAnsi="Century Gothic"/>
          <w:sz w:val="22"/>
          <w:szCs w:val="22"/>
        </w:rPr>
        <w:tab/>
        <w:t xml:space="preserve">      </w:t>
      </w:r>
      <w:r w:rsidR="00574A29" w:rsidRPr="00641A67">
        <w:rPr>
          <w:rFonts w:ascii="Century Gothic" w:eastAsia="Batang" w:hAnsi="Century Gothic"/>
          <w:sz w:val="22"/>
          <w:szCs w:val="22"/>
        </w:rPr>
        <w:t xml:space="preserve">  </w:t>
      </w:r>
      <w:r w:rsidR="004C7351" w:rsidRPr="00641A67">
        <w:rPr>
          <w:rFonts w:ascii="Century Gothic" w:eastAsia="Batang" w:hAnsi="Century Gothic"/>
          <w:sz w:val="22"/>
          <w:szCs w:val="22"/>
        </w:rPr>
        <w:t>215º y 166º</w:t>
      </w:r>
    </w:p>
    <w:p w14:paraId="1F35EB95" w14:textId="03B7954E" w:rsidR="00E7639E" w:rsidRPr="00641A67" w:rsidRDefault="00935D68" w:rsidP="008815F0">
      <w:pPr>
        <w:ind w:right="49"/>
        <w:jc w:val="both"/>
        <w:rPr>
          <w:rFonts w:ascii="Century Gothic" w:hAnsi="Century Gothic" w:cs="Arial"/>
          <w:b/>
          <w:sz w:val="22"/>
          <w:szCs w:val="22"/>
          <w:u w:val="single"/>
          <w:lang w:val="es-MX"/>
        </w:rPr>
      </w:pPr>
      <w:r w:rsidRPr="00641A67">
        <w:rPr>
          <w:rFonts w:ascii="Century Gothic" w:hAnsi="Century Gothic" w:cs="Arial"/>
          <w:b/>
          <w:sz w:val="22"/>
          <w:szCs w:val="22"/>
          <w:u w:val="single"/>
          <w:lang w:val="es-MX"/>
        </w:rPr>
        <w:t>CAUSA</w:t>
      </w:r>
      <w:r w:rsidR="00492FFF" w:rsidRPr="00641A67">
        <w:rPr>
          <w:rFonts w:ascii="Century Gothic" w:hAnsi="Century Gothic" w:cs="Arial"/>
          <w:b/>
          <w:sz w:val="22"/>
          <w:szCs w:val="22"/>
          <w:u w:val="single"/>
          <w:lang w:val="es-MX"/>
        </w:rPr>
        <w:t xml:space="preserve"> Nº </w:t>
      </w:r>
      <w:r w:rsidR="00CA1533" w:rsidRPr="00641A67">
        <w:rPr>
          <w:rFonts w:ascii="Century Gothic" w:hAnsi="Century Gothic" w:cs="Arial"/>
          <w:b/>
          <w:sz w:val="22"/>
          <w:szCs w:val="22"/>
          <w:u w:val="single"/>
          <w:lang w:val="es-MX"/>
        </w:rPr>
        <w:t>1U-</w:t>
      </w:r>
      <w:r w:rsidR="004C7351" w:rsidRPr="00641A67">
        <w:rPr>
          <w:rFonts w:ascii="Century Gothic" w:hAnsi="Century Gothic" w:cs="Arial"/>
          <w:b/>
          <w:sz w:val="22"/>
          <w:szCs w:val="22"/>
          <w:u w:val="single"/>
          <w:lang w:val="es-MX"/>
        </w:rPr>
        <w:t>1292-25</w:t>
      </w:r>
    </w:p>
    <w:p w14:paraId="729B8865" w14:textId="77777777" w:rsidR="00935D68" w:rsidRPr="00641A67" w:rsidRDefault="00935D68" w:rsidP="008815F0">
      <w:pPr>
        <w:ind w:right="49"/>
        <w:jc w:val="both"/>
        <w:rPr>
          <w:rFonts w:ascii="Century Gothic" w:hAnsi="Century Gothic" w:cs="Arial"/>
          <w:b/>
          <w:sz w:val="22"/>
          <w:szCs w:val="22"/>
          <w:lang w:val="es-MX"/>
        </w:rPr>
      </w:pPr>
    </w:p>
    <w:p w14:paraId="53CC7FA7" w14:textId="77777777" w:rsidR="00E7639E" w:rsidRPr="00D706B4" w:rsidRDefault="00E7639E" w:rsidP="008815F0">
      <w:pPr>
        <w:ind w:right="49"/>
        <w:jc w:val="both"/>
        <w:rPr>
          <w:rFonts w:ascii="Century Gothic" w:hAnsi="Century Gothic" w:cs="Arial"/>
          <w:sz w:val="22"/>
          <w:szCs w:val="22"/>
          <w:u w:val="single"/>
          <w:lang w:val="es-MX"/>
        </w:rPr>
      </w:pPr>
      <w:r w:rsidRPr="00641A67">
        <w:rPr>
          <w:rFonts w:ascii="Century Gothic" w:hAnsi="Century Gothic" w:cs="Arial"/>
          <w:sz w:val="22"/>
          <w:szCs w:val="22"/>
          <w:u w:val="single"/>
          <w:lang w:val="es-MX"/>
        </w:rPr>
        <w:t>IDENTIFICACIÓN DEL TRIBUNAL</w:t>
      </w:r>
      <w:r w:rsidR="00935D68" w:rsidRPr="00641A67">
        <w:rPr>
          <w:rFonts w:ascii="Century Gothic" w:hAnsi="Century Gothic" w:cs="Arial"/>
          <w:sz w:val="22"/>
          <w:szCs w:val="22"/>
          <w:u w:val="single"/>
          <w:lang w:val="es-MX"/>
        </w:rPr>
        <w:t>:</w:t>
      </w:r>
    </w:p>
    <w:p w14:paraId="674A1856" w14:textId="77777777" w:rsidR="00E7639E" w:rsidRPr="00D706B4" w:rsidRDefault="00E7639E" w:rsidP="008815F0">
      <w:pPr>
        <w:ind w:right="49"/>
        <w:jc w:val="both"/>
        <w:rPr>
          <w:rFonts w:ascii="Century Gothic" w:hAnsi="Century Gothic" w:cs="Arial"/>
          <w:b/>
          <w:sz w:val="22"/>
          <w:szCs w:val="22"/>
          <w:lang w:val="es-MX"/>
        </w:rPr>
      </w:pPr>
    </w:p>
    <w:p w14:paraId="20947FF3" w14:textId="77777777" w:rsidR="00E7639E" w:rsidRPr="00D706B4" w:rsidRDefault="00E7639E" w:rsidP="008815F0">
      <w:pPr>
        <w:ind w:right="49"/>
        <w:jc w:val="both"/>
        <w:rPr>
          <w:rFonts w:ascii="Century Gothic" w:hAnsi="Century Gothic" w:cs="Arial"/>
          <w:sz w:val="22"/>
          <w:szCs w:val="22"/>
        </w:rPr>
      </w:pPr>
      <w:r w:rsidRPr="00D706B4">
        <w:rPr>
          <w:rFonts w:ascii="Century Gothic" w:hAnsi="Century Gothic" w:cs="Arial"/>
          <w:sz w:val="22"/>
          <w:szCs w:val="22"/>
          <w:u w:val="single"/>
        </w:rPr>
        <w:t>JUEZ</w:t>
      </w:r>
      <w:r w:rsidRPr="00D706B4">
        <w:rPr>
          <w:rFonts w:ascii="Century Gothic" w:hAnsi="Century Gothic" w:cs="Arial"/>
          <w:sz w:val="22"/>
          <w:szCs w:val="22"/>
        </w:rPr>
        <w:t xml:space="preserve">: </w:t>
      </w:r>
      <w:r w:rsidR="007C4C78" w:rsidRPr="00D706B4">
        <w:rPr>
          <w:rFonts w:ascii="Century Gothic" w:hAnsi="Century Gothic" w:cs="Arial"/>
          <w:b/>
          <w:sz w:val="22"/>
          <w:szCs w:val="22"/>
        </w:rPr>
        <w:t>YÚLIDA H. RÍOS MARÍN</w:t>
      </w:r>
    </w:p>
    <w:p w14:paraId="7BFD458C" w14:textId="77777777" w:rsidR="00E7639E" w:rsidRPr="00D706B4" w:rsidRDefault="00E7639E" w:rsidP="008815F0">
      <w:pPr>
        <w:pStyle w:val="Ttulo2"/>
        <w:spacing w:before="0" w:after="0"/>
        <w:ind w:right="49"/>
        <w:jc w:val="both"/>
        <w:rPr>
          <w:rFonts w:ascii="Century Gothic" w:hAnsi="Century Gothic"/>
          <w:b w:val="0"/>
          <w:bCs w:val="0"/>
          <w:i w:val="0"/>
          <w:sz w:val="22"/>
          <w:szCs w:val="22"/>
        </w:rPr>
      </w:pPr>
      <w:r w:rsidRPr="00D706B4">
        <w:rPr>
          <w:rFonts w:ascii="Century Gothic" w:hAnsi="Century Gothic"/>
          <w:b w:val="0"/>
          <w:i w:val="0"/>
          <w:sz w:val="22"/>
          <w:szCs w:val="22"/>
          <w:u w:val="single"/>
        </w:rPr>
        <w:t>SECRETARIA</w:t>
      </w:r>
      <w:r w:rsidRPr="00D706B4">
        <w:rPr>
          <w:rFonts w:ascii="Century Gothic" w:hAnsi="Century Gothic"/>
          <w:b w:val="0"/>
          <w:i w:val="0"/>
          <w:sz w:val="22"/>
          <w:szCs w:val="22"/>
        </w:rPr>
        <w:t xml:space="preserve">: </w:t>
      </w:r>
      <w:r w:rsidR="005A4391" w:rsidRPr="00D706B4">
        <w:rPr>
          <w:rFonts w:ascii="Century Gothic" w:hAnsi="Century Gothic"/>
          <w:i w:val="0"/>
          <w:sz w:val="22"/>
          <w:szCs w:val="22"/>
        </w:rPr>
        <w:t>ABG. EDDY Y. FLORES VANEGAS</w:t>
      </w:r>
      <w:r w:rsidR="00CA1533" w:rsidRPr="00D706B4">
        <w:rPr>
          <w:rFonts w:ascii="Century Gothic" w:hAnsi="Century Gothic"/>
          <w:i w:val="0"/>
          <w:sz w:val="22"/>
          <w:szCs w:val="22"/>
        </w:rPr>
        <w:t xml:space="preserve"> </w:t>
      </w:r>
    </w:p>
    <w:p w14:paraId="3E61F582" w14:textId="77777777" w:rsidR="00E7639E" w:rsidRPr="00D706B4" w:rsidRDefault="00E7639E" w:rsidP="008815F0">
      <w:pPr>
        <w:ind w:right="49"/>
        <w:jc w:val="both"/>
        <w:rPr>
          <w:rFonts w:ascii="Century Gothic" w:hAnsi="Century Gothic" w:cs="Arial"/>
          <w:sz w:val="22"/>
          <w:szCs w:val="22"/>
        </w:rPr>
      </w:pPr>
    </w:p>
    <w:p w14:paraId="4F145A90" w14:textId="77777777" w:rsidR="00E7639E" w:rsidRPr="00D706B4" w:rsidRDefault="00E7639E" w:rsidP="008815F0">
      <w:pPr>
        <w:ind w:right="49"/>
        <w:jc w:val="both"/>
        <w:rPr>
          <w:rFonts w:ascii="Century Gothic" w:hAnsi="Century Gothic" w:cs="Arial"/>
          <w:sz w:val="22"/>
          <w:szCs w:val="22"/>
          <w:u w:val="single"/>
        </w:rPr>
      </w:pPr>
      <w:r w:rsidRPr="00D706B4">
        <w:rPr>
          <w:rFonts w:ascii="Century Gothic" w:hAnsi="Century Gothic" w:cs="Arial"/>
          <w:sz w:val="22"/>
          <w:szCs w:val="22"/>
          <w:u w:val="single"/>
        </w:rPr>
        <w:t>IDENTIFICACIÓN DE LAS PARTES</w:t>
      </w:r>
    </w:p>
    <w:p w14:paraId="5AE31416" w14:textId="77777777" w:rsidR="00E7639E" w:rsidRPr="00D706B4" w:rsidRDefault="00E7639E" w:rsidP="008815F0">
      <w:pPr>
        <w:ind w:right="49"/>
        <w:jc w:val="both"/>
        <w:rPr>
          <w:rFonts w:ascii="Century Gothic" w:hAnsi="Century Gothic" w:cs="Arial"/>
          <w:sz w:val="22"/>
          <w:szCs w:val="22"/>
        </w:rPr>
      </w:pPr>
    </w:p>
    <w:p w14:paraId="54867EA9" w14:textId="77777777" w:rsidR="0099347E" w:rsidRPr="00D706B4" w:rsidRDefault="00D8106B" w:rsidP="008815F0">
      <w:pPr>
        <w:ind w:right="49"/>
        <w:jc w:val="both"/>
        <w:rPr>
          <w:rFonts w:ascii="Century Gothic" w:hAnsi="Century Gothic" w:cs="Arial"/>
          <w:sz w:val="22"/>
          <w:szCs w:val="22"/>
        </w:rPr>
      </w:pPr>
      <w:r w:rsidRPr="00D706B4">
        <w:rPr>
          <w:rFonts w:ascii="Century Gothic" w:hAnsi="Century Gothic" w:cs="Arial"/>
          <w:sz w:val="22"/>
          <w:szCs w:val="22"/>
          <w:u w:val="single"/>
        </w:rPr>
        <w:t>FISCALÍA</w:t>
      </w:r>
      <w:r w:rsidR="0099347E" w:rsidRPr="00D706B4">
        <w:rPr>
          <w:rFonts w:ascii="Century Gothic" w:hAnsi="Century Gothic" w:cs="Arial"/>
          <w:sz w:val="22"/>
          <w:szCs w:val="22"/>
        </w:rPr>
        <w:t>:</w:t>
      </w:r>
      <w:r w:rsidR="00A11FE1" w:rsidRPr="00D706B4">
        <w:rPr>
          <w:rFonts w:ascii="Century Gothic" w:hAnsi="Century Gothic" w:cs="Arial"/>
          <w:sz w:val="22"/>
          <w:szCs w:val="22"/>
        </w:rPr>
        <w:t xml:space="preserve"> </w:t>
      </w:r>
      <w:r w:rsidR="00CA1533" w:rsidRPr="00D706B4">
        <w:rPr>
          <w:rFonts w:ascii="Century Gothic" w:hAnsi="Century Gothic"/>
          <w:b/>
          <w:sz w:val="22"/>
          <w:szCs w:val="22"/>
        </w:rPr>
        <w:t xml:space="preserve">ABG. </w:t>
      </w:r>
      <w:r w:rsidR="00095589" w:rsidRPr="00D706B4">
        <w:rPr>
          <w:rFonts w:ascii="Century Gothic" w:hAnsi="Century Gothic"/>
          <w:b/>
          <w:sz w:val="22"/>
          <w:szCs w:val="22"/>
        </w:rPr>
        <w:t>ALEXANDER RAMOS</w:t>
      </w:r>
      <w:r w:rsidR="00A204EF" w:rsidRPr="00D706B4">
        <w:rPr>
          <w:rFonts w:ascii="Century Gothic" w:hAnsi="Century Gothic"/>
          <w:b/>
          <w:sz w:val="22"/>
          <w:szCs w:val="22"/>
        </w:rPr>
        <w:t xml:space="preserve">, </w:t>
      </w:r>
      <w:r w:rsidR="00CA1533" w:rsidRPr="00D706B4">
        <w:rPr>
          <w:rFonts w:ascii="Century Gothic" w:eastAsia="Batang" w:hAnsi="Century Gothic"/>
          <w:spacing w:val="2"/>
          <w:sz w:val="22"/>
          <w:szCs w:val="22"/>
        </w:rPr>
        <w:t xml:space="preserve">Fiscal </w:t>
      </w:r>
      <w:r w:rsidR="00095589" w:rsidRPr="00D706B4">
        <w:rPr>
          <w:rFonts w:ascii="Century Gothic" w:eastAsia="Batang" w:hAnsi="Century Gothic"/>
          <w:spacing w:val="2"/>
          <w:sz w:val="22"/>
          <w:szCs w:val="22"/>
        </w:rPr>
        <w:t>Décimo</w:t>
      </w:r>
      <w:r w:rsidR="00CA1533" w:rsidRPr="00D706B4">
        <w:rPr>
          <w:rFonts w:ascii="Century Gothic" w:eastAsia="Batang" w:hAnsi="Century Gothic"/>
          <w:spacing w:val="2"/>
          <w:sz w:val="22"/>
          <w:szCs w:val="22"/>
        </w:rPr>
        <w:t xml:space="preserve"> Segundo (12º</w:t>
      </w:r>
      <w:r w:rsidR="00A204EF" w:rsidRPr="00D706B4">
        <w:rPr>
          <w:rFonts w:ascii="Century Gothic" w:eastAsia="Batang" w:hAnsi="Century Gothic"/>
          <w:spacing w:val="2"/>
          <w:sz w:val="22"/>
          <w:szCs w:val="22"/>
        </w:rPr>
        <w:t>)</w:t>
      </w:r>
      <w:r w:rsidR="00A204EF" w:rsidRPr="00D706B4">
        <w:rPr>
          <w:rFonts w:ascii="Century Gothic" w:eastAsia="Batang" w:hAnsi="Century Gothic"/>
          <w:b/>
          <w:spacing w:val="2"/>
          <w:sz w:val="22"/>
          <w:szCs w:val="22"/>
        </w:rPr>
        <w:t xml:space="preserve"> </w:t>
      </w:r>
      <w:r w:rsidR="00A204EF" w:rsidRPr="00D706B4">
        <w:rPr>
          <w:rFonts w:ascii="Century Gothic" w:eastAsia="Batang" w:hAnsi="Century Gothic"/>
          <w:sz w:val="22"/>
          <w:szCs w:val="22"/>
        </w:rPr>
        <w:t xml:space="preserve">del Ministerio </w:t>
      </w:r>
      <w:r w:rsidR="00F85F5B" w:rsidRPr="00D706B4">
        <w:rPr>
          <w:rFonts w:ascii="Century Gothic" w:eastAsia="Batang" w:hAnsi="Century Gothic"/>
          <w:sz w:val="22"/>
          <w:szCs w:val="22"/>
        </w:rPr>
        <w:t>Público de</w:t>
      </w:r>
      <w:r w:rsidR="00A204EF" w:rsidRPr="00D706B4">
        <w:rPr>
          <w:rFonts w:ascii="Century Gothic" w:eastAsia="Batang" w:hAnsi="Century Gothic"/>
          <w:sz w:val="22"/>
          <w:szCs w:val="22"/>
        </w:rPr>
        <w:t xml:space="preserve"> la Circunscripción Judicial del estado Bolivariano de Miranda</w:t>
      </w:r>
      <w:r w:rsidR="0099347E" w:rsidRPr="00D706B4">
        <w:rPr>
          <w:rFonts w:ascii="Century Gothic" w:hAnsi="Century Gothic" w:cs="Arial"/>
          <w:sz w:val="22"/>
          <w:szCs w:val="22"/>
        </w:rPr>
        <w:t>.</w:t>
      </w:r>
    </w:p>
    <w:p w14:paraId="46B5FE19" w14:textId="77777777" w:rsidR="00473FE0" w:rsidRPr="00D706B4" w:rsidRDefault="00473FE0" w:rsidP="008815F0">
      <w:pPr>
        <w:ind w:right="49"/>
        <w:jc w:val="both"/>
        <w:rPr>
          <w:rFonts w:ascii="Century Gothic" w:hAnsi="Century Gothic" w:cs="Arial"/>
          <w:sz w:val="22"/>
          <w:szCs w:val="22"/>
        </w:rPr>
      </w:pPr>
    </w:p>
    <w:p w14:paraId="4EE1E3B7" w14:textId="52E435B4" w:rsidR="00473FE0" w:rsidRPr="00D706B4" w:rsidRDefault="00F54287" w:rsidP="008815F0">
      <w:pPr>
        <w:ind w:right="49"/>
        <w:jc w:val="both"/>
        <w:rPr>
          <w:rFonts w:ascii="Century Gothic" w:eastAsia="Batang" w:hAnsi="Century Gothic" w:cs="Arial"/>
          <w:sz w:val="22"/>
          <w:szCs w:val="22"/>
        </w:rPr>
      </w:pPr>
      <w:r w:rsidRPr="00D706B4">
        <w:rPr>
          <w:rFonts w:ascii="Century Gothic" w:eastAsia="Batang" w:hAnsi="Century Gothic" w:cs="Arial"/>
          <w:sz w:val="22"/>
          <w:szCs w:val="22"/>
          <w:u w:val="single"/>
        </w:rPr>
        <w:t>VÍCTIMA</w:t>
      </w:r>
      <w:r w:rsidR="00473FE0" w:rsidRPr="00D706B4">
        <w:rPr>
          <w:rFonts w:ascii="Century Gothic" w:eastAsia="Batang" w:hAnsi="Century Gothic" w:cs="Arial"/>
          <w:sz w:val="22"/>
          <w:szCs w:val="22"/>
        </w:rPr>
        <w:t xml:space="preserve">: </w:t>
      </w:r>
      <w:r w:rsidR="004C7351" w:rsidRPr="00D706B4">
        <w:rPr>
          <w:rFonts w:ascii="Century Gothic" w:hAnsi="Century Gothic"/>
          <w:b/>
          <w:sz w:val="22"/>
          <w:szCs w:val="22"/>
        </w:rPr>
        <w:t>J.D.P.S</w:t>
      </w:r>
      <w:r w:rsidR="005A4391" w:rsidRPr="00D706B4">
        <w:rPr>
          <w:rFonts w:ascii="Century Gothic" w:hAnsi="Century Gothic"/>
          <w:b/>
          <w:sz w:val="22"/>
          <w:szCs w:val="22"/>
        </w:rPr>
        <w:t>.</w:t>
      </w:r>
    </w:p>
    <w:p w14:paraId="4AE9CD21" w14:textId="77777777" w:rsidR="00473FE0" w:rsidRPr="00D706B4" w:rsidRDefault="00473FE0" w:rsidP="008815F0">
      <w:pPr>
        <w:ind w:right="49"/>
        <w:jc w:val="both"/>
        <w:rPr>
          <w:rFonts w:ascii="Century Gothic" w:eastAsia="Batang" w:hAnsi="Century Gothic" w:cs="Arial"/>
          <w:sz w:val="22"/>
          <w:szCs w:val="22"/>
        </w:rPr>
      </w:pPr>
    </w:p>
    <w:p w14:paraId="066F492D" w14:textId="61BA39BA" w:rsidR="0099347E" w:rsidRPr="00D706B4" w:rsidRDefault="00A332C7" w:rsidP="008815F0">
      <w:pPr>
        <w:ind w:right="49"/>
        <w:jc w:val="both"/>
        <w:rPr>
          <w:rFonts w:ascii="Century Gothic" w:hAnsi="Century Gothic" w:cs="Calibri"/>
          <w:sz w:val="22"/>
          <w:szCs w:val="22"/>
        </w:rPr>
      </w:pPr>
      <w:r w:rsidRPr="00D706B4">
        <w:rPr>
          <w:rFonts w:ascii="Century Gothic" w:hAnsi="Century Gothic" w:cs="Arial"/>
          <w:sz w:val="22"/>
          <w:szCs w:val="22"/>
          <w:u w:val="single"/>
        </w:rPr>
        <w:t>ACUSADO</w:t>
      </w:r>
      <w:r w:rsidR="0099347E" w:rsidRPr="00D706B4">
        <w:rPr>
          <w:rFonts w:ascii="Century Gothic" w:hAnsi="Century Gothic" w:cs="Arial"/>
          <w:sz w:val="22"/>
          <w:szCs w:val="22"/>
        </w:rPr>
        <w:t xml:space="preserve">: </w:t>
      </w:r>
      <w:r w:rsidR="004C7351" w:rsidRPr="00D706B4">
        <w:rPr>
          <w:rFonts w:ascii="Century Gothic" w:eastAsia="Batang" w:hAnsi="Century Gothic" w:cs="Arial"/>
          <w:b/>
          <w:sz w:val="22"/>
          <w:szCs w:val="22"/>
        </w:rPr>
        <w:t>PIÑERO MARMOLE JEISON ENRIQUE</w:t>
      </w:r>
      <w:r w:rsidR="00A204EF" w:rsidRPr="00D706B4">
        <w:rPr>
          <w:rFonts w:ascii="Century Gothic" w:eastAsia="Batang" w:hAnsi="Century Gothic" w:cs="Arial"/>
          <w:sz w:val="22"/>
          <w:szCs w:val="22"/>
        </w:rPr>
        <w:t>,</w:t>
      </w:r>
      <w:r w:rsidR="00A204EF" w:rsidRPr="00D706B4">
        <w:rPr>
          <w:rFonts w:ascii="Century Gothic" w:eastAsia="Batang" w:hAnsi="Century Gothic" w:cs="Arial"/>
          <w:b/>
          <w:sz w:val="22"/>
          <w:szCs w:val="22"/>
        </w:rPr>
        <w:t xml:space="preserve"> </w:t>
      </w:r>
      <w:r w:rsidR="00A204EF" w:rsidRPr="00D706B4">
        <w:rPr>
          <w:rFonts w:ascii="Century Gothic" w:eastAsia="Batang" w:hAnsi="Century Gothic" w:cs="Arial"/>
          <w:sz w:val="22"/>
          <w:szCs w:val="22"/>
        </w:rPr>
        <w:t xml:space="preserve">titular de la </w:t>
      </w:r>
      <w:r w:rsidR="008327A7" w:rsidRPr="00D706B4">
        <w:rPr>
          <w:rFonts w:ascii="Century Gothic" w:eastAsia="Batang" w:hAnsi="Century Gothic" w:cs="Arial"/>
          <w:sz w:val="22"/>
          <w:szCs w:val="22"/>
        </w:rPr>
        <w:t>cédula</w:t>
      </w:r>
      <w:r w:rsidR="00A204EF" w:rsidRPr="00D706B4">
        <w:rPr>
          <w:rFonts w:ascii="Century Gothic" w:eastAsia="Batang" w:hAnsi="Century Gothic" w:cs="Arial"/>
          <w:sz w:val="22"/>
          <w:szCs w:val="22"/>
        </w:rPr>
        <w:t xml:space="preserve"> de identidad Nº </w:t>
      </w:r>
      <w:r w:rsidR="00CA1533" w:rsidRPr="00D706B4">
        <w:rPr>
          <w:rFonts w:ascii="Century Gothic" w:eastAsia="Batang" w:hAnsi="Century Gothic" w:cs="Arial"/>
          <w:b/>
          <w:sz w:val="22"/>
          <w:szCs w:val="22"/>
        </w:rPr>
        <w:t>V-</w:t>
      </w:r>
      <w:r w:rsidR="004C7351" w:rsidRPr="00D706B4">
        <w:rPr>
          <w:rFonts w:ascii="Century Gothic" w:eastAsia="Batang" w:hAnsi="Century Gothic" w:cs="Arial"/>
          <w:b/>
          <w:sz w:val="22"/>
          <w:szCs w:val="22"/>
        </w:rPr>
        <w:t>26.825.412</w:t>
      </w:r>
      <w:r w:rsidR="0099347E" w:rsidRPr="00D706B4">
        <w:rPr>
          <w:rFonts w:ascii="Century Gothic" w:hAnsi="Century Gothic"/>
          <w:sz w:val="22"/>
          <w:szCs w:val="22"/>
        </w:rPr>
        <w:t>.</w:t>
      </w:r>
    </w:p>
    <w:p w14:paraId="7657032F" w14:textId="77777777" w:rsidR="0099347E" w:rsidRPr="00D706B4" w:rsidRDefault="0099347E" w:rsidP="008815F0">
      <w:pPr>
        <w:ind w:right="49"/>
        <w:jc w:val="both"/>
        <w:rPr>
          <w:rFonts w:ascii="Century Gothic" w:hAnsi="Century Gothic" w:cs="Calibri"/>
          <w:sz w:val="22"/>
          <w:szCs w:val="22"/>
        </w:rPr>
      </w:pPr>
    </w:p>
    <w:p w14:paraId="032218FD" w14:textId="77777777" w:rsidR="00E7639E" w:rsidRPr="00D706B4" w:rsidRDefault="005A4391" w:rsidP="008815F0">
      <w:pPr>
        <w:ind w:right="49"/>
        <w:jc w:val="both"/>
        <w:rPr>
          <w:rFonts w:ascii="Century Gothic" w:hAnsi="Century Gothic" w:cs="Arial"/>
          <w:sz w:val="22"/>
          <w:szCs w:val="22"/>
        </w:rPr>
      </w:pPr>
      <w:r w:rsidRPr="00D706B4">
        <w:rPr>
          <w:rFonts w:ascii="Century Gothic" w:hAnsi="Century Gothic" w:cs="Arial"/>
          <w:sz w:val="22"/>
          <w:szCs w:val="22"/>
          <w:u w:val="single"/>
        </w:rPr>
        <w:t>DEFENSA PRIVADA</w:t>
      </w:r>
      <w:r w:rsidR="0099347E" w:rsidRPr="00D706B4">
        <w:rPr>
          <w:rFonts w:ascii="Century Gothic" w:hAnsi="Century Gothic" w:cs="Arial"/>
          <w:sz w:val="22"/>
          <w:szCs w:val="22"/>
        </w:rPr>
        <w:t xml:space="preserve">: </w:t>
      </w:r>
      <w:r w:rsidRPr="00D706B4">
        <w:rPr>
          <w:rFonts w:ascii="Century Gothic" w:hAnsi="Century Gothic" w:cs="Arial"/>
          <w:b/>
          <w:sz w:val="22"/>
          <w:szCs w:val="22"/>
        </w:rPr>
        <w:t xml:space="preserve">ABG. </w:t>
      </w:r>
      <w:r w:rsidRPr="00D706B4">
        <w:rPr>
          <w:rFonts w:ascii="Century Gothic" w:eastAsia="Batang" w:hAnsi="Century Gothic" w:cs="Arial"/>
          <w:b/>
          <w:sz w:val="22"/>
          <w:szCs w:val="22"/>
        </w:rPr>
        <w:t>JOSÉ FRANCISCO ZAMBRANO TORRES</w:t>
      </w:r>
      <w:r w:rsidRPr="00D706B4">
        <w:rPr>
          <w:rFonts w:ascii="Century Gothic" w:eastAsia="Batang" w:hAnsi="Century Gothic" w:cs="Arial"/>
          <w:sz w:val="22"/>
          <w:szCs w:val="22"/>
        </w:rPr>
        <w:t>, abogado en el libre ejercicio de la profesión.</w:t>
      </w:r>
      <w:r w:rsidRPr="00D706B4">
        <w:rPr>
          <w:rFonts w:ascii="Century Gothic" w:eastAsia="Batang" w:hAnsi="Century Gothic" w:cs="Arial"/>
          <w:sz w:val="22"/>
          <w:szCs w:val="22"/>
        </w:rPr>
        <w:tab/>
      </w:r>
    </w:p>
    <w:p w14:paraId="4E255F93" w14:textId="77777777" w:rsidR="00473FE0" w:rsidRPr="00D706B4" w:rsidRDefault="00473FE0" w:rsidP="006075CE">
      <w:pPr>
        <w:spacing w:line="276" w:lineRule="auto"/>
        <w:ind w:right="49"/>
        <w:jc w:val="both"/>
        <w:rPr>
          <w:rFonts w:ascii="Century Gothic" w:hAnsi="Century Gothic" w:cs="Arial"/>
          <w:sz w:val="22"/>
          <w:szCs w:val="22"/>
        </w:rPr>
      </w:pPr>
    </w:p>
    <w:p w14:paraId="0AD0770E" w14:textId="10B699F8" w:rsidR="005C4F3C" w:rsidRPr="00D706B4" w:rsidRDefault="00473FE0" w:rsidP="006075CE">
      <w:pPr>
        <w:spacing w:line="276" w:lineRule="auto"/>
        <w:ind w:right="49"/>
        <w:jc w:val="both"/>
        <w:rPr>
          <w:rFonts w:ascii="Century Gothic" w:hAnsi="Century Gothic" w:cs="Arial"/>
          <w:sz w:val="22"/>
          <w:szCs w:val="22"/>
        </w:rPr>
      </w:pPr>
      <w:r w:rsidRPr="00D706B4">
        <w:rPr>
          <w:rFonts w:ascii="Century Gothic" w:hAnsi="Century Gothic" w:cs="Arial"/>
          <w:sz w:val="22"/>
          <w:szCs w:val="22"/>
          <w:u w:val="single"/>
        </w:rPr>
        <w:t>DELITO</w:t>
      </w:r>
      <w:r w:rsidR="004C7351" w:rsidRPr="00D706B4">
        <w:rPr>
          <w:rFonts w:ascii="Century Gothic" w:hAnsi="Century Gothic" w:cs="Arial"/>
          <w:sz w:val="22"/>
          <w:szCs w:val="22"/>
          <w:u w:val="single"/>
        </w:rPr>
        <w:t>S</w:t>
      </w:r>
      <w:r w:rsidRPr="00D706B4">
        <w:rPr>
          <w:rFonts w:ascii="Century Gothic" w:hAnsi="Century Gothic" w:cs="Arial"/>
          <w:sz w:val="22"/>
          <w:szCs w:val="22"/>
        </w:rPr>
        <w:t xml:space="preserve">: </w:t>
      </w:r>
      <w:r w:rsidR="005A4391" w:rsidRPr="00D706B4">
        <w:rPr>
          <w:rFonts w:ascii="Century Gothic" w:hAnsi="Century Gothic" w:cs="Arial"/>
          <w:b/>
          <w:sz w:val="22"/>
          <w:szCs w:val="22"/>
        </w:rPr>
        <w:t xml:space="preserve">ABUSO SEXUAL </w:t>
      </w:r>
      <w:r w:rsidR="004C7351" w:rsidRPr="00D706B4">
        <w:rPr>
          <w:rFonts w:ascii="Century Gothic" w:hAnsi="Century Gothic" w:cs="Arial"/>
          <w:b/>
          <w:sz w:val="22"/>
          <w:szCs w:val="22"/>
        </w:rPr>
        <w:t>CON</w:t>
      </w:r>
      <w:r w:rsidR="005A4391" w:rsidRPr="00D706B4">
        <w:rPr>
          <w:rFonts w:ascii="Century Gothic" w:hAnsi="Century Gothic" w:cs="Arial"/>
          <w:b/>
          <w:sz w:val="22"/>
          <w:szCs w:val="22"/>
        </w:rPr>
        <w:t xml:space="preserve"> PENETRACIÓN A NIÑ</w:t>
      </w:r>
      <w:r w:rsidR="004C7351" w:rsidRPr="00D706B4">
        <w:rPr>
          <w:rFonts w:ascii="Century Gothic" w:hAnsi="Century Gothic" w:cs="Arial"/>
          <w:b/>
          <w:sz w:val="22"/>
          <w:szCs w:val="22"/>
        </w:rPr>
        <w:t>O</w:t>
      </w:r>
      <w:r w:rsidR="005A4391" w:rsidRPr="00D706B4">
        <w:rPr>
          <w:rFonts w:ascii="Century Gothic" w:hAnsi="Century Gothic" w:cs="Arial"/>
          <w:b/>
          <w:sz w:val="22"/>
          <w:szCs w:val="22"/>
        </w:rPr>
        <w:t xml:space="preserve"> EN GRADO DE CONTINUIDAD</w:t>
      </w:r>
      <w:r w:rsidR="007C4C78" w:rsidRPr="00D706B4">
        <w:rPr>
          <w:rFonts w:ascii="Century Gothic" w:hAnsi="Century Gothic" w:cs="Arial"/>
          <w:b/>
          <w:sz w:val="22"/>
          <w:szCs w:val="22"/>
        </w:rPr>
        <w:t xml:space="preserve">, </w:t>
      </w:r>
      <w:r w:rsidR="007C4C78" w:rsidRPr="00D706B4">
        <w:rPr>
          <w:rFonts w:ascii="Century Gothic" w:hAnsi="Century Gothic" w:cs="Arial"/>
          <w:sz w:val="22"/>
          <w:szCs w:val="22"/>
        </w:rPr>
        <w:t xml:space="preserve">previsto y sancionado en el artículo </w:t>
      </w:r>
      <w:r w:rsidR="005A4391" w:rsidRPr="00D706B4">
        <w:rPr>
          <w:rFonts w:ascii="Century Gothic" w:hAnsi="Century Gothic" w:cs="Arial"/>
          <w:b/>
          <w:sz w:val="22"/>
          <w:szCs w:val="22"/>
        </w:rPr>
        <w:t>259</w:t>
      </w:r>
      <w:r w:rsidR="005A4391" w:rsidRPr="00D706B4">
        <w:rPr>
          <w:rFonts w:ascii="Century Gothic" w:hAnsi="Century Gothic" w:cs="Arial"/>
          <w:sz w:val="22"/>
          <w:szCs w:val="22"/>
        </w:rPr>
        <w:t xml:space="preserve"> de la Ley Orgánica para la Protección de Niños, Niñas y Adolescentes, en relación con el artículo </w:t>
      </w:r>
      <w:r w:rsidR="005A4391" w:rsidRPr="00D706B4">
        <w:rPr>
          <w:rFonts w:ascii="Century Gothic" w:hAnsi="Century Gothic" w:cs="Arial"/>
          <w:b/>
          <w:sz w:val="22"/>
          <w:szCs w:val="22"/>
        </w:rPr>
        <w:t>99</w:t>
      </w:r>
      <w:r w:rsidR="004C7351" w:rsidRPr="00D706B4">
        <w:rPr>
          <w:rFonts w:ascii="Century Gothic" w:hAnsi="Century Gothic" w:cs="Arial"/>
          <w:sz w:val="22"/>
          <w:szCs w:val="22"/>
        </w:rPr>
        <w:t xml:space="preserve"> del Código Penal y </w:t>
      </w:r>
      <w:r w:rsidR="004C7351" w:rsidRPr="00D706B4">
        <w:rPr>
          <w:rFonts w:ascii="Century Gothic" w:hAnsi="Century Gothic" w:cs="Arial"/>
          <w:b/>
          <w:sz w:val="22"/>
          <w:szCs w:val="22"/>
        </w:rPr>
        <w:t xml:space="preserve">HOMICIDIO </w:t>
      </w:r>
      <w:r w:rsidR="008327A7" w:rsidRPr="00D706B4">
        <w:rPr>
          <w:rFonts w:ascii="Century Gothic" w:hAnsi="Century Gothic" w:cs="Arial"/>
          <w:b/>
          <w:sz w:val="22"/>
          <w:szCs w:val="22"/>
        </w:rPr>
        <w:t>CALÍFICADO</w:t>
      </w:r>
      <w:r w:rsidR="004C7351" w:rsidRPr="00D706B4">
        <w:rPr>
          <w:rFonts w:ascii="Century Gothic" w:hAnsi="Century Gothic" w:cs="Arial"/>
          <w:b/>
          <w:sz w:val="22"/>
          <w:szCs w:val="22"/>
        </w:rPr>
        <w:t xml:space="preserve"> EN PERJUICIO DE LA PERSONA DE SU DESCENDIENTE EN GRADO DE FRUSTRACIÓN, </w:t>
      </w:r>
      <w:r w:rsidR="004C7351" w:rsidRPr="00D706B4">
        <w:rPr>
          <w:rFonts w:ascii="Century Gothic" w:hAnsi="Century Gothic" w:cs="Arial"/>
          <w:sz w:val="22"/>
          <w:szCs w:val="22"/>
        </w:rPr>
        <w:t xml:space="preserve">previsto y sancionado en el artículo </w:t>
      </w:r>
      <w:r w:rsidR="004C7351" w:rsidRPr="00D706B4">
        <w:rPr>
          <w:rFonts w:ascii="Century Gothic" w:hAnsi="Century Gothic" w:cs="Arial"/>
          <w:b/>
          <w:sz w:val="22"/>
          <w:szCs w:val="22"/>
        </w:rPr>
        <w:t xml:space="preserve">406 </w:t>
      </w:r>
      <w:r w:rsidR="004C7351" w:rsidRPr="00D706B4">
        <w:rPr>
          <w:rFonts w:ascii="Century Gothic" w:hAnsi="Century Gothic" w:cs="Arial"/>
          <w:sz w:val="22"/>
          <w:szCs w:val="22"/>
        </w:rPr>
        <w:t xml:space="preserve">numera </w:t>
      </w:r>
      <w:r w:rsidR="004C7351" w:rsidRPr="00D706B4">
        <w:rPr>
          <w:rFonts w:ascii="Century Gothic" w:hAnsi="Century Gothic" w:cs="Arial"/>
          <w:b/>
          <w:sz w:val="22"/>
          <w:szCs w:val="22"/>
        </w:rPr>
        <w:t xml:space="preserve">3 </w:t>
      </w:r>
      <w:r w:rsidR="004C7351" w:rsidRPr="00D706B4">
        <w:rPr>
          <w:rFonts w:ascii="Century Gothic" w:hAnsi="Century Gothic" w:cs="Arial"/>
          <w:sz w:val="22"/>
          <w:szCs w:val="22"/>
        </w:rPr>
        <w:t xml:space="preserve">literal </w:t>
      </w:r>
      <w:r w:rsidR="004C7351" w:rsidRPr="00D706B4">
        <w:rPr>
          <w:rFonts w:ascii="Century Gothic" w:hAnsi="Century Gothic" w:cs="Arial"/>
          <w:b/>
          <w:sz w:val="22"/>
          <w:szCs w:val="22"/>
        </w:rPr>
        <w:t xml:space="preserve">A, </w:t>
      </w:r>
      <w:r w:rsidR="004C7351" w:rsidRPr="00D706B4">
        <w:rPr>
          <w:rFonts w:ascii="Century Gothic" w:hAnsi="Century Gothic" w:cs="Arial"/>
          <w:sz w:val="22"/>
          <w:szCs w:val="22"/>
        </w:rPr>
        <w:t xml:space="preserve">en relación con el artículo </w:t>
      </w:r>
      <w:r w:rsidR="004C7351" w:rsidRPr="00D706B4">
        <w:rPr>
          <w:rFonts w:ascii="Century Gothic" w:hAnsi="Century Gothic" w:cs="Arial"/>
          <w:b/>
          <w:sz w:val="22"/>
          <w:szCs w:val="22"/>
        </w:rPr>
        <w:t xml:space="preserve">80 </w:t>
      </w:r>
      <w:r w:rsidR="004C7351" w:rsidRPr="00D706B4">
        <w:rPr>
          <w:rFonts w:ascii="Century Gothic" w:hAnsi="Century Gothic" w:cs="Arial"/>
          <w:sz w:val="22"/>
          <w:szCs w:val="22"/>
        </w:rPr>
        <w:t xml:space="preserve">ambos del Código Penal, con la aplicación de la agravante genérica del artículo </w:t>
      </w:r>
      <w:r w:rsidR="004C7351" w:rsidRPr="00D706B4">
        <w:rPr>
          <w:rFonts w:ascii="Century Gothic" w:hAnsi="Century Gothic" w:cs="Arial"/>
          <w:b/>
          <w:sz w:val="22"/>
          <w:szCs w:val="22"/>
        </w:rPr>
        <w:t>217</w:t>
      </w:r>
      <w:r w:rsidR="004C7351" w:rsidRPr="00D706B4">
        <w:rPr>
          <w:rFonts w:ascii="Century Gothic" w:hAnsi="Century Gothic" w:cs="Arial"/>
          <w:sz w:val="22"/>
          <w:szCs w:val="22"/>
        </w:rPr>
        <w:t xml:space="preserve"> de la Ley Orgánica para la Protección de Niños, Niñas y Adolescentes.</w:t>
      </w:r>
    </w:p>
    <w:p w14:paraId="7A7406BC" w14:textId="77777777" w:rsidR="00A950BD" w:rsidRPr="00D706B4" w:rsidRDefault="00A950BD" w:rsidP="006075CE">
      <w:pPr>
        <w:spacing w:line="276" w:lineRule="auto"/>
        <w:ind w:right="49"/>
        <w:jc w:val="both"/>
        <w:rPr>
          <w:rFonts w:ascii="Century Gothic" w:hAnsi="Century Gothic"/>
          <w:sz w:val="22"/>
          <w:szCs w:val="22"/>
        </w:rPr>
      </w:pPr>
    </w:p>
    <w:p w14:paraId="50335268" w14:textId="60304705" w:rsidR="00FF6785" w:rsidRPr="00D706B4" w:rsidRDefault="00FF6785" w:rsidP="006075CE">
      <w:pPr>
        <w:tabs>
          <w:tab w:val="left" w:pos="540"/>
          <w:tab w:val="left" w:pos="737"/>
          <w:tab w:val="right" w:pos="9540"/>
        </w:tabs>
        <w:spacing w:line="276" w:lineRule="auto"/>
        <w:ind w:right="49"/>
        <w:jc w:val="both"/>
        <w:rPr>
          <w:rFonts w:ascii="Century Gothic" w:hAnsi="Century Gothic"/>
          <w:sz w:val="22"/>
          <w:szCs w:val="22"/>
        </w:rPr>
      </w:pPr>
      <w:r w:rsidRPr="00D706B4">
        <w:rPr>
          <w:rFonts w:ascii="Century Gothic" w:hAnsi="Century Gothic"/>
          <w:sz w:val="22"/>
          <w:szCs w:val="22"/>
        </w:rPr>
        <w:tab/>
      </w:r>
      <w:r w:rsidR="00E7639E" w:rsidRPr="00D706B4">
        <w:rPr>
          <w:rFonts w:ascii="Century Gothic" w:hAnsi="Century Gothic"/>
          <w:sz w:val="22"/>
          <w:szCs w:val="22"/>
        </w:rPr>
        <w:t xml:space="preserve">Corresponde a este Tribunal </w:t>
      </w:r>
      <w:r w:rsidR="00C12697" w:rsidRPr="00D706B4">
        <w:rPr>
          <w:rFonts w:ascii="Century Gothic" w:hAnsi="Century Gothic"/>
          <w:sz w:val="22"/>
          <w:szCs w:val="22"/>
        </w:rPr>
        <w:t>Primero (1°)</w:t>
      </w:r>
      <w:r w:rsidR="00E7639E" w:rsidRPr="00D706B4">
        <w:rPr>
          <w:rFonts w:ascii="Century Gothic" w:hAnsi="Century Gothic"/>
          <w:sz w:val="22"/>
          <w:szCs w:val="22"/>
        </w:rPr>
        <w:t xml:space="preserve"> de Primera Instancia en lo Penal en Funciones de Juicio, emitir pronunciamiento Judicial en relación al </w:t>
      </w:r>
      <w:r w:rsidR="00E7639E" w:rsidRPr="00D706B4">
        <w:rPr>
          <w:rFonts w:ascii="Century Gothic" w:hAnsi="Century Gothic"/>
          <w:b/>
          <w:sz w:val="22"/>
          <w:szCs w:val="22"/>
        </w:rPr>
        <w:t xml:space="preserve">juicio </w:t>
      </w:r>
      <w:r w:rsidR="006D0252" w:rsidRPr="00D706B4">
        <w:rPr>
          <w:rFonts w:ascii="Century Gothic" w:hAnsi="Century Gothic"/>
          <w:b/>
          <w:sz w:val="22"/>
          <w:szCs w:val="22"/>
        </w:rPr>
        <w:t>Oral y Privado</w:t>
      </w:r>
      <w:r w:rsidR="00C12697" w:rsidRPr="00D706B4">
        <w:rPr>
          <w:rFonts w:ascii="Century Gothic" w:hAnsi="Century Gothic"/>
          <w:sz w:val="22"/>
          <w:szCs w:val="22"/>
        </w:rPr>
        <w:t>, realizado en contra del acusado</w:t>
      </w:r>
      <w:r w:rsidR="004B3A75" w:rsidRPr="00D706B4">
        <w:rPr>
          <w:rFonts w:ascii="Century Gothic" w:hAnsi="Century Gothic"/>
          <w:sz w:val="22"/>
          <w:szCs w:val="22"/>
        </w:rPr>
        <w:t xml:space="preserve"> </w:t>
      </w:r>
      <w:r w:rsidR="004C7351" w:rsidRPr="00D706B4">
        <w:rPr>
          <w:rFonts w:ascii="Century Gothic" w:hAnsi="Century Gothic" w:cs="Arial"/>
          <w:b/>
          <w:spacing w:val="2"/>
          <w:sz w:val="22"/>
          <w:szCs w:val="22"/>
          <w:lang w:val="es-ES_tradnl"/>
        </w:rPr>
        <w:t>PIÑERO MARMOLE JEISON ENRIQUE</w:t>
      </w:r>
      <w:r w:rsidR="00C12697" w:rsidRPr="00D706B4">
        <w:rPr>
          <w:rFonts w:ascii="Century Gothic" w:hAnsi="Century Gothic"/>
          <w:sz w:val="22"/>
          <w:szCs w:val="22"/>
        </w:rPr>
        <w:t xml:space="preserve">, titular de la cédula de identidad personal número </w:t>
      </w:r>
      <w:r w:rsidR="00CA1533" w:rsidRPr="00D706B4">
        <w:rPr>
          <w:rFonts w:ascii="Century Gothic" w:hAnsi="Century Gothic" w:cs="Arial"/>
          <w:b/>
          <w:sz w:val="22"/>
          <w:szCs w:val="22"/>
        </w:rPr>
        <w:t>V-</w:t>
      </w:r>
      <w:r w:rsidR="004C7351" w:rsidRPr="00D706B4">
        <w:rPr>
          <w:rFonts w:ascii="Century Gothic" w:hAnsi="Century Gothic" w:cs="Arial"/>
          <w:b/>
          <w:sz w:val="22"/>
          <w:szCs w:val="22"/>
        </w:rPr>
        <w:t>26.825.412</w:t>
      </w:r>
      <w:r w:rsidR="00E7639E" w:rsidRPr="00D706B4">
        <w:rPr>
          <w:rFonts w:ascii="Century Gothic" w:hAnsi="Century Gothic"/>
          <w:sz w:val="22"/>
          <w:szCs w:val="22"/>
        </w:rPr>
        <w:t xml:space="preserve">, </w:t>
      </w:r>
      <w:r w:rsidRPr="00D706B4">
        <w:rPr>
          <w:rFonts w:ascii="Century Gothic" w:hAnsi="Century Gothic"/>
          <w:sz w:val="22"/>
          <w:szCs w:val="22"/>
        </w:rPr>
        <w:t>por la comisión del</w:t>
      </w:r>
      <w:r w:rsidR="007C4C78" w:rsidRPr="00D706B4">
        <w:rPr>
          <w:rFonts w:ascii="Century Gothic" w:hAnsi="Century Gothic"/>
          <w:sz w:val="22"/>
          <w:szCs w:val="22"/>
        </w:rPr>
        <w:t>os</w:t>
      </w:r>
      <w:r w:rsidRPr="00D706B4">
        <w:rPr>
          <w:rFonts w:ascii="Century Gothic" w:hAnsi="Century Gothic"/>
          <w:sz w:val="22"/>
          <w:szCs w:val="22"/>
        </w:rPr>
        <w:t xml:space="preserve"> delito</w:t>
      </w:r>
      <w:r w:rsidR="007C4C78" w:rsidRPr="00D706B4">
        <w:rPr>
          <w:rFonts w:ascii="Century Gothic" w:hAnsi="Century Gothic"/>
          <w:sz w:val="22"/>
          <w:szCs w:val="22"/>
        </w:rPr>
        <w:t>s</w:t>
      </w:r>
      <w:r w:rsidRPr="00D706B4">
        <w:rPr>
          <w:rFonts w:ascii="Century Gothic" w:hAnsi="Century Gothic"/>
          <w:sz w:val="22"/>
          <w:szCs w:val="22"/>
        </w:rPr>
        <w:t xml:space="preserve"> de </w:t>
      </w:r>
      <w:r w:rsidR="004C7351" w:rsidRPr="00D706B4">
        <w:rPr>
          <w:rFonts w:ascii="Century Gothic" w:hAnsi="Century Gothic" w:cs="Arial"/>
          <w:b/>
          <w:sz w:val="22"/>
          <w:szCs w:val="22"/>
        </w:rPr>
        <w:t xml:space="preserve">ABUSO SEXUAL CON PENETRACIÓN A NIÑO EN GRADO DE CONTINUIDAD, </w:t>
      </w:r>
      <w:r w:rsidR="004C7351" w:rsidRPr="00D706B4">
        <w:rPr>
          <w:rFonts w:ascii="Century Gothic" w:hAnsi="Century Gothic" w:cs="Arial"/>
          <w:sz w:val="22"/>
          <w:szCs w:val="22"/>
        </w:rPr>
        <w:t xml:space="preserve">previsto y sancionado en el artículo </w:t>
      </w:r>
      <w:r w:rsidR="004C7351" w:rsidRPr="00D706B4">
        <w:rPr>
          <w:rFonts w:ascii="Century Gothic" w:hAnsi="Century Gothic" w:cs="Arial"/>
          <w:b/>
          <w:sz w:val="22"/>
          <w:szCs w:val="22"/>
        </w:rPr>
        <w:t>259</w:t>
      </w:r>
      <w:r w:rsidR="004C7351" w:rsidRPr="00D706B4">
        <w:rPr>
          <w:rFonts w:ascii="Century Gothic" w:hAnsi="Century Gothic" w:cs="Arial"/>
          <w:sz w:val="22"/>
          <w:szCs w:val="22"/>
        </w:rPr>
        <w:t xml:space="preserve"> de la Ley Orgánica para la Protección de Niños, Niñas y Adolescentes, en relación con el artículo </w:t>
      </w:r>
      <w:r w:rsidR="004C7351" w:rsidRPr="00D706B4">
        <w:rPr>
          <w:rFonts w:ascii="Century Gothic" w:hAnsi="Century Gothic" w:cs="Arial"/>
          <w:b/>
          <w:sz w:val="22"/>
          <w:szCs w:val="22"/>
        </w:rPr>
        <w:t>99</w:t>
      </w:r>
      <w:r w:rsidR="004C7351" w:rsidRPr="00D706B4">
        <w:rPr>
          <w:rFonts w:ascii="Century Gothic" w:hAnsi="Century Gothic" w:cs="Arial"/>
          <w:sz w:val="22"/>
          <w:szCs w:val="22"/>
        </w:rPr>
        <w:t xml:space="preserve"> del Código Penal y </w:t>
      </w:r>
      <w:r w:rsidR="004C7351" w:rsidRPr="00D706B4">
        <w:rPr>
          <w:rFonts w:ascii="Century Gothic" w:hAnsi="Century Gothic" w:cs="Arial"/>
          <w:b/>
          <w:sz w:val="22"/>
          <w:szCs w:val="22"/>
        </w:rPr>
        <w:t xml:space="preserve">HOMICIDIO </w:t>
      </w:r>
      <w:r w:rsidR="008327A7" w:rsidRPr="00D706B4">
        <w:rPr>
          <w:rFonts w:ascii="Century Gothic" w:hAnsi="Century Gothic" w:cs="Arial"/>
          <w:b/>
          <w:sz w:val="22"/>
          <w:szCs w:val="22"/>
        </w:rPr>
        <w:t>CALÍFICADO</w:t>
      </w:r>
      <w:r w:rsidR="004C7351" w:rsidRPr="00D706B4">
        <w:rPr>
          <w:rFonts w:ascii="Century Gothic" w:hAnsi="Century Gothic" w:cs="Arial"/>
          <w:b/>
          <w:sz w:val="22"/>
          <w:szCs w:val="22"/>
        </w:rPr>
        <w:t xml:space="preserve"> EN PERJUICIO DE LA PERSONA DE SU DESCENDIENTE EN GRADO DE FRUSTRACIÓN, </w:t>
      </w:r>
      <w:r w:rsidR="004C7351" w:rsidRPr="00D706B4">
        <w:rPr>
          <w:rFonts w:ascii="Century Gothic" w:hAnsi="Century Gothic" w:cs="Arial"/>
          <w:sz w:val="22"/>
          <w:szCs w:val="22"/>
        </w:rPr>
        <w:t xml:space="preserve">previsto y sancionado en el artículo </w:t>
      </w:r>
      <w:r w:rsidR="004C7351" w:rsidRPr="00D706B4">
        <w:rPr>
          <w:rFonts w:ascii="Century Gothic" w:hAnsi="Century Gothic" w:cs="Arial"/>
          <w:b/>
          <w:sz w:val="22"/>
          <w:szCs w:val="22"/>
        </w:rPr>
        <w:t xml:space="preserve">406 </w:t>
      </w:r>
      <w:r w:rsidR="004C7351" w:rsidRPr="00D706B4">
        <w:rPr>
          <w:rFonts w:ascii="Century Gothic" w:hAnsi="Century Gothic" w:cs="Arial"/>
          <w:sz w:val="22"/>
          <w:szCs w:val="22"/>
        </w:rPr>
        <w:t xml:space="preserve">numera </w:t>
      </w:r>
      <w:r w:rsidR="004C7351" w:rsidRPr="00D706B4">
        <w:rPr>
          <w:rFonts w:ascii="Century Gothic" w:hAnsi="Century Gothic" w:cs="Arial"/>
          <w:b/>
          <w:sz w:val="22"/>
          <w:szCs w:val="22"/>
        </w:rPr>
        <w:t xml:space="preserve">3 </w:t>
      </w:r>
      <w:r w:rsidR="004C7351" w:rsidRPr="00D706B4">
        <w:rPr>
          <w:rFonts w:ascii="Century Gothic" w:hAnsi="Century Gothic" w:cs="Arial"/>
          <w:sz w:val="22"/>
          <w:szCs w:val="22"/>
        </w:rPr>
        <w:t xml:space="preserve">literal </w:t>
      </w:r>
      <w:r w:rsidR="004C7351" w:rsidRPr="00D706B4">
        <w:rPr>
          <w:rFonts w:ascii="Century Gothic" w:hAnsi="Century Gothic" w:cs="Arial"/>
          <w:b/>
          <w:sz w:val="22"/>
          <w:szCs w:val="22"/>
        </w:rPr>
        <w:t xml:space="preserve">A, </w:t>
      </w:r>
      <w:r w:rsidR="004C7351" w:rsidRPr="00D706B4">
        <w:rPr>
          <w:rFonts w:ascii="Century Gothic" w:hAnsi="Century Gothic" w:cs="Arial"/>
          <w:sz w:val="22"/>
          <w:szCs w:val="22"/>
        </w:rPr>
        <w:t xml:space="preserve">en relación con el artículo </w:t>
      </w:r>
      <w:r w:rsidR="004C7351" w:rsidRPr="00D706B4">
        <w:rPr>
          <w:rFonts w:ascii="Century Gothic" w:hAnsi="Century Gothic" w:cs="Arial"/>
          <w:b/>
          <w:sz w:val="22"/>
          <w:szCs w:val="22"/>
        </w:rPr>
        <w:t xml:space="preserve">80 </w:t>
      </w:r>
      <w:r w:rsidR="004C7351" w:rsidRPr="00D706B4">
        <w:rPr>
          <w:rFonts w:ascii="Century Gothic" w:hAnsi="Century Gothic" w:cs="Arial"/>
          <w:sz w:val="22"/>
          <w:szCs w:val="22"/>
        </w:rPr>
        <w:t xml:space="preserve">ambos del Código Penal, con la aplicación de la agravante genérica del artículo </w:t>
      </w:r>
      <w:r w:rsidR="004C7351" w:rsidRPr="00D706B4">
        <w:rPr>
          <w:rFonts w:ascii="Century Gothic" w:hAnsi="Century Gothic" w:cs="Arial"/>
          <w:b/>
          <w:sz w:val="22"/>
          <w:szCs w:val="22"/>
        </w:rPr>
        <w:t>217</w:t>
      </w:r>
      <w:r w:rsidR="004C7351" w:rsidRPr="00D706B4">
        <w:rPr>
          <w:rFonts w:ascii="Century Gothic" w:hAnsi="Century Gothic" w:cs="Arial"/>
          <w:sz w:val="22"/>
          <w:szCs w:val="22"/>
        </w:rPr>
        <w:t xml:space="preserve"> de la Ley Orgánica para la Protección de Niños, Niñas y </w:t>
      </w:r>
      <w:r w:rsidR="004C7351" w:rsidRPr="00D706B4">
        <w:rPr>
          <w:rFonts w:ascii="Century Gothic" w:hAnsi="Century Gothic" w:cs="Arial"/>
          <w:sz w:val="22"/>
          <w:szCs w:val="22"/>
        </w:rPr>
        <w:lastRenderedPageBreak/>
        <w:t>Adolescentes</w:t>
      </w:r>
      <w:r w:rsidR="005A4391" w:rsidRPr="00D706B4">
        <w:rPr>
          <w:rFonts w:ascii="Century Gothic" w:hAnsi="Century Gothic" w:cs="Arial"/>
          <w:sz w:val="22"/>
          <w:szCs w:val="22"/>
        </w:rPr>
        <w:t xml:space="preserve">, </w:t>
      </w:r>
      <w:r w:rsidRPr="00D706B4">
        <w:rPr>
          <w:rFonts w:ascii="Century Gothic" w:hAnsi="Century Gothic"/>
          <w:sz w:val="22"/>
          <w:szCs w:val="22"/>
        </w:rPr>
        <w:t xml:space="preserve">en perjuicio </w:t>
      </w:r>
      <w:r w:rsidR="004C7351" w:rsidRPr="00D706B4">
        <w:rPr>
          <w:rFonts w:ascii="Century Gothic" w:hAnsi="Century Gothic"/>
          <w:sz w:val="22"/>
          <w:szCs w:val="22"/>
        </w:rPr>
        <w:t>del infante</w:t>
      </w:r>
      <w:r w:rsidR="004B3A75" w:rsidRPr="00D706B4">
        <w:rPr>
          <w:rFonts w:ascii="Century Gothic" w:hAnsi="Century Gothic"/>
          <w:sz w:val="22"/>
          <w:szCs w:val="22"/>
        </w:rPr>
        <w:t xml:space="preserve"> </w:t>
      </w:r>
      <w:r w:rsidR="004C7351" w:rsidRPr="00D706B4">
        <w:rPr>
          <w:rFonts w:ascii="Century Gothic" w:hAnsi="Century Gothic"/>
          <w:b/>
          <w:sz w:val="22"/>
          <w:szCs w:val="22"/>
        </w:rPr>
        <w:t>J.D.P.S</w:t>
      </w:r>
      <w:r w:rsidR="005A4391" w:rsidRPr="00D706B4">
        <w:rPr>
          <w:rFonts w:ascii="Century Gothic" w:hAnsi="Century Gothic"/>
          <w:b/>
          <w:sz w:val="22"/>
          <w:szCs w:val="22"/>
        </w:rPr>
        <w:t>.</w:t>
      </w:r>
      <w:r w:rsidRPr="00D706B4">
        <w:rPr>
          <w:rFonts w:ascii="Century Gothic" w:hAnsi="Century Gothic"/>
          <w:b/>
          <w:sz w:val="22"/>
          <w:szCs w:val="22"/>
        </w:rPr>
        <w:t xml:space="preserve">, </w:t>
      </w:r>
      <w:r w:rsidR="00C12697" w:rsidRPr="00D706B4">
        <w:rPr>
          <w:rFonts w:ascii="Century Gothic" w:hAnsi="Century Gothic"/>
          <w:sz w:val="22"/>
          <w:szCs w:val="22"/>
        </w:rPr>
        <w:t xml:space="preserve">procedió esta </w:t>
      </w:r>
      <w:r w:rsidRPr="00D706B4">
        <w:rPr>
          <w:rFonts w:ascii="Century Gothic" w:hAnsi="Century Gothic"/>
          <w:sz w:val="22"/>
          <w:szCs w:val="22"/>
        </w:rPr>
        <w:t>Operador</w:t>
      </w:r>
      <w:r w:rsidR="00C12697" w:rsidRPr="00D706B4">
        <w:rPr>
          <w:rFonts w:ascii="Century Gothic" w:hAnsi="Century Gothic"/>
          <w:sz w:val="22"/>
          <w:szCs w:val="22"/>
        </w:rPr>
        <w:t>a</w:t>
      </w:r>
      <w:r w:rsidRPr="00D706B4">
        <w:rPr>
          <w:rFonts w:ascii="Century Gothic" w:hAnsi="Century Gothic"/>
          <w:sz w:val="22"/>
          <w:szCs w:val="22"/>
        </w:rPr>
        <w:t xml:space="preserve"> de Justicia, de conformidad con lo dispuesto en los artículos </w:t>
      </w:r>
      <w:r w:rsidRPr="00D706B4">
        <w:rPr>
          <w:rFonts w:ascii="Century Gothic" w:hAnsi="Century Gothic"/>
          <w:b/>
          <w:sz w:val="22"/>
          <w:szCs w:val="22"/>
        </w:rPr>
        <w:t>344</w:t>
      </w:r>
      <w:r w:rsidRPr="00D706B4">
        <w:rPr>
          <w:rFonts w:ascii="Century Gothic" w:hAnsi="Century Gothic"/>
          <w:sz w:val="22"/>
          <w:szCs w:val="22"/>
        </w:rPr>
        <w:t xml:space="preserve">, </w:t>
      </w:r>
      <w:r w:rsidRPr="00D706B4">
        <w:rPr>
          <w:rFonts w:ascii="Century Gothic" w:hAnsi="Century Gothic"/>
          <w:b/>
          <w:sz w:val="22"/>
          <w:szCs w:val="22"/>
        </w:rPr>
        <w:t>345</w:t>
      </w:r>
      <w:r w:rsidRPr="00D706B4">
        <w:rPr>
          <w:rFonts w:ascii="Century Gothic" w:hAnsi="Century Gothic"/>
          <w:sz w:val="22"/>
          <w:szCs w:val="22"/>
        </w:rPr>
        <w:t xml:space="preserve">, </w:t>
      </w:r>
      <w:r w:rsidRPr="00D706B4">
        <w:rPr>
          <w:rFonts w:ascii="Century Gothic" w:hAnsi="Century Gothic"/>
          <w:b/>
          <w:sz w:val="22"/>
          <w:szCs w:val="22"/>
        </w:rPr>
        <w:t>346</w:t>
      </w:r>
      <w:r w:rsidRPr="00D706B4">
        <w:rPr>
          <w:rFonts w:ascii="Century Gothic" w:hAnsi="Century Gothic"/>
          <w:sz w:val="22"/>
          <w:szCs w:val="22"/>
        </w:rPr>
        <w:t xml:space="preserve">, </w:t>
      </w:r>
      <w:r w:rsidRPr="00D706B4">
        <w:rPr>
          <w:rFonts w:ascii="Century Gothic" w:hAnsi="Century Gothic"/>
          <w:b/>
          <w:sz w:val="22"/>
          <w:szCs w:val="22"/>
        </w:rPr>
        <w:t>347</w:t>
      </w:r>
      <w:r w:rsidRPr="00D706B4">
        <w:rPr>
          <w:rFonts w:ascii="Century Gothic" w:hAnsi="Century Gothic"/>
          <w:sz w:val="22"/>
          <w:szCs w:val="22"/>
        </w:rPr>
        <w:t xml:space="preserve"> y </w:t>
      </w:r>
      <w:r w:rsidRPr="00D706B4">
        <w:rPr>
          <w:rFonts w:ascii="Century Gothic" w:hAnsi="Century Gothic"/>
          <w:b/>
          <w:sz w:val="22"/>
          <w:szCs w:val="22"/>
        </w:rPr>
        <w:t>349</w:t>
      </w:r>
      <w:r w:rsidR="00D07B8B" w:rsidRPr="00D706B4">
        <w:rPr>
          <w:rFonts w:ascii="Century Gothic" w:hAnsi="Century Gothic"/>
          <w:b/>
          <w:sz w:val="22"/>
          <w:szCs w:val="22"/>
        </w:rPr>
        <w:t xml:space="preserve"> </w:t>
      </w:r>
      <w:r w:rsidR="00C12697" w:rsidRPr="00D706B4">
        <w:rPr>
          <w:rFonts w:ascii="Century Gothic" w:hAnsi="Century Gothic"/>
          <w:sz w:val="22"/>
          <w:szCs w:val="22"/>
        </w:rPr>
        <w:t xml:space="preserve">todos </w:t>
      </w:r>
      <w:r w:rsidRPr="00D706B4">
        <w:rPr>
          <w:rFonts w:ascii="Century Gothic" w:hAnsi="Century Gothic"/>
          <w:sz w:val="22"/>
          <w:szCs w:val="22"/>
        </w:rPr>
        <w:t xml:space="preserve">del Código Orgánico Procesal Penal, a la publicación del texto in extenso de la </w:t>
      </w:r>
      <w:r w:rsidRPr="00D706B4">
        <w:rPr>
          <w:rFonts w:ascii="Century Gothic" w:hAnsi="Century Gothic"/>
          <w:b/>
          <w:sz w:val="22"/>
          <w:szCs w:val="22"/>
        </w:rPr>
        <w:t xml:space="preserve">SENTENCIA CONDENATORIA, </w:t>
      </w:r>
      <w:r w:rsidRPr="00D706B4">
        <w:rPr>
          <w:rFonts w:ascii="Century Gothic" w:hAnsi="Century Gothic"/>
          <w:sz w:val="22"/>
          <w:szCs w:val="22"/>
        </w:rPr>
        <w:t xml:space="preserve">que se dictó en la dispositiva del fallo el día </w:t>
      </w:r>
      <w:r w:rsidR="004C7351" w:rsidRPr="00D706B4">
        <w:rPr>
          <w:rFonts w:ascii="Century Gothic" w:hAnsi="Century Gothic"/>
          <w:b/>
          <w:sz w:val="22"/>
          <w:szCs w:val="22"/>
        </w:rPr>
        <w:t>10-12-2025</w:t>
      </w:r>
      <w:r w:rsidRPr="00D706B4">
        <w:rPr>
          <w:rFonts w:ascii="Century Gothic" w:hAnsi="Century Gothic"/>
          <w:sz w:val="22"/>
          <w:szCs w:val="22"/>
        </w:rPr>
        <w:t xml:space="preserve">, en la última audiencia del juicio </w:t>
      </w:r>
      <w:r w:rsidR="006D0252" w:rsidRPr="00D706B4">
        <w:rPr>
          <w:rFonts w:ascii="Century Gothic" w:hAnsi="Century Gothic"/>
          <w:sz w:val="22"/>
          <w:szCs w:val="22"/>
        </w:rPr>
        <w:t>Oral y Privado</w:t>
      </w:r>
      <w:r w:rsidRPr="00D706B4">
        <w:rPr>
          <w:rFonts w:ascii="Century Gothic" w:hAnsi="Century Gothic"/>
          <w:bCs/>
          <w:sz w:val="22"/>
          <w:szCs w:val="22"/>
        </w:rPr>
        <w:t>,</w:t>
      </w:r>
      <w:r w:rsidRPr="00D706B4">
        <w:rPr>
          <w:rFonts w:ascii="Century Gothic" w:hAnsi="Century Gothic"/>
          <w:sz w:val="22"/>
          <w:szCs w:val="22"/>
        </w:rPr>
        <w:t xml:space="preserve"> en los siguientes términos: </w:t>
      </w:r>
    </w:p>
    <w:p w14:paraId="37C54F0E" w14:textId="77777777" w:rsidR="00E7639E" w:rsidRPr="00D706B4" w:rsidRDefault="008C0F88" w:rsidP="006075CE">
      <w:pPr>
        <w:pStyle w:val="Textoindependiente"/>
        <w:spacing w:after="0" w:line="276" w:lineRule="auto"/>
        <w:ind w:right="49"/>
        <w:jc w:val="center"/>
        <w:rPr>
          <w:rFonts w:ascii="Century Gothic" w:hAnsi="Century Gothic"/>
          <w:b/>
          <w:sz w:val="22"/>
          <w:szCs w:val="22"/>
          <w:u w:val="single"/>
        </w:rPr>
      </w:pPr>
      <w:r w:rsidRPr="00D706B4">
        <w:rPr>
          <w:rFonts w:ascii="Century Gothic" w:hAnsi="Century Gothic"/>
          <w:b/>
          <w:sz w:val="22"/>
          <w:szCs w:val="22"/>
          <w:u w:val="single"/>
        </w:rPr>
        <w:t>I</w:t>
      </w:r>
    </w:p>
    <w:p w14:paraId="27769418" w14:textId="77777777" w:rsidR="00E7639E" w:rsidRPr="00D706B4" w:rsidRDefault="008C0F88" w:rsidP="006075CE">
      <w:pPr>
        <w:autoSpaceDE w:val="0"/>
        <w:autoSpaceDN w:val="0"/>
        <w:adjustRightInd w:val="0"/>
        <w:spacing w:line="276" w:lineRule="auto"/>
        <w:ind w:right="49"/>
        <w:jc w:val="center"/>
        <w:rPr>
          <w:rFonts w:ascii="Century Gothic" w:hAnsi="Century Gothic"/>
          <w:b/>
          <w:sz w:val="22"/>
          <w:szCs w:val="22"/>
          <w:u w:val="single"/>
        </w:rPr>
      </w:pPr>
      <w:r w:rsidRPr="00D706B4">
        <w:rPr>
          <w:rFonts w:ascii="Century Gothic" w:hAnsi="Century Gothic"/>
          <w:b/>
          <w:sz w:val="22"/>
          <w:szCs w:val="22"/>
          <w:u w:val="single"/>
        </w:rPr>
        <w:t>DE LA IDENTIFICACIÓN DEL ACUSADO</w:t>
      </w:r>
    </w:p>
    <w:p w14:paraId="0B1C258D" w14:textId="77777777" w:rsidR="006A22E7" w:rsidRPr="00D706B4" w:rsidRDefault="006A22E7" w:rsidP="006075CE">
      <w:pPr>
        <w:autoSpaceDE w:val="0"/>
        <w:autoSpaceDN w:val="0"/>
        <w:adjustRightInd w:val="0"/>
        <w:spacing w:line="276" w:lineRule="auto"/>
        <w:ind w:right="49"/>
        <w:jc w:val="both"/>
        <w:rPr>
          <w:rFonts w:ascii="Century Gothic" w:hAnsi="Century Gothic"/>
          <w:b/>
          <w:sz w:val="22"/>
          <w:szCs w:val="22"/>
          <w:u w:val="single"/>
        </w:rPr>
      </w:pPr>
    </w:p>
    <w:p w14:paraId="51D95AFA" w14:textId="77777777" w:rsidR="00A30205" w:rsidRPr="00D706B4" w:rsidRDefault="00A30205" w:rsidP="006075CE">
      <w:pPr>
        <w:spacing w:line="276" w:lineRule="auto"/>
        <w:ind w:right="49"/>
        <w:jc w:val="both"/>
        <w:rPr>
          <w:rFonts w:ascii="Century Gothic" w:hAnsi="Century Gothic" w:cs="Arial"/>
          <w:sz w:val="22"/>
          <w:szCs w:val="22"/>
          <w:lang w:val="es-VE"/>
        </w:rPr>
      </w:pPr>
      <w:r w:rsidRPr="00D706B4">
        <w:rPr>
          <w:rFonts w:ascii="Century Gothic" w:hAnsi="Century Gothic"/>
          <w:sz w:val="22"/>
          <w:szCs w:val="22"/>
        </w:rPr>
        <w:tab/>
        <w:t xml:space="preserve">A los fines de dar estricto cumplimiento con el primer requisito y exigencia del artículo </w:t>
      </w:r>
      <w:r w:rsidRPr="00D706B4">
        <w:rPr>
          <w:rFonts w:ascii="Century Gothic" w:hAnsi="Century Gothic"/>
          <w:b/>
          <w:sz w:val="22"/>
          <w:szCs w:val="22"/>
        </w:rPr>
        <w:t xml:space="preserve">346 </w:t>
      </w:r>
      <w:r w:rsidRPr="00D706B4">
        <w:rPr>
          <w:rFonts w:ascii="Century Gothic" w:hAnsi="Century Gothic"/>
          <w:sz w:val="22"/>
          <w:szCs w:val="22"/>
        </w:rPr>
        <w:t>del Código Orgánico Procesal Penal, referente a “</w:t>
      </w:r>
      <w:r w:rsidRPr="00D706B4">
        <w:rPr>
          <w:rFonts w:ascii="Century Gothic" w:hAnsi="Century Gothic" w:cs="Arial"/>
          <w:sz w:val="22"/>
          <w:szCs w:val="22"/>
          <w:lang w:val="es-VE"/>
        </w:rPr>
        <w:t xml:space="preserve">La mención del tribunal y la fecha en que se dicta; </w:t>
      </w:r>
      <w:r w:rsidRPr="00D706B4">
        <w:rPr>
          <w:rFonts w:ascii="Century Gothic" w:hAnsi="Century Gothic" w:cs="Arial"/>
          <w:b/>
          <w:sz w:val="22"/>
          <w:szCs w:val="22"/>
          <w:u w:val="single"/>
          <w:lang w:val="es-VE"/>
        </w:rPr>
        <w:t>el nombre y apellido del acusado o acusada y los demás datos que sirvan para determinar su identidad personal”,</w:t>
      </w:r>
      <w:r w:rsidRPr="00D706B4">
        <w:rPr>
          <w:rFonts w:ascii="Century Gothic" w:hAnsi="Century Gothic" w:cs="Arial"/>
          <w:sz w:val="22"/>
          <w:szCs w:val="22"/>
          <w:lang w:val="es-VE"/>
        </w:rPr>
        <w:t xml:space="preserve"> procede este Tribunal de seguidas a identificar p</w:t>
      </w:r>
      <w:r w:rsidR="00E82DDC" w:rsidRPr="00D706B4">
        <w:rPr>
          <w:rFonts w:ascii="Century Gothic" w:hAnsi="Century Gothic" w:cs="Arial"/>
          <w:sz w:val="22"/>
          <w:szCs w:val="22"/>
          <w:lang w:val="es-VE"/>
        </w:rPr>
        <w:t>lenamente al ciudadano acusado:</w:t>
      </w:r>
    </w:p>
    <w:p w14:paraId="1A8410F9" w14:textId="77777777" w:rsidR="00E82DDC" w:rsidRPr="00D706B4" w:rsidRDefault="00E82DDC" w:rsidP="006075CE">
      <w:pPr>
        <w:spacing w:line="276" w:lineRule="auto"/>
        <w:ind w:right="49"/>
        <w:jc w:val="both"/>
        <w:rPr>
          <w:rFonts w:ascii="Century Gothic" w:hAnsi="Century Gothic" w:cs="Arial"/>
          <w:sz w:val="22"/>
          <w:szCs w:val="22"/>
          <w:lang w:val="es-VE"/>
        </w:rPr>
      </w:pPr>
    </w:p>
    <w:p w14:paraId="578BE65D" w14:textId="1F4E693D" w:rsidR="00691F81" w:rsidRPr="00D706B4" w:rsidRDefault="004C7351" w:rsidP="00655B6C">
      <w:pPr>
        <w:pStyle w:val="Sinespaciado"/>
        <w:spacing w:line="276" w:lineRule="auto"/>
        <w:jc w:val="both"/>
        <w:rPr>
          <w:rFonts w:ascii="Century Gothic" w:hAnsi="Century Gothic" w:cs="Arial"/>
          <w:b/>
          <w:sz w:val="20"/>
          <w:szCs w:val="20"/>
          <w:u w:val="single"/>
        </w:rPr>
      </w:pPr>
      <w:r w:rsidRPr="00D706B4">
        <w:rPr>
          <w:rFonts w:ascii="Century Gothic" w:eastAsia="Batang" w:hAnsi="Century Gothic" w:cs="Arial"/>
          <w:b/>
          <w:w w:val="150"/>
          <w:sz w:val="20"/>
          <w:szCs w:val="20"/>
          <w:u w:val="single"/>
        </w:rPr>
        <w:t>PIÑERO MARMOLE JEISON ENRIQUE</w:t>
      </w:r>
      <w:r w:rsidRPr="00D706B4">
        <w:rPr>
          <w:rFonts w:ascii="Century Gothic" w:hAnsi="Century Gothic" w:cs="Arial"/>
          <w:b/>
          <w:sz w:val="20"/>
          <w:szCs w:val="20"/>
          <w:u w:val="single"/>
        </w:rPr>
        <w:t xml:space="preserve">, </w:t>
      </w:r>
      <w:r w:rsidRPr="00D706B4">
        <w:rPr>
          <w:rFonts w:ascii="Century Gothic" w:hAnsi="Century Gothic" w:cs="Arial"/>
          <w:sz w:val="20"/>
          <w:szCs w:val="20"/>
          <w:u w:val="single"/>
        </w:rPr>
        <w:t xml:space="preserve">titular de la </w:t>
      </w:r>
      <w:r w:rsidR="008327A7" w:rsidRPr="00D706B4">
        <w:rPr>
          <w:rFonts w:ascii="Century Gothic" w:hAnsi="Century Gothic" w:cs="Arial"/>
          <w:sz w:val="20"/>
          <w:szCs w:val="20"/>
          <w:u w:val="single"/>
        </w:rPr>
        <w:t>cédula</w:t>
      </w:r>
      <w:r w:rsidRPr="00D706B4">
        <w:rPr>
          <w:rFonts w:ascii="Century Gothic" w:hAnsi="Century Gothic" w:cs="Arial"/>
          <w:sz w:val="20"/>
          <w:szCs w:val="20"/>
          <w:u w:val="single"/>
        </w:rPr>
        <w:t xml:space="preserve"> de identidad</w:t>
      </w:r>
      <w:r w:rsidRPr="00D706B4">
        <w:rPr>
          <w:rFonts w:ascii="Century Gothic" w:hAnsi="Century Gothic" w:cs="Arial"/>
          <w:b/>
          <w:sz w:val="20"/>
          <w:szCs w:val="20"/>
          <w:u w:val="single"/>
        </w:rPr>
        <w:t xml:space="preserve"> Nº V-26.825.412</w:t>
      </w:r>
      <w:r w:rsidRPr="00D706B4">
        <w:rPr>
          <w:rFonts w:ascii="Century Gothic" w:hAnsi="Century Gothic" w:cs="Arial"/>
          <w:sz w:val="20"/>
          <w:szCs w:val="20"/>
          <w:u w:val="single"/>
        </w:rPr>
        <w:t xml:space="preserve">, JEISON ENRIQUE PIÑERO MARMOLE, TITULAR DE LA </w:t>
      </w:r>
      <w:r w:rsidR="008327A7" w:rsidRPr="00D706B4">
        <w:rPr>
          <w:rFonts w:ascii="Century Gothic" w:hAnsi="Century Gothic" w:cs="Arial"/>
          <w:sz w:val="20"/>
          <w:szCs w:val="20"/>
          <w:u w:val="single"/>
        </w:rPr>
        <w:t>CÉDULA</w:t>
      </w:r>
      <w:r w:rsidRPr="00D706B4">
        <w:rPr>
          <w:rFonts w:ascii="Century Gothic" w:hAnsi="Century Gothic" w:cs="Arial"/>
          <w:sz w:val="20"/>
          <w:szCs w:val="20"/>
          <w:u w:val="single"/>
        </w:rPr>
        <w:t xml:space="preserve"> DE IDENTIDAD Nº V-26.825.412, NACIONALIDAD: VENEZOLANO NATURAL DE: CATIA CARACAS DISTRITO CAPITAL, EDAD: 30 AÑOS, FECHA DE NACIMIENTO: 11/02/1995, HIJO DE: LILI PRIMERO MARMOLE (V), Y (DESCONOCE), PROFESIÓN U OFICIO: BODEGUERO, ESTADO CIVIL: SOLTERO, GRADO DE INSTRUCCIÓN: 5° GRADO DE BASICA, DIRECCIÓN: GUAREMAL SECTOR LA LAGUNA, CALLEJON RODRIGUEZ LOPEZ, CASA SIN NUMERO, ULTIMA CASA, MUNICIPIO GUAICAIPURO, ESTADO BOLIVARIANO DE MIRANDA, TELÉFONO: 0412-873-32-39 (MAMÁ), 0416-779-09-70 (LAYDIMAR HERMANA) 471-23-34 (ESPOSA DITZHA VALDERRAMA), POSEE TATUAJES: NO, TIENE HIJOS: SI CUANTOS: 6, HEMBRAS 3 Y 3 VARONES.”</w:t>
      </w:r>
    </w:p>
    <w:p w14:paraId="4990E429" w14:textId="77777777" w:rsidR="002B4DF1" w:rsidRPr="00D706B4" w:rsidRDefault="002B4DF1" w:rsidP="006075CE">
      <w:pPr>
        <w:pStyle w:val="Sinespaciado"/>
        <w:spacing w:line="276" w:lineRule="auto"/>
        <w:ind w:right="49"/>
        <w:jc w:val="both"/>
        <w:rPr>
          <w:rFonts w:ascii="Century Gothic" w:hAnsi="Century Gothic"/>
          <w:sz w:val="22"/>
          <w:szCs w:val="22"/>
        </w:rPr>
      </w:pPr>
    </w:p>
    <w:p w14:paraId="2D1169AF" w14:textId="77777777" w:rsidR="00E7639E" w:rsidRPr="00D706B4" w:rsidRDefault="008C0F88" w:rsidP="006075CE">
      <w:pPr>
        <w:pStyle w:val="Sinespaciado"/>
        <w:spacing w:line="276" w:lineRule="auto"/>
        <w:ind w:right="49"/>
        <w:jc w:val="center"/>
        <w:rPr>
          <w:rFonts w:ascii="Century Gothic" w:hAnsi="Century Gothic"/>
          <w:b/>
          <w:sz w:val="22"/>
          <w:szCs w:val="22"/>
          <w:u w:val="single"/>
        </w:rPr>
      </w:pPr>
      <w:r w:rsidRPr="00D706B4">
        <w:rPr>
          <w:rFonts w:ascii="Century Gothic" w:hAnsi="Century Gothic"/>
          <w:b/>
          <w:sz w:val="22"/>
          <w:szCs w:val="22"/>
          <w:u w:val="single"/>
        </w:rPr>
        <w:t>II</w:t>
      </w:r>
    </w:p>
    <w:p w14:paraId="101027A2" w14:textId="77777777" w:rsidR="00E7639E" w:rsidRPr="00D706B4" w:rsidRDefault="008C0F88" w:rsidP="006075CE">
      <w:pPr>
        <w:autoSpaceDE w:val="0"/>
        <w:autoSpaceDN w:val="0"/>
        <w:adjustRightInd w:val="0"/>
        <w:spacing w:line="276" w:lineRule="auto"/>
        <w:ind w:right="49"/>
        <w:jc w:val="center"/>
        <w:rPr>
          <w:rFonts w:ascii="Century Gothic" w:hAnsi="Century Gothic"/>
          <w:b/>
          <w:sz w:val="22"/>
          <w:szCs w:val="22"/>
          <w:u w:val="single"/>
        </w:rPr>
      </w:pPr>
      <w:r w:rsidRPr="00D706B4">
        <w:rPr>
          <w:rFonts w:ascii="Century Gothic" w:hAnsi="Century Gothic"/>
          <w:b/>
          <w:sz w:val="22"/>
          <w:szCs w:val="22"/>
          <w:u w:val="single"/>
        </w:rPr>
        <w:t>DE LA IDENTIFICACIÓN DE LA</w:t>
      </w:r>
      <w:r w:rsidR="00F54287" w:rsidRPr="00D706B4">
        <w:rPr>
          <w:rFonts w:ascii="Century Gothic" w:hAnsi="Century Gothic"/>
          <w:b/>
          <w:sz w:val="22"/>
          <w:szCs w:val="22"/>
          <w:u w:val="single"/>
        </w:rPr>
        <w:t>VÍCTIMA</w:t>
      </w:r>
    </w:p>
    <w:p w14:paraId="56CD2926" w14:textId="77777777" w:rsidR="00E7639E" w:rsidRPr="00D706B4" w:rsidRDefault="00E7639E" w:rsidP="006075CE">
      <w:pPr>
        <w:autoSpaceDE w:val="0"/>
        <w:autoSpaceDN w:val="0"/>
        <w:adjustRightInd w:val="0"/>
        <w:spacing w:line="276" w:lineRule="auto"/>
        <w:ind w:right="49"/>
        <w:jc w:val="both"/>
        <w:rPr>
          <w:rFonts w:ascii="Century Gothic" w:hAnsi="Century Gothic"/>
          <w:sz w:val="22"/>
          <w:szCs w:val="22"/>
        </w:rPr>
      </w:pPr>
    </w:p>
    <w:p w14:paraId="17B07298" w14:textId="6F50E9FC" w:rsidR="008C0F88" w:rsidRPr="00D706B4" w:rsidRDefault="008C0F88" w:rsidP="006075CE">
      <w:pPr>
        <w:pStyle w:val="Sinespaciado"/>
        <w:spacing w:line="276" w:lineRule="auto"/>
        <w:ind w:right="49"/>
        <w:jc w:val="both"/>
        <w:rPr>
          <w:rFonts w:ascii="Century Gothic" w:hAnsi="Century Gothic"/>
          <w:sz w:val="22"/>
          <w:szCs w:val="22"/>
          <w:lang w:val="es-ES"/>
        </w:rPr>
      </w:pPr>
      <w:r w:rsidRPr="00D706B4">
        <w:rPr>
          <w:rFonts w:ascii="Century Gothic" w:eastAsia="Batang" w:hAnsi="Century Gothic" w:cs="Arial"/>
          <w:sz w:val="22"/>
          <w:szCs w:val="22"/>
          <w:lang w:val="es-ES"/>
        </w:rPr>
        <w:tab/>
      </w:r>
      <w:r w:rsidRPr="00D706B4">
        <w:rPr>
          <w:rFonts w:ascii="Century Gothic" w:eastAsia="Batang" w:hAnsi="Century Gothic" w:cs="Arial"/>
          <w:sz w:val="22"/>
          <w:szCs w:val="22"/>
        </w:rPr>
        <w:t xml:space="preserve">La acción típica, antijurídica y culposa realizada por el acusado de autos, recayó directamente sobre </w:t>
      </w:r>
      <w:r w:rsidR="004C7351" w:rsidRPr="00D706B4">
        <w:rPr>
          <w:rFonts w:ascii="Century Gothic" w:eastAsia="Batang" w:hAnsi="Century Gothic" w:cs="Arial"/>
          <w:sz w:val="22"/>
          <w:szCs w:val="22"/>
        </w:rPr>
        <w:t>el infante</w:t>
      </w:r>
      <w:r w:rsidR="00DD624C" w:rsidRPr="00D706B4">
        <w:rPr>
          <w:rFonts w:ascii="Century Gothic" w:eastAsia="Batang" w:hAnsi="Century Gothic" w:cs="Arial"/>
          <w:sz w:val="22"/>
          <w:szCs w:val="22"/>
        </w:rPr>
        <w:t xml:space="preserve"> </w:t>
      </w:r>
      <w:proofErr w:type="gramStart"/>
      <w:r w:rsidR="004C7351" w:rsidRPr="00D706B4">
        <w:rPr>
          <w:rFonts w:ascii="Century Gothic" w:hAnsi="Century Gothic"/>
          <w:b/>
          <w:sz w:val="22"/>
          <w:szCs w:val="22"/>
        </w:rPr>
        <w:t>J.D.P.S</w:t>
      </w:r>
      <w:r w:rsidR="005A4391" w:rsidRPr="00D706B4">
        <w:rPr>
          <w:rFonts w:ascii="Century Gothic" w:hAnsi="Century Gothic"/>
          <w:b/>
          <w:sz w:val="22"/>
          <w:szCs w:val="22"/>
        </w:rPr>
        <w:t>.</w:t>
      </w:r>
      <w:r w:rsidR="00D7716F" w:rsidRPr="00D706B4">
        <w:rPr>
          <w:rFonts w:ascii="Century Gothic" w:hAnsi="Century Gothic"/>
          <w:b/>
          <w:sz w:val="22"/>
          <w:szCs w:val="22"/>
        </w:rPr>
        <w:t>.</w:t>
      </w:r>
      <w:proofErr w:type="gramEnd"/>
    </w:p>
    <w:p w14:paraId="6728F840" w14:textId="77777777" w:rsidR="00BC793F" w:rsidRPr="00D706B4" w:rsidRDefault="00BC793F" w:rsidP="006075CE">
      <w:pPr>
        <w:pStyle w:val="Textoindependiente"/>
        <w:spacing w:after="0" w:line="276" w:lineRule="auto"/>
        <w:ind w:right="49"/>
        <w:jc w:val="both"/>
        <w:rPr>
          <w:rFonts w:ascii="Century Gothic" w:hAnsi="Century Gothic"/>
          <w:b/>
          <w:sz w:val="22"/>
          <w:szCs w:val="22"/>
          <w:u w:val="single"/>
          <w:lang w:val="es-VE"/>
        </w:rPr>
      </w:pPr>
    </w:p>
    <w:p w14:paraId="29C89095" w14:textId="77777777" w:rsidR="005251B2" w:rsidRPr="00D706B4" w:rsidRDefault="005251B2" w:rsidP="006075CE">
      <w:pPr>
        <w:pStyle w:val="Textoindependiente"/>
        <w:spacing w:after="0" w:line="276" w:lineRule="auto"/>
        <w:ind w:right="49"/>
        <w:jc w:val="center"/>
        <w:rPr>
          <w:rFonts w:ascii="Century Gothic" w:hAnsi="Century Gothic"/>
          <w:b/>
          <w:sz w:val="22"/>
          <w:szCs w:val="22"/>
          <w:u w:val="single"/>
        </w:rPr>
      </w:pPr>
      <w:r w:rsidRPr="00D706B4">
        <w:rPr>
          <w:rFonts w:ascii="Century Gothic" w:hAnsi="Century Gothic"/>
          <w:b/>
          <w:sz w:val="22"/>
          <w:szCs w:val="22"/>
          <w:u w:val="single"/>
        </w:rPr>
        <w:t>III</w:t>
      </w:r>
    </w:p>
    <w:p w14:paraId="0E5F7C19" w14:textId="77777777" w:rsidR="005251B2" w:rsidRPr="00D706B4" w:rsidRDefault="005251B2" w:rsidP="006075CE">
      <w:pPr>
        <w:spacing w:line="276" w:lineRule="auto"/>
        <w:ind w:right="49"/>
        <w:jc w:val="center"/>
        <w:rPr>
          <w:rFonts w:ascii="Century Gothic" w:hAnsi="Century Gothic"/>
          <w:sz w:val="22"/>
          <w:szCs w:val="22"/>
        </w:rPr>
      </w:pPr>
      <w:r w:rsidRPr="00D706B4">
        <w:rPr>
          <w:rFonts w:ascii="Century Gothic" w:hAnsi="Century Gothic"/>
          <w:b/>
          <w:sz w:val="22"/>
          <w:szCs w:val="22"/>
          <w:u w:val="single"/>
        </w:rPr>
        <w:t>DE LOS HECHOS Y CIRCUNSTANCIAS OBJETO DEL JUICIO ORAL Y PUBLICO</w:t>
      </w:r>
    </w:p>
    <w:p w14:paraId="00288801" w14:textId="77777777" w:rsidR="005251B2" w:rsidRPr="00D706B4" w:rsidRDefault="005251B2" w:rsidP="006075CE">
      <w:pPr>
        <w:spacing w:line="276" w:lineRule="auto"/>
        <w:ind w:right="49"/>
        <w:jc w:val="both"/>
        <w:rPr>
          <w:rFonts w:ascii="Century Gothic" w:hAnsi="Century Gothic"/>
          <w:sz w:val="22"/>
          <w:szCs w:val="22"/>
        </w:rPr>
      </w:pPr>
    </w:p>
    <w:p w14:paraId="2DF63554" w14:textId="77777777" w:rsidR="005251B2" w:rsidRPr="00D706B4" w:rsidRDefault="005251B2" w:rsidP="006075CE">
      <w:pPr>
        <w:spacing w:line="276" w:lineRule="auto"/>
        <w:ind w:right="49"/>
        <w:jc w:val="both"/>
        <w:rPr>
          <w:rFonts w:ascii="Century Gothic" w:hAnsi="Century Gothic"/>
          <w:sz w:val="22"/>
          <w:szCs w:val="22"/>
        </w:rPr>
      </w:pPr>
      <w:r w:rsidRPr="00D706B4">
        <w:rPr>
          <w:rFonts w:ascii="Century Gothic" w:hAnsi="Century Gothic"/>
          <w:sz w:val="22"/>
          <w:szCs w:val="22"/>
        </w:rPr>
        <w:tab/>
        <w:t xml:space="preserve">A los fines de dar cumplimiento a lo establecido en el artículo </w:t>
      </w:r>
      <w:r w:rsidRPr="00D706B4">
        <w:rPr>
          <w:rFonts w:ascii="Century Gothic" w:hAnsi="Century Gothic"/>
          <w:b/>
          <w:sz w:val="22"/>
          <w:szCs w:val="22"/>
        </w:rPr>
        <w:t>346</w:t>
      </w:r>
      <w:r w:rsidRPr="00D706B4">
        <w:rPr>
          <w:rFonts w:ascii="Century Gothic" w:hAnsi="Century Gothic"/>
          <w:sz w:val="22"/>
          <w:szCs w:val="22"/>
        </w:rPr>
        <w:t xml:space="preserve"> numeral </w:t>
      </w:r>
      <w:r w:rsidRPr="00D706B4">
        <w:rPr>
          <w:rFonts w:ascii="Century Gothic" w:hAnsi="Century Gothic"/>
          <w:b/>
          <w:sz w:val="22"/>
          <w:szCs w:val="22"/>
        </w:rPr>
        <w:t>2</w:t>
      </w:r>
      <w:r w:rsidRPr="00D706B4">
        <w:rPr>
          <w:rFonts w:ascii="Century Gothic" w:hAnsi="Century Gothic"/>
          <w:sz w:val="22"/>
          <w:szCs w:val="22"/>
        </w:rPr>
        <w:t xml:space="preserve"> del </w:t>
      </w:r>
      <w:r w:rsidR="00691F81" w:rsidRPr="00D706B4">
        <w:rPr>
          <w:rFonts w:ascii="Century Gothic" w:hAnsi="Century Gothic"/>
          <w:sz w:val="22"/>
          <w:szCs w:val="22"/>
        </w:rPr>
        <w:t xml:space="preserve">Texto Adjetivo </w:t>
      </w:r>
      <w:r w:rsidRPr="00D706B4">
        <w:rPr>
          <w:rFonts w:ascii="Century Gothic" w:hAnsi="Century Gothic"/>
          <w:sz w:val="22"/>
          <w:szCs w:val="22"/>
        </w:rPr>
        <w:t xml:space="preserve">Penal, se procedió a señalar de forma clara los hechos y circunstancias que fueron objeto del juicio </w:t>
      </w:r>
      <w:r w:rsidR="006D0252" w:rsidRPr="00D706B4">
        <w:rPr>
          <w:rFonts w:ascii="Century Gothic" w:hAnsi="Century Gothic"/>
          <w:sz w:val="22"/>
          <w:szCs w:val="22"/>
        </w:rPr>
        <w:t>Oral y Privado</w:t>
      </w:r>
      <w:r w:rsidRPr="00D706B4">
        <w:rPr>
          <w:rFonts w:ascii="Century Gothic" w:hAnsi="Century Gothic"/>
          <w:sz w:val="22"/>
          <w:szCs w:val="22"/>
        </w:rPr>
        <w:t>, lo que en la definitiva garantiza la triple congruencia entre la acusación, el auto de apertura a juicio y la sentencia</w:t>
      </w:r>
      <w:r w:rsidR="00691F81" w:rsidRPr="00D706B4">
        <w:rPr>
          <w:rFonts w:ascii="Century Gothic" w:hAnsi="Century Gothic"/>
          <w:sz w:val="22"/>
          <w:szCs w:val="22"/>
        </w:rPr>
        <w:t xml:space="preserve"> condenatoria en este caso</w:t>
      </w:r>
      <w:r w:rsidRPr="00D706B4">
        <w:rPr>
          <w:rFonts w:ascii="Century Gothic" w:hAnsi="Century Gothic"/>
          <w:sz w:val="22"/>
          <w:szCs w:val="22"/>
        </w:rPr>
        <w:t xml:space="preserve">, de conformidad con lo dispuesto en el artículo </w:t>
      </w:r>
      <w:r w:rsidRPr="00D706B4">
        <w:rPr>
          <w:rFonts w:ascii="Century Gothic" w:hAnsi="Century Gothic"/>
          <w:b/>
          <w:sz w:val="22"/>
          <w:szCs w:val="22"/>
        </w:rPr>
        <w:t>345</w:t>
      </w:r>
      <w:r w:rsidRPr="00D706B4">
        <w:rPr>
          <w:rFonts w:ascii="Century Gothic" w:hAnsi="Century Gothic"/>
          <w:sz w:val="22"/>
          <w:szCs w:val="22"/>
        </w:rPr>
        <w:t xml:space="preserve"> </w:t>
      </w:r>
      <w:proofErr w:type="spellStart"/>
      <w:r w:rsidRPr="00D706B4">
        <w:rPr>
          <w:rFonts w:ascii="Century Gothic" w:hAnsi="Century Gothic"/>
          <w:sz w:val="22"/>
          <w:szCs w:val="22"/>
        </w:rPr>
        <w:t>ejusdem</w:t>
      </w:r>
      <w:proofErr w:type="spellEnd"/>
      <w:r w:rsidRPr="00D706B4">
        <w:rPr>
          <w:rFonts w:ascii="Century Gothic" w:hAnsi="Century Gothic"/>
          <w:sz w:val="22"/>
          <w:szCs w:val="22"/>
        </w:rPr>
        <w:t xml:space="preserve">, a saber: </w:t>
      </w:r>
    </w:p>
    <w:p w14:paraId="59689C60" w14:textId="77777777" w:rsidR="005251B2" w:rsidRPr="00D706B4" w:rsidRDefault="005251B2" w:rsidP="006075CE">
      <w:pPr>
        <w:spacing w:line="276" w:lineRule="auto"/>
        <w:ind w:right="49"/>
        <w:jc w:val="both"/>
        <w:rPr>
          <w:rFonts w:ascii="Century Gothic" w:hAnsi="Century Gothic"/>
          <w:sz w:val="22"/>
          <w:szCs w:val="22"/>
        </w:rPr>
      </w:pPr>
    </w:p>
    <w:p w14:paraId="5301121B" w14:textId="56A64C9A" w:rsidR="005251B2" w:rsidRPr="00D706B4" w:rsidRDefault="002E2D53" w:rsidP="006075CE">
      <w:pPr>
        <w:spacing w:line="276" w:lineRule="auto"/>
        <w:ind w:right="49"/>
        <w:jc w:val="both"/>
        <w:rPr>
          <w:rFonts w:ascii="Century Gothic" w:hAnsi="Century Gothic"/>
          <w:b/>
          <w:sz w:val="22"/>
          <w:szCs w:val="22"/>
          <w:u w:val="single"/>
        </w:rPr>
      </w:pPr>
      <w:r w:rsidRPr="00D706B4">
        <w:rPr>
          <w:rFonts w:ascii="Century Gothic" w:hAnsi="Century Gothic"/>
          <w:b/>
          <w:sz w:val="22"/>
          <w:szCs w:val="22"/>
        </w:rPr>
        <w:tab/>
      </w:r>
      <w:r w:rsidRPr="00D706B4">
        <w:rPr>
          <w:rFonts w:ascii="Century Gothic" w:hAnsi="Century Gothic"/>
          <w:b/>
          <w:sz w:val="22"/>
          <w:szCs w:val="22"/>
          <w:u w:val="single"/>
        </w:rPr>
        <w:t>DE LOS HECHOS PLASMADOS EN EL AUTO DE APERTURA A JUICIO</w:t>
      </w:r>
    </w:p>
    <w:p w14:paraId="6B207C9C" w14:textId="77777777" w:rsidR="005251B2" w:rsidRPr="00D706B4" w:rsidRDefault="005251B2" w:rsidP="006075CE">
      <w:pPr>
        <w:spacing w:line="276" w:lineRule="auto"/>
        <w:ind w:right="49"/>
        <w:jc w:val="both"/>
        <w:rPr>
          <w:rFonts w:ascii="Century Gothic" w:hAnsi="Century Gothic"/>
          <w:b/>
          <w:sz w:val="22"/>
          <w:szCs w:val="22"/>
        </w:rPr>
      </w:pPr>
    </w:p>
    <w:p w14:paraId="58594E9A" w14:textId="3F49DBE6" w:rsidR="00FB6024" w:rsidRPr="00D706B4" w:rsidRDefault="005251B2" w:rsidP="006075CE">
      <w:pPr>
        <w:pStyle w:val="Textoindependienteprimerasangra"/>
        <w:spacing w:after="0" w:line="276" w:lineRule="auto"/>
        <w:ind w:right="49" w:firstLine="0"/>
        <w:jc w:val="both"/>
        <w:rPr>
          <w:rFonts w:ascii="Century Gothic" w:hAnsi="Century Gothic"/>
          <w:sz w:val="22"/>
          <w:szCs w:val="22"/>
        </w:rPr>
      </w:pPr>
      <w:r w:rsidRPr="00D706B4">
        <w:rPr>
          <w:rFonts w:ascii="Century Gothic" w:hAnsi="Century Gothic"/>
          <w:iCs/>
          <w:sz w:val="22"/>
          <w:szCs w:val="22"/>
          <w:lang w:val="es-ES_tradnl"/>
        </w:rPr>
        <w:tab/>
      </w:r>
      <w:r w:rsidR="00E00EB6" w:rsidRPr="00D706B4">
        <w:rPr>
          <w:rFonts w:ascii="Century Gothic" w:hAnsi="Century Gothic"/>
          <w:sz w:val="22"/>
          <w:szCs w:val="22"/>
          <w:lang w:val="es-ES_tradnl"/>
        </w:rPr>
        <w:t xml:space="preserve">En fecha </w:t>
      </w:r>
      <w:r w:rsidR="004C7351" w:rsidRPr="00D706B4">
        <w:rPr>
          <w:rFonts w:ascii="Century Gothic" w:hAnsi="Century Gothic"/>
          <w:b/>
          <w:sz w:val="22"/>
          <w:szCs w:val="22"/>
          <w:lang w:val="es-ES_tradnl"/>
        </w:rPr>
        <w:t>16-03-2021</w:t>
      </w:r>
      <w:r w:rsidR="00E00EB6" w:rsidRPr="00D706B4">
        <w:rPr>
          <w:rFonts w:ascii="Century Gothic" w:hAnsi="Century Gothic"/>
          <w:sz w:val="22"/>
          <w:szCs w:val="22"/>
          <w:lang w:val="es-ES_tradnl"/>
        </w:rPr>
        <w:t xml:space="preserve">, </w:t>
      </w:r>
      <w:r w:rsidR="00E00EB6" w:rsidRPr="00D706B4">
        <w:rPr>
          <w:rFonts w:ascii="Century Gothic" w:hAnsi="Century Gothic"/>
          <w:sz w:val="22"/>
          <w:szCs w:val="22"/>
        </w:rPr>
        <w:t xml:space="preserve">el </w:t>
      </w:r>
      <w:r w:rsidR="00D73828" w:rsidRPr="00D706B4">
        <w:rPr>
          <w:rFonts w:ascii="Century Gothic" w:hAnsi="Century Gothic" w:cs="Arial"/>
          <w:sz w:val="22"/>
          <w:szCs w:val="22"/>
        </w:rPr>
        <w:t xml:space="preserve">Tribunal </w:t>
      </w:r>
      <w:r w:rsidR="004C7351" w:rsidRPr="00D706B4">
        <w:rPr>
          <w:rFonts w:ascii="Century Gothic" w:hAnsi="Century Gothic" w:cs="Arial"/>
          <w:sz w:val="22"/>
          <w:szCs w:val="22"/>
        </w:rPr>
        <w:t xml:space="preserve">Sexto (6°) de </w:t>
      </w:r>
      <w:r w:rsidR="00D73828" w:rsidRPr="00D706B4">
        <w:rPr>
          <w:rFonts w:ascii="Century Gothic" w:hAnsi="Century Gothic" w:cs="Arial"/>
          <w:sz w:val="22"/>
          <w:szCs w:val="22"/>
        </w:rPr>
        <w:t xml:space="preserve">Primera Instancia en Funciones de Control del estado Bolivariano de Miranda con sede </w:t>
      </w:r>
      <w:r w:rsidR="004C7351" w:rsidRPr="00D706B4">
        <w:rPr>
          <w:rFonts w:ascii="Century Gothic" w:hAnsi="Century Gothic" w:cs="Arial"/>
          <w:sz w:val="22"/>
          <w:szCs w:val="22"/>
        </w:rPr>
        <w:t>en Los Teques</w:t>
      </w:r>
      <w:r w:rsidR="00E00EB6" w:rsidRPr="00D706B4">
        <w:rPr>
          <w:rFonts w:ascii="Century Gothic" w:hAnsi="Century Gothic"/>
          <w:sz w:val="22"/>
          <w:szCs w:val="22"/>
        </w:rPr>
        <w:t>,</w:t>
      </w:r>
      <w:r w:rsidR="00D627CF" w:rsidRPr="00D706B4">
        <w:rPr>
          <w:rFonts w:ascii="Century Gothic" w:hAnsi="Century Gothic"/>
          <w:sz w:val="22"/>
          <w:szCs w:val="22"/>
        </w:rPr>
        <w:t xml:space="preserve"> </w:t>
      </w:r>
      <w:r w:rsidR="00555B8E" w:rsidRPr="00D706B4">
        <w:rPr>
          <w:rFonts w:ascii="Century Gothic" w:hAnsi="Century Gothic"/>
          <w:sz w:val="22"/>
          <w:szCs w:val="22"/>
          <w:lang w:val="es-ES_tradnl"/>
        </w:rPr>
        <w:t xml:space="preserve">celebró acto de audiencia preliminar, así mismo profirió el respectivo </w:t>
      </w:r>
      <w:r w:rsidR="00E00EB6" w:rsidRPr="00D706B4">
        <w:rPr>
          <w:rFonts w:ascii="Century Gothic" w:hAnsi="Century Gothic"/>
          <w:sz w:val="22"/>
          <w:szCs w:val="22"/>
          <w:lang w:val="es-ES_tradnl"/>
        </w:rPr>
        <w:t>auto de apertura a juicio</w:t>
      </w:r>
      <w:r w:rsidR="00875560" w:rsidRPr="00D706B4">
        <w:rPr>
          <w:rFonts w:ascii="Century Gothic" w:hAnsi="Century Gothic"/>
          <w:sz w:val="22"/>
          <w:szCs w:val="22"/>
          <w:lang w:val="es-ES_tradnl"/>
        </w:rPr>
        <w:t xml:space="preserve"> </w:t>
      </w:r>
      <w:r w:rsidR="00097914" w:rsidRPr="00D706B4">
        <w:rPr>
          <w:rFonts w:ascii="Century Gothic" w:hAnsi="Century Gothic"/>
          <w:sz w:val="22"/>
          <w:szCs w:val="22"/>
          <w:lang w:val="es-ES_tradnl"/>
        </w:rPr>
        <w:t>(</w:t>
      </w:r>
      <w:r w:rsidR="00875560" w:rsidRPr="00D706B4">
        <w:rPr>
          <w:rFonts w:ascii="Century Gothic" w:hAnsi="Century Gothic"/>
          <w:sz w:val="22"/>
          <w:szCs w:val="22"/>
          <w:lang w:val="es-ES_tradnl"/>
        </w:rPr>
        <w:t xml:space="preserve">causa N° </w:t>
      </w:r>
      <w:r w:rsidR="006A434A" w:rsidRPr="00D706B4">
        <w:rPr>
          <w:rFonts w:ascii="Century Gothic" w:hAnsi="Century Gothic"/>
          <w:b/>
          <w:sz w:val="22"/>
          <w:szCs w:val="22"/>
          <w:lang w:val="es-ES_tradnl"/>
        </w:rPr>
        <w:t>6</w:t>
      </w:r>
      <w:r w:rsidR="00875560" w:rsidRPr="00D706B4">
        <w:rPr>
          <w:rFonts w:ascii="Century Gothic" w:hAnsi="Century Gothic"/>
          <w:b/>
          <w:sz w:val="22"/>
          <w:szCs w:val="22"/>
          <w:lang w:val="es-ES_tradnl"/>
        </w:rPr>
        <w:t>C-</w:t>
      </w:r>
      <w:r w:rsidR="004C7351" w:rsidRPr="00D706B4">
        <w:rPr>
          <w:rFonts w:ascii="Century Gothic" w:hAnsi="Century Gothic"/>
          <w:b/>
          <w:sz w:val="22"/>
          <w:szCs w:val="22"/>
          <w:lang w:val="es-ES_tradnl"/>
        </w:rPr>
        <w:t>20204-20</w:t>
      </w:r>
      <w:r w:rsidR="00875560" w:rsidRPr="00D706B4">
        <w:rPr>
          <w:rFonts w:ascii="Century Gothic" w:hAnsi="Century Gothic"/>
          <w:sz w:val="22"/>
          <w:szCs w:val="22"/>
          <w:lang w:val="es-ES_tradnl"/>
        </w:rPr>
        <w:t>)</w:t>
      </w:r>
      <w:r w:rsidR="00E00EB6" w:rsidRPr="00D706B4">
        <w:rPr>
          <w:rFonts w:ascii="Century Gothic" w:hAnsi="Century Gothic"/>
          <w:sz w:val="22"/>
          <w:szCs w:val="22"/>
          <w:lang w:val="es-ES_tradnl"/>
        </w:rPr>
        <w:t xml:space="preserve">, en virtud del escrito acusatorio presentado por la Fiscalía </w:t>
      </w:r>
      <w:r w:rsidR="00D73828" w:rsidRPr="00D706B4">
        <w:rPr>
          <w:rFonts w:ascii="Century Gothic" w:hAnsi="Century Gothic"/>
          <w:sz w:val="22"/>
          <w:szCs w:val="22"/>
          <w:lang w:val="es-ES_tradnl"/>
        </w:rPr>
        <w:t xml:space="preserve">Decima </w:t>
      </w:r>
      <w:r w:rsidR="0011277C" w:rsidRPr="00D706B4">
        <w:rPr>
          <w:rFonts w:ascii="Century Gothic" w:hAnsi="Century Gothic"/>
          <w:sz w:val="22"/>
          <w:szCs w:val="22"/>
          <w:lang w:val="es-ES_tradnl"/>
        </w:rPr>
        <w:t xml:space="preserve">Segunda </w:t>
      </w:r>
      <w:r w:rsidR="00E00EB6" w:rsidRPr="00D706B4">
        <w:rPr>
          <w:rFonts w:ascii="Century Gothic" w:hAnsi="Century Gothic"/>
          <w:sz w:val="22"/>
          <w:szCs w:val="22"/>
          <w:lang w:val="es-ES_tradnl"/>
        </w:rPr>
        <w:t xml:space="preserve">del Ministerio Publico de la Circunscripción </w:t>
      </w:r>
      <w:r w:rsidR="004C7351" w:rsidRPr="00D706B4">
        <w:rPr>
          <w:rFonts w:ascii="Century Gothic" w:hAnsi="Century Gothic"/>
          <w:sz w:val="22"/>
          <w:szCs w:val="22"/>
          <w:lang w:val="es-ES_tradnl"/>
        </w:rPr>
        <w:t xml:space="preserve">Judicial </w:t>
      </w:r>
      <w:r w:rsidR="00E00EB6" w:rsidRPr="00D706B4">
        <w:rPr>
          <w:rFonts w:ascii="Century Gothic" w:hAnsi="Century Gothic"/>
          <w:sz w:val="22"/>
          <w:szCs w:val="22"/>
          <w:lang w:val="es-ES_tradnl"/>
        </w:rPr>
        <w:t xml:space="preserve">del </w:t>
      </w:r>
      <w:r w:rsidR="00097914" w:rsidRPr="00D706B4">
        <w:rPr>
          <w:rFonts w:ascii="Century Gothic" w:hAnsi="Century Gothic"/>
          <w:sz w:val="22"/>
          <w:szCs w:val="22"/>
          <w:lang w:val="es-ES_tradnl"/>
        </w:rPr>
        <w:t>estado Bolivariano de Miranda</w:t>
      </w:r>
      <w:r w:rsidR="00E00EB6" w:rsidRPr="00D706B4">
        <w:rPr>
          <w:rFonts w:ascii="Century Gothic" w:hAnsi="Century Gothic"/>
          <w:sz w:val="22"/>
          <w:szCs w:val="22"/>
          <w:lang w:val="es-ES_tradnl"/>
        </w:rPr>
        <w:t xml:space="preserve">, </w:t>
      </w:r>
      <w:r w:rsidR="00571C9F" w:rsidRPr="00D706B4">
        <w:rPr>
          <w:rFonts w:ascii="Century Gothic" w:hAnsi="Century Gothic"/>
          <w:sz w:val="22"/>
          <w:szCs w:val="22"/>
          <w:lang w:val="es-ES_tradnl"/>
        </w:rPr>
        <w:t xml:space="preserve">en contra del sub judice </w:t>
      </w:r>
      <w:r w:rsidR="004C7351" w:rsidRPr="00D706B4">
        <w:rPr>
          <w:rFonts w:ascii="Century Gothic" w:hAnsi="Century Gothic" w:cs="Arial"/>
          <w:b/>
          <w:spacing w:val="2"/>
          <w:sz w:val="22"/>
          <w:szCs w:val="22"/>
          <w:lang w:val="es-ES_tradnl"/>
        </w:rPr>
        <w:t>PIÑERO MARMOLE JEISON ENRIQUE</w:t>
      </w:r>
      <w:r w:rsidR="00571C9F" w:rsidRPr="00D706B4">
        <w:rPr>
          <w:rFonts w:ascii="Century Gothic" w:hAnsi="Century Gothic" w:cs="Arial"/>
          <w:sz w:val="22"/>
          <w:szCs w:val="22"/>
        </w:rPr>
        <w:t xml:space="preserve">, titular de la cédula de identidad número </w:t>
      </w:r>
      <w:r w:rsidR="00CA1533" w:rsidRPr="00D706B4">
        <w:rPr>
          <w:rFonts w:ascii="Century Gothic" w:hAnsi="Century Gothic" w:cs="Arial"/>
          <w:b/>
          <w:sz w:val="22"/>
          <w:szCs w:val="22"/>
        </w:rPr>
        <w:t>V-</w:t>
      </w:r>
      <w:r w:rsidR="004C7351" w:rsidRPr="00D706B4">
        <w:rPr>
          <w:rFonts w:ascii="Century Gothic" w:hAnsi="Century Gothic" w:cs="Arial"/>
          <w:b/>
          <w:sz w:val="22"/>
          <w:szCs w:val="22"/>
        </w:rPr>
        <w:t>26.825.412</w:t>
      </w:r>
      <w:r w:rsidR="00571C9F" w:rsidRPr="00D706B4">
        <w:rPr>
          <w:rFonts w:ascii="Century Gothic" w:hAnsi="Century Gothic" w:cs="Arial"/>
          <w:b/>
          <w:sz w:val="22"/>
          <w:szCs w:val="22"/>
        </w:rPr>
        <w:t xml:space="preserve">, </w:t>
      </w:r>
      <w:r w:rsidR="00664A3F" w:rsidRPr="00D706B4">
        <w:rPr>
          <w:rFonts w:ascii="Century Gothic" w:hAnsi="Century Gothic" w:cs="Arial"/>
          <w:sz w:val="22"/>
          <w:szCs w:val="22"/>
        </w:rPr>
        <w:t>por la comisión de</w:t>
      </w:r>
      <w:r w:rsidR="00D627CF" w:rsidRPr="00D706B4">
        <w:rPr>
          <w:rFonts w:ascii="Century Gothic" w:hAnsi="Century Gothic" w:cs="Arial"/>
          <w:sz w:val="22"/>
          <w:szCs w:val="22"/>
        </w:rPr>
        <w:t>l</w:t>
      </w:r>
      <w:r w:rsidR="00664A3F" w:rsidRPr="00D706B4">
        <w:rPr>
          <w:rFonts w:ascii="Century Gothic" w:hAnsi="Century Gothic" w:cs="Arial"/>
          <w:sz w:val="22"/>
          <w:szCs w:val="22"/>
        </w:rPr>
        <w:t xml:space="preserve"> hecho punible </w:t>
      </w:r>
      <w:r w:rsidR="00664A3F" w:rsidRPr="00D706B4">
        <w:rPr>
          <w:rFonts w:ascii="Century Gothic" w:hAnsi="Century Gothic" w:cs="Arial"/>
          <w:sz w:val="22"/>
          <w:szCs w:val="22"/>
        </w:rPr>
        <w:lastRenderedPageBreak/>
        <w:t xml:space="preserve">calificado como </w:t>
      </w:r>
      <w:r w:rsidR="004C7351" w:rsidRPr="00D706B4">
        <w:rPr>
          <w:rFonts w:ascii="Century Gothic" w:hAnsi="Century Gothic" w:cs="Arial"/>
          <w:b/>
          <w:sz w:val="22"/>
          <w:szCs w:val="22"/>
        </w:rPr>
        <w:t xml:space="preserve">ABUSO SEXUAL CON PENETRACIÓN A NIÑO EN GRADO DE CONTINUIDAD, </w:t>
      </w:r>
      <w:r w:rsidR="004C7351" w:rsidRPr="00D706B4">
        <w:rPr>
          <w:rFonts w:ascii="Century Gothic" w:hAnsi="Century Gothic" w:cs="Arial"/>
          <w:sz w:val="22"/>
          <w:szCs w:val="22"/>
        </w:rPr>
        <w:t xml:space="preserve">previsto y sancionado en el artículo </w:t>
      </w:r>
      <w:r w:rsidR="004C7351" w:rsidRPr="00D706B4">
        <w:rPr>
          <w:rFonts w:ascii="Century Gothic" w:hAnsi="Century Gothic" w:cs="Arial"/>
          <w:b/>
          <w:sz w:val="22"/>
          <w:szCs w:val="22"/>
        </w:rPr>
        <w:t>259</w:t>
      </w:r>
      <w:r w:rsidR="004C7351" w:rsidRPr="00D706B4">
        <w:rPr>
          <w:rFonts w:ascii="Century Gothic" w:hAnsi="Century Gothic" w:cs="Arial"/>
          <w:sz w:val="22"/>
          <w:szCs w:val="22"/>
        </w:rPr>
        <w:t xml:space="preserve"> de la Ley Orgánica para la Protección de Niños, Niñas y Adolescentes, en relación con el artículo </w:t>
      </w:r>
      <w:r w:rsidR="004C7351" w:rsidRPr="00D706B4">
        <w:rPr>
          <w:rFonts w:ascii="Century Gothic" w:hAnsi="Century Gothic" w:cs="Arial"/>
          <w:b/>
          <w:sz w:val="22"/>
          <w:szCs w:val="22"/>
        </w:rPr>
        <w:t>99</w:t>
      </w:r>
      <w:r w:rsidR="004C7351" w:rsidRPr="00D706B4">
        <w:rPr>
          <w:rFonts w:ascii="Century Gothic" w:hAnsi="Century Gothic" w:cs="Arial"/>
          <w:sz w:val="22"/>
          <w:szCs w:val="22"/>
        </w:rPr>
        <w:t xml:space="preserve"> del Código Penal y </w:t>
      </w:r>
      <w:r w:rsidR="004C7351" w:rsidRPr="00D706B4">
        <w:rPr>
          <w:rFonts w:ascii="Century Gothic" w:hAnsi="Century Gothic" w:cs="Arial"/>
          <w:b/>
          <w:sz w:val="22"/>
          <w:szCs w:val="22"/>
        </w:rPr>
        <w:t xml:space="preserve">HOMICIDIO </w:t>
      </w:r>
      <w:r w:rsidR="008327A7" w:rsidRPr="00D706B4">
        <w:rPr>
          <w:rFonts w:ascii="Century Gothic" w:hAnsi="Century Gothic" w:cs="Arial"/>
          <w:b/>
          <w:sz w:val="22"/>
          <w:szCs w:val="22"/>
        </w:rPr>
        <w:t>CALÍFICADO</w:t>
      </w:r>
      <w:r w:rsidR="004C7351" w:rsidRPr="00D706B4">
        <w:rPr>
          <w:rFonts w:ascii="Century Gothic" w:hAnsi="Century Gothic" w:cs="Arial"/>
          <w:b/>
          <w:sz w:val="22"/>
          <w:szCs w:val="22"/>
        </w:rPr>
        <w:t xml:space="preserve"> EN PERJUICIO DE LA PERSONA DE SU DESCENDIENTE EN GRADO DE FRUSTRACIÓN, </w:t>
      </w:r>
      <w:r w:rsidR="004C7351" w:rsidRPr="00D706B4">
        <w:rPr>
          <w:rFonts w:ascii="Century Gothic" w:hAnsi="Century Gothic" w:cs="Arial"/>
          <w:sz w:val="22"/>
          <w:szCs w:val="22"/>
        </w:rPr>
        <w:t xml:space="preserve">previsto y sancionado en el artículo </w:t>
      </w:r>
      <w:r w:rsidR="004C7351" w:rsidRPr="00D706B4">
        <w:rPr>
          <w:rFonts w:ascii="Century Gothic" w:hAnsi="Century Gothic" w:cs="Arial"/>
          <w:b/>
          <w:sz w:val="22"/>
          <w:szCs w:val="22"/>
        </w:rPr>
        <w:t xml:space="preserve">406 </w:t>
      </w:r>
      <w:r w:rsidR="004C7351" w:rsidRPr="00D706B4">
        <w:rPr>
          <w:rFonts w:ascii="Century Gothic" w:hAnsi="Century Gothic" w:cs="Arial"/>
          <w:sz w:val="22"/>
          <w:szCs w:val="22"/>
        </w:rPr>
        <w:t xml:space="preserve">numera </w:t>
      </w:r>
      <w:r w:rsidR="004C7351" w:rsidRPr="00D706B4">
        <w:rPr>
          <w:rFonts w:ascii="Century Gothic" w:hAnsi="Century Gothic" w:cs="Arial"/>
          <w:b/>
          <w:sz w:val="22"/>
          <w:szCs w:val="22"/>
        </w:rPr>
        <w:t xml:space="preserve">3 </w:t>
      </w:r>
      <w:r w:rsidR="004C7351" w:rsidRPr="00D706B4">
        <w:rPr>
          <w:rFonts w:ascii="Century Gothic" w:hAnsi="Century Gothic" w:cs="Arial"/>
          <w:sz w:val="22"/>
          <w:szCs w:val="22"/>
        </w:rPr>
        <w:t xml:space="preserve">literal </w:t>
      </w:r>
      <w:r w:rsidR="004C7351" w:rsidRPr="00D706B4">
        <w:rPr>
          <w:rFonts w:ascii="Century Gothic" w:hAnsi="Century Gothic" w:cs="Arial"/>
          <w:b/>
          <w:sz w:val="22"/>
          <w:szCs w:val="22"/>
        </w:rPr>
        <w:t xml:space="preserve">A, </w:t>
      </w:r>
      <w:r w:rsidR="004C7351" w:rsidRPr="00D706B4">
        <w:rPr>
          <w:rFonts w:ascii="Century Gothic" w:hAnsi="Century Gothic" w:cs="Arial"/>
          <w:sz w:val="22"/>
          <w:szCs w:val="22"/>
        </w:rPr>
        <w:t xml:space="preserve">en relación con el artículo </w:t>
      </w:r>
      <w:r w:rsidR="004C7351" w:rsidRPr="00D706B4">
        <w:rPr>
          <w:rFonts w:ascii="Century Gothic" w:hAnsi="Century Gothic" w:cs="Arial"/>
          <w:b/>
          <w:sz w:val="22"/>
          <w:szCs w:val="22"/>
        </w:rPr>
        <w:t xml:space="preserve">80 </w:t>
      </w:r>
      <w:r w:rsidR="004C7351" w:rsidRPr="00D706B4">
        <w:rPr>
          <w:rFonts w:ascii="Century Gothic" w:hAnsi="Century Gothic" w:cs="Arial"/>
          <w:sz w:val="22"/>
          <w:szCs w:val="22"/>
        </w:rPr>
        <w:t xml:space="preserve">ambos del Código Penal, con la aplicación de la agravante genérica del artículo </w:t>
      </w:r>
      <w:r w:rsidR="004C7351" w:rsidRPr="00D706B4">
        <w:rPr>
          <w:rFonts w:ascii="Century Gothic" w:hAnsi="Century Gothic" w:cs="Arial"/>
          <w:b/>
          <w:sz w:val="22"/>
          <w:szCs w:val="22"/>
        </w:rPr>
        <w:t>217</w:t>
      </w:r>
      <w:r w:rsidR="004C7351" w:rsidRPr="00D706B4">
        <w:rPr>
          <w:rFonts w:ascii="Century Gothic" w:hAnsi="Century Gothic" w:cs="Arial"/>
          <w:sz w:val="22"/>
          <w:szCs w:val="22"/>
        </w:rPr>
        <w:t xml:space="preserve"> de la Ley Orgánica para la Protección de Niños, Niñas y Adolescentes</w:t>
      </w:r>
      <w:r w:rsidR="00221F75" w:rsidRPr="00D706B4">
        <w:rPr>
          <w:rFonts w:ascii="Century Gothic" w:hAnsi="Century Gothic" w:cs="Arial"/>
          <w:sz w:val="22"/>
          <w:szCs w:val="22"/>
        </w:rPr>
        <w:t>,</w:t>
      </w:r>
      <w:r w:rsidR="00ED6EA9" w:rsidRPr="00D706B4">
        <w:rPr>
          <w:rFonts w:ascii="Century Gothic" w:hAnsi="Century Gothic" w:cs="Arial"/>
          <w:sz w:val="22"/>
          <w:szCs w:val="22"/>
        </w:rPr>
        <w:t xml:space="preserve"> en perjuicio </w:t>
      </w:r>
      <w:r w:rsidR="004C7351" w:rsidRPr="00D706B4">
        <w:rPr>
          <w:rFonts w:ascii="Century Gothic" w:hAnsi="Century Gothic" w:cs="Arial"/>
          <w:sz w:val="22"/>
          <w:szCs w:val="22"/>
        </w:rPr>
        <w:t>del niño</w:t>
      </w:r>
      <w:r w:rsidR="004B3A75" w:rsidRPr="00D706B4">
        <w:rPr>
          <w:rFonts w:ascii="Century Gothic" w:hAnsi="Century Gothic" w:cs="Arial"/>
          <w:sz w:val="22"/>
          <w:szCs w:val="22"/>
        </w:rPr>
        <w:t xml:space="preserve"> </w:t>
      </w:r>
      <w:r w:rsidR="004C7351" w:rsidRPr="00D706B4">
        <w:rPr>
          <w:rFonts w:ascii="Century Gothic" w:hAnsi="Century Gothic"/>
          <w:b/>
          <w:sz w:val="22"/>
          <w:szCs w:val="22"/>
        </w:rPr>
        <w:t>J.D.P.S</w:t>
      </w:r>
      <w:r w:rsidR="005A4391" w:rsidRPr="00D706B4">
        <w:rPr>
          <w:rFonts w:ascii="Century Gothic" w:hAnsi="Century Gothic"/>
          <w:b/>
          <w:sz w:val="22"/>
          <w:szCs w:val="22"/>
        </w:rPr>
        <w:t>.</w:t>
      </w:r>
      <w:r w:rsidR="00D17330" w:rsidRPr="00D706B4">
        <w:rPr>
          <w:rFonts w:ascii="Century Gothic" w:eastAsia="Batang" w:hAnsi="Century Gothic" w:cs="Arial"/>
          <w:b/>
          <w:sz w:val="22"/>
          <w:szCs w:val="22"/>
        </w:rPr>
        <w:t xml:space="preserve">, </w:t>
      </w:r>
      <w:r w:rsidR="00E00EB6" w:rsidRPr="00D706B4">
        <w:rPr>
          <w:rFonts w:ascii="Century Gothic" w:hAnsi="Century Gothic"/>
          <w:sz w:val="22"/>
          <w:szCs w:val="22"/>
        </w:rPr>
        <w:t xml:space="preserve">por unos hechos que a continuación se detallan: </w:t>
      </w:r>
    </w:p>
    <w:p w14:paraId="7529535E" w14:textId="77777777" w:rsidR="00647EB8" w:rsidRPr="00D706B4" w:rsidRDefault="00647EB8" w:rsidP="006075CE">
      <w:pPr>
        <w:pStyle w:val="Textoindependienteprimerasangra"/>
        <w:spacing w:after="0" w:line="276" w:lineRule="auto"/>
        <w:ind w:right="49" w:firstLine="0"/>
        <w:jc w:val="both"/>
        <w:rPr>
          <w:rFonts w:ascii="Century Gothic" w:hAnsi="Century Gothic"/>
          <w:b/>
          <w:sz w:val="22"/>
          <w:szCs w:val="22"/>
          <w:u w:val="single"/>
        </w:rPr>
      </w:pPr>
    </w:p>
    <w:p w14:paraId="4D702CCB" w14:textId="77777777" w:rsidR="00DA2046" w:rsidRPr="00D706B4" w:rsidRDefault="00DA2046" w:rsidP="006075CE">
      <w:pPr>
        <w:pStyle w:val="Textoindependienteprimerasangra"/>
        <w:spacing w:after="0" w:line="276" w:lineRule="auto"/>
        <w:ind w:right="49" w:firstLine="0"/>
        <w:jc w:val="center"/>
        <w:rPr>
          <w:rFonts w:ascii="Century Gothic" w:hAnsi="Century Gothic"/>
          <w:b/>
          <w:sz w:val="22"/>
          <w:szCs w:val="22"/>
          <w:u w:val="single"/>
        </w:rPr>
      </w:pPr>
      <w:r w:rsidRPr="00D706B4">
        <w:rPr>
          <w:rFonts w:ascii="Century Gothic" w:hAnsi="Century Gothic"/>
          <w:b/>
          <w:sz w:val="22"/>
          <w:szCs w:val="22"/>
          <w:u w:val="single"/>
        </w:rPr>
        <w:t xml:space="preserve">CAPITULO </w:t>
      </w:r>
      <w:r w:rsidR="00EA3721" w:rsidRPr="00D706B4">
        <w:rPr>
          <w:rFonts w:ascii="Century Gothic" w:hAnsi="Century Gothic"/>
          <w:b/>
          <w:sz w:val="22"/>
          <w:szCs w:val="22"/>
          <w:u w:val="single"/>
        </w:rPr>
        <w:t>I</w:t>
      </w:r>
    </w:p>
    <w:p w14:paraId="63733419" w14:textId="77777777" w:rsidR="00DA2046" w:rsidRPr="00D706B4" w:rsidRDefault="00DA2046" w:rsidP="006075CE">
      <w:pPr>
        <w:pStyle w:val="Textoindependienteprimerasangra"/>
        <w:spacing w:after="0" w:line="276" w:lineRule="auto"/>
        <w:ind w:right="49" w:firstLine="0"/>
        <w:jc w:val="center"/>
        <w:rPr>
          <w:rFonts w:ascii="Century Gothic" w:hAnsi="Century Gothic"/>
          <w:b/>
          <w:sz w:val="22"/>
          <w:szCs w:val="22"/>
          <w:u w:val="single"/>
        </w:rPr>
      </w:pPr>
      <w:r w:rsidRPr="00D706B4">
        <w:rPr>
          <w:rFonts w:ascii="Century Gothic" w:hAnsi="Century Gothic"/>
          <w:b/>
          <w:sz w:val="22"/>
          <w:szCs w:val="22"/>
          <w:u w:val="single"/>
        </w:rPr>
        <w:t>De los hechos objeto del proceso</w:t>
      </w:r>
    </w:p>
    <w:p w14:paraId="55A28071" w14:textId="77777777" w:rsidR="00F94F31" w:rsidRPr="00D706B4" w:rsidRDefault="00F94F31" w:rsidP="006075CE">
      <w:pPr>
        <w:pStyle w:val="Textoindependienteprimerasangra"/>
        <w:spacing w:after="0" w:line="276" w:lineRule="auto"/>
        <w:ind w:right="49" w:firstLine="0"/>
        <w:jc w:val="both"/>
        <w:rPr>
          <w:rFonts w:ascii="Century Gothic" w:hAnsi="Century Gothic"/>
          <w:b/>
          <w:sz w:val="22"/>
          <w:szCs w:val="22"/>
          <w:u w:val="single"/>
        </w:rPr>
      </w:pPr>
    </w:p>
    <w:p w14:paraId="702CD501" w14:textId="6205A68E" w:rsidR="005D4A9A" w:rsidRPr="00D706B4" w:rsidRDefault="005D4A9A" w:rsidP="005D4A9A">
      <w:pPr>
        <w:spacing w:line="276" w:lineRule="auto"/>
        <w:jc w:val="both"/>
        <w:rPr>
          <w:rFonts w:ascii="Century Gothic" w:hAnsi="Century Gothic"/>
          <w:sz w:val="22"/>
          <w:szCs w:val="22"/>
        </w:rPr>
      </w:pPr>
      <w:r w:rsidRPr="00D706B4">
        <w:rPr>
          <w:rFonts w:ascii="Century Gothic" w:hAnsi="Century Gothic"/>
          <w:sz w:val="22"/>
          <w:szCs w:val="22"/>
        </w:rPr>
        <w:tab/>
      </w:r>
      <w:r w:rsidR="000A04FB" w:rsidRPr="00D706B4">
        <w:rPr>
          <w:rFonts w:ascii="Century Gothic" w:hAnsi="Century Gothic"/>
          <w:sz w:val="22"/>
          <w:szCs w:val="22"/>
        </w:rPr>
        <w:t>Del discurso del Representante del Ministerio Público, el cual no fue objeto de contradicción por parte de la defensa y</w:t>
      </w:r>
      <w:r w:rsidR="00CB5F9E" w:rsidRPr="00D706B4">
        <w:rPr>
          <w:rFonts w:ascii="Century Gothic" w:hAnsi="Century Gothic"/>
          <w:sz w:val="22"/>
          <w:szCs w:val="22"/>
        </w:rPr>
        <w:t xml:space="preserve"> el acusado</w:t>
      </w:r>
      <w:r w:rsidR="000A04FB" w:rsidRPr="00D706B4">
        <w:rPr>
          <w:rFonts w:ascii="Century Gothic" w:hAnsi="Century Gothic"/>
          <w:sz w:val="22"/>
          <w:szCs w:val="22"/>
        </w:rPr>
        <w:t xml:space="preserve">, quedó establecido como hechos </w:t>
      </w:r>
      <w:r w:rsidR="003428F3" w:rsidRPr="00D706B4">
        <w:rPr>
          <w:rFonts w:ascii="Century Gothic" w:hAnsi="Century Gothic"/>
          <w:sz w:val="22"/>
          <w:szCs w:val="22"/>
        </w:rPr>
        <w:t>objetos</w:t>
      </w:r>
      <w:r w:rsidR="000A04FB" w:rsidRPr="00D706B4">
        <w:rPr>
          <w:rFonts w:ascii="Century Gothic" w:hAnsi="Century Gothic"/>
          <w:sz w:val="22"/>
          <w:szCs w:val="22"/>
        </w:rPr>
        <w:t xml:space="preserve"> del proceso los siguientes: </w:t>
      </w:r>
      <w:r w:rsidRPr="00D706B4">
        <w:rPr>
          <w:rFonts w:ascii="Century Gothic" w:hAnsi="Century Gothic"/>
          <w:sz w:val="22"/>
          <w:szCs w:val="22"/>
        </w:rPr>
        <w:t xml:space="preserve">Los ciudadanos </w:t>
      </w:r>
      <w:r w:rsidRPr="00D706B4">
        <w:rPr>
          <w:rFonts w:ascii="Century Gothic" w:hAnsi="Century Gothic"/>
          <w:b/>
          <w:sz w:val="22"/>
          <w:szCs w:val="22"/>
        </w:rPr>
        <w:t xml:space="preserve">JEISON ENRIQUE PIÑERO MARMOLE Y </w:t>
      </w:r>
      <w:r w:rsidR="00EC6EC1" w:rsidRPr="00D706B4">
        <w:rPr>
          <w:rFonts w:ascii="Century Gothic" w:hAnsi="Century Gothic"/>
          <w:b/>
          <w:sz w:val="22"/>
          <w:szCs w:val="22"/>
        </w:rPr>
        <w:t>DAYANI</w:t>
      </w:r>
      <w:r w:rsidRPr="00D706B4">
        <w:rPr>
          <w:rFonts w:ascii="Century Gothic" w:hAnsi="Century Gothic"/>
          <w:b/>
          <w:sz w:val="22"/>
          <w:szCs w:val="22"/>
        </w:rPr>
        <w:t xml:space="preserve"> ANDREINA SUAREZ CHAPARRO, </w:t>
      </w:r>
      <w:r w:rsidRPr="00D706B4">
        <w:rPr>
          <w:rFonts w:ascii="Century Gothic" w:hAnsi="Century Gothic"/>
          <w:sz w:val="22"/>
          <w:szCs w:val="22"/>
        </w:rPr>
        <w:t xml:space="preserve">ambos de profesión u oficio indefinidos, quienes habitaban con sus tres hijos, entre ellos el niño víctima </w:t>
      </w:r>
      <w:r w:rsidRPr="00D706B4">
        <w:rPr>
          <w:rFonts w:ascii="Century Gothic" w:hAnsi="Century Gothic"/>
          <w:b/>
          <w:sz w:val="22"/>
          <w:szCs w:val="22"/>
        </w:rPr>
        <w:t>J.D.P.S de 05 meses de nacido</w:t>
      </w:r>
      <w:r w:rsidRPr="00D706B4">
        <w:rPr>
          <w:rFonts w:ascii="Century Gothic" w:hAnsi="Century Gothic"/>
          <w:sz w:val="22"/>
          <w:szCs w:val="22"/>
        </w:rPr>
        <w:t xml:space="preserve"> (Se omiten los datos de identificación de los niños, a tenor de lo previsto en el artículo 65 parágrafo segundo de la Ley Orgánica para la Protección de Niños</w:t>
      </w:r>
      <w:r w:rsidR="00F06997" w:rsidRPr="00D706B4">
        <w:rPr>
          <w:rFonts w:ascii="Century Gothic" w:hAnsi="Century Gothic"/>
          <w:sz w:val="22"/>
          <w:szCs w:val="22"/>
        </w:rPr>
        <w:t>, Niñas y Adolescentes), en el B</w:t>
      </w:r>
      <w:r w:rsidRPr="00D706B4">
        <w:rPr>
          <w:rFonts w:ascii="Century Gothic" w:hAnsi="Century Gothic"/>
          <w:sz w:val="22"/>
          <w:szCs w:val="22"/>
        </w:rPr>
        <w:t xml:space="preserve">arrio </w:t>
      </w:r>
      <w:proofErr w:type="spellStart"/>
      <w:r w:rsidRPr="00D706B4">
        <w:rPr>
          <w:rFonts w:ascii="Century Gothic" w:hAnsi="Century Gothic"/>
          <w:sz w:val="22"/>
          <w:szCs w:val="22"/>
        </w:rPr>
        <w:t>Guaremal</w:t>
      </w:r>
      <w:proofErr w:type="spellEnd"/>
      <w:r w:rsidRPr="00D706B4">
        <w:rPr>
          <w:rFonts w:ascii="Century Gothic" w:hAnsi="Century Gothic"/>
          <w:sz w:val="22"/>
          <w:szCs w:val="22"/>
        </w:rPr>
        <w:t xml:space="preserve">, al final del callejón Rodríguez López, rancho sin número, parroquia Los Teques, municipio Guaicaipuro del estado Miranda, momento en que, en el mes de octubre del año 2020, el progenitor del niño ciudadano </w:t>
      </w:r>
      <w:r w:rsidRPr="00D706B4">
        <w:rPr>
          <w:rFonts w:ascii="Century Gothic" w:hAnsi="Century Gothic"/>
          <w:b/>
          <w:sz w:val="22"/>
          <w:szCs w:val="22"/>
        </w:rPr>
        <w:t>JEISON ENRIQUE PIÑERO MARMOLE</w:t>
      </w:r>
      <w:r w:rsidRPr="00D706B4">
        <w:rPr>
          <w:rFonts w:ascii="Century Gothic" w:hAnsi="Century Gothic"/>
          <w:sz w:val="22"/>
          <w:szCs w:val="22"/>
        </w:rPr>
        <w:t xml:space="preserve">, procedió a abusar sexualmente del niño, logrando penetrarlo vía anal en varias oportunidades, el mismo fue llevado al centro de atención hospital Dr. Victorino </w:t>
      </w:r>
      <w:proofErr w:type="spellStart"/>
      <w:r w:rsidRPr="00D706B4">
        <w:rPr>
          <w:rFonts w:ascii="Century Gothic" w:hAnsi="Century Gothic"/>
          <w:sz w:val="22"/>
          <w:szCs w:val="22"/>
        </w:rPr>
        <w:t>Santaella</w:t>
      </w:r>
      <w:proofErr w:type="spellEnd"/>
      <w:r w:rsidRPr="00D706B4">
        <w:rPr>
          <w:rFonts w:ascii="Century Gothic" w:hAnsi="Century Gothic"/>
          <w:sz w:val="22"/>
          <w:szCs w:val="22"/>
        </w:rPr>
        <w:t xml:space="preserve"> Ruiz y posteriormente le fue practicado reconocimiento médico legal ano rectal, en el cual el médico forense, señalo en el dictamen pericial lo siguiente: </w:t>
      </w:r>
      <w:r w:rsidRPr="00D706B4">
        <w:rPr>
          <w:rFonts w:ascii="Century Gothic" w:hAnsi="Century Gothic"/>
          <w:b/>
          <w:sz w:val="22"/>
          <w:szCs w:val="22"/>
        </w:rPr>
        <w:t xml:space="preserve">“(…) Región anal: perdida de pliegues anales, con eritema y signos de inflamación y dilatación de anillo anal; donde se aprecia salida de intestino 5x5 cm con exposición de heces fecales y dolor a la palpación; se aprecia desgarro antiguo de hora tres (03) con signo de desfloración (…)”, </w:t>
      </w:r>
      <w:r w:rsidRPr="00D706B4">
        <w:rPr>
          <w:rFonts w:ascii="Century Gothic" w:hAnsi="Century Gothic"/>
          <w:sz w:val="22"/>
          <w:szCs w:val="22"/>
        </w:rPr>
        <w:t xml:space="preserve">las lesiones que presento la victima fueron consideradas de carácter grave y se encontraba en estado general: malas condiciones; existiendo omisión de la ciudadana </w:t>
      </w:r>
      <w:r w:rsidRPr="00D706B4">
        <w:rPr>
          <w:rFonts w:ascii="Century Gothic" w:hAnsi="Century Gothic"/>
          <w:b/>
          <w:sz w:val="22"/>
          <w:szCs w:val="22"/>
        </w:rPr>
        <w:t>DAYANI ANDREINA SUAREZ CHAPARRO</w:t>
      </w:r>
      <w:r w:rsidRPr="00D706B4">
        <w:rPr>
          <w:rFonts w:ascii="Century Gothic" w:hAnsi="Century Gothic"/>
          <w:sz w:val="22"/>
          <w:szCs w:val="22"/>
        </w:rPr>
        <w:t xml:space="preserve">, quien teniendo conocimiento del hecho, omitió denunciar, logrando apreciarse del testimonio de la ciudadana TESTIGO, quien manifestó que se percató que el niño presentaba un sangrado continuo y se lo hizo saber a ambos progenitores pero como los mismos son participes del hecho no le prestaron la debida asistencia al infante tal y como se verifica en el reconocimiento médico legal ano rectal número 0692-2020, de fecha 30 de octubre del 2020, practicado a la víctima el niño J.D.P.S de 5 meses de nacido, la experticia señala las características de las heridas, desgarros, desfloración, eritemas, dolor en la palpación, anillo anal dilatado y la exposición del intestino, encontrándose comprometida la vida del infante como consecuencia de la penetración anal al cual fue sometido por parte de su progenitor </w:t>
      </w:r>
      <w:r w:rsidRPr="00D706B4">
        <w:rPr>
          <w:rFonts w:ascii="Century Gothic" w:hAnsi="Century Gothic"/>
          <w:b/>
          <w:sz w:val="22"/>
          <w:szCs w:val="22"/>
        </w:rPr>
        <w:t>JEISON ENRIQUE PIÑERO MARMOLE</w:t>
      </w:r>
      <w:r w:rsidRPr="00D706B4">
        <w:rPr>
          <w:rFonts w:ascii="Century Gothic" w:hAnsi="Century Gothic"/>
          <w:sz w:val="22"/>
          <w:szCs w:val="22"/>
        </w:rPr>
        <w:t xml:space="preserve"> y debido a la atención medica recibida el niño fue intervenido quirúrgicamente evitándose así que no falleciera, toda vez que presentaba exposición de intestino, quedando hospitalizado en dicho centro de salud desde el día 30 de octubre hasta el 9 de noviembre del 2020. </w:t>
      </w:r>
    </w:p>
    <w:p w14:paraId="69B75BC3" w14:textId="77777777" w:rsidR="005D4A9A" w:rsidRPr="00D706B4" w:rsidRDefault="005D4A9A" w:rsidP="005D4A9A">
      <w:pPr>
        <w:jc w:val="both"/>
        <w:rPr>
          <w:rFonts w:ascii="Century Gothic" w:hAnsi="Century Gothic"/>
          <w:sz w:val="22"/>
          <w:szCs w:val="22"/>
        </w:rPr>
      </w:pPr>
    </w:p>
    <w:p w14:paraId="02F47510" w14:textId="1942B063" w:rsidR="005D4A9A" w:rsidRPr="00D706B4" w:rsidRDefault="005D4A9A" w:rsidP="005D4A9A">
      <w:pPr>
        <w:spacing w:line="276" w:lineRule="auto"/>
        <w:jc w:val="both"/>
        <w:rPr>
          <w:rFonts w:ascii="Century Gothic" w:hAnsi="Century Gothic"/>
          <w:sz w:val="22"/>
          <w:szCs w:val="22"/>
        </w:rPr>
      </w:pPr>
      <w:r w:rsidRPr="00D706B4">
        <w:rPr>
          <w:rFonts w:ascii="Century Gothic" w:hAnsi="Century Gothic"/>
          <w:sz w:val="22"/>
          <w:szCs w:val="22"/>
        </w:rPr>
        <w:tab/>
        <w:t xml:space="preserve">En fecha 1 de noviembre de 2020, se presentó ante el tribunal 6to de control del circuito judicial penal del estado Miranda con sede en los Teques, a los ciudadanos 1.- </w:t>
      </w:r>
      <w:r w:rsidRPr="00D706B4">
        <w:rPr>
          <w:rFonts w:ascii="Century Gothic" w:hAnsi="Century Gothic"/>
          <w:b/>
          <w:sz w:val="22"/>
          <w:szCs w:val="22"/>
        </w:rPr>
        <w:lastRenderedPageBreak/>
        <w:t>JEISON ENRIQUE PIÑERO MARMOLE</w:t>
      </w:r>
      <w:r w:rsidRPr="00D706B4">
        <w:rPr>
          <w:rFonts w:ascii="Century Gothic" w:hAnsi="Century Gothic"/>
          <w:sz w:val="22"/>
          <w:szCs w:val="22"/>
        </w:rPr>
        <w:t xml:space="preserve">, titular de la cedula de identidad Nº v-26.825.412, por la comisión de los delitos; </w:t>
      </w:r>
      <w:r w:rsidRPr="00D706B4">
        <w:rPr>
          <w:rFonts w:ascii="Century Gothic" w:hAnsi="Century Gothic"/>
          <w:b/>
          <w:sz w:val="22"/>
          <w:szCs w:val="22"/>
        </w:rPr>
        <w:t>ABUSO SEXUAL A NIÑO CON PENETRACIÓN ANAL EN GRADO DE CONTINUIDAD</w:t>
      </w:r>
      <w:r w:rsidRPr="00D706B4">
        <w:rPr>
          <w:rFonts w:ascii="Century Gothic" w:hAnsi="Century Gothic"/>
          <w:sz w:val="22"/>
          <w:szCs w:val="22"/>
        </w:rPr>
        <w:t xml:space="preserve">, previsto y sancionado en el artículo 259 de la Ley Orgánica para la Protección de Niños, Niñas y Adolescentes, en relación al artículo 99 del Código Penal y </w:t>
      </w:r>
      <w:r w:rsidRPr="00D706B4">
        <w:rPr>
          <w:rFonts w:ascii="Century Gothic" w:hAnsi="Century Gothic"/>
          <w:b/>
          <w:sz w:val="22"/>
          <w:szCs w:val="22"/>
        </w:rPr>
        <w:t>HOMICIDIO CALIFICADO EN PERJUICIO DE LA PERSONA DE SU DESCENDIENTE EN GRADO DE FRUSTRACIÓN,</w:t>
      </w:r>
      <w:r w:rsidRPr="00D706B4">
        <w:rPr>
          <w:rFonts w:ascii="Century Gothic" w:hAnsi="Century Gothic"/>
          <w:sz w:val="22"/>
          <w:szCs w:val="22"/>
        </w:rPr>
        <w:t xml:space="preserve"> previsto y sancionado en el artículo 406 numeral 3 literal A, en relación con el artículo 80 ambos del Código Penal con la aplicación de la agravante genérica prevista en el 217 Ley Orgánica para la Protección de Niños, Niñas y Adolescentes, y 2</w:t>
      </w:r>
      <w:r w:rsidRPr="00D706B4">
        <w:rPr>
          <w:rFonts w:ascii="Century Gothic" w:hAnsi="Century Gothic"/>
          <w:b/>
          <w:sz w:val="22"/>
          <w:szCs w:val="22"/>
        </w:rPr>
        <w:t>.- DAYANI ANDREINA SUAREZ CHAPARRO</w:t>
      </w:r>
      <w:r w:rsidRPr="00D706B4">
        <w:rPr>
          <w:rFonts w:ascii="Century Gothic" w:hAnsi="Century Gothic"/>
          <w:sz w:val="22"/>
          <w:szCs w:val="22"/>
        </w:rPr>
        <w:t xml:space="preserve">, titular de la cedula de identidad Nº </w:t>
      </w:r>
      <w:r w:rsidRPr="00D706B4">
        <w:rPr>
          <w:rFonts w:ascii="Century Gothic" w:hAnsi="Century Gothic"/>
          <w:b/>
          <w:sz w:val="22"/>
          <w:szCs w:val="22"/>
        </w:rPr>
        <w:t>V-27.908.776</w:t>
      </w:r>
      <w:r w:rsidRPr="00D706B4">
        <w:rPr>
          <w:rFonts w:ascii="Century Gothic" w:hAnsi="Century Gothic"/>
          <w:sz w:val="22"/>
          <w:szCs w:val="22"/>
        </w:rPr>
        <w:t xml:space="preserve">, por la comisión de los </w:t>
      </w:r>
      <w:r w:rsidRPr="00D706B4">
        <w:rPr>
          <w:rFonts w:ascii="Century Gothic" w:hAnsi="Century Gothic"/>
          <w:b/>
          <w:sz w:val="22"/>
          <w:szCs w:val="22"/>
        </w:rPr>
        <w:t>delitos de COMISION POR OMISION EN EL DELITO DE ABUSO SEXUAL A NIÑO CON PENETRACIÓN ANAL EN GRADO DE CONTINUIDAD</w:t>
      </w:r>
      <w:r w:rsidRPr="00D706B4">
        <w:rPr>
          <w:rFonts w:ascii="Century Gothic" w:hAnsi="Century Gothic"/>
          <w:sz w:val="22"/>
          <w:szCs w:val="22"/>
        </w:rPr>
        <w:t xml:space="preserve">, previsto y sancionado en el artículo 259, en concordancia con el artículo 219 de la Ley Orgánica para la Protección de Niños, Niñas y Adolescentes, en relación al artículo 99 del Código Penal y </w:t>
      </w:r>
      <w:r w:rsidRPr="00D706B4">
        <w:rPr>
          <w:rFonts w:ascii="Century Gothic" w:hAnsi="Century Gothic"/>
          <w:b/>
          <w:sz w:val="22"/>
          <w:szCs w:val="22"/>
        </w:rPr>
        <w:t>COMISION POR OMISION EN EL DELITO DE HOMICIDIO CALIFICADO EN PERJUICIO DE LA PERSONA DE SU DESCENDIENTE EN GRADO DE FRUSTRACIÓN</w:t>
      </w:r>
      <w:r w:rsidRPr="00D706B4">
        <w:rPr>
          <w:rFonts w:ascii="Century Gothic" w:hAnsi="Century Gothic"/>
          <w:sz w:val="22"/>
          <w:szCs w:val="22"/>
        </w:rPr>
        <w:t>, previsto y sancionado en el artículo 406 numeral 3 literal A, en relación con el artículo 80 ambos del Código Penal  y artículo 219 de la Ley Orgánica para la Protección de Niños, Niñas y Adolescentes, ambos tipos penales con la aplicación de la agravante genérica prevista en el artículo 217 de la Ley Orgánica para la Protección de Niños, Niñas y Adolescentes, en perjuicio de su hijo (lactante) J.D.P.S de 5 meses de nacido (para el momento de ocurrir el hecho), (se omiten los datos de identificación a tenor de lo previsto en el artículo 65 parágrafo segundo de la Ley Orgánica para la Protección de Niños, Niñas y Adolescente), se solicitud medida de privación judicial preventiva de libertad y proseguir la investigación a través del procedimiento ordinario. Siendo todo acordado por el tribunal.</w:t>
      </w:r>
    </w:p>
    <w:p w14:paraId="389969F5" w14:textId="77777777" w:rsidR="005D4A9A" w:rsidRPr="00D706B4" w:rsidRDefault="005D4A9A" w:rsidP="005D4A9A">
      <w:pPr>
        <w:spacing w:line="276" w:lineRule="auto"/>
        <w:jc w:val="both"/>
        <w:rPr>
          <w:rFonts w:ascii="Century Gothic" w:hAnsi="Century Gothic"/>
          <w:sz w:val="22"/>
          <w:szCs w:val="22"/>
        </w:rPr>
      </w:pPr>
    </w:p>
    <w:p w14:paraId="773B974A" w14:textId="6AB8419E" w:rsidR="005D4A9A" w:rsidRPr="00D706B4" w:rsidRDefault="005D4A9A" w:rsidP="005D4A9A">
      <w:pPr>
        <w:spacing w:line="276" w:lineRule="auto"/>
        <w:jc w:val="both"/>
        <w:rPr>
          <w:rFonts w:ascii="Century Gothic" w:hAnsi="Century Gothic"/>
          <w:sz w:val="22"/>
          <w:szCs w:val="22"/>
        </w:rPr>
      </w:pPr>
      <w:r w:rsidRPr="00D706B4">
        <w:rPr>
          <w:rFonts w:ascii="Century Gothic" w:hAnsi="Century Gothic"/>
          <w:sz w:val="22"/>
          <w:szCs w:val="22"/>
        </w:rPr>
        <w:tab/>
        <w:t>Por lo que con ello se da estricto cumplimiento a lo establecido en el artículo 308 numeral 2 del Código Orgánico Procesal Penal.</w:t>
      </w:r>
    </w:p>
    <w:p w14:paraId="17A44F09" w14:textId="77777777" w:rsidR="00EA3721" w:rsidRPr="00D706B4" w:rsidRDefault="00EA3721" w:rsidP="006075CE">
      <w:pPr>
        <w:pStyle w:val="Textoindependienteprimerasangra"/>
        <w:spacing w:line="276" w:lineRule="auto"/>
        <w:ind w:right="49" w:firstLine="708"/>
        <w:jc w:val="both"/>
        <w:rPr>
          <w:rFonts w:ascii="Century Gothic" w:hAnsi="Century Gothic"/>
          <w:sz w:val="22"/>
          <w:szCs w:val="22"/>
        </w:rPr>
      </w:pPr>
    </w:p>
    <w:p w14:paraId="1578C5BE" w14:textId="77777777" w:rsidR="00306D03" w:rsidRPr="00D706B4" w:rsidRDefault="00306D03" w:rsidP="006075CE">
      <w:pPr>
        <w:shd w:val="clear" w:color="auto" w:fill="FFFFFF"/>
        <w:autoSpaceDE w:val="0"/>
        <w:autoSpaceDN w:val="0"/>
        <w:adjustRightInd w:val="0"/>
        <w:spacing w:line="276" w:lineRule="auto"/>
        <w:ind w:right="49"/>
        <w:jc w:val="center"/>
        <w:rPr>
          <w:rFonts w:ascii="Century Gothic" w:hAnsi="Century Gothic" w:cs="Arial"/>
          <w:b/>
          <w:sz w:val="22"/>
          <w:szCs w:val="22"/>
          <w:u w:val="single"/>
          <w:lang w:val="es-ES_tradnl"/>
        </w:rPr>
      </w:pPr>
      <w:r w:rsidRPr="00D706B4">
        <w:rPr>
          <w:rFonts w:ascii="Century Gothic" w:hAnsi="Century Gothic" w:cs="Arial"/>
          <w:b/>
          <w:sz w:val="22"/>
          <w:szCs w:val="22"/>
          <w:u w:val="single"/>
          <w:lang w:val="es-ES_tradnl"/>
        </w:rPr>
        <w:t>DE LOS MEDIOS PROBATORIOS OFRECIDOS PARA EL CONTRADICTORIO</w:t>
      </w:r>
    </w:p>
    <w:p w14:paraId="5546C9B6" w14:textId="77777777" w:rsidR="00306D03" w:rsidRPr="00D706B4" w:rsidRDefault="00306D03" w:rsidP="006075CE">
      <w:pPr>
        <w:shd w:val="clear" w:color="auto" w:fill="FFFFFF"/>
        <w:autoSpaceDE w:val="0"/>
        <w:autoSpaceDN w:val="0"/>
        <w:adjustRightInd w:val="0"/>
        <w:spacing w:line="276" w:lineRule="auto"/>
        <w:ind w:right="49"/>
        <w:jc w:val="both"/>
        <w:rPr>
          <w:rFonts w:ascii="Century Gothic" w:hAnsi="Century Gothic" w:cs="Arial"/>
          <w:b/>
          <w:sz w:val="22"/>
          <w:szCs w:val="22"/>
          <w:highlight w:val="yellow"/>
          <w:u w:val="single"/>
          <w:lang w:val="es-ES_tradnl"/>
        </w:rPr>
      </w:pPr>
    </w:p>
    <w:p w14:paraId="17B53418" w14:textId="2A54134A" w:rsidR="005251B2" w:rsidRPr="00D706B4" w:rsidRDefault="00306D03" w:rsidP="006075CE">
      <w:pPr>
        <w:shd w:val="clear" w:color="auto" w:fill="FFFFFF"/>
        <w:autoSpaceDE w:val="0"/>
        <w:autoSpaceDN w:val="0"/>
        <w:adjustRightInd w:val="0"/>
        <w:spacing w:line="276" w:lineRule="auto"/>
        <w:ind w:right="49"/>
        <w:jc w:val="both"/>
        <w:rPr>
          <w:rFonts w:ascii="Century Gothic" w:hAnsi="Century Gothic"/>
          <w:sz w:val="22"/>
          <w:szCs w:val="22"/>
        </w:rPr>
      </w:pPr>
      <w:r w:rsidRPr="00D706B4">
        <w:rPr>
          <w:rFonts w:ascii="Century Gothic" w:hAnsi="Century Gothic" w:cs="Arial"/>
          <w:sz w:val="22"/>
          <w:szCs w:val="22"/>
          <w:lang w:val="es-ES_tradnl"/>
        </w:rPr>
        <w:tab/>
      </w:r>
      <w:r w:rsidR="005251B2" w:rsidRPr="00D706B4">
        <w:rPr>
          <w:rFonts w:ascii="Century Gothic" w:hAnsi="Century Gothic" w:cs="Arial"/>
          <w:sz w:val="22"/>
          <w:szCs w:val="22"/>
          <w:lang w:val="es-ES_tradnl"/>
        </w:rPr>
        <w:t>La representación fiscal</w:t>
      </w:r>
      <w:r w:rsidR="00A42B89" w:rsidRPr="00D706B4">
        <w:rPr>
          <w:rFonts w:ascii="Century Gothic" w:hAnsi="Century Gothic" w:cs="Arial"/>
          <w:sz w:val="22"/>
          <w:szCs w:val="22"/>
          <w:lang w:val="es-ES_tradnl"/>
        </w:rPr>
        <w:t xml:space="preserve"> y </w:t>
      </w:r>
      <w:r w:rsidR="00E15197" w:rsidRPr="00D706B4">
        <w:rPr>
          <w:rFonts w:ascii="Century Gothic" w:hAnsi="Century Gothic" w:cs="Arial"/>
          <w:sz w:val="22"/>
          <w:szCs w:val="22"/>
          <w:lang w:val="es-ES_tradnl"/>
        </w:rPr>
        <w:t xml:space="preserve">la </w:t>
      </w:r>
      <w:r w:rsidR="0033266D" w:rsidRPr="00D706B4">
        <w:rPr>
          <w:rFonts w:ascii="Century Gothic" w:hAnsi="Century Gothic" w:cs="Arial"/>
          <w:sz w:val="22"/>
          <w:szCs w:val="22"/>
          <w:lang w:val="es-ES_tradnl"/>
        </w:rPr>
        <w:t>Defensa Privada</w:t>
      </w:r>
      <w:r w:rsidR="005251B2" w:rsidRPr="00D706B4">
        <w:rPr>
          <w:rFonts w:ascii="Century Gothic" w:hAnsi="Century Gothic" w:cs="Arial"/>
          <w:sz w:val="22"/>
          <w:szCs w:val="22"/>
          <w:lang w:val="es-ES_tradnl"/>
        </w:rPr>
        <w:t xml:space="preserve">, para fundamentar su acusación </w:t>
      </w:r>
      <w:r w:rsidR="00E15197" w:rsidRPr="00D706B4">
        <w:rPr>
          <w:rFonts w:ascii="Century Gothic" w:hAnsi="Century Gothic" w:cs="Arial"/>
          <w:sz w:val="22"/>
          <w:szCs w:val="22"/>
          <w:lang w:val="es-ES_tradnl"/>
        </w:rPr>
        <w:t>fiscal, propia y escrito de excepciones, ofrecieron</w:t>
      </w:r>
      <w:r w:rsidR="005251B2" w:rsidRPr="00D706B4">
        <w:rPr>
          <w:rFonts w:ascii="Century Gothic" w:hAnsi="Century Gothic" w:cs="Arial"/>
          <w:sz w:val="22"/>
          <w:szCs w:val="22"/>
          <w:lang w:val="es-ES_tradnl"/>
        </w:rPr>
        <w:t xml:space="preserve"> unos medios de pruebas, los cuales fueron debidamente admitidos</w:t>
      </w:r>
      <w:r w:rsidR="00E15197" w:rsidRPr="00D706B4">
        <w:rPr>
          <w:rFonts w:ascii="Century Gothic" w:hAnsi="Century Gothic" w:cs="Arial"/>
          <w:sz w:val="22"/>
          <w:szCs w:val="22"/>
          <w:lang w:val="es-ES_tradnl"/>
        </w:rPr>
        <w:t xml:space="preserve"> al momento de celebrarse el acto de audiencia preliminar</w:t>
      </w:r>
      <w:r w:rsidR="005251B2" w:rsidRPr="00D706B4">
        <w:rPr>
          <w:rFonts w:ascii="Century Gothic" w:hAnsi="Century Gothic" w:cs="Arial"/>
          <w:sz w:val="22"/>
          <w:szCs w:val="22"/>
          <w:lang w:val="es-ES_tradnl"/>
        </w:rPr>
        <w:t xml:space="preserve">, de conformidad </w:t>
      </w:r>
      <w:r w:rsidR="00BB21FF" w:rsidRPr="00D706B4">
        <w:rPr>
          <w:rFonts w:ascii="Century Gothic" w:hAnsi="Century Gothic"/>
          <w:b/>
          <w:sz w:val="22"/>
          <w:szCs w:val="22"/>
        </w:rPr>
        <w:t>313</w:t>
      </w:r>
      <w:r w:rsidR="00BB21FF" w:rsidRPr="00D706B4">
        <w:rPr>
          <w:rFonts w:ascii="Century Gothic" w:hAnsi="Century Gothic"/>
          <w:sz w:val="22"/>
          <w:szCs w:val="22"/>
        </w:rPr>
        <w:t xml:space="preserve"> numeral </w:t>
      </w:r>
      <w:r w:rsidR="00BB21FF" w:rsidRPr="00D706B4">
        <w:rPr>
          <w:rFonts w:ascii="Century Gothic" w:hAnsi="Century Gothic"/>
          <w:b/>
          <w:sz w:val="22"/>
          <w:szCs w:val="22"/>
        </w:rPr>
        <w:t>9</w:t>
      </w:r>
      <w:r w:rsidR="005251B2" w:rsidRPr="00D706B4">
        <w:rPr>
          <w:rFonts w:ascii="Century Gothic" w:hAnsi="Century Gothic"/>
          <w:sz w:val="22"/>
          <w:szCs w:val="22"/>
        </w:rPr>
        <w:t xml:space="preserve">, en relación con los artículos </w:t>
      </w:r>
      <w:r w:rsidR="009102EE" w:rsidRPr="00D706B4">
        <w:rPr>
          <w:rFonts w:ascii="Century Gothic" w:hAnsi="Century Gothic"/>
          <w:b/>
          <w:sz w:val="22"/>
          <w:szCs w:val="22"/>
        </w:rPr>
        <w:t xml:space="preserve">22, </w:t>
      </w:r>
      <w:r w:rsidR="005251B2" w:rsidRPr="00D706B4">
        <w:rPr>
          <w:rFonts w:ascii="Century Gothic" w:hAnsi="Century Gothic"/>
          <w:b/>
          <w:sz w:val="22"/>
          <w:szCs w:val="22"/>
        </w:rPr>
        <w:t xml:space="preserve">197,198 </w:t>
      </w:r>
      <w:r w:rsidR="005251B2" w:rsidRPr="00D706B4">
        <w:rPr>
          <w:rFonts w:ascii="Century Gothic" w:hAnsi="Century Gothic"/>
          <w:sz w:val="22"/>
          <w:szCs w:val="22"/>
        </w:rPr>
        <w:t>y</w:t>
      </w:r>
      <w:r w:rsidR="005251B2" w:rsidRPr="00D706B4">
        <w:rPr>
          <w:rFonts w:ascii="Century Gothic" w:hAnsi="Century Gothic"/>
          <w:b/>
          <w:sz w:val="22"/>
          <w:szCs w:val="22"/>
        </w:rPr>
        <w:t xml:space="preserve"> 199</w:t>
      </w:r>
      <w:r w:rsidR="005251B2" w:rsidRPr="00D706B4">
        <w:rPr>
          <w:rFonts w:ascii="Century Gothic" w:hAnsi="Century Gothic"/>
          <w:sz w:val="22"/>
          <w:szCs w:val="22"/>
        </w:rPr>
        <w:t xml:space="preserve"> todos del Código Orgánico Procesal Penal, a continuación de mencionan:</w:t>
      </w:r>
    </w:p>
    <w:p w14:paraId="1D9C428E" w14:textId="77777777" w:rsidR="00800D0C" w:rsidRPr="00D706B4" w:rsidRDefault="00800D0C" w:rsidP="006075CE">
      <w:pPr>
        <w:shd w:val="clear" w:color="auto" w:fill="FFFFFF"/>
        <w:autoSpaceDE w:val="0"/>
        <w:autoSpaceDN w:val="0"/>
        <w:adjustRightInd w:val="0"/>
        <w:spacing w:line="276" w:lineRule="auto"/>
        <w:ind w:right="49"/>
        <w:jc w:val="both"/>
        <w:rPr>
          <w:rFonts w:ascii="Century Gothic" w:hAnsi="Century Gothic"/>
          <w:sz w:val="22"/>
          <w:szCs w:val="22"/>
        </w:rPr>
      </w:pPr>
    </w:p>
    <w:p w14:paraId="79FFCC97" w14:textId="77777777" w:rsidR="004C7351" w:rsidRPr="00D706B4" w:rsidRDefault="004C7351" w:rsidP="006075CE">
      <w:pPr>
        <w:shd w:val="clear" w:color="auto" w:fill="FFFFFF"/>
        <w:autoSpaceDE w:val="0"/>
        <w:autoSpaceDN w:val="0"/>
        <w:adjustRightInd w:val="0"/>
        <w:spacing w:line="276" w:lineRule="auto"/>
        <w:ind w:right="49"/>
        <w:jc w:val="center"/>
        <w:rPr>
          <w:rFonts w:ascii="Century Gothic" w:hAnsi="Century Gothic" w:cs="Arial"/>
          <w:b/>
          <w:sz w:val="22"/>
          <w:szCs w:val="22"/>
          <w:u w:val="single"/>
          <w:lang w:val="es-ES_tradnl"/>
        </w:rPr>
      </w:pPr>
      <w:r w:rsidRPr="00D706B4">
        <w:rPr>
          <w:rFonts w:ascii="Century Gothic" w:hAnsi="Century Gothic" w:cs="Arial"/>
          <w:b/>
          <w:sz w:val="22"/>
          <w:szCs w:val="22"/>
          <w:u w:val="single"/>
          <w:lang w:val="es-ES_tradnl"/>
        </w:rPr>
        <w:t>DE LOS MEDIOS PROBATORIOS OFRECIDOS PARA EL CONTRADICTORIO</w:t>
      </w:r>
    </w:p>
    <w:p w14:paraId="6558C872" w14:textId="77777777" w:rsidR="004C7351" w:rsidRPr="00D706B4" w:rsidRDefault="004C7351" w:rsidP="006075CE">
      <w:pPr>
        <w:shd w:val="clear" w:color="auto" w:fill="FFFFFF"/>
        <w:autoSpaceDE w:val="0"/>
        <w:autoSpaceDN w:val="0"/>
        <w:adjustRightInd w:val="0"/>
        <w:spacing w:line="276" w:lineRule="auto"/>
        <w:ind w:right="49"/>
        <w:jc w:val="both"/>
        <w:rPr>
          <w:rFonts w:ascii="Century Gothic" w:hAnsi="Century Gothic" w:cs="Arial"/>
          <w:b/>
          <w:sz w:val="22"/>
          <w:szCs w:val="22"/>
          <w:u w:val="single"/>
          <w:lang w:val="es-ES_tradnl"/>
        </w:rPr>
      </w:pPr>
    </w:p>
    <w:p w14:paraId="1A0EA68B" w14:textId="77777777" w:rsidR="004C7351" w:rsidRPr="00D706B4" w:rsidRDefault="004C7351" w:rsidP="006075CE">
      <w:pPr>
        <w:shd w:val="clear" w:color="auto" w:fill="FFFFFF"/>
        <w:autoSpaceDE w:val="0"/>
        <w:autoSpaceDN w:val="0"/>
        <w:adjustRightInd w:val="0"/>
        <w:spacing w:line="276" w:lineRule="auto"/>
        <w:ind w:right="49"/>
        <w:jc w:val="both"/>
        <w:rPr>
          <w:rFonts w:ascii="Century Gothic" w:hAnsi="Century Gothic"/>
          <w:sz w:val="22"/>
          <w:szCs w:val="22"/>
        </w:rPr>
      </w:pPr>
      <w:r w:rsidRPr="00D706B4">
        <w:rPr>
          <w:rFonts w:ascii="Century Gothic" w:hAnsi="Century Gothic" w:cs="Arial"/>
          <w:sz w:val="22"/>
          <w:szCs w:val="22"/>
          <w:lang w:val="es-ES_tradnl"/>
        </w:rPr>
        <w:tab/>
        <w:t xml:space="preserve">La Representación fiscal y la defensa, para fundamentar su acusación fiscal y escrito de excepciones, ofrecieron unos medios de pruebas, los cuales fueron debidamente admitidos al momento de celebrarse el acto de audiencia preliminar, de conformidad </w:t>
      </w:r>
      <w:r w:rsidRPr="00D706B4">
        <w:rPr>
          <w:rFonts w:ascii="Century Gothic" w:hAnsi="Century Gothic"/>
          <w:b/>
          <w:sz w:val="22"/>
          <w:szCs w:val="22"/>
        </w:rPr>
        <w:t>313</w:t>
      </w:r>
      <w:r w:rsidRPr="00D706B4">
        <w:rPr>
          <w:rFonts w:ascii="Century Gothic" w:hAnsi="Century Gothic"/>
          <w:sz w:val="22"/>
          <w:szCs w:val="22"/>
        </w:rPr>
        <w:t xml:space="preserve"> numeral </w:t>
      </w:r>
      <w:r w:rsidRPr="00D706B4">
        <w:rPr>
          <w:rFonts w:ascii="Century Gothic" w:hAnsi="Century Gothic"/>
          <w:b/>
          <w:sz w:val="22"/>
          <w:szCs w:val="22"/>
        </w:rPr>
        <w:t>9</w:t>
      </w:r>
      <w:r w:rsidRPr="00D706B4">
        <w:rPr>
          <w:rFonts w:ascii="Century Gothic" w:hAnsi="Century Gothic"/>
          <w:sz w:val="22"/>
          <w:szCs w:val="22"/>
        </w:rPr>
        <w:t xml:space="preserve">, en relación con los artículos </w:t>
      </w:r>
      <w:r w:rsidRPr="00D706B4">
        <w:rPr>
          <w:rFonts w:ascii="Century Gothic" w:hAnsi="Century Gothic"/>
          <w:b/>
          <w:sz w:val="22"/>
          <w:szCs w:val="22"/>
        </w:rPr>
        <w:t xml:space="preserve">22, 197, 198 </w:t>
      </w:r>
      <w:r w:rsidRPr="00D706B4">
        <w:rPr>
          <w:rFonts w:ascii="Century Gothic" w:hAnsi="Century Gothic"/>
          <w:sz w:val="22"/>
          <w:szCs w:val="22"/>
        </w:rPr>
        <w:t>y</w:t>
      </w:r>
      <w:r w:rsidRPr="00D706B4">
        <w:rPr>
          <w:rFonts w:ascii="Century Gothic" w:hAnsi="Century Gothic"/>
          <w:b/>
          <w:sz w:val="22"/>
          <w:szCs w:val="22"/>
        </w:rPr>
        <w:t xml:space="preserve"> 199</w:t>
      </w:r>
      <w:r w:rsidRPr="00D706B4">
        <w:rPr>
          <w:rFonts w:ascii="Century Gothic" w:hAnsi="Century Gothic"/>
          <w:sz w:val="22"/>
          <w:szCs w:val="22"/>
        </w:rPr>
        <w:t xml:space="preserve"> todos del Código Orgánico Procesal Penal, a continuación se mencionan:</w:t>
      </w:r>
    </w:p>
    <w:p w14:paraId="3F17CFE7" w14:textId="77777777" w:rsidR="004C7351" w:rsidRPr="00D706B4" w:rsidRDefault="004C7351" w:rsidP="006075CE">
      <w:pPr>
        <w:shd w:val="clear" w:color="auto" w:fill="FFFFFF"/>
        <w:autoSpaceDE w:val="0"/>
        <w:autoSpaceDN w:val="0"/>
        <w:adjustRightInd w:val="0"/>
        <w:spacing w:line="276" w:lineRule="auto"/>
        <w:ind w:right="49"/>
        <w:jc w:val="both"/>
        <w:rPr>
          <w:rFonts w:ascii="Century Gothic" w:hAnsi="Century Gothic"/>
          <w:sz w:val="22"/>
          <w:szCs w:val="22"/>
        </w:rPr>
      </w:pPr>
    </w:p>
    <w:p w14:paraId="0F8FAD9C" w14:textId="77777777" w:rsidR="004C7351" w:rsidRPr="00D706B4" w:rsidRDefault="004C7351" w:rsidP="006075CE">
      <w:pPr>
        <w:shd w:val="clear" w:color="auto" w:fill="FFFFFF"/>
        <w:autoSpaceDE w:val="0"/>
        <w:autoSpaceDN w:val="0"/>
        <w:adjustRightInd w:val="0"/>
        <w:spacing w:line="276" w:lineRule="auto"/>
        <w:ind w:right="49"/>
        <w:jc w:val="both"/>
        <w:rPr>
          <w:rFonts w:ascii="Century Gothic" w:hAnsi="Century Gothic"/>
          <w:b/>
          <w:sz w:val="22"/>
          <w:szCs w:val="22"/>
        </w:rPr>
      </w:pPr>
      <w:r w:rsidRPr="00D706B4">
        <w:rPr>
          <w:rFonts w:ascii="Century Gothic" w:hAnsi="Century Gothic"/>
          <w:b/>
          <w:sz w:val="22"/>
          <w:szCs w:val="22"/>
        </w:rPr>
        <w:t>MEDIOS DE PRUEBA OFRECIDOS POR EL MINISTERIO PÚBLICO:</w:t>
      </w:r>
    </w:p>
    <w:p w14:paraId="06302D03" w14:textId="77777777" w:rsidR="004C7351" w:rsidRPr="00D706B4" w:rsidRDefault="004C7351" w:rsidP="006075CE">
      <w:pPr>
        <w:shd w:val="clear" w:color="auto" w:fill="FFFFFF"/>
        <w:autoSpaceDE w:val="0"/>
        <w:autoSpaceDN w:val="0"/>
        <w:adjustRightInd w:val="0"/>
        <w:spacing w:line="276" w:lineRule="auto"/>
        <w:ind w:right="49"/>
        <w:jc w:val="both"/>
        <w:rPr>
          <w:rStyle w:val="nfasis"/>
          <w:rFonts w:ascii="Century Gothic" w:hAnsi="Century Gothic"/>
          <w:b/>
          <w:i w:val="0"/>
          <w:iCs w:val="0"/>
          <w:sz w:val="22"/>
          <w:szCs w:val="22"/>
        </w:rPr>
      </w:pPr>
    </w:p>
    <w:p w14:paraId="1603E13D" w14:textId="77777777" w:rsidR="004C7351" w:rsidRPr="00D706B4" w:rsidRDefault="004C7351" w:rsidP="006075CE">
      <w:pPr>
        <w:spacing w:line="276" w:lineRule="auto"/>
        <w:jc w:val="both"/>
        <w:rPr>
          <w:rFonts w:ascii="Century Gothic" w:hAnsi="Century Gothic" w:cs="Arial"/>
          <w:b/>
          <w:sz w:val="22"/>
          <w:szCs w:val="22"/>
        </w:rPr>
      </w:pPr>
      <w:r w:rsidRPr="00D706B4">
        <w:rPr>
          <w:rFonts w:ascii="Century Gothic" w:hAnsi="Century Gothic" w:cs="Arial"/>
          <w:b/>
          <w:sz w:val="22"/>
          <w:szCs w:val="22"/>
        </w:rPr>
        <w:t>FUNCIONARIOS Y EXPERTOS:</w:t>
      </w:r>
    </w:p>
    <w:p w14:paraId="2DE4910A" w14:textId="77777777" w:rsidR="004C7351" w:rsidRPr="00D706B4" w:rsidRDefault="004C7351" w:rsidP="006075CE">
      <w:pPr>
        <w:spacing w:line="276" w:lineRule="auto"/>
        <w:jc w:val="both"/>
        <w:rPr>
          <w:rFonts w:ascii="Century Gothic" w:hAnsi="Century Gothic" w:cs="Arial"/>
          <w:b/>
          <w:sz w:val="22"/>
          <w:szCs w:val="22"/>
        </w:rPr>
      </w:pPr>
    </w:p>
    <w:p w14:paraId="349D0918" w14:textId="250F1F99" w:rsidR="004C7351" w:rsidRPr="00D706B4" w:rsidRDefault="004C7351" w:rsidP="006075CE">
      <w:pPr>
        <w:spacing w:line="276" w:lineRule="auto"/>
        <w:jc w:val="both"/>
        <w:rPr>
          <w:rFonts w:ascii="Century Gothic" w:hAnsi="Century Gothic" w:cs="Arial"/>
          <w:b/>
          <w:sz w:val="22"/>
          <w:szCs w:val="22"/>
        </w:rPr>
      </w:pPr>
      <w:r w:rsidRPr="00D706B4">
        <w:rPr>
          <w:rFonts w:ascii="Century Gothic" w:hAnsi="Century Gothic" w:cs="Arial"/>
          <w:b/>
          <w:sz w:val="22"/>
          <w:szCs w:val="22"/>
        </w:rPr>
        <w:t xml:space="preserve">1.- </w:t>
      </w:r>
      <w:r w:rsidRPr="00D706B4">
        <w:rPr>
          <w:rFonts w:ascii="Century Gothic" w:hAnsi="Century Gothic" w:cs="Arial"/>
          <w:sz w:val="22"/>
          <w:szCs w:val="22"/>
        </w:rPr>
        <w:t xml:space="preserve">Testimonio de </w:t>
      </w:r>
      <w:r w:rsidR="00A9753B" w:rsidRPr="00D706B4">
        <w:rPr>
          <w:rFonts w:ascii="Century Gothic" w:hAnsi="Century Gothic" w:cs="Arial"/>
          <w:sz w:val="22"/>
          <w:szCs w:val="22"/>
        </w:rPr>
        <w:t xml:space="preserve">la </w:t>
      </w:r>
      <w:r w:rsidR="00A9753B" w:rsidRPr="00D706B4">
        <w:rPr>
          <w:rFonts w:ascii="Century Gothic" w:hAnsi="Century Gothic" w:cs="Arial"/>
          <w:b/>
          <w:sz w:val="22"/>
          <w:szCs w:val="22"/>
        </w:rPr>
        <w:t xml:space="preserve">DRA. ERIKA MEDINA, </w:t>
      </w:r>
      <w:r w:rsidR="00A9753B" w:rsidRPr="00D706B4">
        <w:rPr>
          <w:rFonts w:ascii="Century Gothic" w:hAnsi="Century Gothic" w:cs="Arial"/>
          <w:sz w:val="22"/>
          <w:szCs w:val="22"/>
        </w:rPr>
        <w:t xml:space="preserve">médico forense adscrita al Servicio Nacional de Medicina y Ciencias Forenses, quien practicó </w:t>
      </w:r>
      <w:r w:rsidR="00A9753B" w:rsidRPr="00D706B4">
        <w:rPr>
          <w:rFonts w:ascii="Century Gothic" w:hAnsi="Century Gothic" w:cs="Arial"/>
          <w:b/>
          <w:sz w:val="22"/>
          <w:szCs w:val="22"/>
        </w:rPr>
        <w:t xml:space="preserve">RECONOCIMIENTO MÉDICO LEGAL ANO RECTAL N° 0692-2020, </w:t>
      </w:r>
      <w:r w:rsidR="00A9753B" w:rsidRPr="00D706B4">
        <w:rPr>
          <w:rFonts w:ascii="Century Gothic" w:hAnsi="Century Gothic" w:cs="Arial"/>
          <w:sz w:val="22"/>
          <w:szCs w:val="22"/>
        </w:rPr>
        <w:t xml:space="preserve">de fecha </w:t>
      </w:r>
      <w:r w:rsidR="00A9753B" w:rsidRPr="00D706B4">
        <w:rPr>
          <w:rFonts w:ascii="Century Gothic" w:hAnsi="Century Gothic" w:cs="Arial"/>
          <w:b/>
          <w:sz w:val="22"/>
          <w:szCs w:val="22"/>
        </w:rPr>
        <w:t xml:space="preserve">30-10-2020, </w:t>
      </w:r>
      <w:r w:rsidR="00A9753B" w:rsidRPr="00D706B4">
        <w:rPr>
          <w:rFonts w:ascii="Century Gothic" w:hAnsi="Century Gothic" w:cs="Arial"/>
          <w:sz w:val="22"/>
          <w:szCs w:val="22"/>
        </w:rPr>
        <w:t>prac</w:t>
      </w:r>
      <w:r w:rsidR="003238BB" w:rsidRPr="00D706B4">
        <w:rPr>
          <w:rFonts w:ascii="Century Gothic" w:hAnsi="Century Gothic" w:cs="Arial"/>
          <w:sz w:val="22"/>
          <w:szCs w:val="22"/>
        </w:rPr>
        <w:t>t</w:t>
      </w:r>
      <w:r w:rsidR="00A9753B" w:rsidRPr="00D706B4">
        <w:rPr>
          <w:rFonts w:ascii="Century Gothic" w:hAnsi="Century Gothic" w:cs="Arial"/>
          <w:sz w:val="22"/>
          <w:szCs w:val="22"/>
        </w:rPr>
        <w:t xml:space="preserve">icado al niño </w:t>
      </w:r>
      <w:r w:rsidR="00A9753B" w:rsidRPr="00D706B4">
        <w:rPr>
          <w:rFonts w:ascii="Century Gothic" w:hAnsi="Century Gothic" w:cs="Arial"/>
          <w:b/>
          <w:sz w:val="22"/>
          <w:szCs w:val="22"/>
        </w:rPr>
        <w:t>D.G.F.G.</w:t>
      </w:r>
    </w:p>
    <w:p w14:paraId="59942760" w14:textId="77777777" w:rsidR="00A9753B" w:rsidRPr="00D706B4" w:rsidRDefault="00A9753B" w:rsidP="006075CE">
      <w:pPr>
        <w:spacing w:line="276" w:lineRule="auto"/>
        <w:jc w:val="both"/>
        <w:rPr>
          <w:rFonts w:ascii="Century Gothic" w:hAnsi="Century Gothic" w:cs="Arial"/>
          <w:b/>
          <w:sz w:val="22"/>
          <w:szCs w:val="22"/>
        </w:rPr>
      </w:pPr>
    </w:p>
    <w:p w14:paraId="23B767A4" w14:textId="15C66F25" w:rsidR="00A9753B" w:rsidRPr="00D706B4" w:rsidRDefault="00A9753B" w:rsidP="006075CE">
      <w:pPr>
        <w:spacing w:line="276" w:lineRule="auto"/>
        <w:jc w:val="both"/>
        <w:rPr>
          <w:rFonts w:ascii="Century Gothic" w:hAnsi="Century Gothic" w:cs="Arial"/>
          <w:sz w:val="22"/>
          <w:szCs w:val="22"/>
        </w:rPr>
      </w:pPr>
      <w:r w:rsidRPr="00D706B4">
        <w:rPr>
          <w:rFonts w:ascii="Century Gothic" w:hAnsi="Century Gothic" w:cs="Arial"/>
          <w:b/>
          <w:sz w:val="22"/>
          <w:szCs w:val="22"/>
        </w:rPr>
        <w:t xml:space="preserve">2.- </w:t>
      </w:r>
      <w:r w:rsidRPr="00D706B4">
        <w:rPr>
          <w:rFonts w:ascii="Century Gothic" w:hAnsi="Century Gothic" w:cs="Arial"/>
          <w:sz w:val="22"/>
          <w:szCs w:val="22"/>
        </w:rPr>
        <w:t xml:space="preserve">Testimonio de los funcionarios </w:t>
      </w:r>
      <w:r w:rsidRPr="00D706B4">
        <w:rPr>
          <w:rFonts w:ascii="Century Gothic" w:hAnsi="Century Gothic" w:cs="Arial"/>
          <w:b/>
          <w:sz w:val="22"/>
          <w:szCs w:val="22"/>
        </w:rPr>
        <w:t xml:space="preserve">DETECTIVE PADRON CARLOS (TÉCNICO) </w:t>
      </w:r>
      <w:r w:rsidRPr="00D706B4">
        <w:rPr>
          <w:rFonts w:ascii="Century Gothic" w:hAnsi="Century Gothic" w:cs="Arial"/>
          <w:sz w:val="22"/>
          <w:szCs w:val="22"/>
        </w:rPr>
        <w:t xml:space="preserve">y </w:t>
      </w:r>
      <w:r w:rsidRPr="00D706B4">
        <w:rPr>
          <w:rFonts w:ascii="Century Gothic" w:hAnsi="Century Gothic" w:cs="Arial"/>
          <w:b/>
          <w:sz w:val="22"/>
          <w:szCs w:val="22"/>
        </w:rPr>
        <w:t xml:space="preserve">DETECTIVE AGREGADO CONTRERAS RUBEN (INVESTIGADOR), </w:t>
      </w:r>
      <w:r w:rsidRPr="00D706B4">
        <w:rPr>
          <w:rFonts w:ascii="Century Gothic" w:hAnsi="Century Gothic" w:cs="Arial"/>
          <w:sz w:val="22"/>
          <w:szCs w:val="22"/>
        </w:rPr>
        <w:t>ambos adscritos a la Delegación Municipal Los Teques del Cuerpo de Investigaciones Científicas, Penales y Criminalísticas.</w:t>
      </w:r>
    </w:p>
    <w:p w14:paraId="3CB20DC1" w14:textId="77777777" w:rsidR="00A9753B" w:rsidRPr="00D706B4" w:rsidRDefault="00A9753B" w:rsidP="006075CE">
      <w:pPr>
        <w:spacing w:line="276" w:lineRule="auto"/>
        <w:jc w:val="both"/>
        <w:rPr>
          <w:rFonts w:ascii="Century Gothic" w:hAnsi="Century Gothic" w:cs="Arial"/>
          <w:sz w:val="22"/>
          <w:szCs w:val="22"/>
        </w:rPr>
      </w:pPr>
    </w:p>
    <w:p w14:paraId="5CE987A3" w14:textId="6B29FC82" w:rsidR="00A9753B" w:rsidRPr="00D706B4" w:rsidRDefault="00A9753B" w:rsidP="00A9753B">
      <w:pPr>
        <w:spacing w:line="276" w:lineRule="auto"/>
        <w:jc w:val="both"/>
        <w:rPr>
          <w:rFonts w:ascii="Century Gothic" w:hAnsi="Century Gothic" w:cs="Arial"/>
          <w:sz w:val="22"/>
          <w:szCs w:val="22"/>
        </w:rPr>
      </w:pPr>
      <w:r w:rsidRPr="00D706B4">
        <w:rPr>
          <w:rFonts w:ascii="Century Gothic" w:hAnsi="Century Gothic" w:cs="Arial"/>
          <w:b/>
          <w:sz w:val="22"/>
          <w:szCs w:val="22"/>
        </w:rPr>
        <w:t xml:space="preserve">3.- </w:t>
      </w:r>
      <w:r w:rsidRPr="00D706B4">
        <w:rPr>
          <w:rFonts w:ascii="Century Gothic" w:hAnsi="Century Gothic" w:cs="Arial"/>
          <w:sz w:val="22"/>
          <w:szCs w:val="22"/>
        </w:rPr>
        <w:t xml:space="preserve">Testimonio de los funcionarios </w:t>
      </w:r>
      <w:r w:rsidRPr="00D706B4">
        <w:rPr>
          <w:rFonts w:ascii="Century Gothic" w:hAnsi="Century Gothic" w:cs="Arial"/>
          <w:b/>
          <w:sz w:val="22"/>
          <w:szCs w:val="22"/>
        </w:rPr>
        <w:t xml:space="preserve">DETECTIVE AGREGADO CONTRERAS RUBEN, DETECTIVE JEFE MORALES ROBIN, DETECTIVES AGREGADOS SILVA ENDERSON, PARRA KELVIN, EREU MICHELLE </w:t>
      </w:r>
      <w:r w:rsidRPr="00D706B4">
        <w:rPr>
          <w:rFonts w:ascii="Century Gothic" w:hAnsi="Century Gothic" w:cs="Arial"/>
          <w:sz w:val="22"/>
          <w:szCs w:val="22"/>
        </w:rPr>
        <w:t>y el</w:t>
      </w:r>
      <w:r w:rsidRPr="00D706B4">
        <w:rPr>
          <w:rFonts w:ascii="Century Gothic" w:hAnsi="Century Gothic" w:cs="Arial"/>
          <w:b/>
          <w:sz w:val="22"/>
          <w:szCs w:val="22"/>
        </w:rPr>
        <w:t xml:space="preserve"> DETECTIVE PADRON CARLOS, </w:t>
      </w:r>
      <w:r w:rsidRPr="00D706B4">
        <w:rPr>
          <w:rFonts w:ascii="Century Gothic" w:hAnsi="Century Gothic" w:cs="Arial"/>
          <w:sz w:val="22"/>
          <w:szCs w:val="22"/>
        </w:rPr>
        <w:t>todos adscritos a la Delegación Municipal Los Teques del Cuerpo de Investigaciones Científicas, Penales y Criminalísticas.</w:t>
      </w:r>
    </w:p>
    <w:p w14:paraId="78A2A399" w14:textId="126B1786" w:rsidR="00A9753B" w:rsidRPr="00D706B4" w:rsidRDefault="00A9753B" w:rsidP="006075CE">
      <w:pPr>
        <w:spacing w:line="276" w:lineRule="auto"/>
        <w:jc w:val="both"/>
        <w:rPr>
          <w:rFonts w:ascii="Century Gothic" w:hAnsi="Century Gothic"/>
          <w:b/>
        </w:rPr>
      </w:pPr>
    </w:p>
    <w:p w14:paraId="57CD710D" w14:textId="44C90734" w:rsidR="004C7351" w:rsidRPr="00D706B4" w:rsidRDefault="004C7351" w:rsidP="006075CE">
      <w:pPr>
        <w:spacing w:line="276" w:lineRule="auto"/>
        <w:jc w:val="both"/>
        <w:rPr>
          <w:rFonts w:ascii="Century Gothic" w:hAnsi="Century Gothic" w:cs="Arial"/>
          <w:b/>
          <w:sz w:val="22"/>
          <w:szCs w:val="22"/>
        </w:rPr>
      </w:pPr>
      <w:r w:rsidRPr="00D706B4">
        <w:rPr>
          <w:rFonts w:ascii="Century Gothic" w:hAnsi="Century Gothic" w:cs="Arial"/>
          <w:b/>
          <w:sz w:val="22"/>
          <w:szCs w:val="22"/>
        </w:rPr>
        <w:t>VÍCTIMAS</w:t>
      </w:r>
      <w:r w:rsidR="00A9753B" w:rsidRPr="00D706B4">
        <w:rPr>
          <w:rFonts w:ascii="Century Gothic" w:hAnsi="Century Gothic" w:cs="Arial"/>
          <w:b/>
          <w:sz w:val="22"/>
          <w:szCs w:val="22"/>
        </w:rPr>
        <w:t xml:space="preserve"> Y TESTIGOS</w:t>
      </w:r>
      <w:r w:rsidRPr="00D706B4">
        <w:rPr>
          <w:rFonts w:ascii="Century Gothic" w:hAnsi="Century Gothic" w:cs="Arial"/>
          <w:b/>
          <w:sz w:val="22"/>
          <w:szCs w:val="22"/>
        </w:rPr>
        <w:t>:</w:t>
      </w:r>
    </w:p>
    <w:p w14:paraId="7F76DB0F" w14:textId="77777777" w:rsidR="004C7351" w:rsidRPr="00D706B4" w:rsidRDefault="004C7351" w:rsidP="006075CE">
      <w:pPr>
        <w:spacing w:line="276" w:lineRule="auto"/>
        <w:jc w:val="both"/>
        <w:rPr>
          <w:rFonts w:ascii="Century Gothic" w:hAnsi="Century Gothic" w:cs="Arial"/>
          <w:b/>
          <w:sz w:val="22"/>
          <w:szCs w:val="22"/>
        </w:rPr>
      </w:pPr>
    </w:p>
    <w:p w14:paraId="1E2DB79D" w14:textId="77777777" w:rsidR="00A9753B" w:rsidRPr="00D706B4" w:rsidRDefault="004C7351" w:rsidP="006075CE">
      <w:pPr>
        <w:spacing w:line="276" w:lineRule="auto"/>
        <w:jc w:val="both"/>
        <w:rPr>
          <w:rFonts w:ascii="Century Gothic" w:hAnsi="Century Gothic" w:cs="Arial"/>
          <w:sz w:val="22"/>
          <w:szCs w:val="22"/>
        </w:rPr>
      </w:pPr>
      <w:r w:rsidRPr="00D706B4">
        <w:rPr>
          <w:rFonts w:ascii="Century Gothic" w:hAnsi="Century Gothic" w:cs="Arial"/>
          <w:b/>
          <w:sz w:val="22"/>
          <w:szCs w:val="22"/>
        </w:rPr>
        <w:t xml:space="preserve">1.- </w:t>
      </w:r>
      <w:r w:rsidRPr="00D706B4">
        <w:rPr>
          <w:rFonts w:ascii="Century Gothic" w:hAnsi="Century Gothic" w:cs="Arial"/>
          <w:sz w:val="22"/>
          <w:szCs w:val="22"/>
        </w:rPr>
        <w:t>Testimonio de l</w:t>
      </w:r>
      <w:r w:rsidR="00A9753B" w:rsidRPr="00D706B4">
        <w:rPr>
          <w:rFonts w:ascii="Century Gothic" w:hAnsi="Century Gothic" w:cs="Arial"/>
          <w:sz w:val="22"/>
          <w:szCs w:val="22"/>
        </w:rPr>
        <w:t>a</w:t>
      </w:r>
      <w:r w:rsidRPr="00D706B4">
        <w:rPr>
          <w:rFonts w:ascii="Century Gothic" w:hAnsi="Century Gothic" w:cs="Arial"/>
          <w:sz w:val="22"/>
          <w:szCs w:val="22"/>
        </w:rPr>
        <w:t xml:space="preserve"> </w:t>
      </w:r>
      <w:r w:rsidR="00A9753B" w:rsidRPr="00D706B4">
        <w:rPr>
          <w:rFonts w:ascii="Century Gothic" w:hAnsi="Century Gothic" w:cs="Arial"/>
          <w:sz w:val="22"/>
          <w:szCs w:val="22"/>
        </w:rPr>
        <w:t>testigo</w:t>
      </w:r>
      <w:r w:rsidRPr="00D706B4">
        <w:rPr>
          <w:rFonts w:ascii="Century Gothic" w:hAnsi="Century Gothic" w:cs="Arial"/>
          <w:sz w:val="22"/>
          <w:szCs w:val="22"/>
        </w:rPr>
        <w:t xml:space="preserve"> </w:t>
      </w:r>
      <w:r w:rsidR="00A9753B" w:rsidRPr="00D706B4">
        <w:rPr>
          <w:rFonts w:ascii="Century Gothic" w:hAnsi="Century Gothic" w:cs="Arial"/>
          <w:b/>
          <w:sz w:val="22"/>
          <w:szCs w:val="22"/>
        </w:rPr>
        <w:t>PABLA</w:t>
      </w:r>
      <w:r w:rsidRPr="00D706B4">
        <w:rPr>
          <w:rFonts w:ascii="Century Gothic" w:hAnsi="Century Gothic" w:cs="Arial"/>
          <w:sz w:val="22"/>
          <w:szCs w:val="22"/>
        </w:rPr>
        <w:t>.</w:t>
      </w:r>
    </w:p>
    <w:p w14:paraId="53C28A4D" w14:textId="77777777" w:rsidR="00A9753B" w:rsidRPr="00D706B4" w:rsidRDefault="00A9753B" w:rsidP="006075CE">
      <w:pPr>
        <w:spacing w:line="276" w:lineRule="auto"/>
        <w:jc w:val="both"/>
        <w:rPr>
          <w:rFonts w:ascii="Century Gothic" w:hAnsi="Century Gothic" w:cs="Arial"/>
          <w:sz w:val="22"/>
          <w:szCs w:val="22"/>
        </w:rPr>
      </w:pPr>
    </w:p>
    <w:p w14:paraId="266CFDEF" w14:textId="1D3B3668" w:rsidR="00A9753B" w:rsidRPr="00D706B4" w:rsidRDefault="00A9753B" w:rsidP="00A9753B">
      <w:pPr>
        <w:spacing w:line="276" w:lineRule="auto"/>
        <w:jc w:val="both"/>
        <w:rPr>
          <w:rFonts w:ascii="Century Gothic" w:hAnsi="Century Gothic" w:cs="Arial"/>
          <w:sz w:val="22"/>
          <w:szCs w:val="22"/>
        </w:rPr>
      </w:pPr>
      <w:r w:rsidRPr="00D706B4">
        <w:rPr>
          <w:rFonts w:ascii="Century Gothic" w:hAnsi="Century Gothic" w:cs="Arial"/>
          <w:b/>
          <w:sz w:val="22"/>
          <w:szCs w:val="22"/>
        </w:rPr>
        <w:t>2.-</w:t>
      </w:r>
      <w:r w:rsidR="004C7351" w:rsidRPr="00D706B4">
        <w:rPr>
          <w:rFonts w:ascii="Century Gothic" w:hAnsi="Century Gothic" w:cs="Arial"/>
          <w:b/>
          <w:sz w:val="22"/>
          <w:szCs w:val="22"/>
        </w:rPr>
        <w:t xml:space="preserve"> </w:t>
      </w:r>
      <w:r w:rsidRPr="00D706B4">
        <w:rPr>
          <w:rFonts w:ascii="Century Gothic" w:hAnsi="Century Gothic" w:cs="Arial"/>
          <w:sz w:val="22"/>
          <w:szCs w:val="22"/>
        </w:rPr>
        <w:t xml:space="preserve">Testimonio de la testigo </w:t>
      </w:r>
      <w:r w:rsidRPr="00D706B4">
        <w:rPr>
          <w:rFonts w:ascii="Century Gothic" w:hAnsi="Century Gothic" w:cs="Arial"/>
          <w:b/>
          <w:sz w:val="22"/>
          <w:szCs w:val="22"/>
        </w:rPr>
        <w:t>TERESA</w:t>
      </w:r>
      <w:r w:rsidRPr="00D706B4">
        <w:rPr>
          <w:rFonts w:ascii="Century Gothic" w:hAnsi="Century Gothic" w:cs="Arial"/>
          <w:sz w:val="22"/>
          <w:szCs w:val="22"/>
        </w:rPr>
        <w:t>.</w:t>
      </w:r>
    </w:p>
    <w:p w14:paraId="03A2EDDB" w14:textId="77777777" w:rsidR="00A9753B" w:rsidRPr="00D706B4" w:rsidRDefault="00A9753B" w:rsidP="00A9753B">
      <w:pPr>
        <w:spacing w:line="276" w:lineRule="auto"/>
        <w:jc w:val="both"/>
        <w:rPr>
          <w:rFonts w:ascii="Century Gothic" w:hAnsi="Century Gothic" w:cs="Arial"/>
          <w:sz w:val="22"/>
          <w:szCs w:val="22"/>
        </w:rPr>
      </w:pPr>
    </w:p>
    <w:p w14:paraId="02A8E1BD" w14:textId="53F9F37D" w:rsidR="00A9753B" w:rsidRPr="00D706B4" w:rsidRDefault="00A9753B" w:rsidP="00A9753B">
      <w:pPr>
        <w:spacing w:line="276" w:lineRule="auto"/>
        <w:jc w:val="both"/>
        <w:rPr>
          <w:rFonts w:ascii="Century Gothic" w:hAnsi="Century Gothic" w:cs="Arial"/>
          <w:sz w:val="22"/>
          <w:szCs w:val="22"/>
        </w:rPr>
      </w:pPr>
      <w:r w:rsidRPr="00D706B4">
        <w:rPr>
          <w:rFonts w:ascii="Century Gothic" w:hAnsi="Century Gothic" w:cs="Arial"/>
          <w:b/>
          <w:sz w:val="22"/>
          <w:szCs w:val="22"/>
        </w:rPr>
        <w:t xml:space="preserve">3.- </w:t>
      </w:r>
      <w:r w:rsidRPr="00D706B4">
        <w:rPr>
          <w:rFonts w:ascii="Century Gothic" w:hAnsi="Century Gothic" w:cs="Arial"/>
          <w:sz w:val="22"/>
          <w:szCs w:val="22"/>
        </w:rPr>
        <w:t xml:space="preserve">Testimonio del testigo </w:t>
      </w:r>
      <w:r w:rsidRPr="00D706B4">
        <w:rPr>
          <w:rFonts w:ascii="Century Gothic" w:hAnsi="Century Gothic" w:cs="Arial"/>
          <w:b/>
          <w:sz w:val="22"/>
          <w:szCs w:val="22"/>
        </w:rPr>
        <w:t>RICHARD</w:t>
      </w:r>
      <w:r w:rsidRPr="00D706B4">
        <w:rPr>
          <w:rFonts w:ascii="Century Gothic" w:hAnsi="Century Gothic" w:cs="Arial"/>
          <w:sz w:val="22"/>
          <w:szCs w:val="22"/>
        </w:rPr>
        <w:t>.</w:t>
      </w:r>
    </w:p>
    <w:p w14:paraId="1C8B9545" w14:textId="31EA4013" w:rsidR="00A9753B" w:rsidRPr="00D706B4" w:rsidRDefault="00A9753B" w:rsidP="00A9753B">
      <w:pPr>
        <w:spacing w:line="276" w:lineRule="auto"/>
        <w:jc w:val="both"/>
        <w:rPr>
          <w:rFonts w:ascii="Century Gothic" w:hAnsi="Century Gothic" w:cs="Arial"/>
          <w:b/>
          <w:sz w:val="22"/>
          <w:szCs w:val="22"/>
        </w:rPr>
      </w:pPr>
    </w:p>
    <w:p w14:paraId="011E3F79" w14:textId="77777777" w:rsidR="004C7351" w:rsidRPr="00D706B4" w:rsidRDefault="004C7351" w:rsidP="006075CE">
      <w:pPr>
        <w:spacing w:line="276" w:lineRule="auto"/>
        <w:ind w:left="709" w:hanging="709"/>
        <w:jc w:val="both"/>
        <w:rPr>
          <w:rFonts w:ascii="Century Gothic" w:hAnsi="Century Gothic" w:cs="Arial"/>
          <w:b/>
          <w:sz w:val="22"/>
          <w:szCs w:val="22"/>
        </w:rPr>
      </w:pPr>
      <w:r w:rsidRPr="00D706B4">
        <w:rPr>
          <w:rFonts w:ascii="Century Gothic" w:hAnsi="Century Gothic" w:cs="Arial"/>
          <w:b/>
          <w:sz w:val="22"/>
          <w:szCs w:val="22"/>
        </w:rPr>
        <w:t xml:space="preserve">DOCUMENTALES: </w:t>
      </w:r>
    </w:p>
    <w:p w14:paraId="0075B0A5" w14:textId="77777777" w:rsidR="004C7351" w:rsidRPr="00D706B4" w:rsidRDefault="004C7351" w:rsidP="006075CE">
      <w:pPr>
        <w:spacing w:line="276" w:lineRule="auto"/>
        <w:jc w:val="both"/>
        <w:rPr>
          <w:rFonts w:ascii="Century Gothic" w:hAnsi="Century Gothic" w:cs="Arial"/>
          <w:b/>
          <w:sz w:val="22"/>
          <w:szCs w:val="22"/>
        </w:rPr>
      </w:pPr>
    </w:p>
    <w:p w14:paraId="3E065973" w14:textId="2D479D12" w:rsidR="004C7351" w:rsidRPr="00D706B4" w:rsidRDefault="004C7351" w:rsidP="006075CE">
      <w:pPr>
        <w:spacing w:line="276" w:lineRule="auto"/>
        <w:jc w:val="both"/>
        <w:rPr>
          <w:rFonts w:ascii="Century Gothic" w:hAnsi="Century Gothic" w:cs="Arial"/>
          <w:sz w:val="22"/>
          <w:szCs w:val="22"/>
        </w:rPr>
      </w:pPr>
      <w:r w:rsidRPr="00D706B4">
        <w:rPr>
          <w:rFonts w:ascii="Century Gothic" w:hAnsi="Century Gothic" w:cs="Arial"/>
          <w:b/>
          <w:sz w:val="22"/>
          <w:szCs w:val="22"/>
        </w:rPr>
        <w:t xml:space="preserve">1.- </w:t>
      </w:r>
      <w:r w:rsidR="00A9753B" w:rsidRPr="00D706B4">
        <w:rPr>
          <w:rFonts w:ascii="Century Gothic" w:hAnsi="Century Gothic" w:cs="Arial"/>
          <w:b/>
          <w:sz w:val="22"/>
          <w:szCs w:val="22"/>
        </w:rPr>
        <w:t xml:space="preserve">RECONOCIMIENTO MÉDICO LEGAL ANO RECTAL N° 0692-2020, </w:t>
      </w:r>
      <w:r w:rsidR="00A9753B" w:rsidRPr="00D706B4">
        <w:rPr>
          <w:rFonts w:ascii="Century Gothic" w:hAnsi="Century Gothic" w:cs="Arial"/>
          <w:sz w:val="22"/>
          <w:szCs w:val="22"/>
        </w:rPr>
        <w:t xml:space="preserve">de fecha </w:t>
      </w:r>
      <w:r w:rsidR="00A9753B" w:rsidRPr="00D706B4">
        <w:rPr>
          <w:rFonts w:ascii="Century Gothic" w:hAnsi="Century Gothic" w:cs="Arial"/>
          <w:b/>
          <w:sz w:val="22"/>
          <w:szCs w:val="22"/>
        </w:rPr>
        <w:t xml:space="preserve">30-10-2020, </w:t>
      </w:r>
      <w:r w:rsidR="00A9753B" w:rsidRPr="00D706B4">
        <w:rPr>
          <w:rFonts w:ascii="Century Gothic" w:hAnsi="Century Gothic" w:cs="Arial"/>
          <w:sz w:val="22"/>
          <w:szCs w:val="22"/>
        </w:rPr>
        <w:t xml:space="preserve">practicado al niño </w:t>
      </w:r>
      <w:r w:rsidR="00A9753B" w:rsidRPr="00D706B4">
        <w:rPr>
          <w:rFonts w:ascii="Century Gothic" w:hAnsi="Century Gothic" w:cs="Arial"/>
          <w:b/>
          <w:sz w:val="22"/>
          <w:szCs w:val="22"/>
        </w:rPr>
        <w:t xml:space="preserve">D.G.F.G, </w:t>
      </w:r>
      <w:r w:rsidR="00A9753B" w:rsidRPr="00D706B4">
        <w:rPr>
          <w:rFonts w:ascii="Century Gothic" w:hAnsi="Century Gothic" w:cs="Arial"/>
          <w:sz w:val="22"/>
          <w:szCs w:val="22"/>
        </w:rPr>
        <w:t xml:space="preserve">suscrito por la </w:t>
      </w:r>
      <w:r w:rsidR="00A9753B" w:rsidRPr="00D706B4">
        <w:rPr>
          <w:rFonts w:ascii="Century Gothic" w:hAnsi="Century Gothic" w:cs="Arial"/>
          <w:b/>
          <w:sz w:val="22"/>
          <w:szCs w:val="22"/>
        </w:rPr>
        <w:t xml:space="preserve">DRA. ERIKA MEDINA, </w:t>
      </w:r>
      <w:r w:rsidR="00A9753B" w:rsidRPr="00D706B4">
        <w:rPr>
          <w:rFonts w:ascii="Century Gothic" w:hAnsi="Century Gothic" w:cs="Arial"/>
          <w:sz w:val="22"/>
          <w:szCs w:val="22"/>
        </w:rPr>
        <w:t xml:space="preserve">médico forense </w:t>
      </w:r>
      <w:proofErr w:type="gramStart"/>
      <w:r w:rsidR="00A9753B" w:rsidRPr="00D706B4">
        <w:rPr>
          <w:rFonts w:ascii="Century Gothic" w:hAnsi="Century Gothic" w:cs="Arial"/>
          <w:sz w:val="22"/>
          <w:szCs w:val="22"/>
        </w:rPr>
        <w:t>adscrita</w:t>
      </w:r>
      <w:proofErr w:type="gramEnd"/>
      <w:r w:rsidR="00A9753B" w:rsidRPr="00D706B4">
        <w:rPr>
          <w:rFonts w:ascii="Century Gothic" w:hAnsi="Century Gothic" w:cs="Arial"/>
          <w:sz w:val="22"/>
          <w:szCs w:val="22"/>
        </w:rPr>
        <w:t xml:space="preserve"> al Servicio Nacional de Medicina y Ciencias Forenses.</w:t>
      </w:r>
    </w:p>
    <w:p w14:paraId="14A255E6" w14:textId="77777777" w:rsidR="004C7351" w:rsidRPr="00D706B4" w:rsidRDefault="004C7351" w:rsidP="006075CE">
      <w:pPr>
        <w:spacing w:line="276" w:lineRule="auto"/>
        <w:jc w:val="both"/>
        <w:rPr>
          <w:rFonts w:ascii="Century Gothic" w:hAnsi="Century Gothic" w:cs="Arial"/>
          <w:sz w:val="22"/>
          <w:szCs w:val="22"/>
        </w:rPr>
      </w:pPr>
    </w:p>
    <w:p w14:paraId="757481CC" w14:textId="1C0502C4" w:rsidR="004C7351" w:rsidRPr="00D706B4" w:rsidRDefault="004C7351" w:rsidP="00907681">
      <w:pPr>
        <w:spacing w:line="276" w:lineRule="auto"/>
        <w:jc w:val="both"/>
        <w:rPr>
          <w:rFonts w:ascii="Century Gothic" w:hAnsi="Century Gothic" w:cs="Arial"/>
          <w:sz w:val="22"/>
          <w:szCs w:val="22"/>
        </w:rPr>
      </w:pPr>
      <w:r w:rsidRPr="00D706B4">
        <w:rPr>
          <w:rFonts w:ascii="Century Gothic" w:hAnsi="Century Gothic" w:cs="Arial"/>
          <w:b/>
          <w:sz w:val="22"/>
          <w:szCs w:val="22"/>
        </w:rPr>
        <w:t>2.-</w:t>
      </w:r>
      <w:r w:rsidRPr="00D706B4">
        <w:rPr>
          <w:rFonts w:ascii="Century Gothic" w:hAnsi="Century Gothic" w:cs="Arial"/>
          <w:sz w:val="22"/>
          <w:szCs w:val="22"/>
        </w:rPr>
        <w:t xml:space="preserve"> </w:t>
      </w:r>
      <w:r w:rsidR="00A9753B" w:rsidRPr="00D706B4">
        <w:rPr>
          <w:rFonts w:ascii="Century Gothic" w:hAnsi="Century Gothic" w:cs="Arial"/>
          <w:b/>
          <w:sz w:val="22"/>
          <w:szCs w:val="22"/>
        </w:rPr>
        <w:t xml:space="preserve">INSPECCIÓN TÉCNICA CON FIJACIONES FOTOGRÁFICAS N° 0796, </w:t>
      </w:r>
      <w:r w:rsidR="00A9753B" w:rsidRPr="00D706B4">
        <w:rPr>
          <w:rFonts w:ascii="Century Gothic" w:hAnsi="Century Gothic" w:cs="Arial"/>
          <w:sz w:val="22"/>
          <w:szCs w:val="22"/>
        </w:rPr>
        <w:t xml:space="preserve">de fecha </w:t>
      </w:r>
      <w:r w:rsidR="00A9753B" w:rsidRPr="00D706B4">
        <w:rPr>
          <w:rFonts w:ascii="Century Gothic" w:hAnsi="Century Gothic" w:cs="Arial"/>
          <w:b/>
          <w:sz w:val="22"/>
          <w:szCs w:val="22"/>
        </w:rPr>
        <w:t xml:space="preserve">30-10-2020, </w:t>
      </w:r>
      <w:r w:rsidR="00A9753B" w:rsidRPr="00D706B4">
        <w:rPr>
          <w:rFonts w:ascii="Century Gothic" w:hAnsi="Century Gothic" w:cs="Arial"/>
          <w:sz w:val="22"/>
          <w:szCs w:val="22"/>
        </w:rPr>
        <w:t>practicada por</w:t>
      </w:r>
      <w:r w:rsidR="00907681" w:rsidRPr="00D706B4">
        <w:rPr>
          <w:rFonts w:ascii="Century Gothic" w:hAnsi="Century Gothic" w:cs="Arial"/>
          <w:sz w:val="22"/>
          <w:szCs w:val="22"/>
        </w:rPr>
        <w:t xml:space="preserve"> los funcionarios</w:t>
      </w:r>
      <w:r w:rsidR="00A9753B" w:rsidRPr="00D706B4">
        <w:rPr>
          <w:rFonts w:ascii="Century Gothic" w:hAnsi="Century Gothic" w:cs="Arial"/>
          <w:sz w:val="22"/>
          <w:szCs w:val="22"/>
        </w:rPr>
        <w:t xml:space="preserve"> </w:t>
      </w:r>
      <w:r w:rsidR="00907681" w:rsidRPr="00D706B4">
        <w:rPr>
          <w:rFonts w:ascii="Century Gothic" w:hAnsi="Century Gothic" w:cs="Arial"/>
          <w:b/>
          <w:sz w:val="22"/>
          <w:szCs w:val="22"/>
        </w:rPr>
        <w:t xml:space="preserve">PADRON CARLOS (TÉCNICO) </w:t>
      </w:r>
      <w:r w:rsidR="00907681" w:rsidRPr="00D706B4">
        <w:rPr>
          <w:rFonts w:ascii="Century Gothic" w:hAnsi="Century Gothic" w:cs="Arial"/>
          <w:sz w:val="22"/>
          <w:szCs w:val="22"/>
        </w:rPr>
        <w:t xml:space="preserve">y </w:t>
      </w:r>
      <w:r w:rsidR="00907681" w:rsidRPr="00D706B4">
        <w:rPr>
          <w:rFonts w:ascii="Century Gothic" w:hAnsi="Century Gothic" w:cs="Arial"/>
          <w:b/>
          <w:sz w:val="22"/>
          <w:szCs w:val="22"/>
        </w:rPr>
        <w:t xml:space="preserve">DETECTIVE AGREGADO CONTRERAS RUBEN (INVESTIGADOR), </w:t>
      </w:r>
      <w:r w:rsidR="00907681" w:rsidRPr="00D706B4">
        <w:rPr>
          <w:rFonts w:ascii="Century Gothic" w:hAnsi="Century Gothic" w:cs="Arial"/>
          <w:sz w:val="22"/>
          <w:szCs w:val="22"/>
        </w:rPr>
        <w:t>ambos adscritos a la Delegación Municipal Los Teques del Cuerpo de Investigaciones Científicas, Penales y Criminalísticas.</w:t>
      </w:r>
    </w:p>
    <w:p w14:paraId="0747D90C" w14:textId="77777777" w:rsidR="00907681" w:rsidRPr="00D706B4" w:rsidRDefault="00907681" w:rsidP="006075CE">
      <w:pPr>
        <w:spacing w:line="276" w:lineRule="auto"/>
        <w:rPr>
          <w:rFonts w:ascii="Century Gothic" w:hAnsi="Century Gothic" w:cs="Arial"/>
          <w:sz w:val="22"/>
          <w:szCs w:val="22"/>
        </w:rPr>
      </w:pPr>
    </w:p>
    <w:p w14:paraId="11A45923" w14:textId="252C7189" w:rsidR="004C7351" w:rsidRPr="00D706B4" w:rsidRDefault="004C7351" w:rsidP="006075CE">
      <w:pPr>
        <w:spacing w:line="276" w:lineRule="auto"/>
        <w:jc w:val="both"/>
        <w:rPr>
          <w:rFonts w:ascii="Century Gothic" w:hAnsi="Century Gothic" w:cs="Arial"/>
          <w:sz w:val="22"/>
          <w:szCs w:val="22"/>
        </w:rPr>
      </w:pPr>
      <w:r w:rsidRPr="00D706B4">
        <w:rPr>
          <w:rFonts w:ascii="Century Gothic" w:hAnsi="Century Gothic" w:cs="Arial"/>
          <w:b/>
          <w:sz w:val="22"/>
          <w:szCs w:val="22"/>
        </w:rPr>
        <w:t xml:space="preserve">3.- </w:t>
      </w:r>
      <w:r w:rsidR="00907681" w:rsidRPr="00D706B4">
        <w:rPr>
          <w:rFonts w:ascii="Century Gothic" w:hAnsi="Century Gothic" w:cs="Arial"/>
          <w:b/>
          <w:sz w:val="22"/>
          <w:szCs w:val="22"/>
        </w:rPr>
        <w:t xml:space="preserve">PARTIDA DE NACIMIENTO </w:t>
      </w:r>
      <w:r w:rsidR="00907681" w:rsidRPr="00D706B4">
        <w:rPr>
          <w:rFonts w:ascii="Century Gothic" w:hAnsi="Century Gothic" w:cs="Arial"/>
          <w:sz w:val="22"/>
          <w:szCs w:val="22"/>
        </w:rPr>
        <w:t xml:space="preserve">correspondiente a la víctima </w:t>
      </w:r>
      <w:r w:rsidR="00907681" w:rsidRPr="00D706B4">
        <w:rPr>
          <w:rFonts w:ascii="Century Gothic" w:hAnsi="Century Gothic" w:cs="Arial"/>
          <w:b/>
          <w:sz w:val="22"/>
          <w:szCs w:val="22"/>
        </w:rPr>
        <w:t xml:space="preserve">J.D.P.S, </w:t>
      </w:r>
      <w:r w:rsidR="00907681" w:rsidRPr="00D706B4">
        <w:rPr>
          <w:rFonts w:ascii="Century Gothic" w:hAnsi="Century Gothic" w:cs="Arial"/>
          <w:sz w:val="22"/>
          <w:szCs w:val="22"/>
        </w:rPr>
        <w:t>de 05 meses de nacido para el momento de los hechos, suscrita por la Dirección de Registro Civil de Personas y Electoral del municipio Guaicaipuro.</w:t>
      </w:r>
    </w:p>
    <w:p w14:paraId="68FC4816" w14:textId="77777777" w:rsidR="004C7351" w:rsidRPr="00D706B4" w:rsidRDefault="004C7351" w:rsidP="006075CE">
      <w:pPr>
        <w:spacing w:line="276" w:lineRule="auto"/>
        <w:jc w:val="both"/>
        <w:rPr>
          <w:rFonts w:ascii="Century Gothic" w:hAnsi="Century Gothic" w:cs="Arial"/>
          <w:sz w:val="22"/>
          <w:szCs w:val="22"/>
        </w:rPr>
      </w:pPr>
    </w:p>
    <w:p w14:paraId="316672EC" w14:textId="107DB30F" w:rsidR="004C7351" w:rsidRPr="00D706B4" w:rsidRDefault="00907681" w:rsidP="006075CE">
      <w:pPr>
        <w:spacing w:line="276" w:lineRule="auto"/>
        <w:jc w:val="both"/>
        <w:rPr>
          <w:rFonts w:ascii="Century Gothic" w:hAnsi="Century Gothic" w:cs="Arial"/>
          <w:sz w:val="22"/>
          <w:szCs w:val="22"/>
        </w:rPr>
      </w:pPr>
      <w:r w:rsidRPr="00D706B4">
        <w:rPr>
          <w:rFonts w:ascii="Century Gothic" w:hAnsi="Century Gothic" w:cs="Arial"/>
          <w:b/>
          <w:sz w:val="22"/>
          <w:szCs w:val="22"/>
        </w:rPr>
        <w:t xml:space="preserve">4.- CERTIFICADO DE NACIMIENTO EV-25, </w:t>
      </w:r>
      <w:r w:rsidRPr="00D706B4">
        <w:rPr>
          <w:rFonts w:ascii="Century Gothic" w:hAnsi="Century Gothic" w:cs="Arial"/>
          <w:sz w:val="22"/>
          <w:szCs w:val="22"/>
        </w:rPr>
        <w:t xml:space="preserve">de fecha </w:t>
      </w:r>
      <w:r w:rsidRPr="00D706B4">
        <w:rPr>
          <w:rFonts w:ascii="Century Gothic" w:hAnsi="Century Gothic" w:cs="Arial"/>
          <w:b/>
          <w:sz w:val="22"/>
          <w:szCs w:val="22"/>
        </w:rPr>
        <w:t xml:space="preserve">18-05-2020, </w:t>
      </w:r>
      <w:r w:rsidRPr="00D706B4">
        <w:rPr>
          <w:rFonts w:ascii="Century Gothic" w:hAnsi="Century Gothic" w:cs="Arial"/>
          <w:sz w:val="22"/>
          <w:szCs w:val="22"/>
        </w:rPr>
        <w:t xml:space="preserve">suscrito por el </w:t>
      </w:r>
      <w:r w:rsidRPr="00D706B4">
        <w:rPr>
          <w:rFonts w:ascii="Century Gothic" w:hAnsi="Century Gothic" w:cs="Arial"/>
          <w:b/>
          <w:sz w:val="22"/>
          <w:szCs w:val="22"/>
        </w:rPr>
        <w:t xml:space="preserve">DR. RAFEL MARFFE, </w:t>
      </w:r>
      <w:r w:rsidRPr="00D706B4">
        <w:rPr>
          <w:rFonts w:ascii="Century Gothic" w:hAnsi="Century Gothic" w:cs="Arial"/>
          <w:sz w:val="22"/>
          <w:szCs w:val="22"/>
        </w:rPr>
        <w:t xml:space="preserve">médico general, adscrito al Hospital Dr. Victorino </w:t>
      </w:r>
      <w:proofErr w:type="spellStart"/>
      <w:r w:rsidRPr="00D706B4">
        <w:rPr>
          <w:rFonts w:ascii="Century Gothic" w:hAnsi="Century Gothic" w:cs="Arial"/>
          <w:sz w:val="22"/>
          <w:szCs w:val="22"/>
        </w:rPr>
        <w:t>Santaella</w:t>
      </w:r>
      <w:proofErr w:type="spellEnd"/>
      <w:r w:rsidRPr="00D706B4">
        <w:rPr>
          <w:rFonts w:ascii="Century Gothic" w:hAnsi="Century Gothic" w:cs="Arial"/>
          <w:sz w:val="22"/>
          <w:szCs w:val="22"/>
        </w:rPr>
        <w:t xml:space="preserve"> Ruiz.</w:t>
      </w:r>
    </w:p>
    <w:p w14:paraId="5DAEA85C" w14:textId="77777777" w:rsidR="00907681" w:rsidRPr="00D706B4" w:rsidRDefault="00907681" w:rsidP="006075CE">
      <w:pPr>
        <w:spacing w:line="276" w:lineRule="auto"/>
        <w:jc w:val="both"/>
        <w:rPr>
          <w:rFonts w:ascii="Century Gothic" w:hAnsi="Century Gothic" w:cs="Arial"/>
          <w:sz w:val="22"/>
          <w:szCs w:val="22"/>
        </w:rPr>
      </w:pPr>
    </w:p>
    <w:p w14:paraId="414AED90" w14:textId="37DF94F9" w:rsidR="00907681" w:rsidRPr="00D706B4" w:rsidRDefault="00907681" w:rsidP="006075CE">
      <w:pPr>
        <w:spacing w:line="276" w:lineRule="auto"/>
        <w:jc w:val="both"/>
        <w:rPr>
          <w:rFonts w:ascii="Century Gothic" w:hAnsi="Century Gothic" w:cs="Arial"/>
          <w:sz w:val="22"/>
          <w:szCs w:val="22"/>
        </w:rPr>
      </w:pPr>
      <w:r w:rsidRPr="00D706B4">
        <w:rPr>
          <w:rFonts w:ascii="Century Gothic" w:hAnsi="Century Gothic" w:cs="Arial"/>
          <w:b/>
          <w:sz w:val="22"/>
          <w:szCs w:val="22"/>
        </w:rPr>
        <w:t xml:space="preserve">5.- INFORME MÉDICO, </w:t>
      </w:r>
      <w:r w:rsidRPr="00D706B4">
        <w:rPr>
          <w:rFonts w:ascii="Century Gothic" w:hAnsi="Century Gothic" w:cs="Arial"/>
          <w:sz w:val="22"/>
          <w:szCs w:val="22"/>
        </w:rPr>
        <w:t xml:space="preserve">suscrito por el médico pediatra adscrito al médico general, adscrito al Hospital Dr. Victorino </w:t>
      </w:r>
      <w:proofErr w:type="spellStart"/>
      <w:r w:rsidRPr="00D706B4">
        <w:rPr>
          <w:rFonts w:ascii="Century Gothic" w:hAnsi="Century Gothic" w:cs="Arial"/>
          <w:sz w:val="22"/>
          <w:szCs w:val="22"/>
        </w:rPr>
        <w:t>Santaella</w:t>
      </w:r>
      <w:proofErr w:type="spellEnd"/>
      <w:r w:rsidRPr="00D706B4">
        <w:rPr>
          <w:rFonts w:ascii="Century Gothic" w:hAnsi="Century Gothic" w:cs="Arial"/>
          <w:sz w:val="22"/>
          <w:szCs w:val="22"/>
        </w:rPr>
        <w:t xml:space="preserve"> Ruiz, donde deja constancia del ingreso, tratamiento y egreso, </w:t>
      </w:r>
      <w:r w:rsidR="003238BB" w:rsidRPr="00D706B4">
        <w:rPr>
          <w:rFonts w:ascii="Century Gothic" w:hAnsi="Century Gothic" w:cs="Arial"/>
          <w:sz w:val="22"/>
          <w:szCs w:val="22"/>
        </w:rPr>
        <w:t>así</w:t>
      </w:r>
      <w:r w:rsidRPr="00D706B4">
        <w:rPr>
          <w:rFonts w:ascii="Century Gothic" w:hAnsi="Century Gothic" w:cs="Arial"/>
          <w:sz w:val="22"/>
          <w:szCs w:val="22"/>
        </w:rPr>
        <w:t xml:space="preserve"> como la </w:t>
      </w:r>
      <w:r w:rsidR="003238BB" w:rsidRPr="00D706B4">
        <w:rPr>
          <w:rFonts w:ascii="Century Gothic" w:hAnsi="Century Gothic" w:cs="Arial"/>
          <w:sz w:val="22"/>
          <w:szCs w:val="22"/>
        </w:rPr>
        <w:t>evaluación</w:t>
      </w:r>
      <w:r w:rsidRPr="00D706B4">
        <w:rPr>
          <w:rFonts w:ascii="Century Gothic" w:hAnsi="Century Gothic" w:cs="Arial"/>
          <w:sz w:val="22"/>
          <w:szCs w:val="22"/>
        </w:rPr>
        <w:t xml:space="preserve"> practicada al niño </w:t>
      </w:r>
      <w:r w:rsidRPr="00D706B4">
        <w:rPr>
          <w:rFonts w:ascii="Century Gothic" w:hAnsi="Century Gothic" w:cs="Arial"/>
          <w:b/>
          <w:sz w:val="22"/>
          <w:szCs w:val="22"/>
        </w:rPr>
        <w:t xml:space="preserve">J.D.P.S, </w:t>
      </w:r>
      <w:r w:rsidRPr="00D706B4">
        <w:rPr>
          <w:rFonts w:ascii="Century Gothic" w:hAnsi="Century Gothic" w:cs="Arial"/>
          <w:sz w:val="22"/>
          <w:szCs w:val="22"/>
        </w:rPr>
        <w:t>de 05 meses de nacido para el momento de los hechos.</w:t>
      </w:r>
    </w:p>
    <w:p w14:paraId="42539609" w14:textId="77777777" w:rsidR="004C7351" w:rsidRPr="00D706B4" w:rsidRDefault="004C7351" w:rsidP="006075CE">
      <w:pPr>
        <w:spacing w:line="276" w:lineRule="auto"/>
        <w:jc w:val="both"/>
        <w:rPr>
          <w:rFonts w:ascii="Century Gothic" w:hAnsi="Century Gothic" w:cs="Arial"/>
          <w:sz w:val="22"/>
          <w:szCs w:val="22"/>
          <w:highlight w:val="yellow"/>
        </w:rPr>
      </w:pPr>
    </w:p>
    <w:p w14:paraId="531499BF" w14:textId="77777777" w:rsidR="005251B2" w:rsidRPr="00D706B4" w:rsidRDefault="00D37E4F" w:rsidP="006075CE">
      <w:pPr>
        <w:shd w:val="clear" w:color="auto" w:fill="FFFFFF"/>
        <w:tabs>
          <w:tab w:val="left" w:pos="0"/>
        </w:tabs>
        <w:autoSpaceDE w:val="0"/>
        <w:autoSpaceDN w:val="0"/>
        <w:adjustRightInd w:val="0"/>
        <w:spacing w:line="276" w:lineRule="auto"/>
        <w:ind w:right="49"/>
        <w:jc w:val="center"/>
        <w:rPr>
          <w:rFonts w:ascii="Century Gothic" w:hAnsi="Century Gothic"/>
          <w:b/>
          <w:iCs/>
          <w:sz w:val="22"/>
          <w:szCs w:val="22"/>
          <w:lang w:val="es-ES_tradnl"/>
        </w:rPr>
      </w:pPr>
      <w:r w:rsidRPr="00D706B4">
        <w:rPr>
          <w:rFonts w:ascii="Century Gothic" w:hAnsi="Century Gothic"/>
          <w:b/>
          <w:iCs/>
          <w:sz w:val="22"/>
          <w:szCs w:val="22"/>
          <w:u w:val="single"/>
          <w:lang w:val="es-ES_tradnl"/>
        </w:rPr>
        <w:t xml:space="preserve">DEL ACTO DE APERTURA Y DE LAS AUDIENCIAS DEL JUICIO </w:t>
      </w:r>
      <w:r w:rsidR="006D0252" w:rsidRPr="00D706B4">
        <w:rPr>
          <w:rFonts w:ascii="Century Gothic" w:hAnsi="Century Gothic"/>
          <w:b/>
          <w:iCs/>
          <w:sz w:val="22"/>
          <w:szCs w:val="22"/>
          <w:u w:val="single"/>
          <w:lang w:val="es-ES_tradnl"/>
        </w:rPr>
        <w:t>ORAL Y PRIVADO</w:t>
      </w:r>
      <w:r w:rsidRPr="00D706B4">
        <w:rPr>
          <w:rFonts w:ascii="Century Gothic" w:hAnsi="Century Gothic"/>
          <w:b/>
          <w:iCs/>
          <w:sz w:val="22"/>
          <w:szCs w:val="22"/>
          <w:u w:val="single"/>
          <w:lang w:val="es-ES_tradnl"/>
        </w:rPr>
        <w:t>:</w:t>
      </w:r>
    </w:p>
    <w:p w14:paraId="585B0588" w14:textId="77777777" w:rsidR="00B4291E" w:rsidRPr="00D706B4" w:rsidRDefault="00B4291E" w:rsidP="006075CE">
      <w:pPr>
        <w:pStyle w:val="Textoindependienteprimerasangra"/>
        <w:spacing w:after="0" w:line="276" w:lineRule="auto"/>
        <w:ind w:right="49" w:firstLine="0"/>
        <w:jc w:val="both"/>
        <w:rPr>
          <w:rFonts w:ascii="Century Gothic" w:hAnsi="Century Gothic"/>
          <w:iCs/>
          <w:sz w:val="22"/>
          <w:szCs w:val="22"/>
          <w:lang w:val="es-ES_tradnl"/>
        </w:rPr>
      </w:pPr>
    </w:p>
    <w:p w14:paraId="36F027BF" w14:textId="53BA771A" w:rsidR="005251B2" w:rsidRPr="00D706B4" w:rsidRDefault="005251B2" w:rsidP="006075CE">
      <w:pPr>
        <w:pStyle w:val="Textoindependienteprimerasangra"/>
        <w:spacing w:after="0" w:line="276" w:lineRule="auto"/>
        <w:ind w:right="49" w:firstLine="0"/>
        <w:jc w:val="both"/>
        <w:rPr>
          <w:rFonts w:ascii="Century Gothic" w:hAnsi="Century Gothic"/>
          <w:sz w:val="22"/>
          <w:szCs w:val="22"/>
        </w:rPr>
      </w:pPr>
      <w:r w:rsidRPr="00D706B4">
        <w:rPr>
          <w:rFonts w:ascii="Century Gothic" w:hAnsi="Century Gothic"/>
          <w:iCs/>
          <w:sz w:val="22"/>
          <w:szCs w:val="22"/>
          <w:lang w:val="es-ES_tradnl"/>
        </w:rPr>
        <w:lastRenderedPageBreak/>
        <w:tab/>
        <w:t xml:space="preserve">El </w:t>
      </w:r>
      <w:r w:rsidR="00931857" w:rsidRPr="00D706B4">
        <w:rPr>
          <w:rFonts w:ascii="Century Gothic" w:hAnsi="Century Gothic"/>
          <w:iCs/>
          <w:sz w:val="22"/>
          <w:szCs w:val="22"/>
          <w:lang w:val="es-ES_tradnl"/>
        </w:rPr>
        <w:t xml:space="preserve">Juicio Oral </w:t>
      </w:r>
      <w:r w:rsidRPr="00D706B4">
        <w:rPr>
          <w:rFonts w:ascii="Century Gothic" w:hAnsi="Century Gothic"/>
          <w:iCs/>
          <w:sz w:val="22"/>
          <w:szCs w:val="22"/>
          <w:lang w:val="es-ES_tradnl"/>
        </w:rPr>
        <w:t xml:space="preserve">y </w:t>
      </w:r>
      <w:r w:rsidR="00931857" w:rsidRPr="00D706B4">
        <w:rPr>
          <w:rFonts w:ascii="Century Gothic" w:hAnsi="Century Gothic"/>
          <w:iCs/>
          <w:sz w:val="22"/>
          <w:szCs w:val="22"/>
          <w:lang w:val="es-ES_tradnl"/>
        </w:rPr>
        <w:t>Privado</w:t>
      </w:r>
      <w:r w:rsidR="004B3A75" w:rsidRPr="00D706B4">
        <w:rPr>
          <w:rFonts w:ascii="Century Gothic" w:hAnsi="Century Gothic"/>
          <w:iCs/>
          <w:sz w:val="22"/>
          <w:szCs w:val="22"/>
          <w:lang w:val="es-ES_tradnl"/>
        </w:rPr>
        <w:t xml:space="preserve"> </w:t>
      </w:r>
      <w:r w:rsidR="00FF244E" w:rsidRPr="00D706B4">
        <w:rPr>
          <w:rFonts w:ascii="Century Gothic" w:hAnsi="Century Gothic"/>
          <w:iCs/>
          <w:sz w:val="22"/>
          <w:szCs w:val="22"/>
          <w:lang w:val="es-ES_tradnl"/>
        </w:rPr>
        <w:t>seguido al sub judice supra identificado</w:t>
      </w:r>
      <w:r w:rsidR="00355BA7" w:rsidRPr="00D706B4">
        <w:rPr>
          <w:rFonts w:ascii="Century Gothic" w:hAnsi="Century Gothic"/>
          <w:iCs/>
          <w:sz w:val="22"/>
          <w:szCs w:val="22"/>
          <w:lang w:val="es-ES_tradnl"/>
        </w:rPr>
        <w:t>,</w:t>
      </w:r>
      <w:r w:rsidR="004B3A75" w:rsidRPr="00D706B4">
        <w:rPr>
          <w:rFonts w:ascii="Century Gothic" w:hAnsi="Century Gothic"/>
          <w:iCs/>
          <w:sz w:val="22"/>
          <w:szCs w:val="22"/>
          <w:lang w:val="es-ES_tradnl"/>
        </w:rPr>
        <w:t xml:space="preserve"> </w:t>
      </w:r>
      <w:r w:rsidR="00355BA7" w:rsidRPr="00D706B4">
        <w:rPr>
          <w:rFonts w:ascii="Century Gothic" w:hAnsi="Century Gothic"/>
          <w:iCs/>
          <w:sz w:val="22"/>
          <w:szCs w:val="22"/>
          <w:lang w:val="es-ES_tradnl"/>
        </w:rPr>
        <w:t xml:space="preserve">tuvo su inicio en fecha </w:t>
      </w:r>
      <w:r w:rsidR="004C7351" w:rsidRPr="00D706B4">
        <w:rPr>
          <w:rFonts w:ascii="Century Gothic" w:hAnsi="Century Gothic" w:cs="Arial"/>
          <w:b/>
          <w:sz w:val="22"/>
          <w:szCs w:val="22"/>
        </w:rPr>
        <w:t>22-08-2025</w:t>
      </w:r>
      <w:r w:rsidR="001C04DF" w:rsidRPr="00D706B4">
        <w:rPr>
          <w:rFonts w:ascii="Century Gothic" w:hAnsi="Century Gothic" w:cs="Arial"/>
          <w:b/>
          <w:sz w:val="22"/>
          <w:szCs w:val="22"/>
        </w:rPr>
        <w:t xml:space="preserve">, </w:t>
      </w:r>
      <w:r w:rsidR="00355BA7" w:rsidRPr="00D706B4">
        <w:rPr>
          <w:rFonts w:ascii="Century Gothic" w:hAnsi="Century Gothic" w:cs="Arial"/>
          <w:sz w:val="22"/>
          <w:szCs w:val="22"/>
        </w:rPr>
        <w:t xml:space="preserve">con la primera audiencia y finalizó en data </w:t>
      </w:r>
      <w:r w:rsidR="004C7351" w:rsidRPr="00D706B4">
        <w:rPr>
          <w:rFonts w:ascii="Century Gothic" w:hAnsi="Century Gothic" w:cs="Arial"/>
          <w:b/>
          <w:sz w:val="22"/>
          <w:szCs w:val="22"/>
        </w:rPr>
        <w:t>10-12-2025</w:t>
      </w:r>
      <w:r w:rsidR="00071A24" w:rsidRPr="00D706B4">
        <w:rPr>
          <w:rFonts w:ascii="Century Gothic" w:hAnsi="Century Gothic" w:cs="Arial"/>
          <w:sz w:val="22"/>
          <w:szCs w:val="22"/>
        </w:rPr>
        <w:t xml:space="preserve"> </w:t>
      </w:r>
      <w:r w:rsidR="00355BA7" w:rsidRPr="00D706B4">
        <w:rPr>
          <w:rFonts w:ascii="Century Gothic" w:hAnsi="Century Gothic" w:cs="Arial"/>
          <w:sz w:val="22"/>
          <w:szCs w:val="22"/>
        </w:rPr>
        <w:t>con las conclusiones de las partes, llevándose a cabo</w:t>
      </w:r>
      <w:r w:rsidR="00BC5FD1" w:rsidRPr="00D706B4">
        <w:rPr>
          <w:rFonts w:ascii="Century Gothic" w:hAnsi="Century Gothic" w:cs="Arial"/>
          <w:sz w:val="22"/>
          <w:szCs w:val="22"/>
        </w:rPr>
        <w:t xml:space="preserve"> un total de</w:t>
      </w:r>
      <w:r w:rsidR="004B3A75" w:rsidRPr="00D706B4">
        <w:rPr>
          <w:rFonts w:ascii="Century Gothic" w:hAnsi="Century Gothic" w:cs="Arial"/>
          <w:sz w:val="22"/>
          <w:szCs w:val="22"/>
        </w:rPr>
        <w:t xml:space="preserve"> </w:t>
      </w:r>
      <w:r w:rsidR="004C7351" w:rsidRPr="00D706B4">
        <w:rPr>
          <w:rFonts w:ascii="Century Gothic" w:hAnsi="Century Gothic" w:cs="Arial"/>
          <w:b/>
          <w:sz w:val="22"/>
          <w:szCs w:val="22"/>
        </w:rPr>
        <w:t>nueve (09)</w:t>
      </w:r>
      <w:r w:rsidR="00BC5FD1" w:rsidRPr="00D706B4">
        <w:rPr>
          <w:rFonts w:ascii="Century Gothic" w:hAnsi="Century Gothic" w:cs="Arial"/>
          <w:b/>
          <w:sz w:val="22"/>
          <w:szCs w:val="22"/>
        </w:rPr>
        <w:t xml:space="preserve"> audiencias</w:t>
      </w:r>
      <w:r w:rsidR="00355BA7" w:rsidRPr="00D706B4">
        <w:rPr>
          <w:rFonts w:ascii="Century Gothic" w:hAnsi="Century Gothic" w:cs="Arial"/>
          <w:b/>
          <w:sz w:val="22"/>
          <w:szCs w:val="22"/>
        </w:rPr>
        <w:t xml:space="preserve">, </w:t>
      </w:r>
      <w:r w:rsidR="00355BA7" w:rsidRPr="00D706B4">
        <w:rPr>
          <w:rFonts w:ascii="Century Gothic" w:hAnsi="Century Gothic" w:cs="Arial"/>
          <w:sz w:val="22"/>
          <w:szCs w:val="22"/>
        </w:rPr>
        <w:t>siendo</w:t>
      </w:r>
      <w:r w:rsidR="006C0B4D" w:rsidRPr="00D706B4">
        <w:rPr>
          <w:rFonts w:ascii="Century Gothic" w:hAnsi="Century Gothic" w:cs="Arial"/>
          <w:sz w:val="22"/>
          <w:szCs w:val="22"/>
        </w:rPr>
        <w:t xml:space="preserve"> discriminadas de</w:t>
      </w:r>
      <w:r w:rsidR="00B93328" w:rsidRPr="00D706B4">
        <w:rPr>
          <w:rFonts w:ascii="Century Gothic" w:hAnsi="Century Gothic" w:cs="Arial"/>
          <w:sz w:val="22"/>
          <w:szCs w:val="22"/>
        </w:rPr>
        <w:t xml:space="preserve"> </w:t>
      </w:r>
      <w:r w:rsidRPr="00D706B4">
        <w:rPr>
          <w:rFonts w:ascii="Century Gothic" w:hAnsi="Century Gothic"/>
          <w:sz w:val="22"/>
          <w:szCs w:val="22"/>
        </w:rPr>
        <w:t>la siguiente</w:t>
      </w:r>
      <w:r w:rsidR="00510A99" w:rsidRPr="00D706B4">
        <w:rPr>
          <w:rFonts w:ascii="Century Gothic" w:hAnsi="Century Gothic"/>
          <w:sz w:val="22"/>
          <w:szCs w:val="22"/>
        </w:rPr>
        <w:t xml:space="preserve"> manera</w:t>
      </w:r>
      <w:r w:rsidRPr="00D706B4">
        <w:rPr>
          <w:rFonts w:ascii="Century Gothic" w:hAnsi="Century Gothic"/>
          <w:sz w:val="22"/>
          <w:szCs w:val="22"/>
        </w:rPr>
        <w:t xml:space="preserve">: </w:t>
      </w:r>
    </w:p>
    <w:p w14:paraId="36318F19" w14:textId="77777777" w:rsidR="005251B2" w:rsidRPr="00D706B4" w:rsidRDefault="005251B2" w:rsidP="006075CE">
      <w:pPr>
        <w:shd w:val="clear" w:color="auto" w:fill="FFFFFF"/>
        <w:tabs>
          <w:tab w:val="left" w:pos="0"/>
        </w:tabs>
        <w:autoSpaceDE w:val="0"/>
        <w:autoSpaceDN w:val="0"/>
        <w:adjustRightInd w:val="0"/>
        <w:spacing w:line="276" w:lineRule="auto"/>
        <w:ind w:right="49"/>
        <w:jc w:val="both"/>
        <w:rPr>
          <w:rFonts w:ascii="Century Gothic" w:hAnsi="Century Gothic"/>
          <w:b/>
          <w:iCs/>
          <w:sz w:val="22"/>
          <w:szCs w:val="22"/>
          <w:lang w:val="es-ES_tradnl"/>
        </w:rPr>
      </w:pPr>
    </w:p>
    <w:p w14:paraId="2198958D" w14:textId="09A8B4DF" w:rsidR="004C7351" w:rsidRPr="00D706B4" w:rsidRDefault="005251B2" w:rsidP="006075CE">
      <w:pPr>
        <w:spacing w:after="200" w:line="276" w:lineRule="auto"/>
        <w:jc w:val="both"/>
        <w:rPr>
          <w:rFonts w:ascii="Century Gothic" w:hAnsi="Century Gothic"/>
          <w:sz w:val="22"/>
          <w:szCs w:val="22"/>
        </w:rPr>
      </w:pPr>
      <w:r w:rsidRPr="00D706B4">
        <w:rPr>
          <w:rFonts w:ascii="Century Gothic" w:hAnsi="Century Gothic"/>
          <w:iCs/>
          <w:sz w:val="22"/>
          <w:szCs w:val="22"/>
          <w:lang w:val="es-ES_tradnl"/>
        </w:rPr>
        <w:tab/>
      </w:r>
      <w:r w:rsidR="004C7351" w:rsidRPr="00D706B4">
        <w:rPr>
          <w:rFonts w:ascii="Century Gothic" w:hAnsi="Century Gothic"/>
          <w:b/>
          <w:bCs/>
          <w:sz w:val="22"/>
          <w:szCs w:val="22"/>
          <w:u w:val="single"/>
        </w:rPr>
        <w:t>De la apertura (1°):</w:t>
      </w:r>
      <w:r w:rsidR="004C7351" w:rsidRPr="00D706B4">
        <w:rPr>
          <w:rFonts w:ascii="Century Gothic" w:hAnsi="Century Gothic"/>
          <w:b/>
          <w:bCs/>
          <w:sz w:val="22"/>
          <w:szCs w:val="22"/>
        </w:rPr>
        <w:t xml:space="preserve"> </w:t>
      </w:r>
      <w:r w:rsidR="004C7351" w:rsidRPr="00D706B4">
        <w:rPr>
          <w:rFonts w:ascii="Century Gothic" w:hAnsi="Century Gothic"/>
          <w:sz w:val="22"/>
          <w:szCs w:val="22"/>
        </w:rPr>
        <w:t xml:space="preserve">En fecha </w:t>
      </w:r>
      <w:r w:rsidR="004C7351" w:rsidRPr="00D706B4">
        <w:rPr>
          <w:rFonts w:ascii="Century Gothic" w:hAnsi="Century Gothic"/>
          <w:b/>
          <w:bCs/>
          <w:sz w:val="22"/>
          <w:szCs w:val="22"/>
        </w:rPr>
        <w:t>22-08-2025</w:t>
      </w:r>
      <w:r w:rsidR="004C7351" w:rsidRPr="00D706B4">
        <w:rPr>
          <w:rFonts w:ascii="Century Gothic" w:hAnsi="Century Gothic"/>
          <w:sz w:val="22"/>
          <w:szCs w:val="22"/>
        </w:rPr>
        <w:t xml:space="preserve">, siendo la oportunidad fijada para la </w:t>
      </w:r>
      <w:r w:rsidR="004C7351" w:rsidRPr="00D706B4">
        <w:rPr>
          <w:rFonts w:ascii="Century Gothic" w:hAnsi="Century Gothic"/>
          <w:b/>
          <w:bCs/>
          <w:sz w:val="22"/>
          <w:szCs w:val="22"/>
        </w:rPr>
        <w:t>APERTURA DE JUICIO ORAL Y PÚBLICO</w:t>
      </w:r>
      <w:r w:rsidR="004C7351" w:rsidRPr="00D706B4">
        <w:rPr>
          <w:rFonts w:ascii="Century Gothic" w:hAnsi="Century Gothic"/>
          <w:sz w:val="22"/>
          <w:szCs w:val="22"/>
        </w:rPr>
        <w:t xml:space="preserve"> en la causa </w:t>
      </w:r>
      <w:r w:rsidR="004C7351" w:rsidRPr="00D706B4">
        <w:rPr>
          <w:rFonts w:ascii="Century Gothic" w:hAnsi="Century Gothic"/>
          <w:b/>
          <w:bCs/>
          <w:sz w:val="22"/>
          <w:szCs w:val="22"/>
        </w:rPr>
        <w:t>1U-1292-25</w:t>
      </w:r>
      <w:r w:rsidR="004C7351" w:rsidRPr="00D706B4">
        <w:rPr>
          <w:rFonts w:ascii="Century Gothic" w:hAnsi="Century Gothic"/>
          <w:sz w:val="22"/>
          <w:szCs w:val="22"/>
        </w:rPr>
        <w:t xml:space="preserve">, seguida contra el acusado </w:t>
      </w:r>
      <w:r w:rsidR="004C7351" w:rsidRPr="00D706B4">
        <w:rPr>
          <w:rFonts w:ascii="Century Gothic" w:hAnsi="Century Gothic"/>
          <w:b/>
          <w:bCs/>
          <w:sz w:val="22"/>
          <w:szCs w:val="22"/>
        </w:rPr>
        <w:t>JEISON ENRIQUE PIÑERO MARMOLE</w:t>
      </w:r>
      <w:r w:rsidR="004C7351" w:rsidRPr="00D706B4">
        <w:rPr>
          <w:rFonts w:ascii="Century Gothic" w:hAnsi="Century Gothic"/>
          <w:sz w:val="22"/>
          <w:szCs w:val="22"/>
        </w:rPr>
        <w:t>, se constituyó el Tribunal. Verificada la presencia del Fiscal del Ministerio Públic</w:t>
      </w:r>
      <w:r w:rsidR="00B005D6" w:rsidRPr="00D706B4">
        <w:rPr>
          <w:rFonts w:ascii="Century Gothic" w:hAnsi="Century Gothic"/>
          <w:sz w:val="22"/>
          <w:szCs w:val="22"/>
        </w:rPr>
        <w:t xml:space="preserve">o, </w:t>
      </w:r>
      <w:r w:rsidR="004C7351" w:rsidRPr="00D706B4">
        <w:rPr>
          <w:rFonts w:ascii="Century Gothic" w:hAnsi="Century Gothic"/>
          <w:b/>
          <w:bCs/>
          <w:sz w:val="22"/>
          <w:szCs w:val="22"/>
        </w:rPr>
        <w:t>ABG. Alexander José Ramos González</w:t>
      </w:r>
      <w:r w:rsidR="00B005D6" w:rsidRPr="00D706B4">
        <w:rPr>
          <w:rFonts w:ascii="Century Gothic" w:hAnsi="Century Gothic"/>
          <w:b/>
          <w:bCs/>
          <w:sz w:val="22"/>
          <w:szCs w:val="22"/>
        </w:rPr>
        <w:t xml:space="preserve">, </w:t>
      </w:r>
      <w:r w:rsidR="004C7351" w:rsidRPr="00D706B4">
        <w:rPr>
          <w:rFonts w:ascii="Century Gothic" w:hAnsi="Century Gothic"/>
          <w:sz w:val="22"/>
          <w:szCs w:val="22"/>
        </w:rPr>
        <w:t xml:space="preserve"> el acusado vía telemática desde el Centro Penitenciario Fénix Lara, así como la  Defensa Pública </w:t>
      </w:r>
      <w:r w:rsidR="004C7351" w:rsidRPr="00D706B4">
        <w:rPr>
          <w:rFonts w:ascii="Century Gothic" w:hAnsi="Century Gothic"/>
          <w:b/>
          <w:bCs/>
          <w:sz w:val="22"/>
          <w:szCs w:val="22"/>
        </w:rPr>
        <w:t>ABG. Oriana Valentina Fonseca Torres</w:t>
      </w:r>
      <w:r w:rsidR="004C7351" w:rsidRPr="00D706B4">
        <w:rPr>
          <w:rFonts w:ascii="Century Gothic" w:hAnsi="Century Gothic"/>
          <w:sz w:val="22"/>
          <w:szCs w:val="22"/>
        </w:rPr>
        <w:t xml:space="preserve">, la Juez </w:t>
      </w:r>
      <w:r w:rsidR="004C7351" w:rsidRPr="00D706B4">
        <w:rPr>
          <w:rFonts w:ascii="Century Gothic" w:hAnsi="Century Gothic"/>
          <w:b/>
          <w:bCs/>
          <w:sz w:val="22"/>
          <w:szCs w:val="22"/>
        </w:rPr>
        <w:t xml:space="preserve">ABG. </w:t>
      </w:r>
      <w:proofErr w:type="spellStart"/>
      <w:r w:rsidR="004C7351" w:rsidRPr="00D706B4">
        <w:rPr>
          <w:rFonts w:ascii="Century Gothic" w:hAnsi="Century Gothic"/>
          <w:b/>
          <w:bCs/>
          <w:sz w:val="22"/>
          <w:szCs w:val="22"/>
        </w:rPr>
        <w:t>Yúlida</w:t>
      </w:r>
      <w:proofErr w:type="spellEnd"/>
      <w:r w:rsidR="004C7351" w:rsidRPr="00D706B4">
        <w:rPr>
          <w:rFonts w:ascii="Century Gothic" w:hAnsi="Century Gothic"/>
          <w:b/>
          <w:bCs/>
          <w:sz w:val="22"/>
          <w:szCs w:val="22"/>
        </w:rPr>
        <w:t xml:space="preserve"> H. Ríos Marín</w:t>
      </w:r>
      <w:r w:rsidR="004C7351" w:rsidRPr="00D706B4">
        <w:rPr>
          <w:rFonts w:ascii="Century Gothic" w:hAnsi="Century Gothic"/>
          <w:sz w:val="22"/>
          <w:szCs w:val="22"/>
        </w:rPr>
        <w:t xml:space="preserve"> declaró abierto el debate. El Fiscal ratificó el escrito acusatorio por los delitos de </w:t>
      </w:r>
      <w:r w:rsidR="004C7351" w:rsidRPr="00D706B4">
        <w:rPr>
          <w:rFonts w:ascii="Century Gothic" w:hAnsi="Century Gothic"/>
          <w:b/>
          <w:bCs/>
          <w:sz w:val="22"/>
          <w:szCs w:val="22"/>
        </w:rPr>
        <w:t>ABUSO SEXUAL A NIÑO CON PENETRACIÓN ANAL EN GRADO DE CONTINUIDAD</w:t>
      </w:r>
      <w:r w:rsidR="004C7351" w:rsidRPr="00D706B4">
        <w:rPr>
          <w:rFonts w:ascii="Century Gothic" w:hAnsi="Century Gothic"/>
          <w:sz w:val="22"/>
          <w:szCs w:val="22"/>
        </w:rPr>
        <w:t xml:space="preserve"> y </w:t>
      </w:r>
      <w:r w:rsidR="004C7351" w:rsidRPr="00D706B4">
        <w:rPr>
          <w:rFonts w:ascii="Century Gothic" w:hAnsi="Century Gothic"/>
          <w:b/>
          <w:bCs/>
          <w:sz w:val="22"/>
          <w:szCs w:val="22"/>
        </w:rPr>
        <w:t>HOMICIDIO CALIFICADO EN PERJUICIO DE LA PERSONA DE SU DESCENDIENTE EN GRADO DE FRUSTRACIÓN</w:t>
      </w:r>
      <w:r w:rsidR="004C7351" w:rsidRPr="00D706B4">
        <w:rPr>
          <w:rFonts w:ascii="Century Gothic" w:hAnsi="Century Gothic"/>
          <w:sz w:val="22"/>
          <w:szCs w:val="22"/>
        </w:rPr>
        <w:t xml:space="preserve">. La Defensa ratificó los medios probatorios promovidos. El acusado manifestó </w:t>
      </w:r>
      <w:r w:rsidR="004C7351" w:rsidRPr="00D706B4">
        <w:rPr>
          <w:rFonts w:ascii="Century Gothic" w:hAnsi="Century Gothic"/>
          <w:b/>
          <w:bCs/>
          <w:sz w:val="22"/>
          <w:szCs w:val="22"/>
        </w:rPr>
        <w:t>no admitir los hechos</w:t>
      </w:r>
      <w:r w:rsidR="004C7351" w:rsidRPr="00D706B4">
        <w:rPr>
          <w:rFonts w:ascii="Century Gothic" w:hAnsi="Century Gothic"/>
          <w:sz w:val="22"/>
          <w:szCs w:val="22"/>
        </w:rPr>
        <w:t xml:space="preserve"> y solicitó ser declarado </w:t>
      </w:r>
      <w:r w:rsidR="004C7351" w:rsidRPr="00D706B4">
        <w:rPr>
          <w:rFonts w:ascii="Century Gothic" w:hAnsi="Century Gothic"/>
          <w:b/>
          <w:bCs/>
          <w:sz w:val="22"/>
          <w:szCs w:val="22"/>
        </w:rPr>
        <w:t>contumaz</w:t>
      </w:r>
      <w:r w:rsidR="004C7351" w:rsidRPr="00D706B4">
        <w:rPr>
          <w:rFonts w:ascii="Century Gothic" w:hAnsi="Century Gothic"/>
          <w:sz w:val="22"/>
          <w:szCs w:val="22"/>
        </w:rPr>
        <w:t xml:space="preserve">, petición que fue concedida conforme al artículo 327 del Código Orgánico Procesal Penal. Acto seguido, se declaró aperturado el lapso de recepción de pruebas. Al no encontrarse presentes expertos, funcionarios o testigos para rendir declaración, se </w:t>
      </w:r>
      <w:r w:rsidR="004C7351" w:rsidRPr="00D706B4">
        <w:rPr>
          <w:rFonts w:ascii="Century Gothic" w:hAnsi="Century Gothic"/>
          <w:b/>
          <w:bCs/>
          <w:sz w:val="22"/>
          <w:szCs w:val="22"/>
        </w:rPr>
        <w:t>suspendió el acto</w:t>
      </w:r>
      <w:r w:rsidR="004C7351" w:rsidRPr="00D706B4">
        <w:rPr>
          <w:rFonts w:ascii="Century Gothic" w:hAnsi="Century Gothic"/>
          <w:sz w:val="22"/>
          <w:szCs w:val="22"/>
        </w:rPr>
        <w:t>, fijándose nueva oportunidad para su continuación.</w:t>
      </w:r>
    </w:p>
    <w:p w14:paraId="75ADFA6A" w14:textId="77777777" w:rsidR="004C7351" w:rsidRPr="00D706B4" w:rsidRDefault="004C7351" w:rsidP="006075CE">
      <w:pPr>
        <w:spacing w:after="200" w:line="276" w:lineRule="auto"/>
        <w:jc w:val="both"/>
        <w:rPr>
          <w:rFonts w:ascii="Century Gothic" w:hAnsi="Century Gothic"/>
          <w:sz w:val="22"/>
          <w:szCs w:val="22"/>
        </w:rPr>
      </w:pPr>
      <w:r w:rsidRPr="00D706B4">
        <w:rPr>
          <w:rFonts w:ascii="Century Gothic" w:hAnsi="Century Gothic"/>
          <w:b/>
          <w:bCs/>
          <w:sz w:val="22"/>
          <w:szCs w:val="22"/>
        </w:rPr>
        <w:tab/>
      </w:r>
      <w:r w:rsidRPr="00D706B4">
        <w:rPr>
          <w:rFonts w:ascii="Century Gothic" w:hAnsi="Century Gothic"/>
          <w:b/>
          <w:bCs/>
          <w:sz w:val="22"/>
          <w:szCs w:val="22"/>
          <w:u w:val="single"/>
        </w:rPr>
        <w:t>De la segunda (2°) audiencia:</w:t>
      </w:r>
      <w:r w:rsidRPr="00D706B4">
        <w:rPr>
          <w:rFonts w:ascii="Century Gothic" w:hAnsi="Century Gothic"/>
          <w:b/>
          <w:bCs/>
          <w:sz w:val="22"/>
          <w:szCs w:val="22"/>
        </w:rPr>
        <w:t xml:space="preserve"> </w:t>
      </w:r>
      <w:r w:rsidRPr="00D706B4">
        <w:rPr>
          <w:rFonts w:ascii="Century Gothic" w:hAnsi="Century Gothic"/>
          <w:sz w:val="22"/>
          <w:szCs w:val="22"/>
        </w:rPr>
        <w:t xml:space="preserve">Se realizó en fecha </w:t>
      </w:r>
      <w:r w:rsidRPr="00D706B4">
        <w:rPr>
          <w:rFonts w:ascii="Century Gothic" w:hAnsi="Century Gothic"/>
          <w:b/>
          <w:bCs/>
          <w:sz w:val="22"/>
          <w:szCs w:val="22"/>
        </w:rPr>
        <w:t>04-09-2025</w:t>
      </w:r>
      <w:r w:rsidRPr="00D706B4">
        <w:rPr>
          <w:rFonts w:ascii="Century Gothic" w:hAnsi="Century Gothic"/>
          <w:sz w:val="22"/>
          <w:szCs w:val="22"/>
        </w:rPr>
        <w:t xml:space="preserve">, siendo la oportunidad fijada para la </w:t>
      </w:r>
      <w:r w:rsidRPr="00D706B4">
        <w:rPr>
          <w:rFonts w:ascii="Century Gothic" w:hAnsi="Century Gothic"/>
          <w:b/>
          <w:bCs/>
          <w:sz w:val="22"/>
          <w:szCs w:val="22"/>
        </w:rPr>
        <w:t>CONTINUACIÓN DE JUICIO ORAL Y PRIVADO</w:t>
      </w:r>
      <w:r w:rsidRPr="00D706B4">
        <w:rPr>
          <w:rFonts w:ascii="Century Gothic" w:hAnsi="Century Gothic"/>
          <w:sz w:val="22"/>
          <w:szCs w:val="22"/>
        </w:rPr>
        <w:t xml:space="preserve">. Verificada la presencia de las partes, se declaró aperturado el lapso de recepción de pruebas. Al no encontrarse presentes funcionarios, expertos o testigos para rendir declaración, y de conformidad con el artículo 341 del Código Orgánico Procesal Penal, se procedió a </w:t>
      </w:r>
      <w:r w:rsidRPr="00D706B4">
        <w:rPr>
          <w:rFonts w:ascii="Century Gothic" w:hAnsi="Century Gothic"/>
          <w:b/>
          <w:bCs/>
          <w:sz w:val="22"/>
          <w:szCs w:val="22"/>
        </w:rPr>
        <w:t>alterar el orden de recepción de pruebas</w:t>
      </w:r>
      <w:r w:rsidRPr="00D706B4">
        <w:rPr>
          <w:rFonts w:ascii="Century Gothic" w:hAnsi="Century Gothic"/>
          <w:sz w:val="22"/>
          <w:szCs w:val="22"/>
        </w:rPr>
        <w:t xml:space="preserve">, incorporando mediante su lectura la prueba documental consistente en el </w:t>
      </w:r>
      <w:r w:rsidRPr="00D706B4">
        <w:rPr>
          <w:rFonts w:ascii="Century Gothic" w:hAnsi="Century Gothic"/>
          <w:b/>
          <w:bCs/>
          <w:sz w:val="22"/>
          <w:szCs w:val="22"/>
        </w:rPr>
        <w:t>RECONOCIMIENTO MÉDICO LEGAL ANO-RECTAL Nº 0692-20</w:t>
      </w:r>
      <w:r w:rsidRPr="00D706B4">
        <w:rPr>
          <w:rFonts w:ascii="Century Gothic" w:hAnsi="Century Gothic"/>
          <w:sz w:val="22"/>
          <w:szCs w:val="22"/>
        </w:rPr>
        <w:t xml:space="preserve">, de fecha 30-10-2020, suscrito por la Dra. Erika Medina. Acto seguido, visto que no se encontraban presentes otros medios de prueba que evacuar, se </w:t>
      </w:r>
      <w:r w:rsidRPr="00D706B4">
        <w:rPr>
          <w:rFonts w:ascii="Century Gothic" w:hAnsi="Century Gothic"/>
          <w:b/>
          <w:bCs/>
          <w:sz w:val="22"/>
          <w:szCs w:val="22"/>
        </w:rPr>
        <w:t>suspendió el acto</w:t>
      </w:r>
      <w:r w:rsidRPr="00D706B4">
        <w:rPr>
          <w:rFonts w:ascii="Century Gothic" w:hAnsi="Century Gothic"/>
          <w:sz w:val="22"/>
          <w:szCs w:val="22"/>
        </w:rPr>
        <w:t>, fijándose nueva fecha para su continuación.</w:t>
      </w:r>
    </w:p>
    <w:p w14:paraId="2E6CBD8E" w14:textId="77777777" w:rsidR="004C7351" w:rsidRPr="00D706B4" w:rsidRDefault="004C7351" w:rsidP="006075CE">
      <w:pPr>
        <w:spacing w:after="200" w:line="276" w:lineRule="auto"/>
        <w:jc w:val="both"/>
        <w:rPr>
          <w:rFonts w:ascii="Century Gothic" w:hAnsi="Century Gothic"/>
          <w:sz w:val="22"/>
          <w:szCs w:val="22"/>
        </w:rPr>
      </w:pPr>
      <w:r w:rsidRPr="00D706B4">
        <w:rPr>
          <w:rFonts w:ascii="Century Gothic" w:hAnsi="Century Gothic"/>
          <w:b/>
          <w:bCs/>
          <w:sz w:val="22"/>
          <w:szCs w:val="22"/>
        </w:rPr>
        <w:tab/>
      </w:r>
      <w:r w:rsidRPr="00D706B4">
        <w:rPr>
          <w:rFonts w:ascii="Century Gothic" w:hAnsi="Century Gothic"/>
          <w:b/>
          <w:bCs/>
          <w:sz w:val="22"/>
          <w:szCs w:val="22"/>
          <w:u w:val="single"/>
        </w:rPr>
        <w:t>De la tercera (3°) audiencia:</w:t>
      </w:r>
      <w:r w:rsidRPr="00D706B4">
        <w:rPr>
          <w:rFonts w:ascii="Century Gothic" w:hAnsi="Century Gothic"/>
          <w:b/>
          <w:bCs/>
          <w:sz w:val="22"/>
          <w:szCs w:val="22"/>
        </w:rPr>
        <w:t xml:space="preserve"> </w:t>
      </w:r>
      <w:r w:rsidRPr="00D706B4">
        <w:rPr>
          <w:rFonts w:ascii="Century Gothic" w:hAnsi="Century Gothic"/>
          <w:sz w:val="22"/>
          <w:szCs w:val="22"/>
        </w:rPr>
        <w:t xml:space="preserve">Tuvo lugar en fecha </w:t>
      </w:r>
      <w:r w:rsidRPr="00D706B4">
        <w:rPr>
          <w:rFonts w:ascii="Century Gothic" w:hAnsi="Century Gothic"/>
          <w:b/>
          <w:bCs/>
          <w:sz w:val="22"/>
          <w:szCs w:val="22"/>
        </w:rPr>
        <w:t>18-09-2025</w:t>
      </w:r>
      <w:r w:rsidRPr="00D706B4">
        <w:rPr>
          <w:rFonts w:ascii="Century Gothic" w:hAnsi="Century Gothic"/>
          <w:sz w:val="22"/>
          <w:szCs w:val="22"/>
        </w:rPr>
        <w:t xml:space="preserve">, oportunidad establecida para la </w:t>
      </w:r>
      <w:r w:rsidRPr="00D706B4">
        <w:rPr>
          <w:rFonts w:ascii="Century Gothic" w:hAnsi="Century Gothic"/>
          <w:b/>
          <w:bCs/>
          <w:sz w:val="22"/>
          <w:szCs w:val="22"/>
        </w:rPr>
        <w:t>CONTINUACIÓN DE JUICIO ORAL Y PRIVADO</w:t>
      </w:r>
      <w:r w:rsidRPr="00D706B4">
        <w:rPr>
          <w:rFonts w:ascii="Century Gothic" w:hAnsi="Century Gothic"/>
          <w:sz w:val="22"/>
          <w:szCs w:val="22"/>
        </w:rPr>
        <w:t xml:space="preserve">. Verificada la presencia de las partes intervinientes, la secretaria informó que no se encontraba presente ningún experto, funcionario o testigo. De conformidad con el artículo 341 del Código Orgánico Procesal Penal, se procedió a </w:t>
      </w:r>
      <w:r w:rsidRPr="00D706B4">
        <w:rPr>
          <w:rFonts w:ascii="Century Gothic" w:hAnsi="Century Gothic"/>
          <w:b/>
          <w:bCs/>
          <w:sz w:val="22"/>
          <w:szCs w:val="22"/>
        </w:rPr>
        <w:t>alterar el orden de recepción de pruebas</w:t>
      </w:r>
      <w:r w:rsidRPr="00D706B4">
        <w:rPr>
          <w:rFonts w:ascii="Century Gothic" w:hAnsi="Century Gothic"/>
          <w:sz w:val="22"/>
          <w:szCs w:val="22"/>
        </w:rPr>
        <w:t xml:space="preserve">, incorporando mediante su lectura la prueba documental consistente en la </w:t>
      </w:r>
      <w:r w:rsidRPr="00D706B4">
        <w:rPr>
          <w:rFonts w:ascii="Century Gothic" w:hAnsi="Century Gothic"/>
          <w:b/>
          <w:bCs/>
          <w:sz w:val="22"/>
          <w:szCs w:val="22"/>
        </w:rPr>
        <w:t>INSPECCIÓN TÉCNICA CON FIJACIONES FOTOGRÁFICAS Nº 0796</w:t>
      </w:r>
      <w:r w:rsidRPr="00D706B4">
        <w:rPr>
          <w:rFonts w:ascii="Century Gothic" w:hAnsi="Century Gothic"/>
          <w:sz w:val="22"/>
          <w:szCs w:val="22"/>
        </w:rPr>
        <w:t xml:space="preserve">, de fecha 30-10-2020, suscrita por los funcionarios Carlos Padrón y Rubén Contreras. Acto seguido, visto que no se encontraban presentes otros medios de prueba que evacuar, se </w:t>
      </w:r>
      <w:r w:rsidRPr="00D706B4">
        <w:rPr>
          <w:rFonts w:ascii="Century Gothic" w:hAnsi="Century Gothic"/>
          <w:b/>
          <w:bCs/>
          <w:sz w:val="22"/>
          <w:szCs w:val="22"/>
        </w:rPr>
        <w:t>suspendió el presente acto</w:t>
      </w:r>
      <w:r w:rsidRPr="00D706B4">
        <w:rPr>
          <w:rFonts w:ascii="Century Gothic" w:hAnsi="Century Gothic"/>
          <w:sz w:val="22"/>
          <w:szCs w:val="22"/>
        </w:rPr>
        <w:t xml:space="preserve"> y se fijó nueva fecha para su continuación.</w:t>
      </w:r>
    </w:p>
    <w:p w14:paraId="1CB0AC9B" w14:textId="77777777" w:rsidR="004C7351" w:rsidRPr="00D706B4" w:rsidRDefault="004C7351" w:rsidP="006075CE">
      <w:pPr>
        <w:spacing w:after="200" w:line="276" w:lineRule="auto"/>
        <w:jc w:val="both"/>
        <w:rPr>
          <w:rFonts w:ascii="Century Gothic" w:hAnsi="Century Gothic"/>
          <w:sz w:val="22"/>
          <w:szCs w:val="22"/>
        </w:rPr>
      </w:pPr>
      <w:r w:rsidRPr="00D706B4">
        <w:rPr>
          <w:rFonts w:ascii="Century Gothic" w:hAnsi="Century Gothic"/>
          <w:b/>
          <w:bCs/>
          <w:sz w:val="22"/>
          <w:szCs w:val="22"/>
        </w:rPr>
        <w:tab/>
      </w:r>
      <w:r w:rsidRPr="00D706B4">
        <w:rPr>
          <w:rFonts w:ascii="Century Gothic" w:hAnsi="Century Gothic"/>
          <w:b/>
          <w:bCs/>
          <w:sz w:val="22"/>
          <w:szCs w:val="22"/>
          <w:u w:val="single"/>
        </w:rPr>
        <w:t>De la cuarta (4°) audiencia:</w:t>
      </w:r>
      <w:r w:rsidRPr="00D706B4">
        <w:rPr>
          <w:rFonts w:ascii="Century Gothic" w:hAnsi="Century Gothic"/>
          <w:b/>
          <w:bCs/>
          <w:sz w:val="22"/>
          <w:szCs w:val="22"/>
        </w:rPr>
        <w:t xml:space="preserve"> </w:t>
      </w:r>
      <w:r w:rsidRPr="00D706B4">
        <w:rPr>
          <w:rFonts w:ascii="Century Gothic" w:hAnsi="Century Gothic"/>
          <w:sz w:val="22"/>
          <w:szCs w:val="22"/>
        </w:rPr>
        <w:t xml:space="preserve">La continuación tuvo lugar el </w:t>
      </w:r>
      <w:r w:rsidRPr="00D706B4">
        <w:rPr>
          <w:rFonts w:ascii="Century Gothic" w:hAnsi="Century Gothic"/>
          <w:b/>
          <w:bCs/>
          <w:sz w:val="22"/>
          <w:szCs w:val="22"/>
        </w:rPr>
        <w:t>02-10-2025</w:t>
      </w:r>
      <w:r w:rsidRPr="00D706B4">
        <w:rPr>
          <w:rFonts w:ascii="Century Gothic" w:hAnsi="Century Gothic"/>
          <w:sz w:val="22"/>
          <w:szCs w:val="22"/>
        </w:rPr>
        <w:t xml:space="preserve">, siendo la oportunidad fijada para celebrar el acto de </w:t>
      </w:r>
      <w:r w:rsidRPr="00D706B4">
        <w:rPr>
          <w:rFonts w:ascii="Century Gothic" w:hAnsi="Century Gothic"/>
          <w:b/>
          <w:bCs/>
          <w:sz w:val="22"/>
          <w:szCs w:val="22"/>
        </w:rPr>
        <w:t>CONTINUACIÓN DEL JUICIO ORAL Y PRIVADO</w:t>
      </w:r>
      <w:r w:rsidRPr="00D706B4">
        <w:rPr>
          <w:rFonts w:ascii="Century Gothic" w:hAnsi="Century Gothic"/>
          <w:sz w:val="22"/>
          <w:szCs w:val="22"/>
        </w:rPr>
        <w:t xml:space="preserve">. Verificada por la secretaria la presencia de las partes necesarias, se declaró aperturado el lapso de recepción de pruebas. Se hizo pasar a la sala a la testigo </w:t>
      </w:r>
      <w:r w:rsidRPr="00D706B4">
        <w:rPr>
          <w:rFonts w:ascii="Century Gothic" w:hAnsi="Century Gothic"/>
          <w:b/>
          <w:bCs/>
          <w:sz w:val="22"/>
          <w:szCs w:val="22"/>
        </w:rPr>
        <w:t>TERESA DE LAS NIEVES TORCASO MEDINA</w:t>
      </w:r>
      <w:r w:rsidRPr="00D706B4">
        <w:rPr>
          <w:rFonts w:ascii="Century Gothic" w:hAnsi="Century Gothic"/>
          <w:sz w:val="22"/>
          <w:szCs w:val="22"/>
        </w:rPr>
        <w:t xml:space="preserve">, en su carácter de Consejera de Protección, quien prestó juramento y depuso sobre los hechos. Seguidamente, tanto el Fiscal como la Defensa formularon preguntas. Finalizada la declaración, y al no haber más medios </w:t>
      </w:r>
      <w:r w:rsidRPr="00D706B4">
        <w:rPr>
          <w:rFonts w:ascii="Century Gothic" w:hAnsi="Century Gothic"/>
          <w:sz w:val="22"/>
          <w:szCs w:val="22"/>
        </w:rPr>
        <w:lastRenderedPageBreak/>
        <w:t xml:space="preserve">de prueba que evacuar, se </w:t>
      </w:r>
      <w:r w:rsidRPr="00D706B4">
        <w:rPr>
          <w:rFonts w:ascii="Century Gothic" w:hAnsi="Century Gothic"/>
          <w:b/>
          <w:bCs/>
          <w:sz w:val="22"/>
          <w:szCs w:val="22"/>
        </w:rPr>
        <w:t>suspendió el acto</w:t>
      </w:r>
      <w:r w:rsidRPr="00D706B4">
        <w:rPr>
          <w:rFonts w:ascii="Century Gothic" w:hAnsi="Century Gothic"/>
          <w:sz w:val="22"/>
          <w:szCs w:val="22"/>
        </w:rPr>
        <w:t>, fijándose nueva fecha para su continuación.</w:t>
      </w:r>
    </w:p>
    <w:p w14:paraId="40DA7CBE" w14:textId="77777777" w:rsidR="004C7351" w:rsidRPr="00D706B4" w:rsidRDefault="004C7351" w:rsidP="006075CE">
      <w:pPr>
        <w:spacing w:after="200" w:line="276" w:lineRule="auto"/>
        <w:jc w:val="both"/>
        <w:rPr>
          <w:rFonts w:ascii="Century Gothic" w:hAnsi="Century Gothic"/>
          <w:sz w:val="22"/>
          <w:szCs w:val="22"/>
        </w:rPr>
      </w:pPr>
      <w:r w:rsidRPr="00D706B4">
        <w:rPr>
          <w:rFonts w:ascii="Century Gothic" w:hAnsi="Century Gothic"/>
          <w:b/>
          <w:bCs/>
          <w:sz w:val="22"/>
          <w:szCs w:val="22"/>
        </w:rPr>
        <w:tab/>
      </w:r>
      <w:r w:rsidRPr="00D706B4">
        <w:rPr>
          <w:rFonts w:ascii="Century Gothic" w:hAnsi="Century Gothic"/>
          <w:b/>
          <w:bCs/>
          <w:sz w:val="22"/>
          <w:szCs w:val="22"/>
          <w:u w:val="single"/>
        </w:rPr>
        <w:t>De la quinta (5°) audiencia:</w:t>
      </w:r>
      <w:r w:rsidRPr="00D706B4">
        <w:rPr>
          <w:rFonts w:ascii="Century Gothic" w:hAnsi="Century Gothic"/>
          <w:b/>
          <w:bCs/>
          <w:sz w:val="22"/>
          <w:szCs w:val="22"/>
        </w:rPr>
        <w:t xml:space="preserve"> </w:t>
      </w:r>
      <w:r w:rsidRPr="00D706B4">
        <w:rPr>
          <w:rFonts w:ascii="Century Gothic" w:hAnsi="Century Gothic"/>
          <w:sz w:val="22"/>
          <w:szCs w:val="22"/>
        </w:rPr>
        <w:t xml:space="preserve">Tuvo lugar el </w:t>
      </w:r>
      <w:r w:rsidRPr="00D706B4">
        <w:rPr>
          <w:rFonts w:ascii="Century Gothic" w:hAnsi="Century Gothic"/>
          <w:b/>
          <w:bCs/>
          <w:sz w:val="22"/>
          <w:szCs w:val="22"/>
        </w:rPr>
        <w:t>16-10-2025</w:t>
      </w:r>
      <w:r w:rsidRPr="00D706B4">
        <w:rPr>
          <w:rFonts w:ascii="Century Gothic" w:hAnsi="Century Gothic"/>
          <w:sz w:val="22"/>
          <w:szCs w:val="22"/>
        </w:rPr>
        <w:t xml:space="preserve">, oportunidad establecida para la </w:t>
      </w:r>
      <w:r w:rsidRPr="00D706B4">
        <w:rPr>
          <w:rFonts w:ascii="Century Gothic" w:hAnsi="Century Gothic"/>
          <w:b/>
          <w:bCs/>
          <w:sz w:val="22"/>
          <w:szCs w:val="22"/>
        </w:rPr>
        <w:t>CONTINUACIÓN DE JUICIO ORAL Y PRIVADO</w:t>
      </w:r>
      <w:r w:rsidRPr="00D706B4">
        <w:rPr>
          <w:rFonts w:ascii="Century Gothic" w:hAnsi="Century Gothic"/>
          <w:sz w:val="22"/>
          <w:szCs w:val="22"/>
        </w:rPr>
        <w:t xml:space="preserve">. Verificada la presencia de las partes, se declaró aperturado el lapso de recepción de pruebas. Se hizo pasar a la sala a la ciudadana </w:t>
      </w:r>
      <w:r w:rsidRPr="00D706B4">
        <w:rPr>
          <w:rFonts w:ascii="Century Gothic" w:hAnsi="Century Gothic"/>
          <w:b/>
          <w:bCs/>
          <w:sz w:val="22"/>
          <w:szCs w:val="22"/>
        </w:rPr>
        <w:t>ESTEFANÍA LY PÉREZ FERRER</w:t>
      </w:r>
      <w:r w:rsidRPr="00D706B4">
        <w:rPr>
          <w:rFonts w:ascii="Century Gothic" w:hAnsi="Century Gothic"/>
          <w:sz w:val="22"/>
          <w:szCs w:val="22"/>
        </w:rPr>
        <w:t xml:space="preserve">, Médico Forense, quien interpretó el </w:t>
      </w:r>
      <w:r w:rsidRPr="00D706B4">
        <w:rPr>
          <w:rFonts w:ascii="Century Gothic" w:hAnsi="Century Gothic"/>
          <w:b/>
          <w:bCs/>
          <w:sz w:val="22"/>
          <w:szCs w:val="22"/>
        </w:rPr>
        <w:t>RECONOCIMIENTO MÉDICO LEGAL ANO-RECTAL Nº 0692-20</w:t>
      </w:r>
      <w:r w:rsidRPr="00D706B4">
        <w:rPr>
          <w:rFonts w:ascii="Century Gothic" w:hAnsi="Century Gothic"/>
          <w:sz w:val="22"/>
          <w:szCs w:val="22"/>
        </w:rPr>
        <w:t xml:space="preserve">. Posteriormente, se realizó una audiencia telemática con el testigo </w:t>
      </w:r>
      <w:r w:rsidRPr="00D706B4">
        <w:rPr>
          <w:rFonts w:ascii="Century Gothic" w:hAnsi="Century Gothic"/>
          <w:b/>
          <w:bCs/>
          <w:sz w:val="22"/>
          <w:szCs w:val="22"/>
        </w:rPr>
        <w:t>RICHARD ANTONIO BLANCO MAGALLANES</w:t>
      </w:r>
      <w:r w:rsidRPr="00D706B4">
        <w:rPr>
          <w:rFonts w:ascii="Century Gothic" w:hAnsi="Century Gothic"/>
          <w:sz w:val="22"/>
          <w:szCs w:val="22"/>
        </w:rPr>
        <w:t xml:space="preserve">, también en calidad de Consejero de Protección, quien depuso sobre su intervención en el caso. Visto lo manifestado, el Tribunal </w:t>
      </w:r>
      <w:r w:rsidRPr="00D706B4">
        <w:rPr>
          <w:rFonts w:ascii="Century Gothic" w:hAnsi="Century Gothic"/>
          <w:b/>
          <w:bCs/>
          <w:sz w:val="22"/>
          <w:szCs w:val="22"/>
        </w:rPr>
        <w:t>prescindió del testimonio de la Dra. Erika Medina</w:t>
      </w:r>
      <w:r w:rsidRPr="00D706B4">
        <w:rPr>
          <w:rFonts w:ascii="Century Gothic" w:hAnsi="Century Gothic"/>
          <w:sz w:val="22"/>
          <w:szCs w:val="22"/>
        </w:rPr>
        <w:t xml:space="preserve">, quien suscribió el peritaje original. Acto seguido, al no encontrarse presentes otros medios de prueba que evacuar, se </w:t>
      </w:r>
      <w:r w:rsidRPr="00D706B4">
        <w:rPr>
          <w:rFonts w:ascii="Century Gothic" w:hAnsi="Century Gothic"/>
          <w:b/>
          <w:bCs/>
          <w:sz w:val="22"/>
          <w:szCs w:val="22"/>
        </w:rPr>
        <w:t>suspendió el acto</w:t>
      </w:r>
      <w:r w:rsidRPr="00D706B4">
        <w:rPr>
          <w:rFonts w:ascii="Century Gothic" w:hAnsi="Century Gothic"/>
          <w:sz w:val="22"/>
          <w:szCs w:val="22"/>
        </w:rPr>
        <w:t>, fijándose nueva fecha para su continuación.</w:t>
      </w:r>
    </w:p>
    <w:p w14:paraId="18F054FA" w14:textId="77777777" w:rsidR="004C7351" w:rsidRPr="00D706B4" w:rsidRDefault="004C7351" w:rsidP="006075CE">
      <w:pPr>
        <w:spacing w:after="200" w:line="276" w:lineRule="auto"/>
        <w:jc w:val="both"/>
        <w:rPr>
          <w:rFonts w:ascii="Century Gothic" w:hAnsi="Century Gothic"/>
          <w:sz w:val="22"/>
          <w:szCs w:val="22"/>
        </w:rPr>
      </w:pPr>
      <w:r w:rsidRPr="00D706B4">
        <w:rPr>
          <w:rFonts w:ascii="Century Gothic" w:hAnsi="Century Gothic"/>
          <w:b/>
          <w:bCs/>
          <w:sz w:val="22"/>
          <w:szCs w:val="22"/>
        </w:rPr>
        <w:tab/>
      </w:r>
      <w:r w:rsidRPr="00D706B4">
        <w:rPr>
          <w:rFonts w:ascii="Century Gothic" w:hAnsi="Century Gothic"/>
          <w:b/>
          <w:bCs/>
          <w:sz w:val="22"/>
          <w:szCs w:val="22"/>
          <w:u w:val="single"/>
        </w:rPr>
        <w:t>De la sexta (6°) audiencia:</w:t>
      </w:r>
      <w:r w:rsidRPr="00D706B4">
        <w:rPr>
          <w:rFonts w:ascii="Century Gothic" w:hAnsi="Century Gothic"/>
          <w:b/>
          <w:bCs/>
          <w:sz w:val="22"/>
          <w:szCs w:val="22"/>
        </w:rPr>
        <w:t xml:space="preserve"> </w:t>
      </w:r>
      <w:r w:rsidRPr="00D706B4">
        <w:rPr>
          <w:rFonts w:ascii="Century Gothic" w:hAnsi="Century Gothic"/>
          <w:sz w:val="22"/>
          <w:szCs w:val="22"/>
        </w:rPr>
        <w:t xml:space="preserve">Se celebró en fecha </w:t>
      </w:r>
      <w:r w:rsidRPr="00D706B4">
        <w:rPr>
          <w:rFonts w:ascii="Century Gothic" w:hAnsi="Century Gothic"/>
          <w:b/>
          <w:bCs/>
          <w:sz w:val="22"/>
          <w:szCs w:val="22"/>
        </w:rPr>
        <w:t>29-10-2025</w:t>
      </w:r>
      <w:r w:rsidRPr="00D706B4">
        <w:rPr>
          <w:rFonts w:ascii="Century Gothic" w:hAnsi="Century Gothic"/>
          <w:sz w:val="22"/>
          <w:szCs w:val="22"/>
        </w:rPr>
        <w:t xml:space="preserve">, siendo la oportunidad fijada para la </w:t>
      </w:r>
      <w:r w:rsidRPr="00D706B4">
        <w:rPr>
          <w:rFonts w:ascii="Century Gothic" w:hAnsi="Century Gothic"/>
          <w:b/>
          <w:bCs/>
          <w:sz w:val="22"/>
          <w:szCs w:val="22"/>
        </w:rPr>
        <w:t>CONTINUACIÓN DE JUICIO ORAL Y PRIVADO</w:t>
      </w:r>
      <w:r w:rsidRPr="00D706B4">
        <w:rPr>
          <w:rFonts w:ascii="Century Gothic" w:hAnsi="Century Gothic"/>
          <w:sz w:val="22"/>
          <w:szCs w:val="22"/>
        </w:rPr>
        <w:t xml:space="preserve">. Verificada la presencia de las partes, se declaró aperturado el lapso de recepción de pruebas. Se hizo pasar a la sala a la testigo </w:t>
      </w:r>
      <w:r w:rsidRPr="00D706B4">
        <w:rPr>
          <w:rFonts w:ascii="Century Gothic" w:hAnsi="Century Gothic"/>
          <w:b/>
          <w:bCs/>
          <w:sz w:val="22"/>
          <w:szCs w:val="22"/>
        </w:rPr>
        <w:t>PABLA JOSEFINA MARMOLE</w:t>
      </w:r>
      <w:r w:rsidRPr="00D706B4">
        <w:rPr>
          <w:rFonts w:ascii="Century Gothic" w:hAnsi="Century Gothic"/>
          <w:sz w:val="22"/>
          <w:szCs w:val="22"/>
        </w:rPr>
        <w:t xml:space="preserve">, abuela del acusado, quien prestó declaración sin juramento. La Defensa Pública formuló preguntas, mientras que el Fiscal no realizó ninguna. Finalizada la declaración, y al no haber más medios de prueba que evacuar, se </w:t>
      </w:r>
      <w:r w:rsidRPr="00D706B4">
        <w:rPr>
          <w:rFonts w:ascii="Century Gothic" w:hAnsi="Century Gothic"/>
          <w:b/>
          <w:bCs/>
          <w:sz w:val="22"/>
          <w:szCs w:val="22"/>
        </w:rPr>
        <w:t>suspendió el acto</w:t>
      </w:r>
      <w:r w:rsidRPr="00D706B4">
        <w:rPr>
          <w:rFonts w:ascii="Century Gothic" w:hAnsi="Century Gothic"/>
          <w:sz w:val="22"/>
          <w:szCs w:val="22"/>
        </w:rPr>
        <w:t>, fijándose nueva fecha para su continuación.</w:t>
      </w:r>
    </w:p>
    <w:p w14:paraId="56F8A707" w14:textId="77777777" w:rsidR="004C7351" w:rsidRPr="00D706B4" w:rsidRDefault="004C7351" w:rsidP="006075CE">
      <w:pPr>
        <w:spacing w:after="200" w:line="276" w:lineRule="auto"/>
        <w:jc w:val="both"/>
        <w:rPr>
          <w:rFonts w:ascii="Century Gothic" w:hAnsi="Century Gothic"/>
          <w:sz w:val="22"/>
          <w:szCs w:val="22"/>
        </w:rPr>
      </w:pPr>
      <w:r w:rsidRPr="00D706B4">
        <w:rPr>
          <w:rFonts w:ascii="Century Gothic" w:hAnsi="Century Gothic"/>
          <w:b/>
          <w:bCs/>
          <w:sz w:val="22"/>
          <w:szCs w:val="22"/>
        </w:rPr>
        <w:tab/>
      </w:r>
      <w:r w:rsidRPr="00D706B4">
        <w:rPr>
          <w:rFonts w:ascii="Century Gothic" w:hAnsi="Century Gothic"/>
          <w:b/>
          <w:bCs/>
          <w:sz w:val="22"/>
          <w:szCs w:val="22"/>
          <w:u w:val="single"/>
        </w:rPr>
        <w:t>De la séptima (7°) audiencia:</w:t>
      </w:r>
      <w:r w:rsidRPr="00D706B4">
        <w:rPr>
          <w:rFonts w:ascii="Century Gothic" w:hAnsi="Century Gothic"/>
          <w:b/>
          <w:bCs/>
          <w:sz w:val="22"/>
          <w:szCs w:val="22"/>
        </w:rPr>
        <w:t xml:space="preserve"> </w:t>
      </w:r>
      <w:r w:rsidRPr="00D706B4">
        <w:rPr>
          <w:rFonts w:ascii="Century Gothic" w:hAnsi="Century Gothic"/>
          <w:sz w:val="22"/>
          <w:szCs w:val="22"/>
        </w:rPr>
        <w:t xml:space="preserve">Tuvo lugar el </w:t>
      </w:r>
      <w:r w:rsidRPr="00D706B4">
        <w:rPr>
          <w:rFonts w:ascii="Century Gothic" w:hAnsi="Century Gothic"/>
          <w:b/>
          <w:bCs/>
          <w:sz w:val="22"/>
          <w:szCs w:val="22"/>
        </w:rPr>
        <w:t>12-11-2025</w:t>
      </w:r>
      <w:r w:rsidRPr="00D706B4">
        <w:rPr>
          <w:rFonts w:ascii="Century Gothic" w:hAnsi="Century Gothic"/>
          <w:sz w:val="22"/>
          <w:szCs w:val="22"/>
        </w:rPr>
        <w:t xml:space="preserve">, oportunidad correspondiente para la </w:t>
      </w:r>
      <w:r w:rsidRPr="00D706B4">
        <w:rPr>
          <w:rFonts w:ascii="Century Gothic" w:hAnsi="Century Gothic"/>
          <w:b/>
          <w:bCs/>
          <w:sz w:val="22"/>
          <w:szCs w:val="22"/>
        </w:rPr>
        <w:t>CONTINUACIÓN DE JUICIO ORAL Y PRIVADO</w:t>
      </w:r>
      <w:r w:rsidRPr="00D706B4">
        <w:rPr>
          <w:rFonts w:ascii="Century Gothic" w:hAnsi="Century Gothic"/>
          <w:sz w:val="22"/>
          <w:szCs w:val="22"/>
        </w:rPr>
        <w:t xml:space="preserve">. Verificada la presencia de las partes, se declaró aperturado el lapso de recepción de pruebas. Se realizó una audiencia telemática con el funcionario </w:t>
      </w:r>
      <w:r w:rsidRPr="00D706B4">
        <w:rPr>
          <w:rFonts w:ascii="Century Gothic" w:hAnsi="Century Gothic"/>
          <w:b/>
          <w:bCs/>
          <w:sz w:val="22"/>
          <w:szCs w:val="22"/>
        </w:rPr>
        <w:t>CARLOS YERMAIN PADRÓN MELENDEZ</w:t>
      </w:r>
      <w:r w:rsidRPr="00D706B4">
        <w:rPr>
          <w:rFonts w:ascii="Century Gothic" w:hAnsi="Century Gothic"/>
          <w:sz w:val="22"/>
          <w:szCs w:val="22"/>
        </w:rPr>
        <w:t xml:space="preserve">, en calidad de Técnico Intérprete, quien interpretó la </w:t>
      </w:r>
      <w:r w:rsidRPr="00D706B4">
        <w:rPr>
          <w:rFonts w:ascii="Century Gothic" w:hAnsi="Century Gothic"/>
          <w:b/>
          <w:bCs/>
          <w:sz w:val="22"/>
          <w:szCs w:val="22"/>
        </w:rPr>
        <w:t>INSPECCIÓN TÉCNICA Nº 0796</w:t>
      </w:r>
      <w:r w:rsidRPr="00D706B4">
        <w:rPr>
          <w:rFonts w:ascii="Century Gothic" w:hAnsi="Century Gothic"/>
          <w:sz w:val="22"/>
          <w:szCs w:val="22"/>
        </w:rPr>
        <w:t xml:space="preserve">. El Fiscal formuló preguntas y la Defensa no realizó ninguna. Visto lo manifestado, el Tribunal </w:t>
      </w:r>
      <w:r w:rsidRPr="00D706B4">
        <w:rPr>
          <w:rFonts w:ascii="Century Gothic" w:hAnsi="Century Gothic"/>
          <w:b/>
          <w:bCs/>
          <w:sz w:val="22"/>
          <w:szCs w:val="22"/>
        </w:rPr>
        <w:t>prescindió del testimonio del técnico que suscribió originalmente la inspección</w:t>
      </w:r>
      <w:r w:rsidRPr="00D706B4">
        <w:rPr>
          <w:rFonts w:ascii="Century Gothic" w:hAnsi="Century Gothic"/>
          <w:sz w:val="22"/>
          <w:szCs w:val="22"/>
        </w:rPr>
        <w:t xml:space="preserve">. Acto seguido, al no encontrarse presentes otros medios de prueba que evacuar, se </w:t>
      </w:r>
      <w:r w:rsidRPr="00D706B4">
        <w:rPr>
          <w:rFonts w:ascii="Century Gothic" w:hAnsi="Century Gothic"/>
          <w:b/>
          <w:bCs/>
          <w:sz w:val="22"/>
          <w:szCs w:val="22"/>
        </w:rPr>
        <w:t>suspendió el presente acto</w:t>
      </w:r>
      <w:r w:rsidRPr="00D706B4">
        <w:rPr>
          <w:rFonts w:ascii="Century Gothic" w:hAnsi="Century Gothic"/>
          <w:sz w:val="22"/>
          <w:szCs w:val="22"/>
        </w:rPr>
        <w:t xml:space="preserve"> y se fijó nueva oportunidad para su continuación.</w:t>
      </w:r>
    </w:p>
    <w:p w14:paraId="1C2C97D4" w14:textId="77777777" w:rsidR="004C7351" w:rsidRPr="00D706B4" w:rsidRDefault="004C7351" w:rsidP="006075CE">
      <w:pPr>
        <w:spacing w:after="200" w:line="276" w:lineRule="auto"/>
        <w:jc w:val="both"/>
        <w:rPr>
          <w:rFonts w:ascii="Century Gothic" w:hAnsi="Century Gothic"/>
          <w:sz w:val="22"/>
          <w:szCs w:val="22"/>
        </w:rPr>
      </w:pPr>
      <w:r w:rsidRPr="00D706B4">
        <w:rPr>
          <w:rFonts w:ascii="Century Gothic" w:hAnsi="Century Gothic"/>
          <w:b/>
          <w:bCs/>
          <w:sz w:val="22"/>
          <w:szCs w:val="22"/>
        </w:rPr>
        <w:tab/>
      </w:r>
      <w:r w:rsidRPr="00D706B4">
        <w:rPr>
          <w:rFonts w:ascii="Century Gothic" w:hAnsi="Century Gothic"/>
          <w:b/>
          <w:bCs/>
          <w:sz w:val="22"/>
          <w:szCs w:val="22"/>
          <w:u w:val="single"/>
        </w:rPr>
        <w:t>De la octava (8°) audiencia:</w:t>
      </w:r>
      <w:r w:rsidRPr="00D706B4">
        <w:rPr>
          <w:rFonts w:ascii="Century Gothic" w:hAnsi="Century Gothic"/>
          <w:b/>
          <w:bCs/>
          <w:sz w:val="22"/>
          <w:szCs w:val="22"/>
        </w:rPr>
        <w:t xml:space="preserve"> </w:t>
      </w:r>
      <w:r w:rsidRPr="00D706B4">
        <w:rPr>
          <w:rFonts w:ascii="Century Gothic" w:hAnsi="Century Gothic"/>
          <w:sz w:val="22"/>
          <w:szCs w:val="22"/>
        </w:rPr>
        <w:t xml:space="preserve">Se realizó en fecha </w:t>
      </w:r>
      <w:r w:rsidRPr="00D706B4">
        <w:rPr>
          <w:rFonts w:ascii="Century Gothic" w:hAnsi="Century Gothic"/>
          <w:b/>
          <w:bCs/>
          <w:sz w:val="22"/>
          <w:szCs w:val="22"/>
        </w:rPr>
        <w:t>26-11-2025</w:t>
      </w:r>
      <w:r w:rsidRPr="00D706B4">
        <w:rPr>
          <w:rFonts w:ascii="Century Gothic" w:hAnsi="Century Gothic"/>
          <w:sz w:val="22"/>
          <w:szCs w:val="22"/>
        </w:rPr>
        <w:t xml:space="preserve">, oportunidad fijada para la </w:t>
      </w:r>
      <w:r w:rsidRPr="00D706B4">
        <w:rPr>
          <w:rFonts w:ascii="Century Gothic" w:hAnsi="Century Gothic"/>
          <w:b/>
          <w:bCs/>
          <w:sz w:val="22"/>
          <w:szCs w:val="22"/>
        </w:rPr>
        <w:t>CONTINUACIÓN DE JUICIO ORAL Y PRIVADO</w:t>
      </w:r>
      <w:r w:rsidRPr="00D706B4">
        <w:rPr>
          <w:rFonts w:ascii="Century Gothic" w:hAnsi="Century Gothic"/>
          <w:sz w:val="22"/>
          <w:szCs w:val="22"/>
        </w:rPr>
        <w:t xml:space="preserve">. Verificada la presencia de las partes, se declaró aperturado el lapso de recepción de pruebas. Se realizaron tres audiencias telemáticas con los funcionarios actuantes </w:t>
      </w:r>
      <w:r w:rsidRPr="00D706B4">
        <w:rPr>
          <w:rFonts w:ascii="Century Gothic" w:hAnsi="Century Gothic"/>
          <w:b/>
          <w:bCs/>
          <w:sz w:val="22"/>
          <w:szCs w:val="22"/>
        </w:rPr>
        <w:t>RUBÉN DARÍO CONTRERAS GONZÁLEZ</w:t>
      </w:r>
      <w:r w:rsidRPr="00D706B4">
        <w:rPr>
          <w:rFonts w:ascii="Century Gothic" w:hAnsi="Century Gothic"/>
          <w:sz w:val="22"/>
          <w:szCs w:val="22"/>
        </w:rPr>
        <w:t xml:space="preserve">, </w:t>
      </w:r>
      <w:r w:rsidRPr="00D706B4">
        <w:rPr>
          <w:rFonts w:ascii="Century Gothic" w:hAnsi="Century Gothic"/>
          <w:b/>
          <w:bCs/>
          <w:sz w:val="22"/>
          <w:szCs w:val="22"/>
        </w:rPr>
        <w:t>MICHELLI EREU MARTÍNEZ</w:t>
      </w:r>
      <w:r w:rsidRPr="00D706B4">
        <w:rPr>
          <w:rFonts w:ascii="Century Gothic" w:hAnsi="Century Gothic"/>
          <w:sz w:val="22"/>
          <w:szCs w:val="22"/>
        </w:rPr>
        <w:t xml:space="preserve"> y </w:t>
      </w:r>
      <w:r w:rsidRPr="00D706B4">
        <w:rPr>
          <w:rFonts w:ascii="Century Gothic" w:hAnsi="Century Gothic"/>
          <w:b/>
          <w:bCs/>
          <w:sz w:val="22"/>
          <w:szCs w:val="22"/>
        </w:rPr>
        <w:t>ROBIN GABRIEL MORALES LÓPEZ</w:t>
      </w:r>
      <w:r w:rsidRPr="00D706B4">
        <w:rPr>
          <w:rFonts w:ascii="Century Gothic" w:hAnsi="Century Gothic"/>
          <w:sz w:val="22"/>
          <w:szCs w:val="22"/>
        </w:rPr>
        <w:t xml:space="preserve">, quienes depusieron sobre su intervención en la aprehensión del acusado y los hechos que motivaron la investigación. Visto lo manifestado por el funcionario Morales, el Tribunal </w:t>
      </w:r>
      <w:r w:rsidRPr="00D706B4">
        <w:rPr>
          <w:rFonts w:ascii="Century Gothic" w:hAnsi="Century Gothic"/>
          <w:b/>
          <w:bCs/>
          <w:sz w:val="22"/>
          <w:szCs w:val="22"/>
        </w:rPr>
        <w:t xml:space="preserve">prescindió del testimonio de los funcionarios </w:t>
      </w:r>
      <w:proofErr w:type="spellStart"/>
      <w:r w:rsidRPr="00D706B4">
        <w:rPr>
          <w:rFonts w:ascii="Century Gothic" w:hAnsi="Century Gothic"/>
          <w:b/>
          <w:bCs/>
          <w:sz w:val="22"/>
          <w:szCs w:val="22"/>
        </w:rPr>
        <w:t>Enderson</w:t>
      </w:r>
      <w:proofErr w:type="spellEnd"/>
      <w:r w:rsidRPr="00D706B4">
        <w:rPr>
          <w:rFonts w:ascii="Century Gothic" w:hAnsi="Century Gothic"/>
          <w:b/>
          <w:bCs/>
          <w:sz w:val="22"/>
          <w:szCs w:val="22"/>
        </w:rPr>
        <w:t xml:space="preserve"> Silva y Kelvin Parra</w:t>
      </w:r>
      <w:r w:rsidRPr="00D706B4">
        <w:rPr>
          <w:rFonts w:ascii="Century Gothic" w:hAnsi="Century Gothic"/>
          <w:sz w:val="22"/>
          <w:szCs w:val="22"/>
        </w:rPr>
        <w:t xml:space="preserve">, así como del </w:t>
      </w:r>
      <w:r w:rsidRPr="00D706B4">
        <w:rPr>
          <w:rFonts w:ascii="Century Gothic" w:hAnsi="Century Gothic"/>
          <w:b/>
          <w:bCs/>
          <w:sz w:val="22"/>
          <w:szCs w:val="22"/>
        </w:rPr>
        <w:t>Acta de Nacimiento del lactante</w:t>
      </w:r>
      <w:r w:rsidRPr="00D706B4">
        <w:rPr>
          <w:rFonts w:ascii="Century Gothic" w:hAnsi="Century Gothic"/>
          <w:sz w:val="22"/>
          <w:szCs w:val="22"/>
        </w:rPr>
        <w:t xml:space="preserve">, ya que solo contaba con el Certificado de Nacimiento. Seguidamente, se procedió a </w:t>
      </w:r>
      <w:r w:rsidRPr="00D706B4">
        <w:rPr>
          <w:rFonts w:ascii="Century Gothic" w:hAnsi="Century Gothic"/>
          <w:b/>
          <w:bCs/>
          <w:sz w:val="22"/>
          <w:szCs w:val="22"/>
        </w:rPr>
        <w:t>incorporar por lectura</w:t>
      </w:r>
      <w:r w:rsidRPr="00D706B4">
        <w:rPr>
          <w:rFonts w:ascii="Century Gothic" w:hAnsi="Century Gothic"/>
          <w:sz w:val="22"/>
          <w:szCs w:val="22"/>
        </w:rPr>
        <w:t xml:space="preserve"> dos pruebas documentales: el </w:t>
      </w:r>
      <w:r w:rsidRPr="00D706B4">
        <w:rPr>
          <w:rFonts w:ascii="Century Gothic" w:hAnsi="Century Gothic"/>
          <w:b/>
          <w:bCs/>
          <w:sz w:val="22"/>
          <w:szCs w:val="22"/>
        </w:rPr>
        <w:t>CERTIFICADO DE NACIMIENTO EV-25</w:t>
      </w:r>
      <w:r w:rsidRPr="00D706B4">
        <w:rPr>
          <w:rFonts w:ascii="Century Gothic" w:hAnsi="Century Gothic"/>
          <w:sz w:val="22"/>
          <w:szCs w:val="22"/>
        </w:rPr>
        <w:t xml:space="preserve"> y el </w:t>
      </w:r>
      <w:r w:rsidRPr="00D706B4">
        <w:rPr>
          <w:rFonts w:ascii="Century Gothic" w:hAnsi="Century Gothic"/>
          <w:b/>
          <w:bCs/>
          <w:sz w:val="22"/>
          <w:szCs w:val="22"/>
        </w:rPr>
        <w:t>INFORME MÉDICO</w:t>
      </w:r>
      <w:r w:rsidRPr="00D706B4">
        <w:rPr>
          <w:rFonts w:ascii="Century Gothic" w:hAnsi="Century Gothic"/>
          <w:sz w:val="22"/>
          <w:szCs w:val="22"/>
        </w:rPr>
        <w:t xml:space="preserve"> del Hospital Victorino </w:t>
      </w:r>
      <w:proofErr w:type="spellStart"/>
      <w:r w:rsidRPr="00D706B4">
        <w:rPr>
          <w:rFonts w:ascii="Century Gothic" w:hAnsi="Century Gothic"/>
          <w:sz w:val="22"/>
          <w:szCs w:val="22"/>
        </w:rPr>
        <w:t>Santaella</w:t>
      </w:r>
      <w:proofErr w:type="spellEnd"/>
      <w:r w:rsidRPr="00D706B4">
        <w:rPr>
          <w:rFonts w:ascii="Century Gothic" w:hAnsi="Century Gothic"/>
          <w:sz w:val="22"/>
          <w:szCs w:val="22"/>
        </w:rPr>
        <w:t xml:space="preserve"> Ruiz. Acto seguido, visto que se habían evacuado todos los medios de prueba promovidos, se </w:t>
      </w:r>
      <w:r w:rsidRPr="00D706B4">
        <w:rPr>
          <w:rFonts w:ascii="Century Gothic" w:hAnsi="Century Gothic"/>
          <w:b/>
          <w:bCs/>
          <w:sz w:val="22"/>
          <w:szCs w:val="22"/>
        </w:rPr>
        <w:t>declaró cerrado el lapso de recepción de pruebas</w:t>
      </w:r>
      <w:r w:rsidRPr="00D706B4">
        <w:rPr>
          <w:rFonts w:ascii="Century Gothic" w:hAnsi="Century Gothic"/>
          <w:sz w:val="22"/>
          <w:szCs w:val="22"/>
        </w:rPr>
        <w:t xml:space="preserve"> y se </w:t>
      </w:r>
      <w:r w:rsidRPr="00D706B4">
        <w:rPr>
          <w:rFonts w:ascii="Century Gothic" w:hAnsi="Century Gothic"/>
          <w:b/>
          <w:bCs/>
          <w:sz w:val="22"/>
          <w:szCs w:val="22"/>
        </w:rPr>
        <w:t>suspendió la audiencia</w:t>
      </w:r>
      <w:r w:rsidRPr="00D706B4">
        <w:rPr>
          <w:rFonts w:ascii="Century Gothic" w:hAnsi="Century Gothic"/>
          <w:sz w:val="22"/>
          <w:szCs w:val="22"/>
        </w:rPr>
        <w:t xml:space="preserve">, convocando a las partes a comparecer en </w:t>
      </w:r>
      <w:r w:rsidRPr="00D706B4">
        <w:rPr>
          <w:rFonts w:ascii="Century Gothic" w:hAnsi="Century Gothic"/>
          <w:b/>
          <w:bCs/>
          <w:sz w:val="22"/>
          <w:szCs w:val="22"/>
        </w:rPr>
        <w:t>audiencia de conclusiones</w:t>
      </w:r>
      <w:r w:rsidRPr="00D706B4">
        <w:rPr>
          <w:rFonts w:ascii="Century Gothic" w:hAnsi="Century Gothic"/>
          <w:sz w:val="22"/>
          <w:szCs w:val="22"/>
        </w:rPr>
        <w:t>.</w:t>
      </w:r>
    </w:p>
    <w:p w14:paraId="75C96326" w14:textId="77777777" w:rsidR="004C7351" w:rsidRPr="00D706B4" w:rsidRDefault="004C7351" w:rsidP="006075CE">
      <w:pPr>
        <w:spacing w:after="200" w:line="276" w:lineRule="auto"/>
        <w:jc w:val="both"/>
        <w:rPr>
          <w:rFonts w:ascii="Century Gothic" w:hAnsi="Century Gothic"/>
          <w:sz w:val="22"/>
          <w:szCs w:val="22"/>
        </w:rPr>
      </w:pPr>
      <w:r w:rsidRPr="00D706B4">
        <w:rPr>
          <w:rFonts w:ascii="Century Gothic" w:hAnsi="Century Gothic"/>
          <w:b/>
          <w:bCs/>
          <w:sz w:val="22"/>
          <w:szCs w:val="22"/>
        </w:rPr>
        <w:lastRenderedPageBreak/>
        <w:tab/>
      </w:r>
      <w:r w:rsidRPr="00D706B4">
        <w:rPr>
          <w:rFonts w:ascii="Century Gothic" w:hAnsi="Century Gothic"/>
          <w:b/>
          <w:bCs/>
          <w:sz w:val="22"/>
          <w:szCs w:val="22"/>
          <w:u w:val="single"/>
        </w:rPr>
        <w:t>De la novena (9°) audiencia:</w:t>
      </w:r>
      <w:r w:rsidRPr="00D706B4">
        <w:rPr>
          <w:rFonts w:ascii="Century Gothic" w:hAnsi="Century Gothic"/>
          <w:b/>
          <w:bCs/>
          <w:sz w:val="22"/>
          <w:szCs w:val="22"/>
        </w:rPr>
        <w:t xml:space="preserve"> </w:t>
      </w:r>
      <w:r w:rsidRPr="00D706B4">
        <w:rPr>
          <w:rFonts w:ascii="Century Gothic" w:hAnsi="Century Gothic"/>
          <w:sz w:val="22"/>
          <w:szCs w:val="22"/>
        </w:rPr>
        <w:t xml:space="preserve">Tuvo lugar el </w:t>
      </w:r>
      <w:r w:rsidRPr="00D706B4">
        <w:rPr>
          <w:rFonts w:ascii="Century Gothic" w:hAnsi="Century Gothic"/>
          <w:b/>
          <w:bCs/>
          <w:sz w:val="22"/>
          <w:szCs w:val="22"/>
        </w:rPr>
        <w:t>10-12-2025</w:t>
      </w:r>
      <w:r w:rsidRPr="00D706B4">
        <w:rPr>
          <w:rFonts w:ascii="Century Gothic" w:hAnsi="Century Gothic"/>
          <w:sz w:val="22"/>
          <w:szCs w:val="22"/>
        </w:rPr>
        <w:t xml:space="preserve">, oportunidad establecida para la </w:t>
      </w:r>
      <w:r w:rsidRPr="00D706B4">
        <w:rPr>
          <w:rFonts w:ascii="Century Gothic" w:hAnsi="Century Gothic"/>
          <w:b/>
          <w:bCs/>
          <w:sz w:val="22"/>
          <w:szCs w:val="22"/>
        </w:rPr>
        <w:t>CULMINACIÓN DE JUICIO ORAL Y PRIVADO</w:t>
      </w:r>
      <w:r w:rsidRPr="00D706B4">
        <w:rPr>
          <w:rFonts w:ascii="Century Gothic" w:hAnsi="Century Gothic"/>
          <w:sz w:val="22"/>
          <w:szCs w:val="22"/>
        </w:rPr>
        <w:t xml:space="preserve">. Verificada la presencia de las partes (con el acusado conectado vía WhatsApp), se declaró cerrado formalmente el debate. El </w:t>
      </w:r>
      <w:r w:rsidRPr="00D706B4">
        <w:rPr>
          <w:rFonts w:ascii="Century Gothic" w:hAnsi="Century Gothic"/>
          <w:b/>
          <w:bCs/>
          <w:sz w:val="22"/>
          <w:szCs w:val="22"/>
        </w:rPr>
        <w:t>Fiscal del Ministerio Público</w:t>
      </w:r>
      <w:r w:rsidRPr="00D706B4">
        <w:rPr>
          <w:rFonts w:ascii="Century Gothic" w:hAnsi="Century Gothic"/>
          <w:sz w:val="22"/>
          <w:szCs w:val="22"/>
        </w:rPr>
        <w:t xml:space="preserve"> solicitó </w:t>
      </w:r>
      <w:r w:rsidRPr="00D706B4">
        <w:rPr>
          <w:rFonts w:ascii="Century Gothic" w:hAnsi="Century Gothic"/>
          <w:b/>
          <w:bCs/>
          <w:sz w:val="22"/>
          <w:szCs w:val="22"/>
        </w:rPr>
        <w:t>sentencia condenatoria</w:t>
      </w:r>
      <w:r w:rsidRPr="00D706B4">
        <w:rPr>
          <w:rFonts w:ascii="Century Gothic" w:hAnsi="Century Gothic"/>
          <w:sz w:val="22"/>
          <w:szCs w:val="22"/>
        </w:rPr>
        <w:t xml:space="preserve"> por los delitos de </w:t>
      </w:r>
      <w:r w:rsidRPr="00D706B4">
        <w:rPr>
          <w:rFonts w:ascii="Century Gothic" w:hAnsi="Century Gothic"/>
          <w:b/>
          <w:bCs/>
          <w:sz w:val="22"/>
          <w:szCs w:val="22"/>
        </w:rPr>
        <w:t>ABUSO SEXUAL CON PENETRACIÓN A NIÑO EN GRADO DE CONTINUIDAD</w:t>
      </w:r>
      <w:r w:rsidRPr="00D706B4">
        <w:rPr>
          <w:rFonts w:ascii="Century Gothic" w:hAnsi="Century Gothic"/>
          <w:sz w:val="22"/>
          <w:szCs w:val="22"/>
        </w:rPr>
        <w:t xml:space="preserve"> y </w:t>
      </w:r>
      <w:r w:rsidRPr="00D706B4">
        <w:rPr>
          <w:rFonts w:ascii="Century Gothic" w:hAnsi="Century Gothic"/>
          <w:b/>
          <w:bCs/>
          <w:sz w:val="22"/>
          <w:szCs w:val="22"/>
        </w:rPr>
        <w:t>HOMICIDIO CALIFICADO EN PERJUICIO DE LA PERSONA DE SU DESCENDIENTE EN GRADO DE FRUSTRACIÓN</w:t>
      </w:r>
      <w:r w:rsidRPr="00D706B4">
        <w:rPr>
          <w:rFonts w:ascii="Century Gothic" w:hAnsi="Century Gothic"/>
          <w:sz w:val="22"/>
          <w:szCs w:val="22"/>
        </w:rPr>
        <w:t xml:space="preserve">. La </w:t>
      </w:r>
      <w:r w:rsidRPr="00D706B4">
        <w:rPr>
          <w:rFonts w:ascii="Century Gothic" w:hAnsi="Century Gothic"/>
          <w:b/>
          <w:bCs/>
          <w:sz w:val="22"/>
          <w:szCs w:val="22"/>
        </w:rPr>
        <w:t>Defensa Pública</w:t>
      </w:r>
      <w:r w:rsidRPr="00D706B4">
        <w:rPr>
          <w:rFonts w:ascii="Century Gothic" w:hAnsi="Century Gothic"/>
          <w:sz w:val="22"/>
          <w:szCs w:val="22"/>
        </w:rPr>
        <w:t xml:space="preserve"> solicitó </w:t>
      </w:r>
      <w:r w:rsidRPr="00D706B4">
        <w:rPr>
          <w:rFonts w:ascii="Century Gothic" w:hAnsi="Century Gothic"/>
          <w:b/>
          <w:bCs/>
          <w:sz w:val="22"/>
          <w:szCs w:val="22"/>
        </w:rPr>
        <w:t>absolución</w:t>
      </w:r>
      <w:r w:rsidRPr="00D706B4">
        <w:rPr>
          <w:rFonts w:ascii="Century Gothic" w:hAnsi="Century Gothic"/>
          <w:sz w:val="22"/>
          <w:szCs w:val="22"/>
        </w:rPr>
        <w:t xml:space="preserve">, argumentando que no existían elementos de convicción suficientes y que el Ministerio Público no desvirtuó la presunción de inocencia. El acusado manifestó su deseo de rendir declaración y reiteró su inocencia, señalando que todo lo consignado en el expediente “está viciado” y fue colocado por los funcionarios. El Tribunal, tras deliberar, </w:t>
      </w:r>
      <w:r w:rsidRPr="00D706B4">
        <w:rPr>
          <w:rFonts w:ascii="Century Gothic" w:hAnsi="Century Gothic"/>
          <w:b/>
          <w:bCs/>
          <w:sz w:val="22"/>
          <w:szCs w:val="22"/>
        </w:rPr>
        <w:t>declaró CULPABLE al ciudadano JEISON ENRIQUE PIÑERO MARMOLE</w:t>
      </w:r>
      <w:r w:rsidRPr="00D706B4">
        <w:rPr>
          <w:rFonts w:ascii="Century Gothic" w:hAnsi="Century Gothic"/>
          <w:sz w:val="22"/>
          <w:szCs w:val="22"/>
        </w:rPr>
        <w:t xml:space="preserve"> y lo </w:t>
      </w:r>
      <w:r w:rsidRPr="00D706B4">
        <w:rPr>
          <w:rFonts w:ascii="Century Gothic" w:hAnsi="Century Gothic"/>
          <w:b/>
          <w:bCs/>
          <w:sz w:val="22"/>
          <w:szCs w:val="22"/>
        </w:rPr>
        <w:t>CONDENÓ a 30 años de prisión</w:t>
      </w:r>
      <w:r w:rsidRPr="00D706B4">
        <w:rPr>
          <w:rFonts w:ascii="Century Gothic" w:hAnsi="Century Gothic"/>
          <w:sz w:val="22"/>
          <w:szCs w:val="22"/>
        </w:rPr>
        <w:t>.</w:t>
      </w:r>
    </w:p>
    <w:p w14:paraId="0BBC7F37" w14:textId="77777777" w:rsidR="00DB1359" w:rsidRPr="00D706B4" w:rsidRDefault="00DB1359" w:rsidP="006075CE">
      <w:pPr>
        <w:tabs>
          <w:tab w:val="left" w:pos="-142"/>
        </w:tabs>
        <w:spacing w:line="276" w:lineRule="auto"/>
        <w:ind w:right="49"/>
        <w:jc w:val="center"/>
        <w:rPr>
          <w:rFonts w:ascii="Century Gothic" w:hAnsi="Century Gothic"/>
          <w:sz w:val="22"/>
          <w:szCs w:val="22"/>
        </w:rPr>
      </w:pPr>
    </w:p>
    <w:p w14:paraId="5969161A" w14:textId="77777777" w:rsidR="005251B2" w:rsidRPr="00D706B4" w:rsidRDefault="005251B2" w:rsidP="006075CE">
      <w:pPr>
        <w:pStyle w:val="Textoindependiente"/>
        <w:spacing w:after="0" w:line="276" w:lineRule="auto"/>
        <w:ind w:right="49"/>
        <w:jc w:val="center"/>
        <w:rPr>
          <w:rFonts w:ascii="Century Gothic" w:hAnsi="Century Gothic"/>
          <w:b/>
          <w:sz w:val="22"/>
          <w:szCs w:val="22"/>
          <w:u w:val="single"/>
        </w:rPr>
      </w:pPr>
      <w:r w:rsidRPr="00D706B4">
        <w:rPr>
          <w:rFonts w:ascii="Century Gothic" w:hAnsi="Century Gothic"/>
          <w:b/>
          <w:sz w:val="22"/>
          <w:szCs w:val="22"/>
          <w:u w:val="single"/>
        </w:rPr>
        <w:t>VI</w:t>
      </w:r>
    </w:p>
    <w:p w14:paraId="2F81DB55" w14:textId="77777777" w:rsidR="005251B2" w:rsidRPr="00D706B4" w:rsidRDefault="005251B2" w:rsidP="006075CE">
      <w:pPr>
        <w:shd w:val="clear" w:color="auto" w:fill="FFFFFF"/>
        <w:autoSpaceDE w:val="0"/>
        <w:autoSpaceDN w:val="0"/>
        <w:adjustRightInd w:val="0"/>
        <w:spacing w:line="276" w:lineRule="auto"/>
        <w:ind w:right="49"/>
        <w:jc w:val="center"/>
        <w:rPr>
          <w:rFonts w:ascii="Century Gothic" w:hAnsi="Century Gothic"/>
          <w:b/>
          <w:iCs/>
          <w:sz w:val="22"/>
          <w:szCs w:val="22"/>
          <w:u w:val="single"/>
          <w:lang w:val="es-ES_tradnl"/>
        </w:rPr>
      </w:pPr>
      <w:r w:rsidRPr="00D706B4">
        <w:rPr>
          <w:rFonts w:ascii="Century Gothic" w:hAnsi="Century Gothic"/>
          <w:b/>
          <w:iCs/>
          <w:sz w:val="22"/>
          <w:szCs w:val="22"/>
          <w:u w:val="single"/>
          <w:lang w:val="es-VE"/>
        </w:rPr>
        <w:t>DE LA</w:t>
      </w:r>
      <w:r w:rsidR="00FB50FC" w:rsidRPr="00D706B4">
        <w:rPr>
          <w:rFonts w:ascii="Century Gothic" w:hAnsi="Century Gothic"/>
          <w:b/>
          <w:iCs/>
          <w:sz w:val="22"/>
          <w:szCs w:val="22"/>
          <w:u w:val="single"/>
          <w:lang w:val="es-VE"/>
        </w:rPr>
        <w:t xml:space="preserve"> </w:t>
      </w:r>
      <w:r w:rsidRPr="00D706B4">
        <w:rPr>
          <w:rFonts w:ascii="Century Gothic" w:hAnsi="Century Gothic"/>
          <w:b/>
          <w:iCs/>
          <w:sz w:val="22"/>
          <w:szCs w:val="22"/>
          <w:u w:val="single"/>
          <w:lang w:val="es-ES_tradnl"/>
        </w:rPr>
        <w:t>DETERMINACIÓN PRECISA Y CIRCUNSTANCIADA DE LOS HECHOS</w:t>
      </w:r>
      <w:r w:rsidR="00FB50FC" w:rsidRPr="00D706B4">
        <w:rPr>
          <w:rFonts w:ascii="Century Gothic" w:hAnsi="Century Gothic"/>
          <w:b/>
          <w:iCs/>
          <w:sz w:val="22"/>
          <w:szCs w:val="22"/>
          <w:u w:val="single"/>
          <w:lang w:val="es-ES_tradnl"/>
        </w:rPr>
        <w:t xml:space="preserve"> QUE EL </w:t>
      </w:r>
      <w:r w:rsidRPr="00D706B4">
        <w:rPr>
          <w:rFonts w:ascii="Century Gothic" w:hAnsi="Century Gothic"/>
          <w:b/>
          <w:iCs/>
          <w:sz w:val="22"/>
          <w:szCs w:val="22"/>
          <w:u w:val="single"/>
          <w:lang w:val="es-ES_tradnl"/>
        </w:rPr>
        <w:t>TRIBUNAL ESTIMA ACREDITADOS.</w:t>
      </w:r>
    </w:p>
    <w:p w14:paraId="23C81755" w14:textId="77777777" w:rsidR="005251B2" w:rsidRPr="00D706B4" w:rsidRDefault="005251B2" w:rsidP="006075CE">
      <w:pPr>
        <w:shd w:val="clear" w:color="auto" w:fill="FFFFFF"/>
        <w:autoSpaceDE w:val="0"/>
        <w:autoSpaceDN w:val="0"/>
        <w:adjustRightInd w:val="0"/>
        <w:spacing w:line="276" w:lineRule="auto"/>
        <w:ind w:right="49"/>
        <w:jc w:val="both"/>
        <w:rPr>
          <w:rFonts w:ascii="Century Gothic" w:hAnsi="Century Gothic"/>
          <w:b/>
          <w:sz w:val="22"/>
          <w:szCs w:val="22"/>
          <w:u w:val="single"/>
        </w:rPr>
      </w:pPr>
    </w:p>
    <w:p w14:paraId="4E33EE58" w14:textId="203ABCB8" w:rsidR="005251B2" w:rsidRPr="00D706B4" w:rsidRDefault="005251B2" w:rsidP="006075CE">
      <w:pPr>
        <w:shd w:val="clear" w:color="auto" w:fill="FFFFFF"/>
        <w:autoSpaceDE w:val="0"/>
        <w:autoSpaceDN w:val="0"/>
        <w:adjustRightInd w:val="0"/>
        <w:spacing w:line="276" w:lineRule="auto"/>
        <w:ind w:right="49"/>
        <w:jc w:val="both"/>
        <w:rPr>
          <w:rFonts w:ascii="Century Gothic" w:hAnsi="Century Gothic"/>
          <w:sz w:val="22"/>
          <w:szCs w:val="22"/>
        </w:rPr>
      </w:pPr>
      <w:r w:rsidRPr="00D706B4">
        <w:rPr>
          <w:rFonts w:ascii="Century Gothic" w:hAnsi="Century Gothic"/>
          <w:sz w:val="22"/>
          <w:szCs w:val="22"/>
        </w:rPr>
        <w:tab/>
        <w:t xml:space="preserve">En el </w:t>
      </w:r>
      <w:r w:rsidR="00B21565" w:rsidRPr="00D706B4">
        <w:rPr>
          <w:rFonts w:ascii="Century Gothic" w:hAnsi="Century Gothic"/>
          <w:sz w:val="22"/>
          <w:szCs w:val="22"/>
        </w:rPr>
        <w:t>decurso</w:t>
      </w:r>
      <w:r w:rsidRPr="00D706B4">
        <w:rPr>
          <w:rFonts w:ascii="Century Gothic" w:hAnsi="Century Gothic"/>
          <w:sz w:val="22"/>
          <w:szCs w:val="22"/>
        </w:rPr>
        <w:t xml:space="preserve"> del debate oral, conforme a los artículos </w:t>
      </w:r>
      <w:r w:rsidRPr="00D706B4">
        <w:rPr>
          <w:rFonts w:ascii="Century Gothic" w:hAnsi="Century Gothic"/>
          <w:b/>
          <w:sz w:val="22"/>
          <w:szCs w:val="22"/>
        </w:rPr>
        <w:t>315, 316, 317, 318 y 321</w:t>
      </w:r>
      <w:r w:rsidRPr="00D706B4">
        <w:rPr>
          <w:rFonts w:ascii="Century Gothic" w:hAnsi="Century Gothic"/>
          <w:sz w:val="22"/>
          <w:szCs w:val="22"/>
        </w:rPr>
        <w:t xml:space="preserve"> todos del Código Orgánico Procesal Penal, se recibieron las pruebas </w:t>
      </w:r>
      <w:r w:rsidR="00136FB2" w:rsidRPr="00D706B4">
        <w:rPr>
          <w:rFonts w:ascii="Century Gothic" w:hAnsi="Century Gothic"/>
          <w:sz w:val="22"/>
          <w:szCs w:val="22"/>
        </w:rPr>
        <w:t xml:space="preserve">(documentales-testimoniales-periciales) </w:t>
      </w:r>
      <w:r w:rsidRPr="00D706B4">
        <w:rPr>
          <w:rFonts w:ascii="Century Gothic" w:hAnsi="Century Gothic"/>
          <w:sz w:val="22"/>
          <w:szCs w:val="22"/>
        </w:rPr>
        <w:t>que determinaron los</w:t>
      </w:r>
      <w:r w:rsidR="00136FB2" w:rsidRPr="00D706B4">
        <w:rPr>
          <w:rFonts w:ascii="Century Gothic" w:hAnsi="Century Gothic"/>
          <w:sz w:val="22"/>
          <w:szCs w:val="22"/>
        </w:rPr>
        <w:t xml:space="preserve"> hechos que este Tribunal estimó como</w:t>
      </w:r>
      <w:r w:rsidRPr="00D706B4">
        <w:rPr>
          <w:rFonts w:ascii="Century Gothic" w:hAnsi="Century Gothic"/>
          <w:sz w:val="22"/>
          <w:szCs w:val="22"/>
        </w:rPr>
        <w:t xml:space="preserve"> acreditados; analizados, apreciados y valoradas </w:t>
      </w:r>
      <w:r w:rsidR="00136FB2" w:rsidRPr="00D706B4">
        <w:rPr>
          <w:rFonts w:ascii="Century Gothic" w:hAnsi="Century Gothic"/>
          <w:sz w:val="22"/>
          <w:szCs w:val="22"/>
        </w:rPr>
        <w:t xml:space="preserve">de manera individual y conjunta, </w:t>
      </w:r>
      <w:r w:rsidRPr="00D706B4">
        <w:rPr>
          <w:rFonts w:ascii="Century Gothic" w:hAnsi="Century Gothic"/>
          <w:sz w:val="22"/>
          <w:szCs w:val="22"/>
        </w:rPr>
        <w:t>todas y cada una de las pruebas que conforman el acervo probatorio</w:t>
      </w:r>
      <w:r w:rsidR="00136FB2" w:rsidRPr="00D706B4">
        <w:rPr>
          <w:rFonts w:ascii="Century Gothic" w:hAnsi="Century Gothic"/>
          <w:sz w:val="22"/>
          <w:szCs w:val="22"/>
        </w:rPr>
        <w:t>,</w:t>
      </w:r>
      <w:r w:rsidRPr="00D706B4">
        <w:rPr>
          <w:rFonts w:ascii="Century Gothic" w:hAnsi="Century Gothic"/>
          <w:sz w:val="22"/>
          <w:szCs w:val="22"/>
        </w:rPr>
        <w:t xml:space="preserve"> presentado por el Ministerio Público</w:t>
      </w:r>
      <w:r w:rsidR="00136FB2" w:rsidRPr="00D706B4">
        <w:rPr>
          <w:rFonts w:ascii="Century Gothic" w:hAnsi="Century Gothic"/>
          <w:sz w:val="22"/>
          <w:szCs w:val="22"/>
        </w:rPr>
        <w:t xml:space="preserve">, la parte querellante en representación de las </w:t>
      </w:r>
      <w:r w:rsidR="00F54287" w:rsidRPr="00D706B4">
        <w:rPr>
          <w:rFonts w:ascii="Century Gothic" w:hAnsi="Century Gothic"/>
          <w:sz w:val="22"/>
          <w:szCs w:val="22"/>
        </w:rPr>
        <w:t>víctima</w:t>
      </w:r>
      <w:r w:rsidR="00136FB2" w:rsidRPr="00D706B4">
        <w:rPr>
          <w:rFonts w:ascii="Century Gothic" w:hAnsi="Century Gothic"/>
          <w:sz w:val="22"/>
          <w:szCs w:val="22"/>
        </w:rPr>
        <w:t>s indirectas</w:t>
      </w:r>
      <w:r w:rsidRPr="00D706B4">
        <w:rPr>
          <w:rFonts w:ascii="Century Gothic" w:hAnsi="Century Gothic"/>
          <w:sz w:val="22"/>
          <w:szCs w:val="22"/>
        </w:rPr>
        <w:t xml:space="preserve"> y la </w:t>
      </w:r>
      <w:r w:rsidR="006500C0" w:rsidRPr="00D706B4">
        <w:rPr>
          <w:rFonts w:ascii="Century Gothic" w:hAnsi="Century Gothic"/>
          <w:sz w:val="22"/>
          <w:szCs w:val="22"/>
        </w:rPr>
        <w:t>defensa pública</w:t>
      </w:r>
      <w:r w:rsidRPr="00D706B4">
        <w:rPr>
          <w:rFonts w:ascii="Century Gothic" w:hAnsi="Century Gothic"/>
          <w:sz w:val="22"/>
          <w:szCs w:val="22"/>
        </w:rPr>
        <w:t xml:space="preserve">, según la sana crítica, observando para ello las reglas de la lógica, los conocimientos científicos y las máximas de experiencias, es decir; fueron valoradas y decantadas, conforme con lo dispuesto en el artículo </w:t>
      </w:r>
      <w:r w:rsidRPr="00D706B4">
        <w:rPr>
          <w:rFonts w:ascii="Century Gothic" w:hAnsi="Century Gothic"/>
          <w:b/>
          <w:sz w:val="22"/>
          <w:szCs w:val="22"/>
        </w:rPr>
        <w:t>22</w:t>
      </w:r>
      <w:r w:rsidRPr="00D706B4">
        <w:rPr>
          <w:rFonts w:ascii="Century Gothic" w:hAnsi="Century Gothic"/>
          <w:sz w:val="22"/>
          <w:szCs w:val="22"/>
        </w:rPr>
        <w:t xml:space="preserve">, en relación con los artículos </w:t>
      </w:r>
      <w:r w:rsidRPr="00D706B4">
        <w:rPr>
          <w:rFonts w:ascii="Century Gothic" w:hAnsi="Century Gothic"/>
          <w:b/>
          <w:sz w:val="22"/>
          <w:szCs w:val="22"/>
        </w:rPr>
        <w:t>197, 198 y 199</w:t>
      </w:r>
      <w:r w:rsidRPr="00D706B4">
        <w:rPr>
          <w:rFonts w:ascii="Century Gothic" w:hAnsi="Century Gothic"/>
          <w:sz w:val="22"/>
          <w:szCs w:val="22"/>
        </w:rPr>
        <w:t xml:space="preserve">, todos del Código Orgánico Procesal Penal; en cumplimiento de lo dispuesto en el artículo </w:t>
      </w:r>
      <w:r w:rsidRPr="00D706B4">
        <w:rPr>
          <w:rFonts w:ascii="Century Gothic" w:hAnsi="Century Gothic"/>
          <w:b/>
          <w:sz w:val="22"/>
          <w:szCs w:val="22"/>
        </w:rPr>
        <w:t>346numeral 3</w:t>
      </w:r>
      <w:r w:rsidRPr="00D706B4">
        <w:rPr>
          <w:rFonts w:ascii="Century Gothic" w:hAnsi="Century Gothic"/>
          <w:sz w:val="22"/>
          <w:szCs w:val="22"/>
        </w:rPr>
        <w:t xml:space="preserve"> del</w:t>
      </w:r>
      <w:r w:rsidR="00136FB2" w:rsidRPr="00D706B4">
        <w:rPr>
          <w:rFonts w:ascii="Century Gothic" w:hAnsi="Century Gothic"/>
          <w:sz w:val="22"/>
          <w:szCs w:val="22"/>
        </w:rPr>
        <w:t xml:space="preserve"> Código Adjetivo Penal</w:t>
      </w:r>
      <w:r w:rsidRPr="00D706B4">
        <w:rPr>
          <w:rFonts w:ascii="Century Gothic" w:hAnsi="Century Gothic"/>
          <w:sz w:val="22"/>
          <w:szCs w:val="22"/>
        </w:rPr>
        <w:t xml:space="preserve"> y garantizándose el respeto de los Principios del Debido Proceso, Oralidad, Publicidad, Inmediación, Concentración y Contradicción, establecidos en los artículos </w:t>
      </w:r>
      <w:r w:rsidRPr="00D706B4">
        <w:rPr>
          <w:rFonts w:ascii="Century Gothic" w:hAnsi="Century Gothic"/>
          <w:b/>
          <w:sz w:val="22"/>
          <w:szCs w:val="22"/>
        </w:rPr>
        <w:t xml:space="preserve">1, 14, 15, 16, 17 </w:t>
      </w:r>
      <w:r w:rsidRPr="00D706B4">
        <w:rPr>
          <w:rFonts w:ascii="Century Gothic" w:hAnsi="Century Gothic"/>
          <w:sz w:val="22"/>
          <w:szCs w:val="22"/>
        </w:rPr>
        <w:t>y</w:t>
      </w:r>
      <w:r w:rsidRPr="00D706B4">
        <w:rPr>
          <w:rFonts w:ascii="Century Gothic" w:hAnsi="Century Gothic"/>
          <w:b/>
          <w:sz w:val="22"/>
          <w:szCs w:val="22"/>
        </w:rPr>
        <w:t xml:space="preserve"> 18</w:t>
      </w:r>
      <w:r w:rsidRPr="00D706B4">
        <w:rPr>
          <w:rFonts w:ascii="Century Gothic" w:hAnsi="Century Gothic"/>
          <w:sz w:val="22"/>
          <w:szCs w:val="22"/>
        </w:rPr>
        <w:t xml:space="preserve">, todos de la Norma Adjetiva Penal Vigente, se pasó analizar el juicio </w:t>
      </w:r>
      <w:r w:rsidR="006D0252" w:rsidRPr="00D706B4">
        <w:rPr>
          <w:rFonts w:ascii="Century Gothic" w:hAnsi="Century Gothic"/>
          <w:sz w:val="22"/>
          <w:szCs w:val="22"/>
        </w:rPr>
        <w:t>Oral y Privado</w:t>
      </w:r>
      <w:r w:rsidRPr="00D706B4">
        <w:rPr>
          <w:rFonts w:ascii="Century Gothic" w:hAnsi="Century Gothic"/>
          <w:sz w:val="22"/>
          <w:szCs w:val="22"/>
        </w:rPr>
        <w:t xml:space="preserve"> en los siguientes términos:</w:t>
      </w:r>
    </w:p>
    <w:p w14:paraId="394B9756" w14:textId="77777777" w:rsidR="00C63FDA" w:rsidRPr="00D706B4" w:rsidRDefault="00C63FDA" w:rsidP="006075CE">
      <w:pPr>
        <w:shd w:val="clear" w:color="auto" w:fill="FFFFFF"/>
        <w:autoSpaceDE w:val="0"/>
        <w:autoSpaceDN w:val="0"/>
        <w:adjustRightInd w:val="0"/>
        <w:spacing w:line="276" w:lineRule="auto"/>
        <w:ind w:right="49"/>
        <w:jc w:val="both"/>
        <w:rPr>
          <w:rFonts w:ascii="Century Gothic" w:hAnsi="Century Gothic"/>
          <w:sz w:val="22"/>
          <w:szCs w:val="22"/>
        </w:rPr>
      </w:pPr>
    </w:p>
    <w:p w14:paraId="23F99144" w14:textId="77777777" w:rsidR="005251B2" w:rsidRPr="00D706B4" w:rsidRDefault="00A27ED4" w:rsidP="006075CE">
      <w:pPr>
        <w:shd w:val="clear" w:color="auto" w:fill="FFFFFF"/>
        <w:autoSpaceDE w:val="0"/>
        <w:autoSpaceDN w:val="0"/>
        <w:adjustRightInd w:val="0"/>
        <w:spacing w:line="276" w:lineRule="auto"/>
        <w:ind w:right="49"/>
        <w:jc w:val="center"/>
        <w:rPr>
          <w:rFonts w:ascii="Century Gothic" w:hAnsi="Century Gothic"/>
          <w:b/>
          <w:bCs/>
          <w:sz w:val="22"/>
          <w:szCs w:val="22"/>
          <w:u w:val="single"/>
          <w:lang w:val="es-ES_tradnl"/>
        </w:rPr>
      </w:pPr>
      <w:r w:rsidRPr="00D706B4">
        <w:rPr>
          <w:rFonts w:ascii="Century Gothic" w:hAnsi="Century Gothic"/>
          <w:b/>
          <w:bCs/>
          <w:sz w:val="22"/>
          <w:szCs w:val="22"/>
          <w:u w:val="single"/>
          <w:lang w:val="es-ES_tradnl"/>
        </w:rPr>
        <w:t>LOS HECHOS QUE TRIBUNAL CONSIDERA PROBADOS</w:t>
      </w:r>
    </w:p>
    <w:p w14:paraId="38469B12" w14:textId="77777777" w:rsidR="005251B2" w:rsidRPr="00D706B4" w:rsidRDefault="005251B2" w:rsidP="006075CE">
      <w:pPr>
        <w:spacing w:line="276" w:lineRule="auto"/>
        <w:ind w:right="49"/>
        <w:jc w:val="both"/>
        <w:rPr>
          <w:rFonts w:ascii="Century Gothic" w:hAnsi="Century Gothic"/>
          <w:sz w:val="22"/>
          <w:szCs w:val="22"/>
          <w:lang w:val="es-ES_tradnl"/>
        </w:rPr>
      </w:pPr>
    </w:p>
    <w:p w14:paraId="1BA190FB" w14:textId="77777777" w:rsidR="003238BB" w:rsidRPr="00D706B4" w:rsidRDefault="005251B2" w:rsidP="003238BB">
      <w:pPr>
        <w:pStyle w:val="ds-markdown-paragraph"/>
        <w:shd w:val="clear" w:color="auto" w:fill="FFFFFF"/>
        <w:spacing w:before="240" w:beforeAutospacing="0" w:after="240" w:afterAutospacing="0" w:line="276" w:lineRule="auto"/>
        <w:jc w:val="both"/>
        <w:rPr>
          <w:rFonts w:ascii="Century Gothic" w:hAnsi="Century Gothic" w:cs="Segoe UI"/>
          <w:color w:val="0F1115"/>
          <w:sz w:val="22"/>
          <w:szCs w:val="22"/>
        </w:rPr>
      </w:pPr>
      <w:r w:rsidRPr="00D706B4">
        <w:rPr>
          <w:rStyle w:val="nfasis"/>
          <w:rFonts w:ascii="Century Gothic" w:eastAsia="Calibri" w:hAnsi="Century Gothic"/>
          <w:i w:val="0"/>
          <w:sz w:val="22"/>
          <w:szCs w:val="22"/>
        </w:rPr>
        <w:tab/>
        <w:t>Habida cuenta de las pruebas allegadas al proceso, sus resultas y su apreciación conforme al</w:t>
      </w:r>
      <w:r w:rsidR="00D8683A" w:rsidRPr="00D706B4">
        <w:rPr>
          <w:rStyle w:val="nfasis"/>
          <w:rFonts w:ascii="Century Gothic" w:eastAsia="Calibri" w:hAnsi="Century Gothic"/>
          <w:i w:val="0"/>
          <w:sz w:val="22"/>
          <w:szCs w:val="22"/>
        </w:rPr>
        <w:t xml:space="preserve"> método de la sana crítica, </w:t>
      </w:r>
      <w:r w:rsidR="003A5918" w:rsidRPr="00D706B4">
        <w:rPr>
          <w:rStyle w:val="nfasis"/>
          <w:rFonts w:ascii="Century Gothic" w:eastAsia="Calibri" w:hAnsi="Century Gothic"/>
          <w:i w:val="0"/>
          <w:sz w:val="22"/>
          <w:szCs w:val="22"/>
        </w:rPr>
        <w:t xml:space="preserve">las máximas de experiencias y los conocimientos científicos, ello de conformidad con el artículo </w:t>
      </w:r>
      <w:r w:rsidR="003A5918" w:rsidRPr="00D706B4">
        <w:rPr>
          <w:rStyle w:val="nfasis"/>
          <w:rFonts w:ascii="Century Gothic" w:eastAsia="Calibri" w:hAnsi="Century Gothic"/>
          <w:b/>
          <w:i w:val="0"/>
          <w:sz w:val="22"/>
          <w:szCs w:val="22"/>
        </w:rPr>
        <w:t xml:space="preserve">22 </w:t>
      </w:r>
      <w:r w:rsidR="003A5918" w:rsidRPr="00D706B4">
        <w:rPr>
          <w:rStyle w:val="nfasis"/>
          <w:rFonts w:ascii="Century Gothic" w:eastAsia="Calibri" w:hAnsi="Century Gothic"/>
          <w:i w:val="0"/>
          <w:sz w:val="22"/>
          <w:szCs w:val="22"/>
        </w:rPr>
        <w:t xml:space="preserve">del Código Orgánico Procesal Penal, </w:t>
      </w:r>
      <w:r w:rsidR="00D8683A" w:rsidRPr="00D706B4">
        <w:rPr>
          <w:rStyle w:val="nfasis"/>
          <w:rFonts w:ascii="Century Gothic" w:eastAsia="Calibri" w:hAnsi="Century Gothic"/>
          <w:i w:val="0"/>
          <w:sz w:val="22"/>
          <w:szCs w:val="22"/>
        </w:rPr>
        <w:t>esta</w:t>
      </w:r>
      <w:r w:rsidRPr="00D706B4">
        <w:rPr>
          <w:rStyle w:val="nfasis"/>
          <w:rFonts w:ascii="Century Gothic" w:eastAsia="Calibri" w:hAnsi="Century Gothic"/>
          <w:i w:val="0"/>
          <w:sz w:val="22"/>
          <w:szCs w:val="22"/>
        </w:rPr>
        <w:t xml:space="preserve"> juzgador</w:t>
      </w:r>
      <w:r w:rsidR="00D8683A" w:rsidRPr="00D706B4">
        <w:rPr>
          <w:rStyle w:val="nfasis"/>
          <w:rFonts w:ascii="Century Gothic" w:eastAsia="Calibri" w:hAnsi="Century Gothic"/>
          <w:i w:val="0"/>
          <w:sz w:val="22"/>
          <w:szCs w:val="22"/>
        </w:rPr>
        <w:t>a consideró</w:t>
      </w:r>
      <w:r w:rsidRPr="00D706B4">
        <w:rPr>
          <w:rStyle w:val="nfasis"/>
          <w:rFonts w:ascii="Century Gothic" w:eastAsia="Calibri" w:hAnsi="Century Gothic"/>
          <w:i w:val="0"/>
          <w:sz w:val="22"/>
          <w:szCs w:val="22"/>
        </w:rPr>
        <w:t xml:space="preserve"> que quedó plenamente establecido en las audiencias del juicio </w:t>
      </w:r>
      <w:r w:rsidR="006D0252" w:rsidRPr="00D706B4">
        <w:rPr>
          <w:rStyle w:val="nfasis"/>
          <w:rFonts w:ascii="Century Gothic" w:eastAsia="Calibri" w:hAnsi="Century Gothic"/>
          <w:i w:val="0"/>
          <w:sz w:val="22"/>
          <w:szCs w:val="22"/>
        </w:rPr>
        <w:t>Oral y Privado</w:t>
      </w:r>
      <w:r w:rsidRPr="00D706B4">
        <w:rPr>
          <w:rStyle w:val="nfasis"/>
          <w:rFonts w:ascii="Century Gothic" w:eastAsia="Calibri" w:hAnsi="Century Gothic"/>
          <w:i w:val="0"/>
          <w:sz w:val="22"/>
          <w:szCs w:val="22"/>
        </w:rPr>
        <w:t xml:space="preserve"> a través de la incorporación y valoración de las pruebas suficien</w:t>
      </w:r>
      <w:r w:rsidR="00D8683A" w:rsidRPr="00D706B4">
        <w:rPr>
          <w:rStyle w:val="nfasis"/>
          <w:rFonts w:ascii="Century Gothic" w:eastAsia="Calibri" w:hAnsi="Century Gothic"/>
          <w:i w:val="0"/>
          <w:sz w:val="22"/>
          <w:szCs w:val="22"/>
        </w:rPr>
        <w:t xml:space="preserve">temente probado </w:t>
      </w:r>
      <w:r w:rsidR="003238BB" w:rsidRPr="00D706B4">
        <w:rPr>
          <w:rFonts w:ascii="Century Gothic" w:hAnsi="Century Gothic" w:cs="Segoe UI"/>
          <w:color w:val="0F1115"/>
          <w:sz w:val="22"/>
          <w:szCs w:val="22"/>
        </w:rPr>
        <w:t>Que el ciudadano </w:t>
      </w:r>
      <w:r w:rsidR="003238BB" w:rsidRPr="00D706B4">
        <w:rPr>
          <w:rFonts w:ascii="Century Gothic" w:hAnsi="Century Gothic" w:cs="Segoe UI"/>
          <w:b/>
          <w:bCs/>
          <w:color w:val="0F1115"/>
          <w:sz w:val="22"/>
          <w:szCs w:val="22"/>
        </w:rPr>
        <w:t>JEISON ENRIQUE PIÑERO MARMOLE</w:t>
      </w:r>
      <w:r w:rsidR="003238BB" w:rsidRPr="00D706B4">
        <w:rPr>
          <w:rFonts w:ascii="Century Gothic" w:hAnsi="Century Gothic" w:cs="Segoe UI"/>
          <w:color w:val="0F1115"/>
          <w:sz w:val="22"/>
          <w:szCs w:val="22"/>
        </w:rPr>
        <w:t> y la ciudadana </w:t>
      </w:r>
      <w:r w:rsidR="003238BB" w:rsidRPr="00D706B4">
        <w:rPr>
          <w:rFonts w:ascii="Century Gothic" w:hAnsi="Century Gothic" w:cs="Segoe UI"/>
          <w:b/>
          <w:bCs/>
          <w:color w:val="0F1115"/>
          <w:sz w:val="22"/>
          <w:szCs w:val="22"/>
        </w:rPr>
        <w:t>DAYANI ANDREINA SUAREZ CHAPARRO</w:t>
      </w:r>
      <w:r w:rsidR="003238BB" w:rsidRPr="00D706B4">
        <w:rPr>
          <w:rFonts w:ascii="Century Gothic" w:hAnsi="Century Gothic" w:cs="Segoe UI"/>
          <w:color w:val="0F1115"/>
          <w:sz w:val="22"/>
          <w:szCs w:val="22"/>
        </w:rPr>
        <w:t>, mantenían una relación de pareja y eran progenitores de tres hijos, entre ellos el lactante </w:t>
      </w:r>
      <w:r w:rsidR="003238BB" w:rsidRPr="00D706B4">
        <w:rPr>
          <w:rFonts w:ascii="Century Gothic" w:hAnsi="Century Gothic" w:cs="Segoe UI"/>
          <w:b/>
          <w:bCs/>
          <w:color w:val="0F1115"/>
          <w:sz w:val="22"/>
          <w:szCs w:val="22"/>
        </w:rPr>
        <w:t>J.D.P.S. (JEILYANDER PIÑERO)</w:t>
      </w:r>
      <w:r w:rsidR="003238BB" w:rsidRPr="00D706B4">
        <w:rPr>
          <w:rFonts w:ascii="Century Gothic" w:hAnsi="Century Gothic" w:cs="Segoe UI"/>
          <w:color w:val="0F1115"/>
          <w:sz w:val="22"/>
          <w:szCs w:val="22"/>
        </w:rPr>
        <w:t>, quien para el mes de octubre del año 2020 contaba con cinco meses de edad, tal como se acredita por </w:t>
      </w:r>
      <w:r w:rsidR="003238BB" w:rsidRPr="00D706B4">
        <w:rPr>
          <w:rFonts w:ascii="Century Gothic" w:hAnsi="Century Gothic" w:cs="Segoe UI"/>
          <w:b/>
          <w:bCs/>
          <w:color w:val="0F1115"/>
          <w:sz w:val="22"/>
          <w:szCs w:val="22"/>
        </w:rPr>
        <w:t>EL CERTIFICADO DE NACIMIENTO EV-25</w:t>
      </w:r>
      <w:r w:rsidR="003238BB" w:rsidRPr="00D706B4">
        <w:rPr>
          <w:rFonts w:ascii="Century Gothic" w:hAnsi="Century Gothic" w:cs="Segoe UI"/>
          <w:color w:val="0F1115"/>
          <w:sz w:val="22"/>
          <w:szCs w:val="22"/>
        </w:rPr>
        <w:t xml:space="preserve">. La familia residía en una vivienda unifamiliar ubicada en el barrio </w:t>
      </w:r>
      <w:proofErr w:type="spellStart"/>
      <w:r w:rsidR="003238BB" w:rsidRPr="00D706B4">
        <w:rPr>
          <w:rFonts w:ascii="Century Gothic" w:hAnsi="Century Gothic" w:cs="Segoe UI"/>
          <w:color w:val="0F1115"/>
          <w:sz w:val="22"/>
          <w:szCs w:val="22"/>
        </w:rPr>
        <w:t>Guaremal</w:t>
      </w:r>
      <w:proofErr w:type="spellEnd"/>
      <w:r w:rsidR="003238BB" w:rsidRPr="00D706B4">
        <w:rPr>
          <w:rFonts w:ascii="Century Gothic" w:hAnsi="Century Gothic" w:cs="Segoe UI"/>
          <w:color w:val="0F1115"/>
          <w:sz w:val="22"/>
          <w:szCs w:val="22"/>
        </w:rPr>
        <w:t xml:space="preserve">, final del </w:t>
      </w:r>
      <w:r w:rsidR="003238BB" w:rsidRPr="00D706B4">
        <w:rPr>
          <w:rFonts w:ascii="Century Gothic" w:hAnsi="Century Gothic" w:cs="Segoe UI"/>
          <w:color w:val="0F1115"/>
          <w:sz w:val="22"/>
          <w:szCs w:val="22"/>
        </w:rPr>
        <w:lastRenderedPageBreak/>
        <w:t>callejón Rodríguez López, parroquia Los Teques, municipio Guaicaipuro del estado Miranda, escenario descrito objetivamente en </w:t>
      </w:r>
      <w:r w:rsidR="003238BB" w:rsidRPr="00D706B4">
        <w:rPr>
          <w:rFonts w:ascii="Century Gothic" w:hAnsi="Century Gothic" w:cs="Segoe UI"/>
          <w:b/>
          <w:bCs/>
          <w:color w:val="0F1115"/>
          <w:sz w:val="22"/>
          <w:szCs w:val="22"/>
        </w:rPr>
        <w:t>LA INSPECCIÓN TÉCNICA Nº 0796</w:t>
      </w:r>
      <w:r w:rsidR="003238BB" w:rsidRPr="00D706B4">
        <w:rPr>
          <w:rFonts w:ascii="Century Gothic" w:hAnsi="Century Gothic" w:cs="Segoe UI"/>
          <w:color w:val="0F1115"/>
          <w:sz w:val="22"/>
          <w:szCs w:val="22"/>
        </w:rPr>
        <w:t>.</w:t>
      </w:r>
    </w:p>
    <w:p w14:paraId="2043AAC7" w14:textId="5C71F21B" w:rsidR="003238BB" w:rsidRPr="00D706B4" w:rsidRDefault="003238BB" w:rsidP="003238BB">
      <w:pPr>
        <w:shd w:val="clear" w:color="auto" w:fill="FFFFFF"/>
        <w:spacing w:before="240"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Que durante el referido mes de octubre de 2020, en dicha vivienda, el ciudadano </w:t>
      </w:r>
      <w:r w:rsidRPr="00D706B4">
        <w:rPr>
          <w:rFonts w:ascii="Century Gothic" w:hAnsi="Century Gothic" w:cs="Segoe UI"/>
          <w:b/>
          <w:bCs/>
          <w:color w:val="0F1115"/>
          <w:sz w:val="22"/>
          <w:szCs w:val="22"/>
          <w:lang w:val="es-VE" w:eastAsia="es-VE"/>
        </w:rPr>
        <w:t>JEISON ENRIQUE PIÑERO MARMOLE</w:t>
      </w:r>
      <w:r w:rsidRPr="00D706B4">
        <w:rPr>
          <w:rFonts w:ascii="Century Gothic" w:hAnsi="Century Gothic" w:cs="Segoe UI"/>
          <w:color w:val="0F1115"/>
          <w:sz w:val="22"/>
          <w:szCs w:val="22"/>
          <w:lang w:val="es-VE" w:eastAsia="es-VE"/>
        </w:rPr>
        <w:t>, abusando de su posición como padre y de la confianza que dicha condición le confería, sometió a su hijo lactante a actos de penetración anal en varias oportunidades, empleando para ello sus dedos. Esta acción violenta fue admitida por el propio acusado de manera espontánea ante los funcionarios policiales que procedieron a su aprehensión, según lo declarado de forma consistente por </w:t>
      </w:r>
      <w:r w:rsidRPr="00D706B4">
        <w:rPr>
          <w:rFonts w:ascii="Century Gothic" w:hAnsi="Century Gothic" w:cs="Segoe UI"/>
          <w:b/>
          <w:bCs/>
          <w:color w:val="0F1115"/>
          <w:sz w:val="22"/>
          <w:szCs w:val="22"/>
          <w:lang w:val="es-VE" w:eastAsia="es-VE"/>
        </w:rPr>
        <w:t>LOS FUNCIONARIOS RUBÉN DARÍO CONTRERAS GONZÁLEZ, MICHELLI EREU MARTÍNEZ Y ROBIN GABRIEL MORALES LÓPEZ</w:t>
      </w:r>
      <w:r w:rsidRPr="00D706B4">
        <w:rPr>
          <w:rFonts w:ascii="Century Gothic" w:hAnsi="Century Gothic" w:cs="Segoe UI"/>
          <w:color w:val="0F1115"/>
          <w:sz w:val="22"/>
          <w:szCs w:val="22"/>
          <w:lang w:val="es-VE" w:eastAsia="es-VE"/>
        </w:rPr>
        <w:t>, quien además reveló como móvil la creencia de que el niño no era su hijo biológico.</w:t>
      </w:r>
    </w:p>
    <w:p w14:paraId="5EFB539B" w14:textId="1A61D6C5" w:rsidR="003238BB" w:rsidRPr="00D706B4" w:rsidRDefault="003238BB" w:rsidP="003238BB">
      <w:pPr>
        <w:shd w:val="clear" w:color="auto" w:fill="FFFFFF"/>
        <w:spacing w:before="240"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Que como resultado directo y exclusivo de dichos actos de penetración violenta, el lactante </w:t>
      </w:r>
      <w:r w:rsidRPr="00D706B4">
        <w:rPr>
          <w:rFonts w:ascii="Century Gothic" w:hAnsi="Century Gothic" w:cs="Segoe UI"/>
          <w:b/>
          <w:bCs/>
          <w:color w:val="0F1115"/>
          <w:sz w:val="22"/>
          <w:szCs w:val="22"/>
          <w:lang w:val="es-VE" w:eastAsia="es-VE"/>
        </w:rPr>
        <w:t>J.D.P.S.</w:t>
      </w:r>
      <w:r w:rsidRPr="00D706B4">
        <w:rPr>
          <w:rFonts w:ascii="Century Gothic" w:hAnsi="Century Gothic" w:cs="Segoe UI"/>
          <w:color w:val="0F1115"/>
          <w:sz w:val="22"/>
          <w:szCs w:val="22"/>
          <w:lang w:val="es-VE" w:eastAsia="es-VE"/>
        </w:rPr>
        <w:t> sufrió lesiones ano-rectales catastróficas y de extrema gravedad. Estas lesiones, que incluían pérdida de pliegues anales, eritema, inflamación, dilatación del anillo anal, salida del intestino de 5x5 centímetros con exposición de heces fecales y un desgarro antiguo con signos de desfloración, fueron constatadas y documentadas tanto en </w:t>
      </w:r>
      <w:r w:rsidRPr="00D706B4">
        <w:rPr>
          <w:rFonts w:ascii="Century Gothic" w:hAnsi="Century Gothic" w:cs="Segoe UI"/>
          <w:b/>
          <w:bCs/>
          <w:color w:val="0F1115"/>
          <w:sz w:val="22"/>
          <w:szCs w:val="22"/>
          <w:lang w:val="es-VE" w:eastAsia="es-VE"/>
        </w:rPr>
        <w:t>EL INFORME MÉDICO DEL HOSPITAL VICTORINO SANTAELLA RUIZ</w:t>
      </w:r>
      <w:r w:rsidRPr="00D706B4">
        <w:rPr>
          <w:rFonts w:ascii="Century Gothic" w:hAnsi="Century Gothic" w:cs="Segoe UI"/>
          <w:color w:val="0F1115"/>
          <w:sz w:val="22"/>
          <w:szCs w:val="22"/>
          <w:lang w:val="es-VE" w:eastAsia="es-VE"/>
        </w:rPr>
        <w:t> como, de manera exhaustiva y concluyente, en </w:t>
      </w:r>
      <w:r w:rsidRPr="00D706B4">
        <w:rPr>
          <w:rFonts w:ascii="Century Gothic" w:hAnsi="Century Gothic" w:cs="Segoe UI"/>
          <w:b/>
          <w:bCs/>
          <w:color w:val="0F1115"/>
          <w:sz w:val="22"/>
          <w:szCs w:val="22"/>
          <w:lang w:val="es-VE" w:eastAsia="es-VE"/>
        </w:rPr>
        <w:t>EL RECONOCIMIENTO MÉDICO LEGAL ANO-RECTAL Nº 0692-20</w:t>
      </w:r>
      <w:r w:rsidRPr="00D706B4">
        <w:rPr>
          <w:rFonts w:ascii="Century Gothic" w:hAnsi="Century Gothic" w:cs="Segoe UI"/>
          <w:color w:val="0F1115"/>
          <w:sz w:val="22"/>
          <w:szCs w:val="22"/>
          <w:lang w:val="es-VE" w:eastAsia="es-VE"/>
        </w:rPr>
        <w:t>, interpretado por </w:t>
      </w:r>
      <w:r w:rsidRPr="00D706B4">
        <w:rPr>
          <w:rFonts w:ascii="Century Gothic" w:hAnsi="Century Gothic" w:cs="Segoe UI"/>
          <w:b/>
          <w:bCs/>
          <w:color w:val="0F1115"/>
          <w:sz w:val="22"/>
          <w:szCs w:val="22"/>
          <w:lang w:val="es-VE" w:eastAsia="es-VE"/>
        </w:rPr>
        <w:t>LA DRA. ESTEFANÍA LY PÉREZ FERRER</w:t>
      </w:r>
      <w:r w:rsidRPr="00D706B4">
        <w:rPr>
          <w:rFonts w:ascii="Century Gothic" w:hAnsi="Century Gothic" w:cs="Segoe UI"/>
          <w:color w:val="0F1115"/>
          <w:sz w:val="22"/>
          <w:szCs w:val="22"/>
          <w:lang w:val="es-VE" w:eastAsia="es-VE"/>
        </w:rPr>
        <w:t xml:space="preserve">. </w:t>
      </w:r>
      <w:proofErr w:type="gramStart"/>
      <w:r w:rsidRPr="00D706B4">
        <w:rPr>
          <w:rFonts w:ascii="Century Gothic" w:hAnsi="Century Gothic" w:cs="Segoe UI"/>
          <w:color w:val="0F1115"/>
          <w:sz w:val="22"/>
          <w:szCs w:val="22"/>
          <w:lang w:val="es-VE" w:eastAsia="es-VE"/>
        </w:rPr>
        <w:t>La</w:t>
      </w:r>
      <w:proofErr w:type="gramEnd"/>
      <w:r w:rsidRPr="00D706B4">
        <w:rPr>
          <w:rFonts w:ascii="Century Gothic" w:hAnsi="Century Gothic" w:cs="Segoe UI"/>
          <w:color w:val="0F1115"/>
          <w:sz w:val="22"/>
          <w:szCs w:val="22"/>
          <w:lang w:val="es-VE" w:eastAsia="es-VE"/>
        </w:rPr>
        <w:t xml:space="preserve"> perito forense estableció que dicho cuadro clínico era de carácter grave, con un tiempo de curación estimado en treinta días, y que ponía en peligro inminente la vida del infante, descartando de manera fundamentada cualquier causa natural, accidental o patológica no traumática.</w:t>
      </w:r>
    </w:p>
    <w:p w14:paraId="6AC34DCD" w14:textId="3678F8B1" w:rsidR="003238BB" w:rsidRPr="00D706B4" w:rsidRDefault="003238BB" w:rsidP="003238BB">
      <w:pPr>
        <w:shd w:val="clear" w:color="auto" w:fill="FFFFFF"/>
        <w:spacing w:before="240"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Que la ciudadana </w:t>
      </w:r>
      <w:r w:rsidRPr="00D706B4">
        <w:rPr>
          <w:rFonts w:ascii="Century Gothic" w:hAnsi="Century Gothic" w:cs="Segoe UI"/>
          <w:b/>
          <w:bCs/>
          <w:color w:val="0F1115"/>
          <w:sz w:val="22"/>
          <w:szCs w:val="22"/>
          <w:lang w:val="es-VE" w:eastAsia="es-VE"/>
        </w:rPr>
        <w:t>DAYANI ANDREINA SUAREZ CHAPARRO</w:t>
      </w:r>
      <w:r w:rsidRPr="00D706B4">
        <w:rPr>
          <w:rFonts w:ascii="Century Gothic" w:hAnsi="Century Gothic" w:cs="Segoe UI"/>
          <w:color w:val="0F1115"/>
          <w:sz w:val="22"/>
          <w:szCs w:val="22"/>
          <w:lang w:val="es-VE" w:eastAsia="es-VE"/>
        </w:rPr>
        <w:t>, madre del niño, tenía conocimiento de la grave condición en que se encontraba su hijo. Esto se evidencia por el </w:t>
      </w:r>
      <w:r w:rsidRPr="00D706B4">
        <w:rPr>
          <w:rFonts w:ascii="Century Gothic" w:hAnsi="Century Gothic" w:cs="Segoe UI"/>
          <w:b/>
          <w:bCs/>
          <w:color w:val="0F1115"/>
          <w:sz w:val="22"/>
          <w:szCs w:val="22"/>
          <w:lang w:val="es-VE" w:eastAsia="es-VE"/>
        </w:rPr>
        <w:t>TESTIMONIO DE LA ABUELA PABLA JOSEFINA MARMOLE</w:t>
      </w:r>
      <w:r w:rsidRPr="00D706B4">
        <w:rPr>
          <w:rFonts w:ascii="Century Gothic" w:hAnsi="Century Gothic" w:cs="Segoe UI"/>
          <w:color w:val="0F1115"/>
          <w:sz w:val="22"/>
          <w:szCs w:val="22"/>
          <w:lang w:val="es-VE" w:eastAsia="es-VE"/>
        </w:rPr>
        <w:t>, quien refirió haberle mostrado a la madre la lesión anal del bebé en la madrugada del 28 de octubre, instándola a buscar atención médica urgente, y por el </w:t>
      </w:r>
      <w:r w:rsidRPr="00D706B4">
        <w:rPr>
          <w:rFonts w:ascii="Century Gothic" w:hAnsi="Century Gothic" w:cs="Segoe UI"/>
          <w:b/>
          <w:bCs/>
          <w:color w:val="0F1115"/>
          <w:sz w:val="22"/>
          <w:szCs w:val="22"/>
          <w:lang w:val="es-VE" w:eastAsia="es-VE"/>
        </w:rPr>
        <w:t>TESTIMONIO DE LOS CONSEJEROS DE PROTECCIÓN</w:t>
      </w:r>
      <w:r w:rsidRPr="00D706B4">
        <w:rPr>
          <w:rFonts w:ascii="Century Gothic" w:hAnsi="Century Gothic" w:cs="Segoe UI"/>
          <w:color w:val="0F1115"/>
          <w:sz w:val="22"/>
          <w:szCs w:val="22"/>
          <w:lang w:val="es-VE" w:eastAsia="es-VE"/>
        </w:rPr>
        <w:t>, quienes señalaron que la madre, al ser interrogada, atribuyó el cuidado del niño exclusivamente al padre. A pesar de este conocimiento y de su deber especial de garante como progenitora, omitió brindarle la asistencia médica inmediata que requería y se abstuvo de denunciar los hechos, permitiendo así que el riesgo para la vida e integridad del infante persistiera.</w:t>
      </w:r>
    </w:p>
    <w:p w14:paraId="618CB246" w14:textId="59E96FD2" w:rsidR="003238BB" w:rsidRPr="00D706B4" w:rsidRDefault="003238BB" w:rsidP="003238BB">
      <w:pPr>
        <w:shd w:val="clear" w:color="auto" w:fill="FFFFFF"/>
        <w:spacing w:before="240"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Que el lactante </w:t>
      </w:r>
      <w:r w:rsidRPr="00D706B4">
        <w:rPr>
          <w:rFonts w:ascii="Century Gothic" w:hAnsi="Century Gothic" w:cs="Segoe UI"/>
          <w:b/>
          <w:bCs/>
          <w:color w:val="0F1115"/>
          <w:sz w:val="22"/>
          <w:szCs w:val="22"/>
          <w:lang w:val="es-VE" w:eastAsia="es-VE"/>
        </w:rPr>
        <w:t>J.D.P.S.</w:t>
      </w:r>
      <w:r w:rsidRPr="00D706B4">
        <w:rPr>
          <w:rFonts w:ascii="Century Gothic" w:hAnsi="Century Gothic" w:cs="Segoe UI"/>
          <w:color w:val="0F1115"/>
          <w:sz w:val="22"/>
          <w:szCs w:val="22"/>
          <w:lang w:val="es-VE" w:eastAsia="es-VE"/>
        </w:rPr>
        <w:t xml:space="preserve"> fue finalmente llevado al Pronto Socorro y posteriormente al Hospital Victorino </w:t>
      </w:r>
      <w:proofErr w:type="spellStart"/>
      <w:r w:rsidRPr="00D706B4">
        <w:rPr>
          <w:rFonts w:ascii="Century Gothic" w:hAnsi="Century Gothic" w:cs="Segoe UI"/>
          <w:color w:val="0F1115"/>
          <w:sz w:val="22"/>
          <w:szCs w:val="22"/>
          <w:lang w:val="es-VE" w:eastAsia="es-VE"/>
        </w:rPr>
        <w:t>Santaella</w:t>
      </w:r>
      <w:proofErr w:type="spellEnd"/>
      <w:r w:rsidRPr="00D706B4">
        <w:rPr>
          <w:rFonts w:ascii="Century Gothic" w:hAnsi="Century Gothic" w:cs="Segoe UI"/>
          <w:color w:val="0F1115"/>
          <w:sz w:val="22"/>
          <w:szCs w:val="22"/>
          <w:lang w:val="es-VE" w:eastAsia="es-VE"/>
        </w:rPr>
        <w:t xml:space="preserve"> Ruiz, donde requirió hospitalización urgente e intervención quirúrgica desde el 30 de octubre hasta al menos el 9 de noviembre de 2020, para tratar las lesiones descritas y evitar un desenlace fatal. Esta hospitalización prolongada y la necesidad de cirugía son corroboradas por </w:t>
      </w:r>
      <w:r w:rsidRPr="00D706B4">
        <w:rPr>
          <w:rFonts w:ascii="Century Gothic" w:hAnsi="Century Gothic" w:cs="Segoe UI"/>
          <w:b/>
          <w:bCs/>
          <w:color w:val="0F1115"/>
          <w:sz w:val="22"/>
          <w:szCs w:val="22"/>
          <w:lang w:val="es-VE" w:eastAsia="es-VE"/>
        </w:rPr>
        <w:t>EL INFORME MÉDICO</w:t>
      </w:r>
      <w:r w:rsidRPr="00D706B4">
        <w:rPr>
          <w:rFonts w:ascii="Century Gothic" w:hAnsi="Century Gothic" w:cs="Segoe UI"/>
          <w:color w:val="0F1115"/>
          <w:sz w:val="22"/>
          <w:szCs w:val="22"/>
          <w:lang w:val="es-VE" w:eastAsia="es-VE"/>
        </w:rPr>
        <w:t> y los testimonios de </w:t>
      </w:r>
      <w:r w:rsidRPr="00D706B4">
        <w:rPr>
          <w:rFonts w:ascii="Century Gothic" w:hAnsi="Century Gothic" w:cs="Segoe UI"/>
          <w:b/>
          <w:bCs/>
          <w:color w:val="0F1115"/>
          <w:sz w:val="22"/>
          <w:szCs w:val="22"/>
          <w:lang w:val="es-VE" w:eastAsia="es-VE"/>
        </w:rPr>
        <w:t>LOS CONSEJEROS TERESA TORCASO Y RICHARD BLANCO</w:t>
      </w:r>
      <w:r w:rsidRPr="00D706B4">
        <w:rPr>
          <w:rFonts w:ascii="Century Gothic" w:hAnsi="Century Gothic" w:cs="Segoe UI"/>
          <w:color w:val="0F1115"/>
          <w:sz w:val="22"/>
          <w:szCs w:val="22"/>
          <w:lang w:val="es-VE" w:eastAsia="es-VE"/>
        </w:rPr>
        <w:t>. La intervención médica oportuna fue la única circunstancia que impidió la consumación de la muerte del niño.</w:t>
      </w:r>
    </w:p>
    <w:p w14:paraId="6DA00A7C" w14:textId="6B73BD1A" w:rsidR="003238BB" w:rsidRPr="00D706B4" w:rsidRDefault="003238BB" w:rsidP="003238BB">
      <w:pPr>
        <w:shd w:val="clear" w:color="auto" w:fill="FFFFFF"/>
        <w:spacing w:before="240"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Que el vínculo de filiación paterno-filial entre el acusado </w:t>
      </w:r>
      <w:r w:rsidRPr="00D706B4">
        <w:rPr>
          <w:rFonts w:ascii="Century Gothic" w:hAnsi="Century Gothic" w:cs="Segoe UI"/>
          <w:b/>
          <w:bCs/>
          <w:color w:val="0F1115"/>
          <w:sz w:val="22"/>
          <w:szCs w:val="22"/>
          <w:lang w:val="es-VE" w:eastAsia="es-VE"/>
        </w:rPr>
        <w:t>JEISON ENRIQUE PIÑERO MARMOLE</w:t>
      </w:r>
      <w:r w:rsidRPr="00D706B4">
        <w:rPr>
          <w:rFonts w:ascii="Century Gothic" w:hAnsi="Century Gothic" w:cs="Segoe UI"/>
          <w:color w:val="0F1115"/>
          <w:sz w:val="22"/>
          <w:szCs w:val="22"/>
          <w:lang w:val="es-VE" w:eastAsia="es-VE"/>
        </w:rPr>
        <w:t> y la víctima </w:t>
      </w:r>
      <w:r w:rsidRPr="00D706B4">
        <w:rPr>
          <w:rFonts w:ascii="Century Gothic" w:hAnsi="Century Gothic" w:cs="Segoe UI"/>
          <w:b/>
          <w:bCs/>
          <w:color w:val="0F1115"/>
          <w:sz w:val="22"/>
          <w:szCs w:val="22"/>
          <w:lang w:val="es-VE" w:eastAsia="es-VE"/>
        </w:rPr>
        <w:t>J.D.P.S.</w:t>
      </w:r>
      <w:r w:rsidRPr="00D706B4">
        <w:rPr>
          <w:rFonts w:ascii="Century Gothic" w:hAnsi="Century Gothic" w:cs="Segoe UI"/>
          <w:color w:val="0F1115"/>
          <w:sz w:val="22"/>
          <w:szCs w:val="22"/>
          <w:lang w:val="es-VE" w:eastAsia="es-VE"/>
        </w:rPr>
        <w:t>, elemento normativo esencial para la calificación legal, se encuentra fehacientemente acreditado por </w:t>
      </w:r>
      <w:r w:rsidRPr="00D706B4">
        <w:rPr>
          <w:rFonts w:ascii="Century Gothic" w:hAnsi="Century Gothic" w:cs="Segoe UI"/>
          <w:b/>
          <w:bCs/>
          <w:color w:val="0F1115"/>
          <w:sz w:val="22"/>
          <w:szCs w:val="22"/>
          <w:lang w:val="es-VE" w:eastAsia="es-VE"/>
        </w:rPr>
        <w:t>EL CERTIFICADO DE NACIMIENTO EV-25</w:t>
      </w:r>
      <w:r w:rsidRPr="00D706B4">
        <w:rPr>
          <w:rFonts w:ascii="Century Gothic" w:hAnsi="Century Gothic" w:cs="Segoe UI"/>
          <w:color w:val="0F1115"/>
          <w:sz w:val="22"/>
          <w:szCs w:val="22"/>
          <w:lang w:val="es-VE" w:eastAsia="es-VE"/>
        </w:rPr>
        <w:t>, donde el acusado aparece registrado como el padre del infante.</w:t>
      </w:r>
    </w:p>
    <w:p w14:paraId="153D5C44" w14:textId="77777777" w:rsidR="002E2D53" w:rsidRPr="00D706B4" w:rsidRDefault="003B3667" w:rsidP="006075CE">
      <w:pPr>
        <w:shd w:val="clear" w:color="auto" w:fill="FFFFFF"/>
        <w:autoSpaceDE w:val="0"/>
        <w:autoSpaceDN w:val="0"/>
        <w:adjustRightInd w:val="0"/>
        <w:spacing w:line="276" w:lineRule="auto"/>
        <w:ind w:right="49"/>
        <w:jc w:val="both"/>
        <w:rPr>
          <w:rFonts w:ascii="Century Gothic" w:hAnsi="Century Gothic" w:cs="Arial"/>
          <w:sz w:val="22"/>
          <w:szCs w:val="22"/>
        </w:rPr>
      </w:pPr>
      <w:r w:rsidRPr="00D706B4">
        <w:rPr>
          <w:rFonts w:ascii="Century Gothic" w:hAnsi="Century Gothic" w:cs="Arial"/>
          <w:sz w:val="22"/>
          <w:szCs w:val="22"/>
        </w:rPr>
        <w:lastRenderedPageBreak/>
        <w:tab/>
        <w:t xml:space="preserve">Todo esto gracias al cúmulo probatorio traído al proceso y que funge como la principal y única fuente que brinda a esta juzgadora de la información para generar el convencimiento y la certeza que los hechos ocurrieron como fueron descritos supra. </w:t>
      </w:r>
    </w:p>
    <w:p w14:paraId="6E0963F5" w14:textId="77777777" w:rsidR="004C020A" w:rsidRPr="00D706B4" w:rsidRDefault="004C020A" w:rsidP="006075CE">
      <w:pPr>
        <w:shd w:val="clear" w:color="auto" w:fill="FFFFFF"/>
        <w:autoSpaceDE w:val="0"/>
        <w:autoSpaceDN w:val="0"/>
        <w:adjustRightInd w:val="0"/>
        <w:spacing w:line="276" w:lineRule="auto"/>
        <w:ind w:right="49"/>
        <w:jc w:val="both"/>
        <w:rPr>
          <w:rStyle w:val="nfasis"/>
          <w:rFonts w:ascii="Century Gothic" w:eastAsia="Calibri" w:hAnsi="Century Gothic"/>
          <w:i w:val="0"/>
          <w:sz w:val="22"/>
          <w:szCs w:val="22"/>
        </w:rPr>
      </w:pPr>
    </w:p>
    <w:p w14:paraId="0C45AA48" w14:textId="77777777" w:rsidR="000310A3" w:rsidRPr="00D706B4" w:rsidRDefault="000310A3" w:rsidP="006075CE">
      <w:pPr>
        <w:shd w:val="clear" w:color="auto" w:fill="FFFFFF"/>
        <w:autoSpaceDE w:val="0"/>
        <w:autoSpaceDN w:val="0"/>
        <w:adjustRightInd w:val="0"/>
        <w:spacing w:line="276" w:lineRule="auto"/>
        <w:ind w:right="49"/>
        <w:jc w:val="center"/>
        <w:rPr>
          <w:rFonts w:ascii="Century Gothic" w:hAnsi="Century Gothic"/>
          <w:b/>
          <w:bCs/>
          <w:sz w:val="22"/>
          <w:szCs w:val="22"/>
          <w:u w:val="single"/>
          <w:lang w:val="es-ES_tradnl"/>
        </w:rPr>
      </w:pPr>
      <w:r w:rsidRPr="00D706B4">
        <w:rPr>
          <w:rFonts w:ascii="Century Gothic" w:hAnsi="Century Gothic"/>
          <w:b/>
          <w:bCs/>
          <w:sz w:val="22"/>
          <w:szCs w:val="22"/>
          <w:u w:val="single"/>
          <w:lang w:val="es-ES_tradnl"/>
        </w:rPr>
        <w:t>VII</w:t>
      </w:r>
    </w:p>
    <w:p w14:paraId="67A231D8" w14:textId="77777777" w:rsidR="005251B2" w:rsidRPr="00D706B4" w:rsidRDefault="00EA44E1" w:rsidP="006075CE">
      <w:pPr>
        <w:shd w:val="clear" w:color="auto" w:fill="FFFFFF"/>
        <w:autoSpaceDE w:val="0"/>
        <w:autoSpaceDN w:val="0"/>
        <w:adjustRightInd w:val="0"/>
        <w:spacing w:line="276" w:lineRule="auto"/>
        <w:ind w:right="49"/>
        <w:jc w:val="center"/>
        <w:rPr>
          <w:rFonts w:ascii="Century Gothic" w:hAnsi="Century Gothic"/>
          <w:b/>
          <w:bCs/>
          <w:sz w:val="22"/>
          <w:szCs w:val="22"/>
          <w:u w:val="single"/>
          <w:lang w:val="es-ES_tradnl"/>
        </w:rPr>
      </w:pPr>
      <w:r w:rsidRPr="00D706B4">
        <w:rPr>
          <w:rFonts w:ascii="Century Gothic" w:hAnsi="Century Gothic"/>
          <w:b/>
          <w:bCs/>
          <w:sz w:val="22"/>
          <w:szCs w:val="22"/>
          <w:u w:val="single"/>
          <w:lang w:val="es-ES_tradnl"/>
        </w:rPr>
        <w:t>ANÁLISIS DE LAS PRUEBAS VALORADAS EN EL JUICIO ORAL</w:t>
      </w:r>
    </w:p>
    <w:p w14:paraId="545F1352" w14:textId="77777777" w:rsidR="005251B2" w:rsidRPr="00D706B4" w:rsidRDefault="005251B2" w:rsidP="006075CE">
      <w:pPr>
        <w:shd w:val="clear" w:color="auto" w:fill="FFFFFF"/>
        <w:autoSpaceDE w:val="0"/>
        <w:autoSpaceDN w:val="0"/>
        <w:adjustRightInd w:val="0"/>
        <w:spacing w:line="276" w:lineRule="auto"/>
        <w:ind w:right="49"/>
        <w:jc w:val="center"/>
        <w:rPr>
          <w:rFonts w:ascii="Century Gothic" w:hAnsi="Century Gothic"/>
          <w:sz w:val="22"/>
          <w:szCs w:val="22"/>
          <w:lang w:val="es-ES_tradnl"/>
        </w:rPr>
      </w:pPr>
    </w:p>
    <w:p w14:paraId="5E750130" w14:textId="1E68AF95" w:rsidR="005251B2" w:rsidRPr="00D706B4" w:rsidRDefault="005251B2" w:rsidP="006075CE">
      <w:pPr>
        <w:pStyle w:val="Textoindependiente2"/>
        <w:spacing w:after="0" w:line="276" w:lineRule="auto"/>
        <w:ind w:right="49" w:firstLine="708"/>
        <w:jc w:val="both"/>
        <w:rPr>
          <w:rFonts w:ascii="Century Gothic" w:hAnsi="Century Gothic"/>
          <w:lang w:val="es-ES_tradnl" w:eastAsia="es-ES"/>
        </w:rPr>
      </w:pPr>
      <w:r w:rsidRPr="00D706B4">
        <w:rPr>
          <w:rFonts w:ascii="Century Gothic" w:hAnsi="Century Gothic"/>
          <w:lang w:val="es-ES_tradnl" w:eastAsia="es-ES"/>
        </w:rPr>
        <w:t xml:space="preserve">Para arribar a la determinación de la comisión del hecho delictivo y culpabilidad del acusado </w:t>
      </w:r>
      <w:r w:rsidR="004C7351" w:rsidRPr="00D706B4">
        <w:rPr>
          <w:rFonts w:ascii="Century Gothic" w:hAnsi="Century Gothic" w:cs="Arial"/>
          <w:b/>
          <w:spacing w:val="2"/>
          <w:lang w:val="es-ES_tradnl"/>
        </w:rPr>
        <w:t>PIÑERO MARMOLE JEISON ENRIQUE</w:t>
      </w:r>
      <w:r w:rsidR="0066049F" w:rsidRPr="00D706B4">
        <w:rPr>
          <w:rFonts w:ascii="Century Gothic" w:hAnsi="Century Gothic"/>
        </w:rPr>
        <w:t xml:space="preserve">, titular de la cédula de identidad personal número </w:t>
      </w:r>
      <w:r w:rsidR="00CA1533" w:rsidRPr="00D706B4">
        <w:rPr>
          <w:rFonts w:ascii="Century Gothic" w:hAnsi="Century Gothic" w:cs="Arial"/>
          <w:b/>
        </w:rPr>
        <w:t>V-</w:t>
      </w:r>
      <w:r w:rsidR="004C7351" w:rsidRPr="00D706B4">
        <w:rPr>
          <w:rFonts w:ascii="Century Gothic" w:hAnsi="Century Gothic" w:cs="Arial"/>
          <w:b/>
        </w:rPr>
        <w:t>26.825.412</w:t>
      </w:r>
      <w:r w:rsidR="0066049F" w:rsidRPr="00D706B4">
        <w:rPr>
          <w:rFonts w:ascii="Century Gothic" w:hAnsi="Century Gothic" w:cs="Arial"/>
          <w:b/>
        </w:rPr>
        <w:t xml:space="preserve">, </w:t>
      </w:r>
      <w:r w:rsidRPr="00D706B4">
        <w:rPr>
          <w:rFonts w:ascii="Century Gothic" w:hAnsi="Century Gothic"/>
          <w:lang w:val="es-ES_tradnl" w:eastAsia="es-ES"/>
        </w:rPr>
        <w:t xml:space="preserve">en </w:t>
      </w:r>
      <w:r w:rsidR="00B94EAD" w:rsidRPr="00D706B4">
        <w:rPr>
          <w:rFonts w:ascii="Century Gothic" w:hAnsi="Century Gothic"/>
          <w:lang w:val="es-ES_tradnl" w:eastAsia="es-ES"/>
        </w:rPr>
        <w:t>los delitos</w:t>
      </w:r>
      <w:r w:rsidRPr="00D706B4">
        <w:rPr>
          <w:rFonts w:ascii="Century Gothic" w:hAnsi="Century Gothic"/>
          <w:lang w:val="es-ES_tradnl" w:eastAsia="es-ES"/>
        </w:rPr>
        <w:t xml:space="preserve"> de </w:t>
      </w:r>
      <w:r w:rsidR="004C7351" w:rsidRPr="00D706B4">
        <w:rPr>
          <w:rFonts w:ascii="Century Gothic" w:hAnsi="Century Gothic" w:cs="Arial"/>
          <w:b/>
        </w:rPr>
        <w:t xml:space="preserve">ABUSO SEXUAL CON PENETRACIÓN A NIÑO EN GRADO DE CONTINUIDAD, </w:t>
      </w:r>
      <w:r w:rsidR="004C7351" w:rsidRPr="00D706B4">
        <w:rPr>
          <w:rFonts w:ascii="Century Gothic" w:hAnsi="Century Gothic" w:cs="Arial"/>
        </w:rPr>
        <w:t xml:space="preserve">previsto y sancionado en el artículo </w:t>
      </w:r>
      <w:r w:rsidR="004C7351" w:rsidRPr="00D706B4">
        <w:rPr>
          <w:rFonts w:ascii="Century Gothic" w:hAnsi="Century Gothic" w:cs="Arial"/>
          <w:b/>
        </w:rPr>
        <w:t>259</w:t>
      </w:r>
      <w:r w:rsidR="004C7351" w:rsidRPr="00D706B4">
        <w:rPr>
          <w:rFonts w:ascii="Century Gothic" w:hAnsi="Century Gothic" w:cs="Arial"/>
        </w:rPr>
        <w:t xml:space="preserve"> de la Ley Orgánica para la Protección de Niños, Niñas y Adolescentes, en relación con el artículo </w:t>
      </w:r>
      <w:r w:rsidR="004C7351" w:rsidRPr="00D706B4">
        <w:rPr>
          <w:rFonts w:ascii="Century Gothic" w:hAnsi="Century Gothic" w:cs="Arial"/>
          <w:b/>
        </w:rPr>
        <w:t>99</w:t>
      </w:r>
      <w:r w:rsidR="004C7351" w:rsidRPr="00D706B4">
        <w:rPr>
          <w:rFonts w:ascii="Century Gothic" w:hAnsi="Century Gothic" w:cs="Arial"/>
        </w:rPr>
        <w:t xml:space="preserve"> del Código Penal y </w:t>
      </w:r>
      <w:r w:rsidR="004C7351" w:rsidRPr="00D706B4">
        <w:rPr>
          <w:rFonts w:ascii="Century Gothic" w:hAnsi="Century Gothic" w:cs="Arial"/>
          <w:b/>
        </w:rPr>
        <w:t xml:space="preserve">HOMICIDIO </w:t>
      </w:r>
      <w:r w:rsidR="008327A7" w:rsidRPr="00D706B4">
        <w:rPr>
          <w:rFonts w:ascii="Century Gothic" w:hAnsi="Century Gothic" w:cs="Arial"/>
          <w:b/>
        </w:rPr>
        <w:t>CALÍFICADO</w:t>
      </w:r>
      <w:r w:rsidR="004C7351" w:rsidRPr="00D706B4">
        <w:rPr>
          <w:rFonts w:ascii="Century Gothic" w:hAnsi="Century Gothic" w:cs="Arial"/>
          <w:b/>
        </w:rPr>
        <w:t xml:space="preserve"> EN PERJUICIO DE LA PERSONA DE SU DESCENDIENTE EN GRADO DE FRUSTRACIÓN, </w:t>
      </w:r>
      <w:r w:rsidR="004C7351" w:rsidRPr="00D706B4">
        <w:rPr>
          <w:rFonts w:ascii="Century Gothic" w:hAnsi="Century Gothic" w:cs="Arial"/>
        </w:rPr>
        <w:t xml:space="preserve">previsto y sancionado en el artículo </w:t>
      </w:r>
      <w:r w:rsidR="004C7351" w:rsidRPr="00D706B4">
        <w:rPr>
          <w:rFonts w:ascii="Century Gothic" w:hAnsi="Century Gothic" w:cs="Arial"/>
          <w:b/>
        </w:rPr>
        <w:t xml:space="preserve">406 </w:t>
      </w:r>
      <w:r w:rsidR="004C7351" w:rsidRPr="00D706B4">
        <w:rPr>
          <w:rFonts w:ascii="Century Gothic" w:hAnsi="Century Gothic" w:cs="Arial"/>
        </w:rPr>
        <w:t xml:space="preserve">numera </w:t>
      </w:r>
      <w:r w:rsidR="004C7351" w:rsidRPr="00D706B4">
        <w:rPr>
          <w:rFonts w:ascii="Century Gothic" w:hAnsi="Century Gothic" w:cs="Arial"/>
          <w:b/>
        </w:rPr>
        <w:t xml:space="preserve">3 </w:t>
      </w:r>
      <w:r w:rsidR="004C7351" w:rsidRPr="00D706B4">
        <w:rPr>
          <w:rFonts w:ascii="Century Gothic" w:hAnsi="Century Gothic" w:cs="Arial"/>
        </w:rPr>
        <w:t xml:space="preserve">literal </w:t>
      </w:r>
      <w:r w:rsidR="004C7351" w:rsidRPr="00D706B4">
        <w:rPr>
          <w:rFonts w:ascii="Century Gothic" w:hAnsi="Century Gothic" w:cs="Arial"/>
          <w:b/>
        </w:rPr>
        <w:t xml:space="preserve">A, </w:t>
      </w:r>
      <w:r w:rsidR="004C7351" w:rsidRPr="00D706B4">
        <w:rPr>
          <w:rFonts w:ascii="Century Gothic" w:hAnsi="Century Gothic" w:cs="Arial"/>
        </w:rPr>
        <w:t xml:space="preserve">en relación con el artículo </w:t>
      </w:r>
      <w:r w:rsidR="004C7351" w:rsidRPr="00D706B4">
        <w:rPr>
          <w:rFonts w:ascii="Century Gothic" w:hAnsi="Century Gothic" w:cs="Arial"/>
          <w:b/>
        </w:rPr>
        <w:t xml:space="preserve">80 </w:t>
      </w:r>
      <w:r w:rsidR="004C7351" w:rsidRPr="00D706B4">
        <w:rPr>
          <w:rFonts w:ascii="Century Gothic" w:hAnsi="Century Gothic" w:cs="Arial"/>
        </w:rPr>
        <w:t xml:space="preserve">ambos del Código Penal, con la aplicación de la agravante genérica del artículo </w:t>
      </w:r>
      <w:r w:rsidR="004C7351" w:rsidRPr="00D706B4">
        <w:rPr>
          <w:rFonts w:ascii="Century Gothic" w:hAnsi="Century Gothic" w:cs="Arial"/>
          <w:b/>
        </w:rPr>
        <w:t>217</w:t>
      </w:r>
      <w:r w:rsidR="004C7351" w:rsidRPr="00D706B4">
        <w:rPr>
          <w:rFonts w:ascii="Century Gothic" w:hAnsi="Century Gothic" w:cs="Arial"/>
        </w:rPr>
        <w:t xml:space="preserve"> de la Ley Orgánica para la Protección de Niños, Niñas y Adolescentes</w:t>
      </w:r>
      <w:r w:rsidR="00B94EAD" w:rsidRPr="00D706B4">
        <w:rPr>
          <w:rFonts w:ascii="Century Gothic" w:hAnsi="Century Gothic" w:cs="Arial"/>
          <w:lang w:val="es-VE"/>
        </w:rPr>
        <w:t xml:space="preserve">, </w:t>
      </w:r>
      <w:r w:rsidR="0066049F" w:rsidRPr="00D706B4">
        <w:rPr>
          <w:rFonts w:ascii="Century Gothic" w:hAnsi="Century Gothic" w:cs="Arial"/>
        </w:rPr>
        <w:t xml:space="preserve">en </w:t>
      </w:r>
      <w:r w:rsidR="00D57C4B" w:rsidRPr="00D706B4">
        <w:rPr>
          <w:rFonts w:ascii="Century Gothic" w:hAnsi="Century Gothic" w:cs="Arial"/>
        </w:rPr>
        <w:t xml:space="preserve">perjuicio </w:t>
      </w:r>
      <w:r w:rsidR="00E1551D" w:rsidRPr="00D706B4">
        <w:rPr>
          <w:rFonts w:ascii="Century Gothic" w:hAnsi="Century Gothic" w:cs="Arial"/>
        </w:rPr>
        <w:t xml:space="preserve"> </w:t>
      </w:r>
      <w:r w:rsidR="004C7351" w:rsidRPr="00D706B4">
        <w:rPr>
          <w:rFonts w:ascii="Century Gothic" w:hAnsi="Century Gothic" w:cs="Arial"/>
        </w:rPr>
        <w:t>del infante</w:t>
      </w:r>
      <w:r w:rsidR="00E1551D" w:rsidRPr="00D706B4">
        <w:rPr>
          <w:rFonts w:ascii="Century Gothic" w:hAnsi="Century Gothic" w:cs="Arial"/>
        </w:rPr>
        <w:t xml:space="preserve"> </w:t>
      </w:r>
      <w:r w:rsidR="004C7351" w:rsidRPr="00D706B4">
        <w:rPr>
          <w:rFonts w:ascii="Century Gothic" w:hAnsi="Century Gothic" w:cs="Arial"/>
          <w:b/>
        </w:rPr>
        <w:t>J.D.P.S</w:t>
      </w:r>
      <w:r w:rsidR="00017B33" w:rsidRPr="00D706B4">
        <w:rPr>
          <w:rFonts w:ascii="Century Gothic" w:hAnsi="Century Gothic" w:cs="Arial"/>
          <w:b/>
        </w:rPr>
        <w:t>.,</w:t>
      </w:r>
      <w:r w:rsidR="0066049F" w:rsidRPr="00D706B4">
        <w:rPr>
          <w:rFonts w:ascii="Century Gothic" w:eastAsia="Batang" w:hAnsi="Century Gothic" w:cs="Arial"/>
        </w:rPr>
        <w:t xml:space="preserve"> </w:t>
      </w:r>
      <w:r w:rsidR="00B45F3C" w:rsidRPr="00D706B4">
        <w:rPr>
          <w:rFonts w:ascii="Century Gothic" w:eastAsia="Batang" w:hAnsi="Century Gothic" w:cs="Arial"/>
        </w:rPr>
        <w:t>de seis (0</w:t>
      </w:r>
      <w:r w:rsidR="004C7351" w:rsidRPr="00D706B4">
        <w:rPr>
          <w:rFonts w:ascii="Century Gothic" w:eastAsia="Batang" w:hAnsi="Century Gothic" w:cs="Arial"/>
        </w:rPr>
        <w:t>5</w:t>
      </w:r>
      <w:r w:rsidR="00B45F3C" w:rsidRPr="00D706B4">
        <w:rPr>
          <w:rFonts w:ascii="Century Gothic" w:eastAsia="Batang" w:hAnsi="Century Gothic" w:cs="Arial"/>
        </w:rPr>
        <w:t xml:space="preserve">) </w:t>
      </w:r>
      <w:r w:rsidR="004C7351" w:rsidRPr="00D706B4">
        <w:rPr>
          <w:rFonts w:ascii="Century Gothic" w:eastAsia="Batang" w:hAnsi="Century Gothic" w:cs="Arial"/>
        </w:rPr>
        <w:t>meses</w:t>
      </w:r>
      <w:r w:rsidR="00B45F3C" w:rsidRPr="00D706B4">
        <w:rPr>
          <w:rFonts w:ascii="Century Gothic" w:eastAsia="Batang" w:hAnsi="Century Gothic" w:cs="Arial"/>
        </w:rPr>
        <w:t xml:space="preserve"> de edad para el momento de los hechos, </w:t>
      </w:r>
      <w:r w:rsidRPr="00D706B4">
        <w:rPr>
          <w:rFonts w:ascii="Century Gothic" w:hAnsi="Century Gothic"/>
          <w:lang w:val="es-ES_tradnl" w:eastAsia="es-ES"/>
        </w:rPr>
        <w:t>este Tribunal tomó en considera</w:t>
      </w:r>
      <w:r w:rsidRPr="00D706B4">
        <w:rPr>
          <w:rFonts w:ascii="Century Gothic" w:hAnsi="Century Gothic"/>
          <w:lang w:val="es-ES_tradnl" w:eastAsia="es-ES"/>
        </w:rPr>
        <w:softHyphen/>
        <w:t>ción la deposición realizada por los expertos, testigos y del anális</w:t>
      </w:r>
      <w:r w:rsidR="0066049F" w:rsidRPr="00D706B4">
        <w:rPr>
          <w:rFonts w:ascii="Century Gothic" w:hAnsi="Century Gothic"/>
          <w:lang w:val="es-ES_tradnl" w:eastAsia="es-ES"/>
        </w:rPr>
        <w:t xml:space="preserve">is de las pruebas documentales, que </w:t>
      </w:r>
      <w:r w:rsidRPr="00D706B4">
        <w:rPr>
          <w:rFonts w:ascii="Century Gothic" w:hAnsi="Century Gothic"/>
          <w:lang w:val="es-ES_tradnl" w:eastAsia="es-ES"/>
        </w:rPr>
        <w:t xml:space="preserve">a continuación se detallan: </w:t>
      </w:r>
    </w:p>
    <w:p w14:paraId="49BB6474" w14:textId="77777777" w:rsidR="005251B2" w:rsidRPr="00D706B4" w:rsidRDefault="005251B2" w:rsidP="006075CE">
      <w:pPr>
        <w:shd w:val="clear" w:color="auto" w:fill="FFFFFF"/>
        <w:autoSpaceDE w:val="0"/>
        <w:autoSpaceDN w:val="0"/>
        <w:adjustRightInd w:val="0"/>
        <w:spacing w:line="276" w:lineRule="auto"/>
        <w:ind w:right="49"/>
        <w:jc w:val="both"/>
        <w:rPr>
          <w:rFonts w:ascii="Century Gothic" w:hAnsi="Century Gothic"/>
          <w:sz w:val="22"/>
          <w:szCs w:val="22"/>
          <w:lang w:val="es-ES_tradnl"/>
        </w:rPr>
      </w:pPr>
    </w:p>
    <w:p w14:paraId="62E54A4D" w14:textId="77777777" w:rsidR="006075CE" w:rsidRPr="00D706B4" w:rsidRDefault="006075CE" w:rsidP="006075CE">
      <w:pPr>
        <w:pStyle w:val="Textoindependiente"/>
        <w:spacing w:after="0" w:line="276" w:lineRule="auto"/>
        <w:ind w:right="-31" w:firstLine="708"/>
        <w:jc w:val="both"/>
        <w:rPr>
          <w:rFonts w:ascii="Century Gothic" w:hAnsi="Century Gothic" w:cs="Arial"/>
          <w:sz w:val="22"/>
          <w:szCs w:val="22"/>
        </w:rPr>
      </w:pPr>
      <w:r w:rsidRPr="00D706B4">
        <w:rPr>
          <w:rFonts w:ascii="Century Gothic" w:hAnsi="Century Gothic" w:cs="Arial"/>
          <w:sz w:val="22"/>
          <w:szCs w:val="22"/>
          <w:lang w:eastAsia="es-ES"/>
        </w:rPr>
        <w:t xml:space="preserve">Este Tribunal para arribar a dicha actividad, se fundamentó en la sentencia </w:t>
      </w:r>
      <w:r w:rsidRPr="00D706B4">
        <w:rPr>
          <w:rFonts w:ascii="Century Gothic" w:hAnsi="Century Gothic" w:cs="Arial"/>
          <w:sz w:val="22"/>
          <w:szCs w:val="22"/>
        </w:rPr>
        <w:t xml:space="preserve">Nº </w:t>
      </w:r>
      <w:r w:rsidRPr="00D706B4">
        <w:rPr>
          <w:rFonts w:ascii="Century Gothic" w:hAnsi="Century Gothic" w:cs="Arial"/>
          <w:b/>
          <w:bCs/>
          <w:sz w:val="22"/>
          <w:szCs w:val="22"/>
          <w:lang w:val="es-ES_tradnl"/>
        </w:rPr>
        <w:t>138</w:t>
      </w:r>
      <w:r w:rsidRPr="00D706B4">
        <w:rPr>
          <w:rFonts w:ascii="Century Gothic" w:hAnsi="Century Gothic" w:cs="Arial"/>
          <w:sz w:val="22"/>
          <w:szCs w:val="22"/>
        </w:rPr>
        <w:t xml:space="preserve">, </w:t>
      </w:r>
      <w:r w:rsidRPr="00D706B4">
        <w:rPr>
          <w:rFonts w:ascii="Century Gothic" w:hAnsi="Century Gothic" w:cs="Arial"/>
          <w:sz w:val="22"/>
          <w:szCs w:val="22"/>
          <w:lang w:eastAsia="es-ES"/>
        </w:rPr>
        <w:t xml:space="preserve">de fecha </w:t>
      </w:r>
      <w:r w:rsidRPr="00D706B4">
        <w:rPr>
          <w:rFonts w:ascii="Century Gothic" w:hAnsi="Century Gothic" w:cs="Arial"/>
          <w:b/>
          <w:sz w:val="22"/>
          <w:szCs w:val="22"/>
          <w:lang w:eastAsia="es-ES"/>
        </w:rPr>
        <w:t>22-01-2010</w:t>
      </w:r>
      <w:r w:rsidRPr="00D706B4">
        <w:rPr>
          <w:rFonts w:ascii="Century Gothic" w:hAnsi="Century Gothic" w:cs="Arial"/>
          <w:sz w:val="22"/>
          <w:szCs w:val="22"/>
          <w:lang w:eastAsia="es-ES"/>
        </w:rPr>
        <w:t xml:space="preserve">, por la Sala de Casación Penal, del Tribunal Supremo de Justicia, con ponencia de la magistrada </w:t>
      </w:r>
      <w:r w:rsidRPr="00D706B4">
        <w:rPr>
          <w:rFonts w:ascii="Century Gothic" w:hAnsi="Century Gothic" w:cs="Arial"/>
          <w:b/>
          <w:bCs/>
          <w:sz w:val="22"/>
          <w:szCs w:val="22"/>
          <w:lang w:val="es-ES_tradnl"/>
        </w:rPr>
        <w:t>MIRIAM MORANDY MIJARES</w:t>
      </w:r>
      <w:r w:rsidRPr="00D706B4">
        <w:rPr>
          <w:rFonts w:ascii="Century Gothic" w:hAnsi="Century Gothic" w:cs="Arial"/>
          <w:b/>
          <w:bCs/>
          <w:sz w:val="22"/>
          <w:szCs w:val="22"/>
        </w:rPr>
        <w:t xml:space="preserve">, </w:t>
      </w:r>
      <w:r w:rsidRPr="00D706B4">
        <w:rPr>
          <w:rFonts w:ascii="Century Gothic" w:hAnsi="Century Gothic" w:cs="Arial"/>
          <w:sz w:val="22"/>
          <w:szCs w:val="22"/>
        </w:rPr>
        <w:t xml:space="preserve">en donde se estableció lo siguiente: </w:t>
      </w:r>
    </w:p>
    <w:p w14:paraId="11606A9B" w14:textId="77777777" w:rsidR="006075CE" w:rsidRPr="00D706B4" w:rsidRDefault="006075CE" w:rsidP="006075CE">
      <w:pPr>
        <w:shd w:val="clear" w:color="auto" w:fill="FFFFFF"/>
        <w:autoSpaceDE w:val="0"/>
        <w:autoSpaceDN w:val="0"/>
        <w:adjustRightInd w:val="0"/>
        <w:spacing w:line="276" w:lineRule="auto"/>
        <w:ind w:right="-31"/>
        <w:jc w:val="both"/>
        <w:rPr>
          <w:rFonts w:ascii="Century Gothic" w:hAnsi="Century Gothic" w:cs="Arial"/>
          <w:b/>
          <w:bCs/>
          <w:i/>
          <w:iCs/>
          <w:sz w:val="22"/>
          <w:szCs w:val="22"/>
          <w:lang w:val="es-ES_tradnl"/>
        </w:rPr>
      </w:pPr>
    </w:p>
    <w:p w14:paraId="3AE66EBC" w14:textId="77777777" w:rsidR="006075CE" w:rsidRPr="00D706B4" w:rsidRDefault="006075CE" w:rsidP="006075CE">
      <w:pPr>
        <w:shd w:val="clear" w:color="auto" w:fill="FFFFFF"/>
        <w:autoSpaceDE w:val="0"/>
        <w:autoSpaceDN w:val="0"/>
        <w:adjustRightInd w:val="0"/>
        <w:spacing w:line="276" w:lineRule="auto"/>
        <w:ind w:right="-31"/>
        <w:jc w:val="both"/>
        <w:rPr>
          <w:rFonts w:ascii="Century Gothic" w:hAnsi="Century Gothic" w:cs="Arial"/>
          <w:bCs/>
          <w:i/>
          <w:iCs/>
          <w:sz w:val="22"/>
          <w:szCs w:val="22"/>
          <w:lang w:val="es-ES_tradnl"/>
        </w:rPr>
      </w:pPr>
      <w:r w:rsidRPr="00D706B4">
        <w:rPr>
          <w:rFonts w:ascii="Century Gothic" w:hAnsi="Century Gothic" w:cs="Arial"/>
          <w:bCs/>
          <w:i/>
          <w:iCs/>
          <w:sz w:val="22"/>
          <w:szCs w:val="22"/>
          <w:lang w:val="es-ES_tradnl"/>
        </w:rPr>
        <w:t>“…es en la etapa del juicio donde el juez valora y aprecia el acervo probatorio, actividad esta que le permite pronunciarse de una manera motivada, lógica y clara acerca de la culpabilidad o inocencia del acusado en los hechos que se le atribuyen…”.</w:t>
      </w:r>
    </w:p>
    <w:p w14:paraId="35330581" w14:textId="77777777" w:rsidR="006075CE" w:rsidRPr="00D706B4" w:rsidRDefault="006075CE" w:rsidP="006075CE">
      <w:pPr>
        <w:shd w:val="clear" w:color="auto" w:fill="FFFFFF"/>
        <w:autoSpaceDE w:val="0"/>
        <w:autoSpaceDN w:val="0"/>
        <w:adjustRightInd w:val="0"/>
        <w:spacing w:line="276" w:lineRule="auto"/>
        <w:ind w:right="-31"/>
        <w:jc w:val="both"/>
        <w:rPr>
          <w:rFonts w:ascii="Century Gothic" w:hAnsi="Century Gothic" w:cs="Arial"/>
          <w:bCs/>
          <w:i/>
          <w:iCs/>
          <w:sz w:val="22"/>
          <w:szCs w:val="22"/>
          <w:lang w:val="es-ES_tradnl"/>
        </w:rPr>
      </w:pPr>
    </w:p>
    <w:p w14:paraId="0166EC3A" w14:textId="77777777" w:rsidR="006075CE" w:rsidRPr="00D706B4" w:rsidRDefault="006075CE" w:rsidP="006075CE">
      <w:pPr>
        <w:shd w:val="clear" w:color="auto" w:fill="FFFFFF"/>
        <w:autoSpaceDE w:val="0"/>
        <w:autoSpaceDN w:val="0"/>
        <w:adjustRightInd w:val="0"/>
        <w:spacing w:line="276" w:lineRule="auto"/>
        <w:ind w:right="-31" w:firstLine="708"/>
        <w:jc w:val="both"/>
        <w:rPr>
          <w:rFonts w:ascii="Century Gothic" w:hAnsi="Century Gothic" w:cs="Arial"/>
          <w:sz w:val="22"/>
          <w:szCs w:val="22"/>
          <w:lang w:val="es-ES_tradnl"/>
        </w:rPr>
      </w:pPr>
      <w:r w:rsidRPr="00D706B4">
        <w:rPr>
          <w:rFonts w:ascii="Century Gothic" w:hAnsi="Century Gothic" w:cs="Arial"/>
          <w:sz w:val="22"/>
          <w:szCs w:val="22"/>
          <w:lang w:val="es-ES_tradnl"/>
        </w:rPr>
        <w:t xml:space="preserve">Así mismo de conformidad con el artículo </w:t>
      </w:r>
      <w:r w:rsidRPr="00D706B4">
        <w:rPr>
          <w:rFonts w:ascii="Century Gothic" w:hAnsi="Century Gothic" w:cs="Arial"/>
          <w:b/>
          <w:sz w:val="22"/>
          <w:szCs w:val="22"/>
          <w:lang w:val="es-ES_tradnl"/>
        </w:rPr>
        <w:t xml:space="preserve">22 </w:t>
      </w:r>
      <w:r w:rsidRPr="00D706B4">
        <w:rPr>
          <w:rFonts w:ascii="Century Gothic" w:hAnsi="Century Gothic" w:cs="Arial"/>
          <w:sz w:val="22"/>
          <w:szCs w:val="22"/>
          <w:lang w:val="es-ES_tradnl"/>
        </w:rPr>
        <w:t xml:space="preserve">del Código Orgánico Procesal Penal, cuyo contenido es del tenor sucesivo: </w:t>
      </w:r>
    </w:p>
    <w:p w14:paraId="64810FAF" w14:textId="77777777" w:rsidR="006075CE" w:rsidRPr="00D706B4" w:rsidRDefault="006075CE" w:rsidP="006075CE">
      <w:pPr>
        <w:shd w:val="clear" w:color="auto" w:fill="FFFFFF"/>
        <w:autoSpaceDE w:val="0"/>
        <w:autoSpaceDN w:val="0"/>
        <w:adjustRightInd w:val="0"/>
        <w:spacing w:line="276" w:lineRule="auto"/>
        <w:ind w:right="-31" w:firstLine="708"/>
        <w:jc w:val="both"/>
        <w:rPr>
          <w:rFonts w:ascii="Century Gothic" w:hAnsi="Century Gothic" w:cs="Arial"/>
          <w:sz w:val="22"/>
          <w:szCs w:val="22"/>
          <w:lang w:val="es-ES_tradnl"/>
        </w:rPr>
      </w:pPr>
    </w:p>
    <w:p w14:paraId="4643A9A1" w14:textId="77777777" w:rsidR="006075CE" w:rsidRPr="00D706B4" w:rsidRDefault="006075CE" w:rsidP="006075CE">
      <w:pPr>
        <w:spacing w:line="276" w:lineRule="auto"/>
        <w:ind w:right="-31"/>
        <w:jc w:val="both"/>
        <w:rPr>
          <w:rFonts w:ascii="Century Gothic" w:hAnsi="Century Gothic" w:cs="Arial"/>
          <w:i/>
          <w:sz w:val="22"/>
          <w:szCs w:val="22"/>
          <w:lang w:val="es-VE"/>
        </w:rPr>
      </w:pPr>
      <w:r w:rsidRPr="00D706B4">
        <w:rPr>
          <w:rFonts w:ascii="Century Gothic" w:hAnsi="Century Gothic" w:cs="Arial"/>
          <w:i/>
          <w:sz w:val="22"/>
          <w:szCs w:val="22"/>
          <w:lang w:val="es-ES_tradnl"/>
        </w:rPr>
        <w:t>“…</w:t>
      </w:r>
      <w:r w:rsidRPr="00D706B4">
        <w:rPr>
          <w:rFonts w:ascii="Century Gothic" w:hAnsi="Century Gothic" w:cs="Arial"/>
          <w:i/>
          <w:sz w:val="22"/>
          <w:szCs w:val="22"/>
          <w:lang w:val="es-VE"/>
        </w:rPr>
        <w:t>Apreciación de las Pruebas</w:t>
      </w:r>
    </w:p>
    <w:p w14:paraId="2CCF70DD" w14:textId="77777777" w:rsidR="006075CE" w:rsidRPr="00D706B4" w:rsidRDefault="006075CE" w:rsidP="006075CE">
      <w:pPr>
        <w:spacing w:line="276" w:lineRule="auto"/>
        <w:ind w:right="-31"/>
        <w:jc w:val="both"/>
        <w:rPr>
          <w:rFonts w:ascii="Century Gothic" w:hAnsi="Century Gothic" w:cs="Arial"/>
          <w:i/>
          <w:sz w:val="22"/>
          <w:szCs w:val="22"/>
          <w:lang w:val="es-VE"/>
        </w:rPr>
      </w:pPr>
      <w:r w:rsidRPr="00D706B4">
        <w:rPr>
          <w:rFonts w:ascii="Century Gothic" w:hAnsi="Century Gothic" w:cs="Arial"/>
          <w:i/>
          <w:sz w:val="22"/>
          <w:szCs w:val="22"/>
          <w:lang w:val="es-VE"/>
        </w:rPr>
        <w:t>Las pruebas se apreciarán por el tribunal según la sana crítica observando las reglas de la lógica, los conocimientos científicos y las máximas de experiencia…”.</w:t>
      </w:r>
    </w:p>
    <w:p w14:paraId="2D298CED" w14:textId="77777777" w:rsidR="006075CE" w:rsidRPr="00D706B4" w:rsidRDefault="006075CE" w:rsidP="006075CE">
      <w:pPr>
        <w:shd w:val="clear" w:color="auto" w:fill="FFFFFF"/>
        <w:autoSpaceDE w:val="0"/>
        <w:autoSpaceDN w:val="0"/>
        <w:adjustRightInd w:val="0"/>
        <w:spacing w:line="276" w:lineRule="auto"/>
        <w:ind w:right="-31" w:firstLine="708"/>
        <w:jc w:val="both"/>
        <w:rPr>
          <w:rFonts w:ascii="Century Gothic" w:hAnsi="Century Gothic" w:cs="Arial"/>
          <w:sz w:val="22"/>
          <w:szCs w:val="22"/>
          <w:lang w:val="es-ES_tradnl"/>
        </w:rPr>
      </w:pPr>
    </w:p>
    <w:p w14:paraId="2E10343E" w14:textId="77777777" w:rsidR="006075CE" w:rsidRPr="00D706B4" w:rsidRDefault="006075CE" w:rsidP="006075CE">
      <w:pPr>
        <w:spacing w:line="276" w:lineRule="auto"/>
        <w:ind w:right="-31" w:firstLine="567"/>
        <w:jc w:val="both"/>
        <w:rPr>
          <w:rFonts w:ascii="Century Gothic" w:hAnsi="Century Gothic" w:cs="Arial"/>
          <w:i/>
          <w:sz w:val="22"/>
          <w:szCs w:val="22"/>
        </w:rPr>
      </w:pPr>
      <w:r w:rsidRPr="00D706B4">
        <w:rPr>
          <w:rFonts w:ascii="Century Gothic" w:hAnsi="Century Gothic" w:cs="Arial"/>
          <w:sz w:val="22"/>
          <w:szCs w:val="22"/>
        </w:rPr>
        <w:t xml:space="preserve">Previo a fundamentar los pronunciamiento emitidos por este órgano jurisdiccional al termino del juicio oral y privado que hoy ocupa nuestra atención, previamente se debe señalar ,lo concerniente a la </w:t>
      </w:r>
      <w:r w:rsidRPr="00D706B4">
        <w:rPr>
          <w:rFonts w:ascii="Century Gothic" w:hAnsi="Century Gothic" w:cs="Arial"/>
          <w:b/>
          <w:sz w:val="22"/>
          <w:szCs w:val="22"/>
        </w:rPr>
        <w:t>prueba</w:t>
      </w:r>
      <w:r w:rsidRPr="00D706B4">
        <w:rPr>
          <w:rFonts w:ascii="Century Gothic" w:hAnsi="Century Gothic" w:cs="Arial"/>
          <w:sz w:val="22"/>
          <w:szCs w:val="22"/>
        </w:rPr>
        <w:t>, siendo que la misma es “</w:t>
      </w:r>
      <w:r w:rsidRPr="00D706B4">
        <w:rPr>
          <w:rFonts w:ascii="Century Gothic" w:hAnsi="Century Gothic" w:cs="Arial"/>
          <w:i/>
          <w:sz w:val="22"/>
          <w:szCs w:val="22"/>
        </w:rPr>
        <w:t xml:space="preserve">todo aquello que sirva para establecer la credibilidad acerca de un acontecimiento o desvirtuar su existencia. Para el procesalista uruguayo Eduardo </w:t>
      </w:r>
      <w:proofErr w:type="spellStart"/>
      <w:r w:rsidRPr="00D706B4">
        <w:rPr>
          <w:rFonts w:ascii="Century Gothic" w:hAnsi="Century Gothic" w:cs="Arial"/>
          <w:i/>
          <w:sz w:val="22"/>
          <w:szCs w:val="22"/>
        </w:rPr>
        <w:t>Couture</w:t>
      </w:r>
      <w:proofErr w:type="spellEnd"/>
      <w:r w:rsidRPr="00D706B4">
        <w:rPr>
          <w:rFonts w:ascii="Century Gothic" w:hAnsi="Century Gothic" w:cs="Arial"/>
          <w:i/>
          <w:sz w:val="22"/>
          <w:szCs w:val="22"/>
        </w:rPr>
        <w:t xml:space="preserve"> la prueba, “es la acción y el efecto de probar y probar es demostrar de algún modo la certeza de un hecho o la voluntad de una afirmación”.</w:t>
      </w:r>
    </w:p>
    <w:p w14:paraId="78FBDC05" w14:textId="77777777" w:rsidR="006075CE" w:rsidRPr="00D706B4" w:rsidRDefault="006075CE" w:rsidP="006075CE">
      <w:pPr>
        <w:spacing w:line="276" w:lineRule="auto"/>
        <w:ind w:right="-31" w:firstLine="567"/>
        <w:jc w:val="both"/>
        <w:rPr>
          <w:rFonts w:ascii="Century Gothic" w:hAnsi="Century Gothic" w:cs="Arial"/>
          <w:i/>
          <w:sz w:val="22"/>
          <w:szCs w:val="22"/>
        </w:rPr>
      </w:pPr>
    </w:p>
    <w:p w14:paraId="3EB107B0" w14:textId="77777777" w:rsidR="006075CE" w:rsidRPr="00D706B4" w:rsidRDefault="006075CE" w:rsidP="006075CE">
      <w:pPr>
        <w:spacing w:line="276" w:lineRule="auto"/>
        <w:ind w:right="-31" w:firstLine="567"/>
        <w:jc w:val="both"/>
        <w:rPr>
          <w:rFonts w:ascii="Century Gothic" w:hAnsi="Century Gothic" w:cs="Arial"/>
          <w:sz w:val="22"/>
          <w:szCs w:val="22"/>
        </w:rPr>
      </w:pPr>
      <w:r w:rsidRPr="00D706B4">
        <w:rPr>
          <w:rFonts w:ascii="Century Gothic" w:hAnsi="Century Gothic" w:cs="Arial"/>
          <w:sz w:val="22"/>
          <w:szCs w:val="22"/>
        </w:rPr>
        <w:t xml:space="preserve">Para el maestro Italiano </w:t>
      </w:r>
      <w:proofErr w:type="spellStart"/>
      <w:r w:rsidRPr="00D706B4">
        <w:rPr>
          <w:rFonts w:ascii="Century Gothic" w:hAnsi="Century Gothic" w:cs="Arial"/>
          <w:sz w:val="22"/>
          <w:szCs w:val="22"/>
        </w:rPr>
        <w:t>Florian</w:t>
      </w:r>
      <w:proofErr w:type="spellEnd"/>
      <w:r w:rsidRPr="00D706B4">
        <w:rPr>
          <w:rFonts w:ascii="Century Gothic" w:hAnsi="Century Gothic" w:cs="Arial"/>
          <w:sz w:val="22"/>
          <w:szCs w:val="22"/>
        </w:rPr>
        <w:t xml:space="preserve">, se entiende como prueba: </w:t>
      </w:r>
      <w:r w:rsidRPr="00D706B4">
        <w:rPr>
          <w:rFonts w:ascii="Century Gothic" w:hAnsi="Century Gothic" w:cs="Arial"/>
          <w:i/>
          <w:sz w:val="22"/>
          <w:szCs w:val="22"/>
        </w:rPr>
        <w:t>“…todo lo que en el proceso puede conducir a la determinación de los elementos necesarios al juicio con el cual aquél termina…”.</w:t>
      </w:r>
    </w:p>
    <w:p w14:paraId="2880CA9F" w14:textId="77777777" w:rsidR="006075CE" w:rsidRPr="00D706B4" w:rsidRDefault="006075CE" w:rsidP="006075CE">
      <w:pPr>
        <w:spacing w:line="276" w:lineRule="auto"/>
        <w:ind w:right="-31" w:firstLine="567"/>
        <w:jc w:val="both"/>
        <w:rPr>
          <w:rFonts w:ascii="Century Gothic" w:hAnsi="Century Gothic" w:cs="Arial"/>
          <w:sz w:val="22"/>
          <w:szCs w:val="22"/>
        </w:rPr>
      </w:pPr>
    </w:p>
    <w:p w14:paraId="6FEA0DE0" w14:textId="77777777" w:rsidR="006075CE" w:rsidRPr="00D706B4" w:rsidRDefault="006075CE" w:rsidP="006075CE">
      <w:pPr>
        <w:spacing w:line="276" w:lineRule="auto"/>
        <w:ind w:right="-31" w:firstLine="567"/>
        <w:jc w:val="both"/>
        <w:rPr>
          <w:rFonts w:ascii="Century Gothic" w:hAnsi="Century Gothic" w:cs="Arial"/>
          <w:i/>
          <w:sz w:val="22"/>
          <w:szCs w:val="22"/>
        </w:rPr>
      </w:pPr>
      <w:proofErr w:type="spellStart"/>
      <w:r w:rsidRPr="00D706B4">
        <w:rPr>
          <w:rFonts w:ascii="Century Gothic" w:hAnsi="Century Gothic" w:cs="Arial"/>
          <w:sz w:val="22"/>
          <w:szCs w:val="22"/>
        </w:rPr>
        <w:t>Frenech</w:t>
      </w:r>
      <w:proofErr w:type="spellEnd"/>
      <w:r w:rsidRPr="00D706B4">
        <w:rPr>
          <w:rFonts w:ascii="Century Gothic" w:hAnsi="Century Gothic" w:cs="Arial"/>
          <w:sz w:val="22"/>
          <w:szCs w:val="22"/>
        </w:rPr>
        <w:t xml:space="preserve">, define las pruebas como </w:t>
      </w:r>
      <w:r w:rsidRPr="00D706B4">
        <w:rPr>
          <w:rFonts w:ascii="Century Gothic" w:hAnsi="Century Gothic" w:cs="Arial"/>
          <w:i/>
          <w:sz w:val="22"/>
          <w:szCs w:val="22"/>
        </w:rPr>
        <w:t>“…los actos procesales cuya función es formar el convencimiento del juez o tribunal sobre la verdad de los hechos objeto del proceso…”.</w:t>
      </w:r>
    </w:p>
    <w:p w14:paraId="01233B99" w14:textId="77777777" w:rsidR="006075CE" w:rsidRPr="00D706B4" w:rsidRDefault="006075CE" w:rsidP="006075CE">
      <w:pPr>
        <w:spacing w:line="276" w:lineRule="auto"/>
        <w:ind w:right="-31" w:firstLine="567"/>
        <w:jc w:val="both"/>
        <w:rPr>
          <w:rFonts w:ascii="Century Gothic" w:hAnsi="Century Gothic" w:cs="Arial"/>
          <w:sz w:val="22"/>
          <w:szCs w:val="22"/>
        </w:rPr>
      </w:pPr>
    </w:p>
    <w:p w14:paraId="3FB1FB61" w14:textId="77777777" w:rsidR="006075CE" w:rsidRPr="00D706B4" w:rsidRDefault="006075CE" w:rsidP="006075CE">
      <w:pPr>
        <w:tabs>
          <w:tab w:val="right" w:pos="-142"/>
        </w:tabs>
        <w:spacing w:line="276" w:lineRule="auto"/>
        <w:ind w:right="-31"/>
        <w:jc w:val="both"/>
        <w:rPr>
          <w:rFonts w:ascii="Century Gothic" w:hAnsi="Century Gothic" w:cs="Arial"/>
          <w:sz w:val="22"/>
          <w:szCs w:val="22"/>
        </w:rPr>
      </w:pPr>
      <w:r w:rsidRPr="00D706B4">
        <w:rPr>
          <w:rFonts w:ascii="Century Gothic" w:hAnsi="Century Gothic" w:cs="Arial"/>
          <w:sz w:val="22"/>
          <w:szCs w:val="22"/>
        </w:rPr>
        <w:tab/>
        <w:t>En cuanto a la prueba de experticia, que también es denominada como prueba pericial, es una prueba personal y también indirecta. Es personal porque su esencia es la opinión científica o técnica de un profesional o persona determinado como perito o especialista, quien ha sido seleccionada por sus características y conocimientos. Es prueba indirecta porque su finalidad es emitir un dictamen, informe donde consta la opinión de un profesional experto o técnico en materia determinada sobre personas, objetos o de situaciones relacionadas con los hechos o circunstancias del proceso.</w:t>
      </w:r>
    </w:p>
    <w:p w14:paraId="2A0584D1" w14:textId="77777777" w:rsidR="006075CE" w:rsidRPr="00D706B4" w:rsidRDefault="006075CE" w:rsidP="006075CE">
      <w:pPr>
        <w:tabs>
          <w:tab w:val="right" w:pos="-142"/>
        </w:tabs>
        <w:spacing w:line="276" w:lineRule="auto"/>
        <w:ind w:right="-31"/>
        <w:jc w:val="both"/>
        <w:rPr>
          <w:rFonts w:ascii="Century Gothic" w:hAnsi="Century Gothic" w:cs="Arial"/>
          <w:b/>
          <w:i/>
          <w:sz w:val="22"/>
          <w:szCs w:val="22"/>
        </w:rPr>
      </w:pPr>
    </w:p>
    <w:p w14:paraId="30C51D4B" w14:textId="77777777" w:rsidR="006075CE" w:rsidRPr="00D706B4" w:rsidRDefault="006075CE" w:rsidP="006075CE">
      <w:pPr>
        <w:tabs>
          <w:tab w:val="left" w:pos="3828"/>
        </w:tabs>
        <w:spacing w:line="276" w:lineRule="auto"/>
        <w:ind w:right="-31" w:firstLine="567"/>
        <w:jc w:val="both"/>
        <w:rPr>
          <w:rFonts w:ascii="Century Gothic" w:hAnsi="Century Gothic" w:cs="Arial"/>
          <w:sz w:val="22"/>
          <w:szCs w:val="22"/>
        </w:rPr>
      </w:pPr>
      <w:r w:rsidRPr="00D706B4">
        <w:rPr>
          <w:rFonts w:ascii="Century Gothic" w:hAnsi="Century Gothic" w:cs="Arial"/>
          <w:sz w:val="22"/>
          <w:szCs w:val="22"/>
        </w:rPr>
        <w:t xml:space="preserve">En cuanto al </w:t>
      </w:r>
      <w:r w:rsidRPr="00D706B4">
        <w:rPr>
          <w:rFonts w:ascii="Century Gothic" w:hAnsi="Century Gothic" w:cs="Arial"/>
          <w:b/>
          <w:sz w:val="22"/>
          <w:szCs w:val="22"/>
        </w:rPr>
        <w:t xml:space="preserve">objeto de la prueba, </w:t>
      </w:r>
      <w:r w:rsidRPr="00D706B4">
        <w:rPr>
          <w:rFonts w:ascii="Century Gothic" w:hAnsi="Century Gothic" w:cs="Arial"/>
          <w:sz w:val="22"/>
          <w:szCs w:val="22"/>
        </w:rPr>
        <w:t>durante el proceso se hace necesario probar todos aquellos hechos que conduzcan a la determinación de la condición de una conducta tipificada como delito o la imposibilidad de que se haya perpetrado tal hecho, así como también los elementos que sirvan para atenuar o agravar tal conducta. Existen, sin embargo, ciertos hechos que están íntimamente relacionados con los hechos que se pretenden probar y que van a servir también para el convencimiento del juez el momento de tomar su decisión. Todos estos hechos principales y secundarios constituyen en la doctrina como tema probando.</w:t>
      </w:r>
    </w:p>
    <w:p w14:paraId="15019825" w14:textId="77777777" w:rsidR="006075CE" w:rsidRPr="00D706B4" w:rsidRDefault="006075CE" w:rsidP="006075CE">
      <w:pPr>
        <w:spacing w:line="276" w:lineRule="auto"/>
        <w:ind w:right="-31" w:firstLine="567"/>
        <w:jc w:val="both"/>
        <w:rPr>
          <w:rFonts w:ascii="Century Gothic" w:hAnsi="Century Gothic" w:cs="Arial"/>
          <w:i/>
          <w:sz w:val="22"/>
          <w:szCs w:val="22"/>
        </w:rPr>
      </w:pPr>
    </w:p>
    <w:p w14:paraId="79368B5F" w14:textId="77777777" w:rsidR="006075CE" w:rsidRPr="00D706B4" w:rsidRDefault="006075CE" w:rsidP="006075CE">
      <w:pPr>
        <w:spacing w:line="276" w:lineRule="auto"/>
        <w:ind w:right="-31" w:firstLine="567"/>
        <w:jc w:val="both"/>
        <w:rPr>
          <w:rFonts w:ascii="Century Gothic" w:hAnsi="Century Gothic" w:cs="Arial"/>
          <w:sz w:val="22"/>
          <w:szCs w:val="22"/>
        </w:rPr>
      </w:pPr>
      <w:proofErr w:type="spellStart"/>
      <w:r w:rsidRPr="00D706B4">
        <w:rPr>
          <w:rFonts w:ascii="Century Gothic" w:hAnsi="Century Gothic" w:cs="Arial"/>
          <w:i/>
          <w:sz w:val="22"/>
          <w:szCs w:val="22"/>
        </w:rPr>
        <w:t>Fenech</w:t>
      </w:r>
      <w:proofErr w:type="spellEnd"/>
      <w:r w:rsidRPr="00D706B4">
        <w:rPr>
          <w:rFonts w:ascii="Century Gothic" w:hAnsi="Century Gothic" w:cs="Arial"/>
          <w:sz w:val="22"/>
          <w:szCs w:val="22"/>
        </w:rPr>
        <w:t xml:space="preserve">, distingue entre tema probando y tema </w:t>
      </w:r>
      <w:proofErr w:type="spellStart"/>
      <w:r w:rsidRPr="00D706B4">
        <w:rPr>
          <w:rFonts w:ascii="Century Gothic" w:hAnsi="Century Gothic" w:cs="Arial"/>
          <w:i/>
          <w:sz w:val="22"/>
          <w:szCs w:val="22"/>
        </w:rPr>
        <w:t>probatum</w:t>
      </w:r>
      <w:proofErr w:type="spellEnd"/>
      <w:r w:rsidRPr="00D706B4">
        <w:rPr>
          <w:rFonts w:ascii="Century Gothic" w:hAnsi="Century Gothic" w:cs="Arial"/>
          <w:i/>
          <w:sz w:val="22"/>
          <w:szCs w:val="22"/>
        </w:rPr>
        <w:t>,</w:t>
      </w:r>
      <w:r w:rsidRPr="00D706B4">
        <w:rPr>
          <w:rFonts w:ascii="Century Gothic" w:hAnsi="Century Gothic" w:cs="Arial"/>
          <w:sz w:val="22"/>
          <w:szCs w:val="22"/>
        </w:rPr>
        <w:t xml:space="preserve"> el primero refiere a lo que ha de probar y el segundo se refiere a lo que en realidad se ha probado.</w:t>
      </w:r>
    </w:p>
    <w:p w14:paraId="3C8DA3BD" w14:textId="77777777" w:rsidR="006075CE" w:rsidRPr="00D706B4" w:rsidRDefault="006075CE" w:rsidP="006075CE">
      <w:pPr>
        <w:tabs>
          <w:tab w:val="left" w:pos="567"/>
        </w:tabs>
        <w:spacing w:line="276" w:lineRule="auto"/>
        <w:ind w:right="-31" w:firstLine="567"/>
        <w:jc w:val="both"/>
        <w:rPr>
          <w:rFonts w:ascii="Century Gothic" w:hAnsi="Century Gothic" w:cs="Arial"/>
          <w:sz w:val="22"/>
          <w:szCs w:val="22"/>
        </w:rPr>
      </w:pPr>
    </w:p>
    <w:p w14:paraId="20CF569D" w14:textId="713498D6" w:rsidR="006075CE" w:rsidRPr="00D706B4" w:rsidRDefault="006075CE" w:rsidP="006075CE">
      <w:pPr>
        <w:tabs>
          <w:tab w:val="right" w:pos="-142"/>
          <w:tab w:val="left" w:pos="567"/>
        </w:tabs>
        <w:spacing w:line="276" w:lineRule="auto"/>
        <w:ind w:right="-31"/>
        <w:jc w:val="both"/>
        <w:rPr>
          <w:rFonts w:ascii="Century Gothic" w:hAnsi="Century Gothic" w:cs="Arial"/>
          <w:i/>
          <w:sz w:val="22"/>
          <w:szCs w:val="22"/>
        </w:rPr>
      </w:pPr>
      <w:r w:rsidRPr="00D706B4">
        <w:rPr>
          <w:rFonts w:ascii="Century Gothic" w:hAnsi="Century Gothic" w:cs="Arial"/>
          <w:b/>
          <w:i/>
          <w:sz w:val="22"/>
          <w:szCs w:val="22"/>
        </w:rPr>
        <w:tab/>
      </w:r>
      <w:r w:rsidRPr="00D706B4">
        <w:rPr>
          <w:rFonts w:ascii="Century Gothic" w:hAnsi="Century Gothic" w:cs="Arial"/>
          <w:sz w:val="22"/>
          <w:szCs w:val="22"/>
        </w:rPr>
        <w:t xml:space="preserve">Ahora bien, cuando hacemos referencia a la </w:t>
      </w:r>
      <w:r w:rsidRPr="00D706B4">
        <w:rPr>
          <w:rFonts w:ascii="Century Gothic" w:hAnsi="Century Gothic" w:cs="Arial"/>
          <w:b/>
          <w:sz w:val="22"/>
          <w:szCs w:val="22"/>
        </w:rPr>
        <w:t xml:space="preserve">apreciación de la prueba, </w:t>
      </w:r>
      <w:r w:rsidRPr="00D706B4">
        <w:rPr>
          <w:rFonts w:ascii="Century Gothic" w:hAnsi="Century Gothic" w:cs="Arial"/>
          <w:sz w:val="22"/>
          <w:szCs w:val="22"/>
        </w:rPr>
        <w:t>constituye conocer el mérito o valor probatorio que puedan desprenderse de cada uno de los medios de prueba, esta actividad valorativa se realiza en la oportunidad de dictar la sentencia definitiva. En Venezuela se maneja el sistema de la libre convicción o de la sana crítica, el juzgador tiene la libertad para apreciar las pruebas, pero no basta con su apreciación subjetiva, se le exige algo más, se exige la motivación, sus razones acerca del convencimiento que tenga la existencia o no del hecho.</w:t>
      </w:r>
    </w:p>
    <w:p w14:paraId="4D3A8D6A" w14:textId="77777777" w:rsidR="006075CE" w:rsidRPr="00D706B4" w:rsidRDefault="006075CE" w:rsidP="006075CE">
      <w:pPr>
        <w:tabs>
          <w:tab w:val="right" w:pos="-142"/>
        </w:tabs>
        <w:spacing w:line="276" w:lineRule="auto"/>
        <w:ind w:right="-31"/>
        <w:jc w:val="both"/>
        <w:rPr>
          <w:rFonts w:ascii="Century Gothic" w:hAnsi="Century Gothic" w:cs="Arial"/>
          <w:i/>
          <w:sz w:val="22"/>
          <w:szCs w:val="22"/>
        </w:rPr>
      </w:pPr>
    </w:p>
    <w:p w14:paraId="5A50072E" w14:textId="77777777" w:rsidR="006075CE" w:rsidRPr="00D706B4" w:rsidRDefault="006075CE" w:rsidP="006075CE">
      <w:pPr>
        <w:spacing w:line="276" w:lineRule="auto"/>
        <w:ind w:right="-31" w:firstLine="567"/>
        <w:jc w:val="both"/>
        <w:rPr>
          <w:rFonts w:ascii="Century Gothic" w:hAnsi="Century Gothic" w:cs="Arial"/>
          <w:sz w:val="22"/>
          <w:szCs w:val="22"/>
        </w:rPr>
      </w:pPr>
      <w:r w:rsidRPr="00D706B4">
        <w:rPr>
          <w:rFonts w:ascii="Century Gothic" w:hAnsi="Century Gothic" w:cs="Arial"/>
          <w:sz w:val="22"/>
          <w:szCs w:val="22"/>
        </w:rPr>
        <w:t xml:space="preserve">La declaración del acusador en la fase de juicio va a constituir un medio de prueba de donde el juzgador puede apreciar los elementos que conforme al criterio valorativo de la sana critica, servirán para tomar la decisión final sobre la responsabilidad del </w:t>
      </w:r>
      <w:r w:rsidRPr="00D706B4">
        <w:rPr>
          <w:rFonts w:ascii="Century Gothic" w:hAnsi="Century Gothic" w:cs="Arial"/>
          <w:i/>
          <w:sz w:val="22"/>
          <w:szCs w:val="22"/>
        </w:rPr>
        <w:t xml:space="preserve">sub </w:t>
      </w:r>
      <w:proofErr w:type="spellStart"/>
      <w:r w:rsidRPr="00D706B4">
        <w:rPr>
          <w:rFonts w:ascii="Century Gothic" w:hAnsi="Century Gothic" w:cs="Arial"/>
          <w:i/>
          <w:sz w:val="22"/>
          <w:szCs w:val="22"/>
        </w:rPr>
        <w:t>iudice</w:t>
      </w:r>
      <w:proofErr w:type="spellEnd"/>
      <w:r w:rsidRPr="00D706B4">
        <w:rPr>
          <w:rFonts w:ascii="Century Gothic" w:hAnsi="Century Gothic" w:cs="Arial"/>
          <w:sz w:val="22"/>
          <w:szCs w:val="22"/>
        </w:rPr>
        <w:t>. En los sistemas acusatorios como el nuestro rige el principio de que nadie puede ser obligado a declarar contra sí mismo, principio éste basado en la Constitución. Ahora bien, tampoco durante la fase de juicio puede ser considerada la confesión como un elemento directo que sirva de fundamento para que el juez tome una decisión en su contra, sin embargo la declaración del acusado puede ser apreciada indirectamente  durante la fase de juicio cuando éste reconozca su responsabilidad y tal reconocimiento, hechos y circunstancias, aportados en la declaración, serán comprobados por otros medios que se han desarrollado ante el tribunal de juicio, lo cual permitirá al juez comprobarlos y aplicando los principios del criterio de la sana critica tomará la decisión de desechar lo que el acusado ha confesado o por el contrario admitir la espontánea declaración del acusado comparándola con los demás medios probatorios.</w:t>
      </w:r>
    </w:p>
    <w:p w14:paraId="4B304A39" w14:textId="77777777" w:rsidR="006075CE" w:rsidRPr="00D706B4" w:rsidRDefault="006075CE" w:rsidP="006075CE">
      <w:pPr>
        <w:spacing w:line="276" w:lineRule="auto"/>
        <w:ind w:right="-31" w:firstLine="567"/>
        <w:jc w:val="both"/>
        <w:rPr>
          <w:rFonts w:ascii="Century Gothic" w:hAnsi="Century Gothic" w:cs="Arial"/>
          <w:sz w:val="22"/>
          <w:szCs w:val="22"/>
        </w:rPr>
      </w:pPr>
    </w:p>
    <w:p w14:paraId="169C56BC" w14:textId="77777777" w:rsidR="006075CE" w:rsidRPr="00D706B4" w:rsidRDefault="006075CE" w:rsidP="006075CE">
      <w:pPr>
        <w:spacing w:line="276" w:lineRule="auto"/>
        <w:ind w:right="-31" w:firstLine="567"/>
        <w:jc w:val="both"/>
        <w:rPr>
          <w:rFonts w:ascii="Century Gothic" w:hAnsi="Century Gothic" w:cs="Arial"/>
          <w:sz w:val="22"/>
          <w:szCs w:val="22"/>
        </w:rPr>
      </w:pPr>
      <w:r w:rsidRPr="00D706B4">
        <w:rPr>
          <w:rFonts w:ascii="Century Gothic" w:hAnsi="Century Gothic" w:cs="Arial"/>
          <w:sz w:val="22"/>
          <w:szCs w:val="22"/>
        </w:rPr>
        <w:t>Hay un tipo de confesión del acusado que tiene efectos jurídicos especiales, regulados en nuestra ley procesal penal es el caso de la admisión de los hechos, la cual va a surtir efecto no solamente en cuanto al procedimiento especial regulado en el artículo 375 del Código Orgánico Procesal Penal, donde se establece la rebaja de la pena cuando el imputado admite los hechos durante el momento procesal aquí establecido.</w:t>
      </w:r>
    </w:p>
    <w:p w14:paraId="06B81E9A" w14:textId="77777777" w:rsidR="006075CE" w:rsidRPr="00D706B4" w:rsidRDefault="006075CE" w:rsidP="006075CE">
      <w:pPr>
        <w:spacing w:line="276" w:lineRule="auto"/>
        <w:ind w:right="-31" w:firstLine="567"/>
        <w:jc w:val="both"/>
        <w:rPr>
          <w:rFonts w:ascii="Century Gothic" w:hAnsi="Century Gothic" w:cs="Arial"/>
          <w:sz w:val="22"/>
          <w:szCs w:val="22"/>
        </w:rPr>
      </w:pPr>
    </w:p>
    <w:p w14:paraId="607AA52D" w14:textId="77777777" w:rsidR="006075CE" w:rsidRPr="00D706B4" w:rsidRDefault="006075CE" w:rsidP="006075CE">
      <w:pPr>
        <w:spacing w:line="276" w:lineRule="auto"/>
        <w:ind w:right="-31" w:firstLine="567"/>
        <w:jc w:val="both"/>
        <w:rPr>
          <w:rFonts w:ascii="Century Gothic" w:hAnsi="Century Gothic" w:cs="Arial"/>
          <w:sz w:val="22"/>
          <w:szCs w:val="22"/>
        </w:rPr>
      </w:pPr>
      <w:r w:rsidRPr="00D706B4">
        <w:rPr>
          <w:rFonts w:ascii="Century Gothic" w:hAnsi="Century Gothic" w:cs="Arial"/>
          <w:sz w:val="22"/>
          <w:szCs w:val="22"/>
        </w:rPr>
        <w:t>En nuestra legislación la declaración del imputado no puede ser considerada como un medio de prueba, sino más bien puede ser considerada como una eventual fuente de prueba, así mismo actualmente existe jurisprudencia donde se puede valorar la declaración del imputado o acusado. La declaración del acusado no es un testimonio, ya que está debidamente consagrado en la constitución y en código orgánico procesal penal, él puede declarar las veces que considere necesarias, siempre y cuando su declaración sea pertinente y no parezca como una medida dilatoria en el proceso, la declaración del acusado será considerada nula si no la hace en presencia de su defensor.</w:t>
      </w:r>
    </w:p>
    <w:p w14:paraId="5C1FA821" w14:textId="77777777" w:rsidR="006075CE" w:rsidRPr="00D706B4" w:rsidRDefault="006075CE" w:rsidP="006075CE">
      <w:pPr>
        <w:spacing w:line="276" w:lineRule="auto"/>
        <w:ind w:right="-31" w:firstLine="567"/>
        <w:jc w:val="both"/>
        <w:rPr>
          <w:rFonts w:ascii="Century Gothic" w:hAnsi="Century Gothic" w:cs="Arial"/>
          <w:sz w:val="22"/>
          <w:szCs w:val="22"/>
        </w:rPr>
      </w:pPr>
    </w:p>
    <w:p w14:paraId="4581F2B3" w14:textId="77777777" w:rsidR="006075CE" w:rsidRPr="00D706B4" w:rsidRDefault="006075CE" w:rsidP="006075CE">
      <w:pPr>
        <w:spacing w:line="276" w:lineRule="auto"/>
        <w:ind w:right="-31" w:firstLine="567"/>
        <w:jc w:val="both"/>
        <w:rPr>
          <w:rFonts w:ascii="Century Gothic" w:hAnsi="Century Gothic" w:cs="Arial"/>
          <w:sz w:val="22"/>
          <w:szCs w:val="22"/>
        </w:rPr>
      </w:pPr>
      <w:r w:rsidRPr="00D706B4">
        <w:rPr>
          <w:rFonts w:ascii="Century Gothic" w:hAnsi="Century Gothic" w:cs="Arial"/>
          <w:sz w:val="22"/>
          <w:szCs w:val="22"/>
        </w:rPr>
        <w:t xml:space="preserve">Hay un aspecto bien importante que muchos de los imputados no hacen uso de ese derecho, mas sin embargo los defensores tanto públicos como privados tiene la experiencia y el conocimiento del proceso, es decir en el artículo </w:t>
      </w:r>
      <w:r w:rsidRPr="00D706B4">
        <w:rPr>
          <w:rFonts w:ascii="Century Gothic" w:hAnsi="Century Gothic" w:cs="Arial"/>
          <w:b/>
          <w:sz w:val="22"/>
          <w:szCs w:val="22"/>
        </w:rPr>
        <w:t>127</w:t>
      </w:r>
      <w:r w:rsidRPr="00D706B4">
        <w:rPr>
          <w:rFonts w:ascii="Century Gothic" w:hAnsi="Century Gothic" w:cs="Arial"/>
          <w:sz w:val="22"/>
          <w:szCs w:val="22"/>
        </w:rPr>
        <w:t xml:space="preserve"> numeral </w:t>
      </w:r>
      <w:r w:rsidRPr="00D706B4">
        <w:rPr>
          <w:rFonts w:ascii="Century Gothic" w:hAnsi="Century Gothic" w:cs="Arial"/>
          <w:b/>
          <w:sz w:val="22"/>
          <w:szCs w:val="22"/>
        </w:rPr>
        <w:t>5</w:t>
      </w:r>
      <w:r w:rsidRPr="00D706B4">
        <w:rPr>
          <w:rFonts w:ascii="Century Gothic" w:hAnsi="Century Gothic" w:cs="Arial"/>
          <w:sz w:val="22"/>
          <w:szCs w:val="22"/>
        </w:rPr>
        <w:t xml:space="preserve"> del código orgánico procesal penal, establece un derecho que es de carácter obligatorio, que es el imputado por si o a través de su defensor, quien debe solicitarle al ministerio público la práctica de diligencias de investigación destinadas a desvirtuar las imputaciones que se formulen.</w:t>
      </w:r>
    </w:p>
    <w:p w14:paraId="25488868" w14:textId="77777777" w:rsidR="006075CE" w:rsidRPr="00D706B4" w:rsidRDefault="006075CE" w:rsidP="006075CE">
      <w:pPr>
        <w:spacing w:line="276" w:lineRule="auto"/>
        <w:ind w:right="-31" w:firstLine="567"/>
        <w:jc w:val="both"/>
        <w:rPr>
          <w:rFonts w:ascii="Century Gothic" w:hAnsi="Century Gothic" w:cs="Arial"/>
          <w:sz w:val="22"/>
          <w:szCs w:val="22"/>
        </w:rPr>
      </w:pPr>
    </w:p>
    <w:p w14:paraId="6AA5CD47" w14:textId="77777777" w:rsidR="006075CE" w:rsidRPr="00D706B4" w:rsidRDefault="006075CE" w:rsidP="006075CE">
      <w:pPr>
        <w:spacing w:line="276" w:lineRule="auto"/>
        <w:ind w:right="-31" w:firstLine="567"/>
        <w:jc w:val="both"/>
        <w:rPr>
          <w:rFonts w:ascii="Century Gothic" w:hAnsi="Century Gothic" w:cs="Arial"/>
          <w:i/>
          <w:sz w:val="22"/>
          <w:szCs w:val="22"/>
        </w:rPr>
      </w:pPr>
      <w:r w:rsidRPr="00D706B4">
        <w:rPr>
          <w:rFonts w:ascii="Century Gothic" w:hAnsi="Century Gothic" w:cs="Arial"/>
          <w:sz w:val="22"/>
          <w:szCs w:val="22"/>
        </w:rPr>
        <w:t xml:space="preserve">Cónsono con todo lo anterior y en este mismo orden de referencia es imperioso señalar ahora en cuanto a la denominación de </w:t>
      </w:r>
      <w:r w:rsidRPr="00D706B4">
        <w:rPr>
          <w:rFonts w:ascii="Century Gothic" w:hAnsi="Century Gothic" w:cs="Arial"/>
          <w:b/>
          <w:sz w:val="22"/>
          <w:szCs w:val="22"/>
        </w:rPr>
        <w:t xml:space="preserve">testigo, </w:t>
      </w:r>
      <w:r w:rsidRPr="00D706B4">
        <w:rPr>
          <w:rFonts w:ascii="Century Gothic" w:hAnsi="Century Gothic" w:cs="Arial"/>
          <w:sz w:val="22"/>
          <w:szCs w:val="22"/>
        </w:rPr>
        <w:t xml:space="preserve">siendo este </w:t>
      </w:r>
      <w:r w:rsidRPr="00D706B4">
        <w:rPr>
          <w:rFonts w:ascii="Century Gothic" w:hAnsi="Century Gothic" w:cs="Arial"/>
          <w:i/>
          <w:sz w:val="22"/>
          <w:szCs w:val="22"/>
        </w:rPr>
        <w:t>un órgano de prueba, es la persona física que describe ante el tribunal el hecho o circunstancia percibido por medio de sus sentidos y ése es precisamente su testimonio, medio de prueba a ser valorado por el tribunal.</w:t>
      </w:r>
    </w:p>
    <w:p w14:paraId="75C11247" w14:textId="77777777" w:rsidR="006075CE" w:rsidRPr="00D706B4" w:rsidRDefault="006075CE" w:rsidP="006075CE">
      <w:pPr>
        <w:spacing w:line="276" w:lineRule="auto"/>
        <w:ind w:right="-31" w:firstLine="567"/>
        <w:jc w:val="both"/>
        <w:rPr>
          <w:rFonts w:ascii="Century Gothic" w:hAnsi="Century Gothic" w:cs="Arial"/>
          <w:i/>
          <w:sz w:val="22"/>
          <w:szCs w:val="22"/>
        </w:rPr>
      </w:pPr>
    </w:p>
    <w:p w14:paraId="60C86DCC" w14:textId="458349BC" w:rsidR="006075CE" w:rsidRPr="00D706B4" w:rsidRDefault="006075CE" w:rsidP="006075CE">
      <w:pPr>
        <w:spacing w:line="276" w:lineRule="auto"/>
        <w:ind w:right="-31" w:firstLine="567"/>
        <w:jc w:val="both"/>
        <w:rPr>
          <w:rFonts w:ascii="Century Gothic" w:hAnsi="Century Gothic" w:cs="Arial"/>
          <w:i/>
          <w:sz w:val="22"/>
          <w:szCs w:val="22"/>
        </w:rPr>
      </w:pPr>
      <w:r w:rsidRPr="00D706B4">
        <w:rPr>
          <w:rFonts w:ascii="Century Gothic" w:hAnsi="Century Gothic" w:cs="Arial"/>
          <w:sz w:val="22"/>
          <w:szCs w:val="22"/>
        </w:rPr>
        <w:t xml:space="preserve">Para </w:t>
      </w:r>
      <w:proofErr w:type="spellStart"/>
      <w:r w:rsidRPr="00D706B4">
        <w:rPr>
          <w:rFonts w:ascii="Century Gothic" w:hAnsi="Century Gothic" w:cs="Arial"/>
          <w:sz w:val="22"/>
          <w:szCs w:val="22"/>
        </w:rPr>
        <w:t>Manzini</w:t>
      </w:r>
      <w:proofErr w:type="spellEnd"/>
      <w:r w:rsidRPr="00D706B4">
        <w:rPr>
          <w:rFonts w:ascii="Century Gothic" w:hAnsi="Century Gothic" w:cs="Arial"/>
          <w:i/>
          <w:sz w:val="22"/>
          <w:szCs w:val="22"/>
        </w:rPr>
        <w:t xml:space="preserve"> “…Consiste en la declaración positiva o negativa de la verdad formulada ante el juez penal por una persona llamada testigo…”. </w:t>
      </w:r>
      <w:r w:rsidRPr="00D706B4">
        <w:rPr>
          <w:rFonts w:ascii="Century Gothic" w:hAnsi="Century Gothic" w:cs="Arial"/>
          <w:sz w:val="22"/>
          <w:szCs w:val="22"/>
        </w:rPr>
        <w:t xml:space="preserve">Mientras que para el profesor </w:t>
      </w:r>
      <w:proofErr w:type="spellStart"/>
      <w:r w:rsidRPr="00D706B4">
        <w:rPr>
          <w:rFonts w:ascii="Century Gothic" w:hAnsi="Century Gothic" w:cs="Arial"/>
          <w:sz w:val="22"/>
          <w:szCs w:val="22"/>
        </w:rPr>
        <w:t>Florian</w:t>
      </w:r>
      <w:proofErr w:type="spellEnd"/>
      <w:r w:rsidRPr="00D706B4">
        <w:rPr>
          <w:rFonts w:ascii="Century Gothic" w:hAnsi="Century Gothic" w:cs="Arial"/>
          <w:i/>
          <w:sz w:val="22"/>
          <w:szCs w:val="22"/>
        </w:rPr>
        <w:t xml:space="preserve"> “…testigo es la persona física llamada a declarar en el proceso penal lo que sabe sobre el objeto del mismo, con fines de prueba y cubre cuatro elementos…1-el testigo es una persona física…2-a quien se le ha citado al proceso penal 3-a decir lo que sepa acerca del objeto de aquel…4-con el fin de establecer una prueba…”.</w:t>
      </w:r>
    </w:p>
    <w:p w14:paraId="04291776" w14:textId="77777777" w:rsidR="006075CE" w:rsidRPr="00D706B4" w:rsidRDefault="006075CE" w:rsidP="006075CE">
      <w:pPr>
        <w:spacing w:line="276" w:lineRule="auto"/>
        <w:ind w:right="-31"/>
        <w:jc w:val="both"/>
        <w:rPr>
          <w:rFonts w:ascii="Century Gothic" w:hAnsi="Century Gothic" w:cs="Arial"/>
          <w:i/>
          <w:sz w:val="22"/>
          <w:szCs w:val="22"/>
        </w:rPr>
      </w:pPr>
    </w:p>
    <w:p w14:paraId="3775B002" w14:textId="77777777" w:rsidR="006075CE" w:rsidRPr="00D706B4" w:rsidRDefault="006075CE" w:rsidP="006075CE">
      <w:pPr>
        <w:spacing w:line="276" w:lineRule="auto"/>
        <w:ind w:right="-31" w:firstLine="567"/>
        <w:jc w:val="both"/>
        <w:rPr>
          <w:rFonts w:ascii="Century Gothic" w:hAnsi="Century Gothic" w:cs="Arial"/>
          <w:sz w:val="22"/>
          <w:szCs w:val="22"/>
        </w:rPr>
      </w:pPr>
      <w:r w:rsidRPr="00D706B4">
        <w:rPr>
          <w:rFonts w:ascii="Century Gothic" w:hAnsi="Century Gothic" w:cs="Arial"/>
          <w:sz w:val="22"/>
          <w:szCs w:val="22"/>
        </w:rPr>
        <w:t xml:space="preserve">Un punto de gran importancia en la prueba testimonial es lo referente a la veracidad del testimonio. Se presume que quien es citado ante un tribunal para deponer como testigo tiene la obligación de decir la verdad; sin embargo, esto no puede ser garantizado ya que la ética y la moral de cada quien sólo se puede presumir. No obstante que la juramentación del testigo implica buscar la veracidad de sus dichos a impedir por el cumplimiento de este juramento que se mienta ante el tribunal; por lo demás la ley penal sustantiva. El testigo es llamado a referir en su declaración  sobre todo lo que ha visto, oído o palpado, o en fin, de todo aquello que ha llegado a él por medio de los sentidos, de un hecho pasado presumiblemente </w:t>
      </w:r>
      <w:r w:rsidRPr="00D706B4">
        <w:rPr>
          <w:rFonts w:ascii="Century Gothic" w:hAnsi="Century Gothic" w:cs="Arial"/>
          <w:sz w:val="22"/>
          <w:szCs w:val="22"/>
        </w:rPr>
        <w:lastRenderedPageBreak/>
        <w:t>punible y objeto de averiguación. Hoy en día todos los testigos pueden aportar elementos de convicción al proceso, tiene igual significación y participación; en nuestro sistema existe amplia libertad del juez para apreciarlo o desecharlo como testigo visual. Por esto, el testigo debe admitirse en sentido amplio, pues, todos aquellos que hayan tenido algún conocimiento de lo ocurrido, de las modalidades, de la reacción de los protagonistas, del tiempo, del lugar, de las consecuencias, etc., aportaran elementos atendibles para la reconstrucción del hecho.</w:t>
      </w:r>
    </w:p>
    <w:p w14:paraId="38EE01A9" w14:textId="77777777" w:rsidR="006075CE" w:rsidRPr="00D706B4" w:rsidRDefault="006075CE" w:rsidP="006075CE">
      <w:pPr>
        <w:spacing w:line="276" w:lineRule="auto"/>
        <w:ind w:right="-31" w:firstLine="567"/>
        <w:jc w:val="both"/>
        <w:rPr>
          <w:rFonts w:ascii="Century Gothic" w:hAnsi="Century Gothic" w:cs="Arial"/>
          <w:i/>
          <w:sz w:val="22"/>
          <w:szCs w:val="22"/>
        </w:rPr>
      </w:pPr>
    </w:p>
    <w:p w14:paraId="1DC28E6F" w14:textId="77777777" w:rsidR="006075CE" w:rsidRPr="00D706B4" w:rsidRDefault="006075CE" w:rsidP="006075CE">
      <w:pPr>
        <w:spacing w:line="276" w:lineRule="auto"/>
        <w:ind w:right="-31" w:firstLine="567"/>
        <w:jc w:val="both"/>
        <w:rPr>
          <w:rFonts w:ascii="Century Gothic" w:hAnsi="Century Gothic" w:cs="Arial"/>
          <w:sz w:val="22"/>
          <w:szCs w:val="22"/>
        </w:rPr>
      </w:pPr>
      <w:r w:rsidRPr="00D706B4">
        <w:rPr>
          <w:rFonts w:ascii="Century Gothic" w:hAnsi="Century Gothic" w:cs="Arial"/>
          <w:sz w:val="22"/>
          <w:szCs w:val="22"/>
        </w:rPr>
        <w:t xml:space="preserve">Y en cuando a </w:t>
      </w:r>
      <w:r w:rsidRPr="00D706B4">
        <w:rPr>
          <w:rFonts w:ascii="Century Gothic" w:hAnsi="Century Gothic" w:cs="Arial"/>
          <w:b/>
          <w:sz w:val="22"/>
          <w:szCs w:val="22"/>
        </w:rPr>
        <w:t xml:space="preserve">testimonio, </w:t>
      </w:r>
      <w:r w:rsidRPr="00D706B4">
        <w:rPr>
          <w:rFonts w:ascii="Century Gothic" w:hAnsi="Century Gothic" w:cs="Arial"/>
          <w:sz w:val="22"/>
          <w:szCs w:val="22"/>
        </w:rPr>
        <w:t>debe cumplir con tres categorías. La primero el testigo debe ser advertido por el juez la gravedad de sus dichos, luego debe ser siempre bajo juramento, debe cumplirse con las formalidades de las declaraciones y la publicidad de la declaración. La segunda el interrogatorio debe darse sin preguntas subjetivas y capciosas. La tercera y la más importante, es libre de apreciación del juez, comprendiendo aquí no solo el resultado de la declaración, sino la personalidad del testimonio.</w:t>
      </w:r>
    </w:p>
    <w:p w14:paraId="4BDEEA3A" w14:textId="77777777" w:rsidR="006075CE" w:rsidRPr="00D706B4" w:rsidRDefault="006075CE" w:rsidP="006075CE">
      <w:pPr>
        <w:spacing w:line="276" w:lineRule="auto"/>
        <w:ind w:right="-31" w:firstLine="567"/>
        <w:jc w:val="both"/>
        <w:rPr>
          <w:rFonts w:ascii="Century Gothic" w:hAnsi="Century Gothic" w:cs="Arial"/>
          <w:i/>
          <w:sz w:val="22"/>
          <w:szCs w:val="22"/>
        </w:rPr>
      </w:pPr>
    </w:p>
    <w:p w14:paraId="41CC8BDC" w14:textId="77777777" w:rsidR="006075CE" w:rsidRPr="00D706B4" w:rsidRDefault="006075CE" w:rsidP="006075CE">
      <w:pPr>
        <w:spacing w:line="276" w:lineRule="auto"/>
        <w:ind w:right="-31" w:firstLine="567"/>
        <w:jc w:val="both"/>
        <w:rPr>
          <w:rFonts w:ascii="Century Gothic" w:hAnsi="Century Gothic" w:cs="Arial"/>
          <w:sz w:val="22"/>
          <w:szCs w:val="22"/>
        </w:rPr>
      </w:pPr>
      <w:r w:rsidRPr="00D706B4">
        <w:rPr>
          <w:rFonts w:ascii="Century Gothic" w:hAnsi="Century Gothic" w:cs="Arial"/>
          <w:sz w:val="22"/>
          <w:szCs w:val="22"/>
        </w:rPr>
        <w:t>La prueba pericial, en su mayoría de los hechos punibles surgen circunstancias técnicas o muy especiales para cuya reproducción, a objeto de determinar lo acontecido, se requiere de la opinión de expertos conocedores del arte u oficio vinculado a esos elementos técnicos. La pericia es un medio de prueba mediante el cual uno o varios expertos emiten su opinión técnica sobre el hecho o circunstancia sobre el que se les requiere, para poner en conocimiento al tribunal de su apreciación. El experto es un sujeto que viene al proceso para realizar apreciaciones técnicas y ofrecer juicios de valor sobre hechos, de los cuales sólo ha conocido con motivo del proceso mismo.</w:t>
      </w:r>
    </w:p>
    <w:p w14:paraId="5F1E5A20" w14:textId="77777777" w:rsidR="006075CE" w:rsidRPr="00D706B4" w:rsidRDefault="006075CE" w:rsidP="006075CE">
      <w:pPr>
        <w:spacing w:line="276" w:lineRule="auto"/>
        <w:ind w:right="-31" w:firstLine="567"/>
        <w:jc w:val="both"/>
        <w:rPr>
          <w:rFonts w:ascii="Century Gothic" w:hAnsi="Century Gothic" w:cs="Arial"/>
          <w:sz w:val="22"/>
          <w:szCs w:val="22"/>
        </w:rPr>
      </w:pPr>
    </w:p>
    <w:p w14:paraId="2A746A59" w14:textId="77777777" w:rsidR="006075CE" w:rsidRPr="00D706B4" w:rsidRDefault="006075CE" w:rsidP="006075CE">
      <w:pPr>
        <w:spacing w:line="276" w:lineRule="auto"/>
        <w:ind w:right="-31" w:firstLine="567"/>
        <w:jc w:val="both"/>
        <w:rPr>
          <w:rFonts w:ascii="Century Gothic" w:hAnsi="Century Gothic" w:cs="Arial"/>
          <w:i/>
          <w:sz w:val="22"/>
          <w:szCs w:val="22"/>
        </w:rPr>
      </w:pPr>
      <w:r w:rsidRPr="00D706B4">
        <w:rPr>
          <w:rFonts w:ascii="Century Gothic" w:hAnsi="Century Gothic" w:cs="Arial"/>
          <w:sz w:val="22"/>
          <w:szCs w:val="22"/>
        </w:rPr>
        <w:t>Por prueba documental tiene un valor secundario en el sentido de que pueda servir como prueba directa para probar la comisión o responsabilidad de un hecho.</w:t>
      </w:r>
    </w:p>
    <w:p w14:paraId="4F20A150" w14:textId="77777777" w:rsidR="006075CE" w:rsidRPr="00D706B4" w:rsidRDefault="006075CE" w:rsidP="006075CE">
      <w:pPr>
        <w:shd w:val="clear" w:color="auto" w:fill="FFFFFF"/>
        <w:autoSpaceDE w:val="0"/>
        <w:autoSpaceDN w:val="0"/>
        <w:adjustRightInd w:val="0"/>
        <w:spacing w:line="276" w:lineRule="auto"/>
        <w:ind w:right="-31" w:firstLine="708"/>
        <w:jc w:val="both"/>
        <w:rPr>
          <w:rFonts w:ascii="Century Gothic" w:hAnsi="Century Gothic" w:cs="Arial"/>
          <w:sz w:val="22"/>
          <w:szCs w:val="22"/>
          <w:lang w:val="es-ES_tradnl"/>
        </w:rPr>
      </w:pPr>
    </w:p>
    <w:p w14:paraId="31D950C1" w14:textId="1D56DAE4" w:rsidR="006075CE" w:rsidRPr="00D706B4" w:rsidRDefault="006075CE" w:rsidP="006075CE">
      <w:pPr>
        <w:shd w:val="clear" w:color="auto" w:fill="FFFFFF"/>
        <w:autoSpaceDE w:val="0"/>
        <w:autoSpaceDN w:val="0"/>
        <w:adjustRightInd w:val="0"/>
        <w:spacing w:line="276" w:lineRule="auto"/>
        <w:ind w:right="-31" w:firstLine="708"/>
        <w:jc w:val="both"/>
        <w:rPr>
          <w:rFonts w:ascii="Century Gothic" w:hAnsi="Century Gothic" w:cs="Arial"/>
          <w:sz w:val="22"/>
          <w:szCs w:val="22"/>
          <w:lang w:val="es-ES_tradnl"/>
        </w:rPr>
      </w:pPr>
      <w:r w:rsidRPr="00D706B4">
        <w:rPr>
          <w:rFonts w:ascii="Century Gothic" w:hAnsi="Century Gothic" w:cs="Arial"/>
          <w:sz w:val="22"/>
          <w:szCs w:val="22"/>
          <w:lang w:val="es-ES_tradnl"/>
        </w:rPr>
        <w:t xml:space="preserve">Así las cosas en atención a lo anteriormente indicado y en aplicación del criterio jurisprudencial precisado por la Sala Constitucional del Máximo Órgano Rector de Justicia,  en sentencia N° 390 de fecha 18-05-2016 en el expediente número 16-0062, con ponencia del Dr. Luis </w:t>
      </w:r>
      <w:proofErr w:type="spellStart"/>
      <w:r w:rsidRPr="00D706B4">
        <w:rPr>
          <w:rFonts w:ascii="Century Gothic" w:hAnsi="Century Gothic" w:cs="Arial"/>
          <w:sz w:val="22"/>
          <w:szCs w:val="22"/>
          <w:lang w:val="es-ES_tradnl"/>
        </w:rPr>
        <w:t>Damiami</w:t>
      </w:r>
      <w:proofErr w:type="spellEnd"/>
      <w:r w:rsidRPr="00D706B4">
        <w:rPr>
          <w:rFonts w:ascii="Century Gothic" w:hAnsi="Century Gothic" w:cs="Arial"/>
          <w:sz w:val="22"/>
          <w:szCs w:val="22"/>
          <w:lang w:val="es-ES_tradnl"/>
        </w:rPr>
        <w:t xml:space="preserve"> Bustillos, que dejó sentado entre otros particulares que es competencia única y exclusiva de los Tribunales de Primera Instancia actuando en funciones de Juicio, ello de conformidad con los principios de inmediación y oralidad a quieres corresponde la recepción, evacuación y consecuentemente valoración de las pruebas ofrecidas en el escrito acusatorio y en el escrito de excepciones; en consecuencia siendo este Tribunal de Primera, ejerciendo funciones jurisdiccional de Juicio N° 0</w:t>
      </w:r>
      <w:r w:rsidR="00D52896">
        <w:rPr>
          <w:rFonts w:ascii="Century Gothic" w:hAnsi="Century Gothic" w:cs="Arial"/>
          <w:sz w:val="22"/>
          <w:szCs w:val="22"/>
          <w:lang w:val="es-ES_tradnl"/>
        </w:rPr>
        <w:t>1</w:t>
      </w:r>
      <w:r w:rsidRPr="00D706B4">
        <w:rPr>
          <w:rFonts w:ascii="Century Gothic" w:hAnsi="Century Gothic" w:cs="Arial"/>
          <w:sz w:val="22"/>
          <w:szCs w:val="22"/>
          <w:lang w:val="es-ES_tradnl"/>
        </w:rPr>
        <w:t xml:space="preserve"> de este Circuito Penal y sede, el competente para tal función, pasa de seguidas este órgano jurisdiccional, a plasmar la apreciación efectuada sobre los medios probatorios en el orden en que fueron evacuados en el presente contradictorio, siendo del tenor sucesivo: </w:t>
      </w:r>
    </w:p>
    <w:p w14:paraId="6057F3CE" w14:textId="77777777" w:rsidR="00C76DB3" w:rsidRPr="00D706B4" w:rsidRDefault="00C76DB3" w:rsidP="006075CE">
      <w:pPr>
        <w:shd w:val="clear" w:color="auto" w:fill="FFFFFF"/>
        <w:autoSpaceDE w:val="0"/>
        <w:autoSpaceDN w:val="0"/>
        <w:adjustRightInd w:val="0"/>
        <w:spacing w:line="276" w:lineRule="auto"/>
        <w:ind w:right="49" w:firstLine="708"/>
        <w:jc w:val="both"/>
        <w:rPr>
          <w:rFonts w:ascii="Century Gothic" w:hAnsi="Century Gothic"/>
          <w:sz w:val="22"/>
          <w:szCs w:val="22"/>
          <w:lang w:val="es-ES_tradnl"/>
        </w:rPr>
      </w:pPr>
    </w:p>
    <w:p w14:paraId="4AEAEC29" w14:textId="479D5D83" w:rsidR="004C7351" w:rsidRPr="00D706B4" w:rsidRDefault="004C7351" w:rsidP="006075CE">
      <w:pPr>
        <w:spacing w:line="276" w:lineRule="auto"/>
        <w:jc w:val="both"/>
        <w:rPr>
          <w:rFonts w:ascii="Century Gothic" w:hAnsi="Century Gothic"/>
          <w:sz w:val="22"/>
          <w:szCs w:val="22"/>
          <w:u w:val="single"/>
        </w:rPr>
      </w:pPr>
      <w:r w:rsidRPr="00D706B4">
        <w:rPr>
          <w:rFonts w:ascii="Century Gothic" w:hAnsi="Century Gothic"/>
          <w:b/>
          <w:bCs/>
          <w:sz w:val="22"/>
          <w:szCs w:val="22"/>
        </w:rPr>
        <w:tab/>
      </w:r>
      <w:r w:rsidRPr="00D706B4">
        <w:rPr>
          <w:rFonts w:ascii="Century Gothic" w:hAnsi="Century Gothic"/>
          <w:b/>
          <w:bCs/>
          <w:sz w:val="22"/>
          <w:szCs w:val="22"/>
          <w:u w:val="single"/>
        </w:rPr>
        <w:t>1.-</w:t>
      </w:r>
      <w:r w:rsidRPr="00D706B4">
        <w:rPr>
          <w:rFonts w:ascii="Century Gothic" w:hAnsi="Century Gothic"/>
          <w:sz w:val="22"/>
          <w:szCs w:val="22"/>
          <w:u w:val="single"/>
        </w:rPr>
        <w:t xml:space="preserve"> Este Tribunal evacuó, apreció y valoró en fecha </w:t>
      </w:r>
      <w:r w:rsidRPr="00D706B4">
        <w:rPr>
          <w:rFonts w:ascii="Century Gothic" w:hAnsi="Century Gothic"/>
          <w:b/>
          <w:bCs/>
          <w:sz w:val="22"/>
          <w:szCs w:val="22"/>
          <w:u w:val="single"/>
        </w:rPr>
        <w:t>04-09-2025</w:t>
      </w:r>
      <w:r w:rsidRPr="00D706B4">
        <w:rPr>
          <w:rFonts w:ascii="Century Gothic" w:hAnsi="Century Gothic"/>
          <w:sz w:val="22"/>
          <w:szCs w:val="22"/>
          <w:u w:val="single"/>
        </w:rPr>
        <w:t xml:space="preserve">, la prueba documental consistente en el </w:t>
      </w:r>
      <w:r w:rsidRPr="00D706B4">
        <w:rPr>
          <w:rFonts w:ascii="Century Gothic" w:hAnsi="Century Gothic"/>
          <w:b/>
          <w:bCs/>
          <w:sz w:val="22"/>
          <w:szCs w:val="22"/>
          <w:u w:val="single"/>
        </w:rPr>
        <w:t>RECONOCIMIENTO MÉDICO LEGAL ANO-RECTAL Nº 0692-20</w:t>
      </w:r>
      <w:r w:rsidRPr="00D706B4">
        <w:rPr>
          <w:rFonts w:ascii="Century Gothic" w:hAnsi="Century Gothic"/>
          <w:sz w:val="22"/>
          <w:szCs w:val="22"/>
          <w:u w:val="single"/>
        </w:rPr>
        <w:t xml:space="preserve">, de fecha </w:t>
      </w:r>
      <w:r w:rsidRPr="00D706B4">
        <w:rPr>
          <w:rFonts w:ascii="Century Gothic" w:hAnsi="Century Gothic"/>
          <w:b/>
          <w:bCs/>
          <w:sz w:val="22"/>
          <w:szCs w:val="22"/>
          <w:u w:val="single"/>
        </w:rPr>
        <w:t>30-10-2020</w:t>
      </w:r>
      <w:r w:rsidRPr="00D706B4">
        <w:rPr>
          <w:rFonts w:ascii="Century Gothic" w:hAnsi="Century Gothic"/>
          <w:sz w:val="22"/>
          <w:szCs w:val="22"/>
          <w:u w:val="single"/>
        </w:rPr>
        <w:t xml:space="preserve">, suscrito por la </w:t>
      </w:r>
      <w:r w:rsidRPr="00D706B4">
        <w:rPr>
          <w:rFonts w:ascii="Century Gothic" w:hAnsi="Century Gothic"/>
          <w:b/>
          <w:bCs/>
          <w:sz w:val="22"/>
          <w:szCs w:val="22"/>
          <w:u w:val="single"/>
        </w:rPr>
        <w:t>Dra. ERIKA MEDINA</w:t>
      </w:r>
      <w:r w:rsidR="006A39A2" w:rsidRPr="00D706B4">
        <w:rPr>
          <w:rFonts w:ascii="Century Gothic" w:hAnsi="Century Gothic"/>
          <w:sz w:val="22"/>
          <w:szCs w:val="22"/>
          <w:u w:val="single"/>
        </w:rPr>
        <w:t>, médico</w:t>
      </w:r>
      <w:r w:rsidRPr="00D706B4">
        <w:rPr>
          <w:rFonts w:ascii="Century Gothic" w:hAnsi="Century Gothic"/>
          <w:sz w:val="22"/>
          <w:szCs w:val="22"/>
          <w:u w:val="single"/>
        </w:rPr>
        <w:t xml:space="preserve"> forense </w:t>
      </w:r>
      <w:proofErr w:type="gramStart"/>
      <w:r w:rsidR="006A39A2" w:rsidRPr="00D706B4">
        <w:rPr>
          <w:rFonts w:ascii="Century Gothic" w:hAnsi="Century Gothic"/>
          <w:sz w:val="22"/>
          <w:szCs w:val="22"/>
          <w:u w:val="single"/>
        </w:rPr>
        <w:t>adscrita</w:t>
      </w:r>
      <w:proofErr w:type="gramEnd"/>
      <w:r w:rsidRPr="00D706B4">
        <w:rPr>
          <w:rFonts w:ascii="Century Gothic" w:hAnsi="Century Gothic"/>
          <w:sz w:val="22"/>
          <w:szCs w:val="22"/>
          <w:u w:val="single"/>
        </w:rPr>
        <w:t xml:space="preserve"> al Servicio Nacional de Medicina y Ciencias Forenses (SENAMECF).</w:t>
      </w:r>
    </w:p>
    <w:p w14:paraId="3172C034" w14:textId="77777777" w:rsidR="004C7351" w:rsidRPr="00D706B4" w:rsidRDefault="004C7351" w:rsidP="006075CE">
      <w:pPr>
        <w:spacing w:line="276" w:lineRule="auto"/>
        <w:jc w:val="both"/>
        <w:rPr>
          <w:rFonts w:ascii="Century Gothic" w:hAnsi="Century Gothic"/>
          <w:sz w:val="22"/>
          <w:szCs w:val="22"/>
          <w:u w:val="single"/>
        </w:rPr>
      </w:pPr>
    </w:p>
    <w:p w14:paraId="031CCEF9" w14:textId="0C95B731" w:rsidR="00CF2167" w:rsidRPr="003D7783" w:rsidRDefault="00CF2167" w:rsidP="00CF2167">
      <w:pPr>
        <w:spacing w:line="276" w:lineRule="auto"/>
        <w:jc w:val="both"/>
        <w:rPr>
          <w:rFonts w:ascii="Century Gothic" w:hAnsi="Century Gothic"/>
          <w:sz w:val="22"/>
          <w:szCs w:val="22"/>
          <w:lang w:val="es-VE"/>
        </w:rPr>
      </w:pPr>
      <w:r w:rsidRPr="00D706B4">
        <w:rPr>
          <w:rFonts w:ascii="Century Gothic" w:hAnsi="Century Gothic"/>
          <w:sz w:val="22"/>
          <w:szCs w:val="22"/>
          <w:lang w:val="es-VE"/>
        </w:rPr>
        <w:lastRenderedPageBreak/>
        <w:tab/>
      </w:r>
      <w:r w:rsidRPr="003D7783">
        <w:rPr>
          <w:rFonts w:ascii="Century Gothic" w:hAnsi="Century Gothic"/>
          <w:sz w:val="22"/>
          <w:szCs w:val="22"/>
          <w:lang w:val="es-VE"/>
        </w:rPr>
        <w:t xml:space="preserve">Este Tribunal valoró el dictamen pericial Nº 0692-20, el cual constituye un acto médico-legal de suma gravedad y objetividad. El informe describe con precisión clínica las lesiones encontradas en el lactante </w:t>
      </w:r>
      <w:proofErr w:type="spellStart"/>
      <w:r w:rsidRPr="003D7783">
        <w:rPr>
          <w:rFonts w:ascii="Century Gothic" w:hAnsi="Century Gothic"/>
          <w:bCs/>
          <w:sz w:val="22"/>
          <w:szCs w:val="22"/>
          <w:lang w:val="es-VE"/>
        </w:rPr>
        <w:t>Jeilyander</w:t>
      </w:r>
      <w:proofErr w:type="spellEnd"/>
      <w:r w:rsidRPr="003D7783">
        <w:rPr>
          <w:rFonts w:ascii="Century Gothic" w:hAnsi="Century Gothic"/>
          <w:bCs/>
          <w:sz w:val="22"/>
          <w:szCs w:val="22"/>
          <w:lang w:val="es-VE"/>
        </w:rPr>
        <w:t xml:space="preserve"> Piñero</w:t>
      </w:r>
      <w:r w:rsidRPr="003D7783">
        <w:rPr>
          <w:rFonts w:ascii="Century Gothic" w:hAnsi="Century Gothic"/>
          <w:sz w:val="22"/>
          <w:szCs w:val="22"/>
          <w:lang w:val="es-VE"/>
        </w:rPr>
        <w:t xml:space="preserve">, de </w:t>
      </w:r>
      <w:r w:rsidRPr="003D7783">
        <w:rPr>
          <w:rFonts w:ascii="Century Gothic" w:hAnsi="Century Gothic"/>
          <w:bCs/>
          <w:sz w:val="22"/>
          <w:szCs w:val="22"/>
          <w:lang w:val="es-VE"/>
        </w:rPr>
        <w:t>5 meses de edad</w:t>
      </w:r>
      <w:r w:rsidRPr="003D7783">
        <w:rPr>
          <w:rFonts w:ascii="Century Gothic" w:hAnsi="Century Gothic"/>
          <w:sz w:val="22"/>
          <w:szCs w:val="22"/>
          <w:lang w:val="es-VE"/>
        </w:rPr>
        <w:t xml:space="preserve">, al momento de su evaluación: </w:t>
      </w:r>
      <w:r w:rsidRPr="003D7783">
        <w:rPr>
          <w:rFonts w:ascii="Century Gothic" w:hAnsi="Century Gothic"/>
          <w:bCs/>
          <w:sz w:val="22"/>
          <w:szCs w:val="22"/>
          <w:lang w:val="es-VE"/>
        </w:rPr>
        <w:t>pérdida de pliegues anales, eritema, signos de inflamación, dilatación del anillo anal, salida del intestino de 5x5 cm con exposición de heces fecales, dolor a la palpación y un desgarro antiguo en la hora tres con signo de desfloración</w:t>
      </w:r>
      <w:r w:rsidRPr="003D7783">
        <w:rPr>
          <w:rFonts w:ascii="Century Gothic" w:hAnsi="Century Gothic"/>
          <w:sz w:val="22"/>
          <w:szCs w:val="22"/>
          <w:lang w:val="es-VE"/>
        </w:rPr>
        <w:t xml:space="preserve">. La experta concluyó que el estado general del paciente era de </w:t>
      </w:r>
      <w:r w:rsidRPr="003D7783">
        <w:rPr>
          <w:rFonts w:ascii="Century Gothic" w:hAnsi="Century Gothic"/>
          <w:bCs/>
          <w:sz w:val="22"/>
          <w:szCs w:val="22"/>
          <w:lang w:val="es-VE"/>
        </w:rPr>
        <w:t>malas condiciones</w:t>
      </w:r>
      <w:r w:rsidRPr="003D7783">
        <w:rPr>
          <w:rFonts w:ascii="Century Gothic" w:hAnsi="Century Gothic"/>
          <w:sz w:val="22"/>
          <w:szCs w:val="22"/>
          <w:lang w:val="es-VE"/>
        </w:rPr>
        <w:t xml:space="preserve">, con un tiempo de curación estimado en </w:t>
      </w:r>
      <w:r w:rsidRPr="003D7783">
        <w:rPr>
          <w:rFonts w:ascii="Century Gothic" w:hAnsi="Century Gothic"/>
          <w:bCs/>
          <w:sz w:val="22"/>
          <w:szCs w:val="22"/>
          <w:lang w:val="es-VE"/>
        </w:rPr>
        <w:t>30 días</w:t>
      </w:r>
      <w:r w:rsidRPr="003D7783">
        <w:rPr>
          <w:rFonts w:ascii="Century Gothic" w:hAnsi="Century Gothic"/>
          <w:sz w:val="22"/>
          <w:szCs w:val="22"/>
          <w:lang w:val="es-VE"/>
        </w:rPr>
        <w:t xml:space="preserve"> y de </w:t>
      </w:r>
      <w:r w:rsidRPr="003D7783">
        <w:rPr>
          <w:rFonts w:ascii="Century Gothic" w:hAnsi="Century Gothic"/>
          <w:bCs/>
          <w:sz w:val="22"/>
          <w:szCs w:val="22"/>
          <w:lang w:val="es-VE"/>
        </w:rPr>
        <w:t>carácter grave</w:t>
      </w:r>
      <w:r w:rsidRPr="003D7783">
        <w:rPr>
          <w:rFonts w:ascii="Century Gothic" w:hAnsi="Century Gothic"/>
          <w:sz w:val="22"/>
          <w:szCs w:val="22"/>
          <w:lang w:val="es-VE"/>
        </w:rPr>
        <w:t>, recomendando de forma urgente su evaluación por pediatría y su hospitalización.</w:t>
      </w:r>
    </w:p>
    <w:p w14:paraId="4CF921E2" w14:textId="77777777" w:rsidR="00CF2167" w:rsidRPr="003D7783" w:rsidRDefault="00CF2167" w:rsidP="00CF2167">
      <w:pPr>
        <w:spacing w:line="276" w:lineRule="auto"/>
        <w:jc w:val="both"/>
        <w:rPr>
          <w:rFonts w:ascii="Century Gothic" w:hAnsi="Century Gothic"/>
          <w:sz w:val="22"/>
          <w:szCs w:val="22"/>
          <w:lang w:val="es-VE"/>
        </w:rPr>
      </w:pPr>
    </w:p>
    <w:p w14:paraId="033CE028" w14:textId="66A18F57" w:rsidR="00CF2167" w:rsidRPr="003D7783" w:rsidRDefault="00CF2167" w:rsidP="00CF2167">
      <w:pPr>
        <w:spacing w:line="276" w:lineRule="auto"/>
        <w:jc w:val="both"/>
        <w:rPr>
          <w:rFonts w:ascii="Century Gothic" w:hAnsi="Century Gothic"/>
          <w:sz w:val="22"/>
          <w:szCs w:val="22"/>
          <w:lang w:val="es-VE"/>
        </w:rPr>
      </w:pPr>
      <w:r w:rsidRPr="003D7783">
        <w:rPr>
          <w:rFonts w:ascii="Century Gothic" w:hAnsi="Century Gothic"/>
          <w:sz w:val="22"/>
          <w:szCs w:val="22"/>
          <w:lang w:val="es-VE"/>
        </w:rPr>
        <w:tab/>
        <w:t xml:space="preserve">La valoración de esta prueba es fundamental, ya que no se trata de una simple constatación de síntomas, sino de un diagnóstico forense que establece, con base en parámetros médicos objetivos, la existencia de un </w:t>
      </w:r>
      <w:r w:rsidRPr="003D7783">
        <w:rPr>
          <w:rFonts w:ascii="Century Gothic" w:hAnsi="Century Gothic"/>
          <w:bCs/>
          <w:sz w:val="22"/>
          <w:szCs w:val="22"/>
          <w:lang w:val="es-VE"/>
        </w:rPr>
        <w:t>traumatismo anal agudo de alta energía</w:t>
      </w:r>
      <w:r w:rsidRPr="003D7783">
        <w:rPr>
          <w:rFonts w:ascii="Century Gothic" w:hAnsi="Century Gothic"/>
          <w:sz w:val="22"/>
          <w:szCs w:val="22"/>
          <w:lang w:val="es-VE"/>
        </w:rPr>
        <w:t xml:space="preserve">, incompatible con causas naturales o accidentales en un lactante de tan corta edad. La descripción de la “salida del intestino” y la “dilatación del anillo anal” son hallazgos patognomónicos de una </w:t>
      </w:r>
      <w:r w:rsidRPr="003D7783">
        <w:rPr>
          <w:rFonts w:ascii="Century Gothic" w:hAnsi="Century Gothic"/>
          <w:bCs/>
          <w:sz w:val="22"/>
          <w:szCs w:val="22"/>
          <w:lang w:val="es-VE"/>
        </w:rPr>
        <w:t>penetración violenta</w:t>
      </w:r>
      <w:r w:rsidRPr="003D7783">
        <w:rPr>
          <w:rFonts w:ascii="Century Gothic" w:hAnsi="Century Gothic"/>
          <w:sz w:val="22"/>
          <w:szCs w:val="22"/>
          <w:lang w:val="es-VE"/>
        </w:rPr>
        <w:t>, corroborando la hipótesis de un abuso sexual con penetración anal.</w:t>
      </w:r>
    </w:p>
    <w:p w14:paraId="5F04F3D1" w14:textId="77777777" w:rsidR="00CF2167" w:rsidRPr="00D706B4" w:rsidRDefault="00CF2167" w:rsidP="00CF2167">
      <w:pPr>
        <w:spacing w:line="276" w:lineRule="auto"/>
        <w:jc w:val="both"/>
        <w:rPr>
          <w:rFonts w:ascii="Century Gothic" w:hAnsi="Century Gothic"/>
          <w:sz w:val="22"/>
          <w:szCs w:val="22"/>
          <w:lang w:val="es-VE"/>
        </w:rPr>
      </w:pPr>
    </w:p>
    <w:p w14:paraId="51700CC3" w14:textId="7264A7DE" w:rsidR="00CF2167" w:rsidRPr="005C7C7E" w:rsidRDefault="00CF2167" w:rsidP="00CF2167">
      <w:pPr>
        <w:spacing w:line="276" w:lineRule="auto"/>
        <w:jc w:val="both"/>
        <w:rPr>
          <w:rFonts w:ascii="Century Gothic" w:hAnsi="Century Gothic"/>
          <w:sz w:val="22"/>
          <w:szCs w:val="22"/>
          <w:lang w:val="es-VE"/>
        </w:rPr>
      </w:pPr>
      <w:r w:rsidRPr="00D706B4">
        <w:rPr>
          <w:rFonts w:ascii="Century Gothic" w:hAnsi="Century Gothic"/>
          <w:sz w:val="22"/>
          <w:szCs w:val="22"/>
          <w:lang w:val="es-VE"/>
        </w:rPr>
        <w:tab/>
      </w:r>
      <w:r w:rsidRPr="005C7C7E">
        <w:rPr>
          <w:rFonts w:ascii="Century Gothic" w:hAnsi="Century Gothic"/>
          <w:sz w:val="22"/>
          <w:szCs w:val="22"/>
          <w:lang w:val="es-VE"/>
        </w:rPr>
        <w:t xml:space="preserve">El Tribunal considera que este reconocimiento médico legal es un pilar probatorio irrefutable. Su redacción es técnica, sobria y carente de ambigüedades, lo que le otorga plena credibilidad y fiabilidad. El informe no solo confirma la ocurrencia del abuso, sino que también evidencia la </w:t>
      </w:r>
      <w:r w:rsidRPr="005C7C7E">
        <w:rPr>
          <w:rFonts w:ascii="Century Gothic" w:hAnsi="Century Gothic"/>
          <w:bCs/>
          <w:sz w:val="22"/>
          <w:szCs w:val="22"/>
          <w:lang w:val="es-VE"/>
        </w:rPr>
        <w:t>brutalidad del acto</w:t>
      </w:r>
      <w:r w:rsidRPr="005C7C7E">
        <w:rPr>
          <w:rFonts w:ascii="Century Gothic" w:hAnsi="Century Gothic"/>
          <w:sz w:val="22"/>
          <w:szCs w:val="22"/>
          <w:lang w:val="es-VE"/>
        </w:rPr>
        <w:t xml:space="preserve"> y el </w:t>
      </w:r>
      <w:r w:rsidRPr="005C7C7E">
        <w:rPr>
          <w:rFonts w:ascii="Century Gothic" w:hAnsi="Century Gothic"/>
          <w:bCs/>
          <w:sz w:val="22"/>
          <w:szCs w:val="22"/>
          <w:lang w:val="es-VE"/>
        </w:rPr>
        <w:t>peligro inminente en que se hallaba la vida del niño</w:t>
      </w:r>
      <w:r w:rsidRPr="005C7C7E">
        <w:rPr>
          <w:rFonts w:ascii="Century Gothic" w:hAnsi="Century Gothic"/>
          <w:sz w:val="22"/>
          <w:szCs w:val="22"/>
          <w:lang w:val="es-VE"/>
        </w:rPr>
        <w:t>, tal como fue ratificado posteriormente por la intérprete DRA. ESTEFANÍA LY PÉREZ FERRER. Esta prueba, en conjunto con el resto del acervo, permite formar una convicción plena sobre la autoría y la materialidad del delito imputado.</w:t>
      </w:r>
    </w:p>
    <w:p w14:paraId="4713C5D4" w14:textId="77777777" w:rsidR="004C7351" w:rsidRPr="005C7C7E" w:rsidRDefault="004C7351" w:rsidP="006075CE">
      <w:pPr>
        <w:spacing w:line="276" w:lineRule="auto"/>
        <w:jc w:val="both"/>
        <w:rPr>
          <w:rFonts w:ascii="Century Gothic" w:hAnsi="Century Gothic"/>
          <w:sz w:val="22"/>
          <w:szCs w:val="22"/>
          <w:u w:val="single"/>
          <w:lang w:val="es-VE"/>
        </w:rPr>
      </w:pPr>
    </w:p>
    <w:p w14:paraId="1A446688" w14:textId="77777777" w:rsidR="004C7351" w:rsidRPr="00D706B4" w:rsidRDefault="004C7351" w:rsidP="006075CE">
      <w:pPr>
        <w:spacing w:line="276" w:lineRule="auto"/>
        <w:jc w:val="both"/>
        <w:rPr>
          <w:rFonts w:ascii="Century Gothic" w:hAnsi="Century Gothic"/>
          <w:sz w:val="22"/>
          <w:szCs w:val="22"/>
          <w:u w:val="single"/>
        </w:rPr>
      </w:pPr>
      <w:r w:rsidRPr="00D706B4">
        <w:rPr>
          <w:rFonts w:ascii="Century Gothic" w:hAnsi="Century Gothic"/>
          <w:b/>
          <w:bCs/>
          <w:sz w:val="22"/>
          <w:szCs w:val="22"/>
        </w:rPr>
        <w:tab/>
      </w:r>
      <w:r w:rsidRPr="00D706B4">
        <w:rPr>
          <w:rFonts w:ascii="Century Gothic" w:hAnsi="Century Gothic"/>
          <w:b/>
          <w:bCs/>
          <w:sz w:val="22"/>
          <w:szCs w:val="22"/>
          <w:u w:val="single"/>
        </w:rPr>
        <w:t>2.-</w:t>
      </w:r>
      <w:r w:rsidRPr="00D706B4">
        <w:rPr>
          <w:rFonts w:ascii="Century Gothic" w:hAnsi="Century Gothic"/>
          <w:sz w:val="22"/>
          <w:szCs w:val="22"/>
          <w:u w:val="single"/>
        </w:rPr>
        <w:t xml:space="preserve"> Este Tribunal evacuó, apreció y valoró en fecha </w:t>
      </w:r>
      <w:r w:rsidRPr="00D706B4">
        <w:rPr>
          <w:rFonts w:ascii="Century Gothic" w:hAnsi="Century Gothic"/>
          <w:b/>
          <w:bCs/>
          <w:sz w:val="22"/>
          <w:szCs w:val="22"/>
          <w:u w:val="single"/>
        </w:rPr>
        <w:t>18-09-2025</w:t>
      </w:r>
      <w:r w:rsidRPr="00D706B4">
        <w:rPr>
          <w:rFonts w:ascii="Century Gothic" w:hAnsi="Century Gothic"/>
          <w:sz w:val="22"/>
          <w:szCs w:val="22"/>
          <w:u w:val="single"/>
        </w:rPr>
        <w:t xml:space="preserve">, la prueba documental consistente en la </w:t>
      </w:r>
      <w:r w:rsidRPr="00D706B4">
        <w:rPr>
          <w:rFonts w:ascii="Century Gothic" w:hAnsi="Century Gothic"/>
          <w:b/>
          <w:bCs/>
          <w:sz w:val="22"/>
          <w:szCs w:val="22"/>
          <w:u w:val="single"/>
        </w:rPr>
        <w:t>INSPECCIÓN TÉCNICA CON FIJACIONES FOTOGRÁFICAS Nº 0796</w:t>
      </w:r>
      <w:r w:rsidRPr="00D706B4">
        <w:rPr>
          <w:rFonts w:ascii="Century Gothic" w:hAnsi="Century Gothic"/>
          <w:sz w:val="22"/>
          <w:szCs w:val="22"/>
          <w:u w:val="single"/>
        </w:rPr>
        <w:t xml:space="preserve">, de fecha </w:t>
      </w:r>
      <w:r w:rsidRPr="00D706B4">
        <w:rPr>
          <w:rFonts w:ascii="Century Gothic" w:hAnsi="Century Gothic"/>
          <w:b/>
          <w:bCs/>
          <w:sz w:val="22"/>
          <w:szCs w:val="22"/>
          <w:u w:val="single"/>
        </w:rPr>
        <w:t>30-10-2020</w:t>
      </w:r>
      <w:r w:rsidRPr="00D706B4">
        <w:rPr>
          <w:rFonts w:ascii="Century Gothic" w:hAnsi="Century Gothic"/>
          <w:sz w:val="22"/>
          <w:szCs w:val="22"/>
          <w:u w:val="single"/>
        </w:rPr>
        <w:t xml:space="preserve">, suscrita por los funcionarios </w:t>
      </w:r>
      <w:r w:rsidRPr="00D706B4">
        <w:rPr>
          <w:rFonts w:ascii="Century Gothic" w:hAnsi="Century Gothic"/>
          <w:b/>
          <w:bCs/>
          <w:sz w:val="22"/>
          <w:szCs w:val="22"/>
          <w:u w:val="single"/>
        </w:rPr>
        <w:t>CARLOS PADRÓN</w:t>
      </w:r>
      <w:r w:rsidRPr="00D706B4">
        <w:rPr>
          <w:rFonts w:ascii="Century Gothic" w:hAnsi="Century Gothic"/>
          <w:sz w:val="22"/>
          <w:szCs w:val="22"/>
          <w:u w:val="single"/>
        </w:rPr>
        <w:t xml:space="preserve"> (Técnico) y </w:t>
      </w:r>
      <w:r w:rsidRPr="00D706B4">
        <w:rPr>
          <w:rFonts w:ascii="Century Gothic" w:hAnsi="Century Gothic"/>
          <w:b/>
          <w:bCs/>
          <w:sz w:val="22"/>
          <w:szCs w:val="22"/>
          <w:u w:val="single"/>
        </w:rPr>
        <w:t>RUBÉN CONTRERAS</w:t>
      </w:r>
      <w:r w:rsidRPr="00D706B4">
        <w:rPr>
          <w:rFonts w:ascii="Century Gothic" w:hAnsi="Century Gothic"/>
          <w:sz w:val="22"/>
          <w:szCs w:val="22"/>
          <w:u w:val="single"/>
        </w:rPr>
        <w:t>, Detectives adscritos al Cuerpo de Investigaciones Científicas, Penales y Criminalísticas.</w:t>
      </w:r>
    </w:p>
    <w:p w14:paraId="4D1E2880" w14:textId="77777777" w:rsidR="004C7351" w:rsidRPr="00D706B4" w:rsidRDefault="004C7351" w:rsidP="006075CE">
      <w:pPr>
        <w:spacing w:line="276" w:lineRule="auto"/>
        <w:jc w:val="both"/>
        <w:rPr>
          <w:rFonts w:ascii="Century Gothic" w:hAnsi="Century Gothic"/>
          <w:b/>
          <w:bCs/>
          <w:sz w:val="22"/>
          <w:szCs w:val="22"/>
        </w:rPr>
      </w:pPr>
    </w:p>
    <w:p w14:paraId="12C5E866" w14:textId="72A308D2" w:rsidR="00B963FD" w:rsidRPr="00D706B4" w:rsidRDefault="00B963FD" w:rsidP="00B963FD">
      <w:pPr>
        <w:spacing w:line="276" w:lineRule="auto"/>
        <w:jc w:val="both"/>
        <w:rPr>
          <w:rFonts w:ascii="Century Gothic" w:hAnsi="Century Gothic"/>
          <w:bCs/>
          <w:sz w:val="22"/>
          <w:szCs w:val="22"/>
          <w:lang w:val="es-VE"/>
        </w:rPr>
      </w:pPr>
      <w:r w:rsidRPr="00D706B4">
        <w:rPr>
          <w:rFonts w:ascii="Century Gothic" w:hAnsi="Century Gothic"/>
          <w:bCs/>
          <w:sz w:val="22"/>
          <w:szCs w:val="22"/>
          <w:lang w:val="es-VE"/>
        </w:rPr>
        <w:tab/>
        <w:t xml:space="preserve">El informe de </w:t>
      </w:r>
      <w:r w:rsidRPr="00D706B4">
        <w:rPr>
          <w:rFonts w:ascii="Century Gothic" w:hAnsi="Century Gothic"/>
          <w:b/>
          <w:bCs/>
          <w:sz w:val="22"/>
          <w:szCs w:val="22"/>
          <w:lang w:val="es-VE"/>
        </w:rPr>
        <w:t>INSPECCIÓN TÉCNICA N° 0796,</w:t>
      </w:r>
      <w:r w:rsidRPr="00D706B4">
        <w:rPr>
          <w:rFonts w:ascii="Century Gothic" w:hAnsi="Century Gothic"/>
          <w:bCs/>
          <w:sz w:val="22"/>
          <w:szCs w:val="22"/>
          <w:lang w:val="es-VE"/>
        </w:rPr>
        <w:t xml:space="preserve"> practicado en el sitio del suceso, constituye un medio probatorio objetivo y formal que cumple con la finalidad de fijar de manera fehaciente el contexto físico donde ocurrieron los hechos. La descripción detallada de la vivienda unifamiliar, caracterizada como un rancho con piso de tierra y en mal estado de conservación, aporta al proceso un escenario espacial concreto que coincide con los testimonios sobre las precarias condiciones del hogar. Este acto pericial, al documentar la ausencia de signos de violencia en el acceso, es consistente con la dinámica de un hecho ocurrido al interior del inmueble por alguien con libre acceso, contribuyendo así a la reconstrucción fáctica sin contradecir la teoría del caso.</w:t>
      </w:r>
    </w:p>
    <w:p w14:paraId="2B76889E" w14:textId="77777777" w:rsidR="00B963FD" w:rsidRPr="00D706B4" w:rsidRDefault="00B963FD" w:rsidP="00B963FD">
      <w:pPr>
        <w:spacing w:line="276" w:lineRule="auto"/>
        <w:jc w:val="both"/>
        <w:rPr>
          <w:rFonts w:ascii="Century Gothic" w:hAnsi="Century Gothic"/>
          <w:bCs/>
          <w:sz w:val="22"/>
          <w:szCs w:val="22"/>
          <w:lang w:val="es-VE"/>
        </w:rPr>
      </w:pPr>
    </w:p>
    <w:p w14:paraId="4D715E88" w14:textId="7D63E6C4" w:rsidR="00B963FD" w:rsidRPr="00D706B4" w:rsidRDefault="00B963FD" w:rsidP="00B963FD">
      <w:pPr>
        <w:spacing w:line="276" w:lineRule="auto"/>
        <w:jc w:val="both"/>
        <w:rPr>
          <w:rFonts w:ascii="Century Gothic" w:hAnsi="Century Gothic"/>
          <w:bCs/>
          <w:sz w:val="22"/>
          <w:szCs w:val="22"/>
          <w:lang w:val="es-VE"/>
        </w:rPr>
      </w:pPr>
      <w:r w:rsidRPr="00D706B4">
        <w:rPr>
          <w:rFonts w:ascii="Century Gothic" w:hAnsi="Century Gothic"/>
          <w:bCs/>
          <w:sz w:val="22"/>
          <w:szCs w:val="22"/>
          <w:lang w:val="es-VE"/>
        </w:rPr>
        <w:tab/>
        <w:t xml:space="preserve">La valoración de esta prueba radica en su utilidad para corroborar aspectos del testimonio de la abuela del acusado respecto a la insalubridad del entorno y para establecer de manera oficial la ubicación del suceso. Si bien el informe no aporta evidencia directa sobre la autoría material del delito, su función dentro del acervo probatorio es fundamental, ya que fija el escenario donde el niño, bajo el cuidado </w:t>
      </w:r>
      <w:r w:rsidRPr="00D706B4">
        <w:rPr>
          <w:rFonts w:ascii="Century Gothic" w:hAnsi="Century Gothic"/>
          <w:bCs/>
          <w:sz w:val="22"/>
          <w:szCs w:val="22"/>
          <w:lang w:val="es-VE"/>
        </w:rPr>
        <w:lastRenderedPageBreak/>
        <w:t>exclusivo del imputado según el resto de la prueba, sufrió las graves lesiones documentadas. Por tanto, el Tribunal aprecia este acto técnico como un elemento probatorio válido, idóneo y pertinente que complementa el cuadro general de los hechos y refuerza la credibilidad del contexto descrito por los testigos.</w:t>
      </w:r>
    </w:p>
    <w:p w14:paraId="5C992BCF" w14:textId="77777777" w:rsidR="004C7351" w:rsidRPr="00D706B4" w:rsidRDefault="004C7351" w:rsidP="006075CE">
      <w:pPr>
        <w:spacing w:line="276" w:lineRule="auto"/>
        <w:jc w:val="both"/>
        <w:rPr>
          <w:rFonts w:ascii="Century Gothic" w:hAnsi="Century Gothic"/>
          <w:b/>
          <w:bCs/>
          <w:sz w:val="22"/>
          <w:szCs w:val="22"/>
          <w:lang w:val="es-VE"/>
        </w:rPr>
      </w:pPr>
    </w:p>
    <w:p w14:paraId="1904A014" w14:textId="77777777" w:rsidR="004C7351" w:rsidRPr="00D706B4" w:rsidRDefault="004C7351" w:rsidP="006075CE">
      <w:pPr>
        <w:spacing w:line="276" w:lineRule="auto"/>
        <w:jc w:val="both"/>
        <w:rPr>
          <w:rFonts w:ascii="Century Gothic" w:hAnsi="Century Gothic"/>
          <w:sz w:val="22"/>
          <w:szCs w:val="22"/>
          <w:u w:val="single"/>
        </w:rPr>
      </w:pPr>
      <w:r w:rsidRPr="00D706B4">
        <w:rPr>
          <w:rFonts w:ascii="Century Gothic" w:hAnsi="Century Gothic"/>
          <w:b/>
          <w:bCs/>
          <w:sz w:val="22"/>
          <w:szCs w:val="22"/>
        </w:rPr>
        <w:tab/>
      </w:r>
      <w:r w:rsidRPr="00D706B4">
        <w:rPr>
          <w:rFonts w:ascii="Century Gothic" w:hAnsi="Century Gothic"/>
          <w:b/>
          <w:bCs/>
          <w:sz w:val="22"/>
          <w:szCs w:val="22"/>
          <w:u w:val="single"/>
        </w:rPr>
        <w:t>3.-</w:t>
      </w:r>
      <w:r w:rsidRPr="00D706B4">
        <w:rPr>
          <w:rFonts w:ascii="Century Gothic" w:hAnsi="Century Gothic"/>
          <w:sz w:val="22"/>
          <w:szCs w:val="22"/>
          <w:u w:val="single"/>
        </w:rPr>
        <w:t xml:space="preserve"> Este Tribunal evacuó, apreció y valoró en fecha </w:t>
      </w:r>
      <w:r w:rsidRPr="00D706B4">
        <w:rPr>
          <w:rFonts w:ascii="Century Gothic" w:hAnsi="Century Gothic"/>
          <w:b/>
          <w:bCs/>
          <w:sz w:val="22"/>
          <w:szCs w:val="22"/>
          <w:u w:val="single"/>
        </w:rPr>
        <w:t>02-10-2025</w:t>
      </w:r>
      <w:r w:rsidRPr="00D706B4">
        <w:rPr>
          <w:rFonts w:ascii="Century Gothic" w:hAnsi="Century Gothic"/>
          <w:sz w:val="22"/>
          <w:szCs w:val="22"/>
          <w:u w:val="single"/>
        </w:rPr>
        <w:t xml:space="preserve">, la declaración de la testigo </w:t>
      </w:r>
      <w:r w:rsidRPr="00D706B4">
        <w:rPr>
          <w:rFonts w:ascii="Century Gothic" w:hAnsi="Century Gothic"/>
          <w:b/>
          <w:bCs/>
          <w:sz w:val="22"/>
          <w:szCs w:val="22"/>
          <w:u w:val="single"/>
        </w:rPr>
        <w:t>TERESA DE LAS NIEVES TORCASO MEDINA</w:t>
      </w:r>
      <w:r w:rsidRPr="00D706B4">
        <w:rPr>
          <w:rFonts w:ascii="Century Gothic" w:hAnsi="Century Gothic"/>
          <w:sz w:val="22"/>
          <w:szCs w:val="22"/>
          <w:u w:val="single"/>
        </w:rPr>
        <w:t xml:space="preserve">, en su carácter de </w:t>
      </w:r>
      <w:r w:rsidRPr="00D706B4">
        <w:rPr>
          <w:rFonts w:ascii="Century Gothic" w:hAnsi="Century Gothic"/>
          <w:b/>
          <w:bCs/>
          <w:sz w:val="22"/>
          <w:szCs w:val="22"/>
          <w:u w:val="single"/>
        </w:rPr>
        <w:t>Consejera de Protección</w:t>
      </w:r>
      <w:r w:rsidRPr="00D706B4">
        <w:rPr>
          <w:rFonts w:ascii="Century Gothic" w:hAnsi="Century Gothic"/>
          <w:sz w:val="22"/>
          <w:szCs w:val="22"/>
          <w:u w:val="single"/>
        </w:rPr>
        <w:t>, promovida por el Ministerio Público, quien manifestó lo siguiente:</w:t>
      </w:r>
    </w:p>
    <w:p w14:paraId="617DD01E" w14:textId="77777777" w:rsidR="004C7351" w:rsidRPr="00C42AA2" w:rsidRDefault="004C7351" w:rsidP="00C42AA2">
      <w:pPr>
        <w:ind w:left="1134" w:right="900"/>
        <w:jc w:val="both"/>
        <w:rPr>
          <w:rFonts w:ascii="Century Gothic" w:hAnsi="Century Gothic"/>
          <w:i/>
          <w:sz w:val="18"/>
          <w:szCs w:val="18"/>
        </w:rPr>
      </w:pPr>
      <w:r w:rsidRPr="00D706B4">
        <w:rPr>
          <w:rFonts w:ascii="Century Gothic" w:hAnsi="Century Gothic"/>
        </w:rPr>
        <w:br/>
      </w:r>
      <w:r w:rsidRPr="00C42AA2">
        <w:rPr>
          <w:rFonts w:ascii="Century Gothic" w:hAnsi="Century Gothic"/>
          <w:i/>
          <w:sz w:val="18"/>
          <w:szCs w:val="18"/>
        </w:rPr>
        <w:t xml:space="preserve">“…En fecha 29 de octubre del 2020 recibimos una llamada de la de la doctora del guardia de Pronto Socorro informando que se encontraba una mamá con un niño, por cuanto refería que el niño tenía sangrado anal, una vez que ella realizó la evaluación, realiza la llamada porque presumía un abuso, de inmediato nos trasladaron a dicho centro de salud y establecimos contacto con el C.I.C.P.C., al indagar sobre la madre, ella dice que ella dejó a sus tres hijos bajo el cuidado del padre, que únicamente viven los cinco en la vivienda, que nadie más los cuida y de que ella estaba en un culto religioso, es lo que dice la mamá, o sea, que ella va a una iglesia y que ella había dejado sus hijos al cuidado del papá, una vez realizada la experticia forense, determinan que sí hay abuso y de inmediato desde la misma </w:t>
      </w:r>
      <w:proofErr w:type="spellStart"/>
      <w:r w:rsidRPr="00C42AA2">
        <w:rPr>
          <w:rFonts w:ascii="Century Gothic" w:hAnsi="Century Gothic"/>
          <w:i/>
          <w:sz w:val="18"/>
          <w:szCs w:val="18"/>
        </w:rPr>
        <w:t>medicatura</w:t>
      </w:r>
      <w:proofErr w:type="spellEnd"/>
      <w:r w:rsidRPr="00C42AA2">
        <w:rPr>
          <w:rFonts w:ascii="Century Gothic" w:hAnsi="Century Gothic"/>
          <w:i/>
          <w:sz w:val="18"/>
          <w:szCs w:val="18"/>
        </w:rPr>
        <w:t xml:space="preserve"> nos envían, nos llevan hasta el hospital, donde el niño duró hospitalizado aproximadamente 20 días. Es todo…”.</w:t>
      </w:r>
    </w:p>
    <w:p w14:paraId="60E063B1" w14:textId="77777777" w:rsidR="004C7351" w:rsidRPr="00D706B4" w:rsidRDefault="004C7351" w:rsidP="006075CE">
      <w:pPr>
        <w:spacing w:line="276" w:lineRule="auto"/>
        <w:ind w:left="1134" w:right="900"/>
        <w:jc w:val="both"/>
        <w:rPr>
          <w:rFonts w:ascii="Century Gothic" w:hAnsi="Century Gothic"/>
          <w:i/>
          <w:sz w:val="20"/>
          <w:szCs w:val="20"/>
        </w:rPr>
      </w:pPr>
    </w:p>
    <w:p w14:paraId="32A5F939" w14:textId="77777777" w:rsidR="004C7351" w:rsidRPr="00D706B4" w:rsidRDefault="004C7351" w:rsidP="006075CE">
      <w:pPr>
        <w:spacing w:line="276" w:lineRule="auto"/>
        <w:jc w:val="both"/>
        <w:rPr>
          <w:rFonts w:ascii="Century Gothic" w:hAnsi="Century Gothic"/>
          <w:b/>
          <w:bCs/>
          <w:sz w:val="22"/>
          <w:szCs w:val="22"/>
        </w:rPr>
      </w:pPr>
      <w:r w:rsidRPr="00D706B4">
        <w:rPr>
          <w:rFonts w:ascii="Century Gothic" w:hAnsi="Century Gothic"/>
          <w:b/>
          <w:bCs/>
        </w:rPr>
        <w:tab/>
      </w:r>
      <w:r w:rsidRPr="00D706B4">
        <w:rPr>
          <w:rFonts w:ascii="Century Gothic" w:hAnsi="Century Gothic"/>
          <w:bCs/>
          <w:sz w:val="22"/>
          <w:szCs w:val="22"/>
        </w:rPr>
        <w:t>Seguidamente se le concede el derecho de palabra al Representante Fiscal</w:t>
      </w:r>
      <w:r w:rsidRPr="00D706B4">
        <w:rPr>
          <w:rFonts w:ascii="Century Gothic" w:hAnsi="Century Gothic"/>
          <w:b/>
          <w:bCs/>
          <w:sz w:val="22"/>
          <w:szCs w:val="22"/>
        </w:rPr>
        <w:t xml:space="preserve"> ABG. ALEXANDER JOSE RAMOS GONZALEZ, </w:t>
      </w:r>
      <w:r w:rsidRPr="00D706B4">
        <w:rPr>
          <w:rFonts w:ascii="Century Gothic" w:hAnsi="Century Gothic"/>
          <w:bCs/>
          <w:sz w:val="22"/>
          <w:szCs w:val="22"/>
        </w:rPr>
        <w:t>quien formula las siguientes preguntas:</w:t>
      </w:r>
    </w:p>
    <w:p w14:paraId="2456CFE2" w14:textId="5AFA78BA" w:rsidR="004C7351" w:rsidRPr="00D706B4" w:rsidRDefault="004C7351" w:rsidP="006075CE">
      <w:pPr>
        <w:spacing w:line="276" w:lineRule="auto"/>
        <w:jc w:val="both"/>
        <w:rPr>
          <w:rFonts w:ascii="Century Gothic" w:hAnsi="Century Gothic"/>
          <w:sz w:val="22"/>
          <w:szCs w:val="22"/>
        </w:rPr>
      </w:pPr>
      <w:r w:rsidRPr="00D706B4">
        <w:rPr>
          <w:rFonts w:ascii="Century Gothic" w:hAnsi="Century Gothic"/>
          <w:sz w:val="22"/>
          <w:szCs w:val="22"/>
        </w:rPr>
        <w:br/>
      </w:r>
      <w:r w:rsidRPr="00D706B4">
        <w:rPr>
          <w:rFonts w:ascii="Century Gothic" w:hAnsi="Century Gothic"/>
          <w:b/>
          <w:bCs/>
          <w:sz w:val="22"/>
          <w:szCs w:val="22"/>
        </w:rPr>
        <w:tab/>
        <w:t>1-¿Pudiera indicar por medio de quién recibieron ustedes llamada telefónica?</w:t>
      </w:r>
      <w:r w:rsidRPr="00D706B4">
        <w:rPr>
          <w:rFonts w:ascii="Century Gothic" w:hAnsi="Century Gothic"/>
          <w:sz w:val="22"/>
          <w:szCs w:val="22"/>
        </w:rPr>
        <w:br/>
      </w:r>
      <w:r w:rsidRPr="00D706B4">
        <w:rPr>
          <w:rFonts w:ascii="Century Gothic" w:hAnsi="Century Gothic"/>
          <w:b/>
          <w:bCs/>
          <w:sz w:val="22"/>
          <w:szCs w:val="22"/>
        </w:rPr>
        <w:t>Contestó:</w:t>
      </w:r>
      <w:r w:rsidRPr="00D706B4">
        <w:rPr>
          <w:rFonts w:ascii="Century Gothic" w:hAnsi="Century Gothic"/>
          <w:sz w:val="22"/>
          <w:szCs w:val="22"/>
        </w:rPr>
        <w:t xml:space="preserve"> De la doctora de guardia de Pronto Socorro. </w:t>
      </w:r>
      <w:r w:rsidRPr="00D706B4">
        <w:rPr>
          <w:rFonts w:ascii="Century Gothic" w:hAnsi="Century Gothic"/>
          <w:b/>
          <w:bCs/>
          <w:sz w:val="22"/>
          <w:szCs w:val="22"/>
        </w:rPr>
        <w:t>2-¿Qué le informó a la ciudadana? Contestó:</w:t>
      </w:r>
      <w:r w:rsidRPr="00D706B4">
        <w:rPr>
          <w:rFonts w:ascii="Century Gothic" w:hAnsi="Century Gothic"/>
          <w:sz w:val="22"/>
          <w:szCs w:val="22"/>
        </w:rPr>
        <w:t xml:space="preserve"> Que al hacerle la revisión al niño para ella tiene evidencias de abuso sexual, claras evidencias. </w:t>
      </w:r>
      <w:r w:rsidRPr="00D706B4">
        <w:rPr>
          <w:rFonts w:ascii="Century Gothic" w:hAnsi="Century Gothic"/>
          <w:b/>
          <w:bCs/>
          <w:sz w:val="22"/>
          <w:szCs w:val="22"/>
        </w:rPr>
        <w:t>3-¿Le especificó algún diagnóstico en ese momento? Contestó:</w:t>
      </w:r>
      <w:r w:rsidRPr="00D706B4">
        <w:rPr>
          <w:rFonts w:ascii="Century Gothic" w:hAnsi="Century Gothic"/>
          <w:sz w:val="22"/>
          <w:szCs w:val="22"/>
        </w:rPr>
        <w:t xml:space="preserve"> No, el sangrado anal. </w:t>
      </w:r>
      <w:r w:rsidRPr="00D706B4">
        <w:rPr>
          <w:rFonts w:ascii="Century Gothic" w:hAnsi="Century Gothic"/>
          <w:b/>
          <w:bCs/>
          <w:sz w:val="22"/>
          <w:szCs w:val="22"/>
        </w:rPr>
        <w:t>4-¿Y usted se traslada al con al Pronto Socorro? Contestó:</w:t>
      </w:r>
      <w:r w:rsidRPr="00D706B4">
        <w:rPr>
          <w:rFonts w:ascii="Century Gothic" w:hAnsi="Century Gothic"/>
          <w:sz w:val="22"/>
          <w:szCs w:val="22"/>
        </w:rPr>
        <w:t xml:space="preserve"> Sí. </w:t>
      </w:r>
      <w:r w:rsidRPr="00D706B4">
        <w:rPr>
          <w:rFonts w:ascii="Century Gothic" w:hAnsi="Century Gothic"/>
          <w:b/>
          <w:bCs/>
          <w:sz w:val="22"/>
          <w:szCs w:val="22"/>
        </w:rPr>
        <w:t>5-¿Quiénes se encontraban familiares del niño allí? Contestó:</w:t>
      </w:r>
      <w:r w:rsidRPr="00D706B4">
        <w:rPr>
          <w:rFonts w:ascii="Century Gothic" w:hAnsi="Century Gothic"/>
          <w:sz w:val="22"/>
          <w:szCs w:val="22"/>
        </w:rPr>
        <w:t xml:space="preserve"> Solo la mamá. </w:t>
      </w:r>
      <w:r w:rsidRPr="00D706B4">
        <w:rPr>
          <w:rFonts w:ascii="Century Gothic" w:hAnsi="Century Gothic"/>
          <w:b/>
          <w:bCs/>
          <w:sz w:val="22"/>
          <w:szCs w:val="22"/>
        </w:rPr>
        <w:t>6-¿La mamá del infante? Contestó:</w:t>
      </w:r>
      <w:r w:rsidRPr="00D706B4">
        <w:rPr>
          <w:rFonts w:ascii="Century Gothic" w:hAnsi="Century Gothic"/>
          <w:sz w:val="22"/>
          <w:szCs w:val="22"/>
        </w:rPr>
        <w:t xml:space="preserve"> Sí. </w:t>
      </w:r>
      <w:r w:rsidRPr="00D706B4">
        <w:rPr>
          <w:rFonts w:ascii="Century Gothic" w:hAnsi="Century Gothic"/>
          <w:b/>
          <w:bCs/>
          <w:sz w:val="22"/>
          <w:szCs w:val="22"/>
        </w:rPr>
        <w:t>7-¿Qué edad tenía el niño para ese momento? Contestó:</w:t>
      </w:r>
      <w:r w:rsidRPr="00D706B4">
        <w:rPr>
          <w:rFonts w:ascii="Century Gothic" w:hAnsi="Century Gothic"/>
          <w:sz w:val="22"/>
          <w:szCs w:val="22"/>
        </w:rPr>
        <w:t xml:space="preserve"> 5 o 6 meses. </w:t>
      </w:r>
      <w:r w:rsidRPr="00D706B4">
        <w:rPr>
          <w:rFonts w:ascii="Century Gothic" w:hAnsi="Century Gothic"/>
          <w:b/>
          <w:bCs/>
          <w:sz w:val="22"/>
          <w:szCs w:val="22"/>
        </w:rPr>
        <w:t>8-¿Posteriormente qué hicieron ustedes como consejeros de protección al tener conocimiento de esta situación? Contestó:</w:t>
      </w:r>
      <w:r w:rsidRPr="00D706B4">
        <w:rPr>
          <w:rFonts w:ascii="Century Gothic" w:hAnsi="Century Gothic"/>
          <w:sz w:val="22"/>
          <w:szCs w:val="22"/>
        </w:rPr>
        <w:t xml:space="preserve"> Llamar al C.I.C.P.C. </w:t>
      </w:r>
      <w:r w:rsidRPr="00D706B4">
        <w:rPr>
          <w:rFonts w:ascii="Century Gothic" w:hAnsi="Century Gothic"/>
          <w:b/>
          <w:bCs/>
          <w:sz w:val="22"/>
          <w:szCs w:val="22"/>
        </w:rPr>
        <w:t>9-¿Hizo presencia el C.I.C.P.C.? Contestó:</w:t>
      </w:r>
      <w:r w:rsidRPr="00D706B4">
        <w:rPr>
          <w:rFonts w:ascii="Century Gothic" w:hAnsi="Century Gothic"/>
          <w:sz w:val="22"/>
          <w:szCs w:val="22"/>
        </w:rPr>
        <w:t xml:space="preserve"> Sí. </w:t>
      </w:r>
      <w:r w:rsidRPr="00D706B4">
        <w:rPr>
          <w:rFonts w:ascii="Century Gothic" w:hAnsi="Century Gothic"/>
          <w:b/>
          <w:bCs/>
          <w:sz w:val="22"/>
          <w:szCs w:val="22"/>
        </w:rPr>
        <w:t>10-¿Cuáles fueron las labores que usted recuerde? Contestó:</w:t>
      </w:r>
      <w:r w:rsidRPr="00D706B4">
        <w:rPr>
          <w:rFonts w:ascii="Century Gothic" w:hAnsi="Century Gothic"/>
          <w:sz w:val="22"/>
          <w:szCs w:val="22"/>
        </w:rPr>
        <w:t xml:space="preserve"> Ellos ordenaron una </w:t>
      </w:r>
      <w:proofErr w:type="spellStart"/>
      <w:r w:rsidRPr="00D706B4">
        <w:rPr>
          <w:rFonts w:ascii="Century Gothic" w:hAnsi="Century Gothic"/>
          <w:sz w:val="22"/>
          <w:szCs w:val="22"/>
        </w:rPr>
        <w:t>medicatura</w:t>
      </w:r>
      <w:proofErr w:type="spellEnd"/>
      <w:r w:rsidRPr="00D706B4">
        <w:rPr>
          <w:rFonts w:ascii="Century Gothic" w:hAnsi="Century Gothic"/>
          <w:sz w:val="22"/>
          <w:szCs w:val="22"/>
        </w:rPr>
        <w:t xml:space="preserve"> una vez que escucharon la versión de la mamá y de la doctora. </w:t>
      </w:r>
      <w:r w:rsidRPr="00D706B4">
        <w:rPr>
          <w:rFonts w:ascii="Century Gothic" w:hAnsi="Century Gothic"/>
          <w:b/>
          <w:bCs/>
          <w:sz w:val="22"/>
          <w:szCs w:val="22"/>
        </w:rPr>
        <w:t xml:space="preserve">11-¿Quién trasladaron al niño al </w:t>
      </w:r>
      <w:proofErr w:type="spellStart"/>
      <w:r w:rsidRPr="00D706B4">
        <w:rPr>
          <w:rFonts w:ascii="Century Gothic" w:hAnsi="Century Gothic"/>
          <w:b/>
          <w:bCs/>
          <w:sz w:val="22"/>
          <w:szCs w:val="22"/>
        </w:rPr>
        <w:t>Senamecf</w:t>
      </w:r>
      <w:proofErr w:type="spellEnd"/>
      <w:r w:rsidRPr="00D706B4">
        <w:rPr>
          <w:rFonts w:ascii="Century Gothic" w:hAnsi="Century Gothic"/>
          <w:b/>
          <w:bCs/>
          <w:sz w:val="22"/>
          <w:szCs w:val="22"/>
        </w:rPr>
        <w:t>? Contestó:</w:t>
      </w:r>
      <w:r w:rsidRPr="00D706B4">
        <w:rPr>
          <w:rFonts w:ascii="Century Gothic" w:hAnsi="Century Gothic"/>
          <w:sz w:val="22"/>
          <w:szCs w:val="22"/>
        </w:rPr>
        <w:t xml:space="preserve"> Funcionarios del C.I.C.P.C., y dos consejeros de protección, la doctora </w:t>
      </w:r>
      <w:proofErr w:type="spellStart"/>
      <w:r w:rsidRPr="00D706B4">
        <w:rPr>
          <w:rFonts w:ascii="Century Gothic" w:hAnsi="Century Gothic"/>
          <w:sz w:val="22"/>
          <w:szCs w:val="22"/>
        </w:rPr>
        <w:t>Dayana</w:t>
      </w:r>
      <w:proofErr w:type="spellEnd"/>
      <w:r w:rsidRPr="00D706B4">
        <w:rPr>
          <w:rFonts w:ascii="Century Gothic" w:hAnsi="Century Gothic"/>
          <w:sz w:val="22"/>
          <w:szCs w:val="22"/>
        </w:rPr>
        <w:t xml:space="preserve"> y mi persona. </w:t>
      </w:r>
      <w:r w:rsidRPr="00D706B4">
        <w:rPr>
          <w:rFonts w:ascii="Century Gothic" w:hAnsi="Century Gothic"/>
          <w:b/>
          <w:bCs/>
          <w:sz w:val="22"/>
          <w:szCs w:val="22"/>
        </w:rPr>
        <w:t>12-¿</w:t>
      </w:r>
      <w:proofErr w:type="spellStart"/>
      <w:r w:rsidRPr="00D706B4">
        <w:rPr>
          <w:rFonts w:ascii="Century Gothic" w:hAnsi="Century Gothic"/>
          <w:b/>
          <w:bCs/>
          <w:sz w:val="22"/>
          <w:szCs w:val="22"/>
        </w:rPr>
        <w:t>Dayana</w:t>
      </w:r>
      <w:proofErr w:type="spellEnd"/>
      <w:r w:rsidRPr="00D706B4">
        <w:rPr>
          <w:rFonts w:ascii="Century Gothic" w:hAnsi="Century Gothic"/>
          <w:b/>
          <w:bCs/>
          <w:sz w:val="22"/>
          <w:szCs w:val="22"/>
        </w:rPr>
        <w:t xml:space="preserve"> qué? Contestó:</w:t>
      </w:r>
      <w:r w:rsidRPr="00D706B4">
        <w:rPr>
          <w:rFonts w:ascii="Century Gothic" w:hAnsi="Century Gothic"/>
          <w:sz w:val="22"/>
          <w:szCs w:val="22"/>
        </w:rPr>
        <w:t xml:space="preserve"> Viera. </w:t>
      </w:r>
      <w:r w:rsidRPr="00D706B4">
        <w:rPr>
          <w:rFonts w:ascii="Century Gothic" w:hAnsi="Century Gothic"/>
          <w:b/>
          <w:bCs/>
          <w:sz w:val="22"/>
          <w:szCs w:val="22"/>
        </w:rPr>
        <w:t>13-¿Ustedes fueron atendidos por el médico forense? Contestó:</w:t>
      </w:r>
      <w:r w:rsidRPr="00D706B4">
        <w:rPr>
          <w:rFonts w:ascii="Century Gothic" w:hAnsi="Century Gothic"/>
          <w:sz w:val="22"/>
          <w:szCs w:val="22"/>
        </w:rPr>
        <w:t xml:space="preserve"> Sí, la doctora Erika. </w:t>
      </w:r>
      <w:r w:rsidRPr="00D706B4">
        <w:rPr>
          <w:rFonts w:ascii="Century Gothic" w:hAnsi="Century Gothic"/>
          <w:b/>
          <w:bCs/>
          <w:sz w:val="22"/>
          <w:szCs w:val="22"/>
        </w:rPr>
        <w:t>14-¿Ella les indicó qué tenía qué presentó el niño para ese momento? Contestó:</w:t>
      </w:r>
      <w:r w:rsidRPr="00D706B4">
        <w:rPr>
          <w:rFonts w:ascii="Century Gothic" w:hAnsi="Century Gothic"/>
          <w:sz w:val="22"/>
          <w:szCs w:val="22"/>
        </w:rPr>
        <w:t xml:space="preserve"> Lo que dijo que estaba abusado, que tenía exposición de, no recuerdo el término exacto. </w:t>
      </w:r>
      <w:r w:rsidRPr="00D706B4">
        <w:rPr>
          <w:rFonts w:ascii="Century Gothic" w:hAnsi="Century Gothic"/>
          <w:b/>
          <w:bCs/>
          <w:sz w:val="22"/>
          <w:szCs w:val="22"/>
        </w:rPr>
        <w:t>15-¿Usted dictó alguna medida de protección allí? Contestó:</w:t>
      </w:r>
      <w:r w:rsidRPr="00D706B4">
        <w:rPr>
          <w:rFonts w:ascii="Century Gothic" w:hAnsi="Century Gothic"/>
          <w:sz w:val="22"/>
          <w:szCs w:val="22"/>
        </w:rPr>
        <w:t xml:space="preserve"> En ese momento se dictó orden de internación del niño en el Hospital Victorino con los cuidados de todo el grupo de consejeros que estaba para ese momento, los cuidábamos en el hospital. </w:t>
      </w:r>
      <w:r w:rsidRPr="00D706B4">
        <w:rPr>
          <w:rFonts w:ascii="Century Gothic" w:hAnsi="Century Gothic"/>
          <w:b/>
          <w:bCs/>
          <w:sz w:val="22"/>
          <w:szCs w:val="22"/>
        </w:rPr>
        <w:t>16-¿Por cuánto tiempo duró el niño hospitalizado? Contestó:</w:t>
      </w:r>
      <w:r w:rsidRPr="00D706B4">
        <w:rPr>
          <w:rFonts w:ascii="Century Gothic" w:hAnsi="Century Gothic"/>
          <w:sz w:val="22"/>
          <w:szCs w:val="22"/>
        </w:rPr>
        <w:t xml:space="preserve"> 15 días. </w:t>
      </w:r>
      <w:r w:rsidRPr="00D706B4">
        <w:rPr>
          <w:rFonts w:ascii="Century Gothic" w:hAnsi="Century Gothic"/>
          <w:b/>
          <w:bCs/>
          <w:sz w:val="22"/>
          <w:szCs w:val="22"/>
        </w:rPr>
        <w:t>17-¿Le indicaron para el momento del estado de salud del niño? Contestó:</w:t>
      </w:r>
      <w:r w:rsidRPr="00D706B4">
        <w:rPr>
          <w:rFonts w:ascii="Century Gothic" w:hAnsi="Century Gothic"/>
          <w:sz w:val="22"/>
          <w:szCs w:val="22"/>
        </w:rPr>
        <w:t xml:space="preserve"> No, el estado general no, salvo lo del abuso y tenían que descartarse si iba a requerir algún tipo de reconstrucción anal, recuerdo que dijeron. </w:t>
      </w:r>
      <w:r w:rsidRPr="00D706B4">
        <w:rPr>
          <w:rFonts w:ascii="Century Gothic" w:hAnsi="Century Gothic"/>
          <w:b/>
          <w:bCs/>
          <w:sz w:val="22"/>
          <w:szCs w:val="22"/>
        </w:rPr>
        <w:t>18-¿Tiene conocimiento si esa reconstrucción se hizo? Contestó:</w:t>
      </w:r>
      <w:r w:rsidRPr="00D706B4">
        <w:rPr>
          <w:rFonts w:ascii="Century Gothic" w:hAnsi="Century Gothic"/>
          <w:sz w:val="22"/>
          <w:szCs w:val="22"/>
        </w:rPr>
        <w:t xml:space="preserve"> No, no fue necesario, no sé la fecha, así después no se le pasó nada. </w:t>
      </w:r>
      <w:r w:rsidRPr="00D706B4">
        <w:rPr>
          <w:rFonts w:ascii="Century Gothic" w:hAnsi="Century Gothic"/>
          <w:b/>
          <w:bCs/>
          <w:sz w:val="22"/>
          <w:szCs w:val="22"/>
        </w:rPr>
        <w:t xml:space="preserve">19-¿Quién </w:t>
      </w:r>
      <w:proofErr w:type="gramStart"/>
      <w:r w:rsidRPr="00D706B4">
        <w:rPr>
          <w:rFonts w:ascii="Century Gothic" w:hAnsi="Century Gothic"/>
          <w:b/>
          <w:bCs/>
          <w:sz w:val="22"/>
          <w:szCs w:val="22"/>
        </w:rPr>
        <w:t>le</w:t>
      </w:r>
      <w:proofErr w:type="gramEnd"/>
      <w:r w:rsidRPr="00D706B4">
        <w:rPr>
          <w:rFonts w:ascii="Century Gothic" w:hAnsi="Century Gothic"/>
          <w:b/>
          <w:bCs/>
          <w:sz w:val="22"/>
          <w:szCs w:val="22"/>
        </w:rPr>
        <w:t xml:space="preserve"> dijo a ustedes como Consejo de Protección que los niños se quedaban en resguardo con el papá? Contestó:</w:t>
      </w:r>
      <w:r w:rsidRPr="00D706B4">
        <w:rPr>
          <w:rFonts w:ascii="Century Gothic" w:hAnsi="Century Gothic"/>
          <w:sz w:val="22"/>
          <w:szCs w:val="22"/>
        </w:rPr>
        <w:t xml:space="preserve"> La mamá. </w:t>
      </w:r>
      <w:r w:rsidRPr="00D706B4">
        <w:rPr>
          <w:rFonts w:ascii="Century Gothic" w:hAnsi="Century Gothic"/>
          <w:b/>
          <w:bCs/>
          <w:sz w:val="22"/>
          <w:szCs w:val="22"/>
        </w:rPr>
        <w:t>20-¿Qué otra actuación realizó usted adicional? Contestó:</w:t>
      </w:r>
      <w:r w:rsidRPr="00D706B4">
        <w:rPr>
          <w:rFonts w:ascii="Century Gothic" w:hAnsi="Century Gothic"/>
          <w:sz w:val="22"/>
          <w:szCs w:val="22"/>
        </w:rPr>
        <w:t xml:space="preserve"> Se entrevistó la bisabuela, quien dijo que la mamá del niño, que ambos eran </w:t>
      </w:r>
      <w:r w:rsidRPr="00D706B4">
        <w:rPr>
          <w:rFonts w:ascii="Century Gothic" w:hAnsi="Century Gothic"/>
          <w:sz w:val="22"/>
          <w:szCs w:val="22"/>
        </w:rPr>
        <w:lastRenderedPageBreak/>
        <w:t xml:space="preserve">negligentes, manifestó y que la mamá del niño constantemente salía de la casa y lo dejaba bajo cuidado, de hecho, ella es la persona que le dice porque ve el sangrado que tiene que llevar al niño al médico, que si no ella iba a denunciar. </w:t>
      </w:r>
      <w:r w:rsidRPr="00D706B4">
        <w:rPr>
          <w:rFonts w:ascii="Century Gothic" w:hAnsi="Century Gothic"/>
          <w:b/>
          <w:bCs/>
          <w:sz w:val="22"/>
          <w:szCs w:val="22"/>
        </w:rPr>
        <w:t>21-¿Recuerda el nombre de la señora? Contestó:</w:t>
      </w:r>
      <w:r w:rsidRPr="00D706B4">
        <w:rPr>
          <w:rFonts w:ascii="Century Gothic" w:hAnsi="Century Gothic"/>
          <w:sz w:val="22"/>
          <w:szCs w:val="22"/>
        </w:rPr>
        <w:t xml:space="preserve"> No, solo recuerdo que era la bisabuela. </w:t>
      </w:r>
      <w:r w:rsidRPr="00D706B4">
        <w:rPr>
          <w:rFonts w:ascii="Century Gothic" w:hAnsi="Century Gothic"/>
          <w:b/>
          <w:bCs/>
          <w:sz w:val="22"/>
          <w:szCs w:val="22"/>
        </w:rPr>
        <w:t>22-¿Bisabuela de quién? Contestó:</w:t>
      </w:r>
      <w:r w:rsidRPr="00D706B4">
        <w:rPr>
          <w:rFonts w:ascii="Century Gothic" w:hAnsi="Century Gothic"/>
          <w:sz w:val="22"/>
          <w:szCs w:val="22"/>
        </w:rPr>
        <w:t xml:space="preserve"> De los niños, abuela de </w:t>
      </w:r>
      <w:proofErr w:type="spellStart"/>
      <w:r w:rsidRPr="00D706B4">
        <w:rPr>
          <w:rFonts w:ascii="Century Gothic" w:hAnsi="Century Gothic"/>
          <w:sz w:val="22"/>
          <w:szCs w:val="22"/>
        </w:rPr>
        <w:t>Jeison</w:t>
      </w:r>
      <w:proofErr w:type="spellEnd"/>
      <w:r w:rsidRPr="00D706B4">
        <w:rPr>
          <w:rFonts w:ascii="Century Gothic" w:hAnsi="Century Gothic"/>
          <w:sz w:val="22"/>
          <w:szCs w:val="22"/>
        </w:rPr>
        <w:t xml:space="preserve">. </w:t>
      </w:r>
      <w:r w:rsidRPr="00D706B4">
        <w:rPr>
          <w:rFonts w:ascii="Century Gothic" w:hAnsi="Century Gothic"/>
          <w:b/>
          <w:bCs/>
          <w:sz w:val="22"/>
          <w:szCs w:val="22"/>
        </w:rPr>
        <w:t>23-¿Ella se percató que el niño estaba sangrando? Contestó:</w:t>
      </w:r>
      <w:r w:rsidRPr="00D706B4">
        <w:rPr>
          <w:rFonts w:ascii="Century Gothic" w:hAnsi="Century Gothic"/>
          <w:sz w:val="22"/>
          <w:szCs w:val="22"/>
        </w:rPr>
        <w:t xml:space="preserve"> Sí, porque la mamá fue con los tres niños a la casa de la bisabuela. </w:t>
      </w:r>
      <w:r w:rsidRPr="00D706B4">
        <w:rPr>
          <w:rFonts w:ascii="Century Gothic" w:hAnsi="Century Gothic"/>
          <w:b/>
          <w:bCs/>
          <w:sz w:val="22"/>
          <w:szCs w:val="22"/>
        </w:rPr>
        <w:t>24-¿Y quién fue el que llevó al niño al Pronto Socorro? Contestó:</w:t>
      </w:r>
      <w:r w:rsidRPr="00D706B4">
        <w:rPr>
          <w:rFonts w:ascii="Century Gothic" w:hAnsi="Century Gothic"/>
          <w:sz w:val="22"/>
          <w:szCs w:val="22"/>
        </w:rPr>
        <w:t xml:space="preserve"> La mamá. </w:t>
      </w:r>
      <w:r w:rsidRPr="00D706B4">
        <w:rPr>
          <w:rFonts w:ascii="Century Gothic" w:hAnsi="Century Gothic"/>
          <w:b/>
          <w:bCs/>
          <w:sz w:val="22"/>
          <w:szCs w:val="22"/>
        </w:rPr>
        <w:t xml:space="preserve">25-¿Ustedes para ese momento conversaron con el ciudadano </w:t>
      </w:r>
      <w:proofErr w:type="spellStart"/>
      <w:r w:rsidRPr="00D706B4">
        <w:rPr>
          <w:rFonts w:ascii="Century Gothic" w:hAnsi="Century Gothic"/>
          <w:b/>
          <w:bCs/>
          <w:sz w:val="22"/>
          <w:szCs w:val="22"/>
        </w:rPr>
        <w:t>Jeison</w:t>
      </w:r>
      <w:proofErr w:type="spellEnd"/>
      <w:r w:rsidRPr="00D706B4">
        <w:rPr>
          <w:rFonts w:ascii="Century Gothic" w:hAnsi="Century Gothic"/>
          <w:b/>
          <w:bCs/>
          <w:sz w:val="22"/>
          <w:szCs w:val="22"/>
        </w:rPr>
        <w:t>? Contestó:</w:t>
      </w:r>
      <w:r w:rsidRPr="00D706B4">
        <w:rPr>
          <w:rFonts w:ascii="Century Gothic" w:hAnsi="Century Gothic"/>
          <w:sz w:val="22"/>
          <w:szCs w:val="22"/>
        </w:rPr>
        <w:t xml:space="preserve"> No, lo vimos. No lo vimos en el C.I.C.P.C., pero no hablamos con él. </w:t>
      </w:r>
      <w:r w:rsidRPr="00D706B4">
        <w:rPr>
          <w:rFonts w:ascii="Century Gothic" w:hAnsi="Century Gothic"/>
          <w:b/>
          <w:bCs/>
          <w:sz w:val="22"/>
          <w:szCs w:val="22"/>
        </w:rPr>
        <w:t>26-¿La madre le llegó a señalar a usted es qué había ocurrido con el niño? Contestó:</w:t>
      </w:r>
      <w:r w:rsidRPr="00D706B4">
        <w:rPr>
          <w:rFonts w:ascii="Century Gothic" w:hAnsi="Century Gothic"/>
          <w:sz w:val="22"/>
          <w:szCs w:val="22"/>
        </w:rPr>
        <w:t xml:space="preserve"> Que desconocía. </w:t>
      </w:r>
      <w:r w:rsidRPr="00D706B4">
        <w:rPr>
          <w:rFonts w:ascii="Century Gothic" w:hAnsi="Century Gothic"/>
          <w:b/>
          <w:bCs/>
          <w:sz w:val="22"/>
          <w:szCs w:val="22"/>
        </w:rPr>
        <w:t>27-¿Le indicó si tenía algún antecedente previo de nacimiento? Contestó:</w:t>
      </w:r>
      <w:r w:rsidRPr="00D706B4">
        <w:rPr>
          <w:rFonts w:ascii="Century Gothic" w:hAnsi="Century Gothic"/>
          <w:sz w:val="22"/>
          <w:szCs w:val="22"/>
        </w:rPr>
        <w:t xml:space="preserve"> Ninguno.</w:t>
      </w:r>
    </w:p>
    <w:p w14:paraId="7B327D36" w14:textId="77777777" w:rsidR="004C7351" w:rsidRPr="00D706B4" w:rsidRDefault="004C7351" w:rsidP="006075CE">
      <w:pPr>
        <w:spacing w:line="276" w:lineRule="auto"/>
        <w:jc w:val="both"/>
        <w:rPr>
          <w:rFonts w:ascii="Century Gothic" w:hAnsi="Century Gothic"/>
          <w:sz w:val="22"/>
          <w:szCs w:val="22"/>
        </w:rPr>
      </w:pPr>
    </w:p>
    <w:p w14:paraId="3171D237" w14:textId="77777777" w:rsidR="004C7351" w:rsidRPr="00D706B4" w:rsidRDefault="004C7351" w:rsidP="006075CE">
      <w:pPr>
        <w:spacing w:line="276" w:lineRule="auto"/>
        <w:jc w:val="both"/>
        <w:rPr>
          <w:rFonts w:ascii="Century Gothic" w:hAnsi="Century Gothic"/>
          <w:bCs/>
          <w:sz w:val="22"/>
          <w:szCs w:val="22"/>
        </w:rPr>
      </w:pPr>
      <w:r w:rsidRPr="00D706B4">
        <w:rPr>
          <w:rFonts w:ascii="Century Gothic" w:hAnsi="Century Gothic"/>
          <w:bCs/>
          <w:sz w:val="22"/>
          <w:szCs w:val="22"/>
        </w:rPr>
        <w:tab/>
        <w:t xml:space="preserve">Seguidamente se le concede el derecho de palabra a la Defensa Pública, </w:t>
      </w:r>
      <w:r w:rsidRPr="00D706B4">
        <w:rPr>
          <w:rFonts w:ascii="Century Gothic" w:hAnsi="Century Gothic"/>
          <w:b/>
          <w:bCs/>
          <w:sz w:val="22"/>
          <w:szCs w:val="22"/>
        </w:rPr>
        <w:t xml:space="preserve">ABG. ORIANA VALENTINA FONSECA TORRES, </w:t>
      </w:r>
      <w:r w:rsidRPr="00D706B4">
        <w:rPr>
          <w:rFonts w:ascii="Century Gothic" w:hAnsi="Century Gothic"/>
          <w:bCs/>
          <w:sz w:val="22"/>
          <w:szCs w:val="22"/>
        </w:rPr>
        <w:t>quien formula las siguientes preguntas:</w:t>
      </w:r>
    </w:p>
    <w:p w14:paraId="55F65801" w14:textId="77777777" w:rsidR="004C7351" w:rsidRPr="00D706B4" w:rsidRDefault="004C7351" w:rsidP="006075CE">
      <w:pPr>
        <w:spacing w:line="276" w:lineRule="auto"/>
        <w:jc w:val="both"/>
        <w:rPr>
          <w:rFonts w:ascii="Century Gothic" w:hAnsi="Century Gothic"/>
          <w:bCs/>
          <w:sz w:val="22"/>
          <w:szCs w:val="22"/>
        </w:rPr>
      </w:pPr>
    </w:p>
    <w:p w14:paraId="769A5BE6" w14:textId="77777777" w:rsidR="004C7351" w:rsidRPr="00D706B4" w:rsidRDefault="004C7351" w:rsidP="006075CE">
      <w:pPr>
        <w:spacing w:line="276" w:lineRule="auto"/>
        <w:jc w:val="both"/>
        <w:rPr>
          <w:rFonts w:ascii="Century Gothic" w:hAnsi="Century Gothic"/>
          <w:sz w:val="22"/>
          <w:szCs w:val="22"/>
        </w:rPr>
      </w:pPr>
      <w:r w:rsidRPr="00D706B4">
        <w:rPr>
          <w:rFonts w:ascii="Century Gothic" w:hAnsi="Century Gothic"/>
          <w:b/>
          <w:bCs/>
          <w:sz w:val="22"/>
          <w:szCs w:val="22"/>
        </w:rPr>
        <w:tab/>
        <w:t>1-¿Se pudo comprobar que el papá se quedaba al cuidado del menor de edad? Contestó:</w:t>
      </w:r>
      <w:r w:rsidRPr="00D706B4">
        <w:rPr>
          <w:rFonts w:ascii="Century Gothic" w:hAnsi="Century Gothic"/>
          <w:sz w:val="22"/>
          <w:szCs w:val="22"/>
        </w:rPr>
        <w:t xml:space="preserve"> Lo manifestado por la madre y por la abuela. </w:t>
      </w:r>
      <w:r w:rsidRPr="00D706B4">
        <w:rPr>
          <w:rFonts w:ascii="Century Gothic" w:hAnsi="Century Gothic"/>
          <w:b/>
          <w:bCs/>
          <w:sz w:val="22"/>
          <w:szCs w:val="22"/>
        </w:rPr>
        <w:t>2-¿Eso fue lo único que manifestaron para ese momento? Contestó:</w:t>
      </w:r>
      <w:r w:rsidRPr="00D706B4">
        <w:rPr>
          <w:rFonts w:ascii="Century Gothic" w:hAnsi="Century Gothic"/>
          <w:sz w:val="22"/>
          <w:szCs w:val="22"/>
        </w:rPr>
        <w:t xml:space="preserve"> Sí, que las únicas personas que los cuidaban eran ellos dos. </w:t>
      </w:r>
      <w:r w:rsidRPr="00D706B4">
        <w:rPr>
          <w:rFonts w:ascii="Century Gothic" w:hAnsi="Century Gothic"/>
          <w:b/>
          <w:bCs/>
          <w:sz w:val="22"/>
          <w:szCs w:val="22"/>
        </w:rPr>
        <w:t>3-¿Ustedes tuvieron en algún momento contacto con el padre o fue hasta el Consejo de Protección? Contestó:</w:t>
      </w:r>
      <w:r w:rsidRPr="00D706B4">
        <w:rPr>
          <w:rFonts w:ascii="Century Gothic" w:hAnsi="Century Gothic"/>
          <w:sz w:val="22"/>
          <w:szCs w:val="22"/>
        </w:rPr>
        <w:t xml:space="preserve"> No, porque el procedimiento lo tomó ese día el C.I.C.P.C. </w:t>
      </w:r>
      <w:r w:rsidRPr="00D706B4">
        <w:rPr>
          <w:rFonts w:ascii="Century Gothic" w:hAnsi="Century Gothic"/>
          <w:b/>
          <w:bCs/>
          <w:sz w:val="22"/>
          <w:szCs w:val="22"/>
        </w:rPr>
        <w:t>4-¿Él nunca se apersonó allá, nunca nada? Contestó:</w:t>
      </w:r>
      <w:r w:rsidRPr="00D706B4">
        <w:rPr>
          <w:rFonts w:ascii="Century Gothic" w:hAnsi="Century Gothic"/>
          <w:sz w:val="22"/>
          <w:szCs w:val="22"/>
        </w:rPr>
        <w:t xml:space="preserve"> No. </w:t>
      </w:r>
      <w:r w:rsidRPr="00D706B4">
        <w:rPr>
          <w:rFonts w:ascii="Century Gothic" w:hAnsi="Century Gothic"/>
          <w:b/>
          <w:bCs/>
          <w:sz w:val="22"/>
          <w:szCs w:val="22"/>
        </w:rPr>
        <w:t>5-¿La abuela se dirigió hasta el Consejo de Protección a rendir algún tipo entrevista? Contestó:</w:t>
      </w:r>
      <w:r w:rsidRPr="00D706B4">
        <w:rPr>
          <w:rFonts w:ascii="Century Gothic" w:hAnsi="Century Gothic"/>
          <w:sz w:val="22"/>
          <w:szCs w:val="22"/>
        </w:rPr>
        <w:t xml:space="preserve"> La citamos. </w:t>
      </w:r>
      <w:r w:rsidRPr="00D706B4">
        <w:rPr>
          <w:rFonts w:ascii="Century Gothic" w:hAnsi="Century Gothic"/>
          <w:b/>
          <w:bCs/>
          <w:sz w:val="22"/>
          <w:szCs w:val="22"/>
        </w:rPr>
        <w:t>6-¿Y qué dijo en ese momento la abuela? Contestó:</w:t>
      </w:r>
      <w:r w:rsidRPr="00D706B4">
        <w:rPr>
          <w:rFonts w:ascii="Century Gothic" w:hAnsi="Century Gothic"/>
          <w:sz w:val="22"/>
          <w:szCs w:val="22"/>
        </w:rPr>
        <w:t xml:space="preserve"> Que ambos eran negligentes. </w:t>
      </w:r>
      <w:r w:rsidRPr="00D706B4">
        <w:rPr>
          <w:rFonts w:ascii="Century Gothic" w:hAnsi="Century Gothic"/>
          <w:b/>
          <w:bCs/>
          <w:sz w:val="22"/>
          <w:szCs w:val="22"/>
        </w:rPr>
        <w:t>7-¿Ambos, padre y madre? Contestó:</w:t>
      </w:r>
      <w:r w:rsidRPr="00D706B4">
        <w:rPr>
          <w:rFonts w:ascii="Century Gothic" w:hAnsi="Century Gothic"/>
          <w:sz w:val="22"/>
          <w:szCs w:val="22"/>
        </w:rPr>
        <w:t xml:space="preserve"> Sí, inclusive en algún momento la mamá de </w:t>
      </w:r>
      <w:proofErr w:type="spellStart"/>
      <w:r w:rsidRPr="00D706B4">
        <w:rPr>
          <w:rFonts w:ascii="Century Gothic" w:hAnsi="Century Gothic"/>
          <w:sz w:val="22"/>
          <w:szCs w:val="22"/>
        </w:rPr>
        <w:t>Jeison</w:t>
      </w:r>
      <w:proofErr w:type="spellEnd"/>
      <w:r w:rsidRPr="00D706B4">
        <w:rPr>
          <w:rFonts w:ascii="Century Gothic" w:hAnsi="Century Gothic"/>
          <w:sz w:val="22"/>
          <w:szCs w:val="22"/>
        </w:rPr>
        <w:t xml:space="preserve"> dijo que los iba a denunciar. </w:t>
      </w:r>
    </w:p>
    <w:p w14:paraId="7FB571AF" w14:textId="752244F3" w:rsidR="008327A7" w:rsidRPr="00D706B4" w:rsidRDefault="008327A7" w:rsidP="006075CE">
      <w:pPr>
        <w:shd w:val="clear" w:color="auto" w:fill="FFFFFF"/>
        <w:spacing w:before="100" w:beforeAutospacing="1"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 xml:space="preserve">La declaración de la testigo </w:t>
      </w:r>
      <w:r w:rsidRPr="00D706B4">
        <w:rPr>
          <w:rFonts w:ascii="Century Gothic" w:hAnsi="Century Gothic" w:cs="Segoe UI"/>
          <w:b/>
          <w:color w:val="0F1115"/>
          <w:sz w:val="22"/>
          <w:szCs w:val="22"/>
          <w:lang w:val="es-VE" w:eastAsia="es-VE"/>
        </w:rPr>
        <w:t>TERESA DE LAS NIEVES TORCASO MEDINA</w:t>
      </w:r>
      <w:r w:rsidRPr="00D706B4">
        <w:rPr>
          <w:rFonts w:ascii="Century Gothic" w:hAnsi="Century Gothic" w:cs="Segoe UI"/>
          <w:color w:val="0F1115"/>
          <w:sz w:val="22"/>
          <w:szCs w:val="22"/>
          <w:lang w:val="es-VE" w:eastAsia="es-VE"/>
        </w:rPr>
        <w:t>, Consejera de Protección, constituye un medio de prueba de alto valor para el análisis del caso. Su testimonio, ofrecido como funcionaria pública en ejercicio de sus funciones, aporta elementos objetivos y corroborados sobre los hechos iniciales que dieron lugar a la investigación. Especialmente relevante resulta su relato sobre la llamada de alerta desde el centro de salud por sospecha de abuso con sangrado anal, su inmediata intervención conjunta con el C.I.C.P.C., y la información obtenida directamente de la madre y la bisabuela, quienes señalaron que el acusado era la única persona que cuidaba al niño de aproximadamente seis meses al momento de los hechos. Esta narrativa coherente y detallada, que incluye la orden de internación hospitalaria y la constatación de la experticia forense preliminar, permite al Tribunal establecer con solidez el contexto temporal, la identidad de los involucrados y la cadena de custodia de la víctima desde la detección de las lesiones, sirviendo así como un fundamento probatorio inicial robusto y creíble.</w:t>
      </w:r>
    </w:p>
    <w:p w14:paraId="6ED74474" w14:textId="0640E5E4" w:rsidR="008327A7" w:rsidRPr="00D706B4" w:rsidRDefault="008327A7" w:rsidP="006075CE">
      <w:pPr>
        <w:shd w:val="clear" w:color="auto" w:fill="FFFFFF"/>
        <w:spacing w:before="240" w:after="100" w:afterAutospacing="1"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 xml:space="preserve">La valoración de este testimonio se refuerza por la consistencia interna de su declaración y la ausencia de contradicciones sustanciales ante el interrogatorio de ambas partes procesales. La testigo confirmó que la madre atribuyó exclusivamente el cuidado del infante al padre, el acusado </w:t>
      </w:r>
      <w:proofErr w:type="spellStart"/>
      <w:r w:rsidRPr="00D706B4">
        <w:rPr>
          <w:rFonts w:ascii="Century Gothic" w:hAnsi="Century Gothic" w:cs="Segoe UI"/>
          <w:color w:val="0F1115"/>
          <w:sz w:val="22"/>
          <w:szCs w:val="22"/>
          <w:lang w:val="es-VE" w:eastAsia="es-VE"/>
        </w:rPr>
        <w:t>Jeison</w:t>
      </w:r>
      <w:proofErr w:type="spellEnd"/>
      <w:r w:rsidRPr="00D706B4">
        <w:rPr>
          <w:rFonts w:ascii="Century Gothic" w:hAnsi="Century Gothic" w:cs="Segoe UI"/>
          <w:color w:val="0F1115"/>
          <w:sz w:val="22"/>
          <w:szCs w:val="22"/>
          <w:lang w:val="es-VE" w:eastAsia="es-VE"/>
        </w:rPr>
        <w:t xml:space="preserve"> Enrique Piñero </w:t>
      </w:r>
      <w:proofErr w:type="spellStart"/>
      <w:r w:rsidRPr="00D706B4">
        <w:rPr>
          <w:rFonts w:ascii="Century Gothic" w:hAnsi="Century Gothic" w:cs="Segoe UI"/>
          <w:color w:val="0F1115"/>
          <w:sz w:val="22"/>
          <w:szCs w:val="22"/>
          <w:lang w:val="es-VE" w:eastAsia="es-VE"/>
        </w:rPr>
        <w:t>Marmole</w:t>
      </w:r>
      <w:proofErr w:type="spellEnd"/>
      <w:r w:rsidRPr="00D706B4">
        <w:rPr>
          <w:rFonts w:ascii="Century Gothic" w:hAnsi="Century Gothic" w:cs="Segoe UI"/>
          <w:color w:val="0F1115"/>
          <w:sz w:val="22"/>
          <w:szCs w:val="22"/>
          <w:lang w:val="es-VE" w:eastAsia="es-VE"/>
        </w:rPr>
        <w:t xml:space="preserve">, y que la bisabuela también señaló la negligencia de ambos progenitores, subrayando la responsabilidad del acusado en la custodia durante la ausencia de la madre. La descripción del procedimiento seguido, desde la comunicación con las autoridades policiales hasta el traslado y la evaluación forense, otorga verosimilitud y seriedad a su declaración. Por tanto, este testimonio es apreciado por el Tribunal como prueba </w:t>
      </w:r>
      <w:r w:rsidRPr="00D706B4">
        <w:rPr>
          <w:rFonts w:ascii="Century Gothic" w:hAnsi="Century Gothic" w:cs="Segoe UI"/>
          <w:color w:val="0F1115"/>
          <w:sz w:val="22"/>
          <w:szCs w:val="22"/>
          <w:lang w:val="es-VE" w:eastAsia="es-VE"/>
        </w:rPr>
        <w:lastRenderedPageBreak/>
        <w:t>idónea, pertinente y útil para acreditar los primeros actos de investigación, la gravedad de la situación detectada y, de manera crucial, la presunta responsabilidad del acusado como único adulto a cargo del niño en el momento en que se produjeron las graves lesiones que motivaron la denuncia.</w:t>
      </w:r>
    </w:p>
    <w:p w14:paraId="1AC4712E" w14:textId="21A0E2F1" w:rsidR="004C7351" w:rsidRPr="00D706B4" w:rsidRDefault="008327A7" w:rsidP="006075CE">
      <w:pPr>
        <w:spacing w:line="276" w:lineRule="auto"/>
        <w:jc w:val="both"/>
        <w:rPr>
          <w:rFonts w:ascii="Century Gothic" w:hAnsi="Century Gothic"/>
          <w:sz w:val="22"/>
          <w:szCs w:val="22"/>
          <w:u w:val="single"/>
        </w:rPr>
      </w:pPr>
      <w:r w:rsidRPr="00D706B4">
        <w:rPr>
          <w:rFonts w:ascii="Century Gothic" w:hAnsi="Century Gothic"/>
          <w:b/>
          <w:bCs/>
          <w:sz w:val="22"/>
          <w:szCs w:val="22"/>
        </w:rPr>
        <w:tab/>
      </w:r>
      <w:r w:rsidR="004C7351" w:rsidRPr="00D706B4">
        <w:rPr>
          <w:rFonts w:ascii="Century Gothic" w:hAnsi="Century Gothic"/>
          <w:b/>
          <w:bCs/>
          <w:sz w:val="22"/>
          <w:szCs w:val="22"/>
          <w:u w:val="single"/>
        </w:rPr>
        <w:t>4.-</w:t>
      </w:r>
      <w:r w:rsidR="004C7351" w:rsidRPr="00D706B4">
        <w:rPr>
          <w:rFonts w:ascii="Century Gothic" w:hAnsi="Century Gothic"/>
          <w:sz w:val="22"/>
          <w:szCs w:val="22"/>
          <w:u w:val="single"/>
        </w:rPr>
        <w:t xml:space="preserve"> Este Tribunal evacuó, apreció y valoró en fecha </w:t>
      </w:r>
      <w:r w:rsidR="004C7351" w:rsidRPr="00D706B4">
        <w:rPr>
          <w:rFonts w:ascii="Century Gothic" w:hAnsi="Century Gothic"/>
          <w:b/>
          <w:bCs/>
          <w:sz w:val="22"/>
          <w:szCs w:val="22"/>
          <w:u w:val="single"/>
        </w:rPr>
        <w:t>16-10-2025</w:t>
      </w:r>
      <w:r w:rsidR="004C7351" w:rsidRPr="00D706B4">
        <w:rPr>
          <w:rFonts w:ascii="Century Gothic" w:hAnsi="Century Gothic"/>
          <w:sz w:val="22"/>
          <w:szCs w:val="22"/>
          <w:u w:val="single"/>
        </w:rPr>
        <w:t xml:space="preserve">, la interpretación del </w:t>
      </w:r>
      <w:r w:rsidR="004C7351" w:rsidRPr="00D706B4">
        <w:rPr>
          <w:rFonts w:ascii="Century Gothic" w:hAnsi="Century Gothic"/>
          <w:b/>
          <w:bCs/>
          <w:sz w:val="22"/>
          <w:szCs w:val="22"/>
          <w:u w:val="single"/>
        </w:rPr>
        <w:t>RECONOCIMIENTO MÉDICO LEGAL ANO-RECTAL Nº 0692-20</w:t>
      </w:r>
      <w:r w:rsidR="004C7351" w:rsidRPr="00D706B4">
        <w:rPr>
          <w:rFonts w:ascii="Century Gothic" w:hAnsi="Century Gothic"/>
          <w:sz w:val="22"/>
          <w:szCs w:val="22"/>
          <w:u w:val="single"/>
        </w:rPr>
        <w:t xml:space="preserve">, realizada por la </w:t>
      </w:r>
      <w:r w:rsidR="004C7351" w:rsidRPr="00D706B4">
        <w:rPr>
          <w:rFonts w:ascii="Century Gothic" w:hAnsi="Century Gothic"/>
          <w:b/>
          <w:bCs/>
          <w:sz w:val="22"/>
          <w:szCs w:val="22"/>
          <w:u w:val="single"/>
        </w:rPr>
        <w:t>Dra. ESTEFANÍA LY PÉREZ FERRER</w:t>
      </w:r>
      <w:r w:rsidR="004C7351" w:rsidRPr="00D706B4">
        <w:rPr>
          <w:rFonts w:ascii="Century Gothic" w:hAnsi="Century Gothic"/>
          <w:sz w:val="22"/>
          <w:szCs w:val="22"/>
          <w:u w:val="single"/>
        </w:rPr>
        <w:t>, Médico Forense adscrita al SENAMECF, promovida por el Ministerio Público, quien manifestó lo siguiente:</w:t>
      </w:r>
    </w:p>
    <w:p w14:paraId="7D36B777" w14:textId="01D9CAF3" w:rsidR="004C7351" w:rsidRDefault="004C7351" w:rsidP="0019112C">
      <w:pPr>
        <w:ind w:left="1134" w:right="900"/>
        <w:jc w:val="both"/>
        <w:rPr>
          <w:rFonts w:ascii="Century Gothic" w:hAnsi="Century Gothic"/>
          <w:i/>
          <w:sz w:val="18"/>
          <w:szCs w:val="18"/>
        </w:rPr>
      </w:pPr>
      <w:r w:rsidRPr="00D706B4">
        <w:rPr>
          <w:rFonts w:ascii="Century Gothic" w:hAnsi="Century Gothic"/>
          <w:sz w:val="22"/>
          <w:szCs w:val="22"/>
        </w:rPr>
        <w:br/>
      </w:r>
      <w:r w:rsidRPr="0019112C">
        <w:rPr>
          <w:rFonts w:ascii="Century Gothic" w:hAnsi="Century Gothic"/>
          <w:i/>
          <w:sz w:val="18"/>
          <w:szCs w:val="18"/>
        </w:rPr>
        <w:t xml:space="preserve">“…Experticia número 0692-20 de la Delegación Municipal de Los Teques, suscrito por la Dra. Erika Medina, </w:t>
      </w:r>
      <w:r w:rsidR="008327A7" w:rsidRPr="0019112C">
        <w:rPr>
          <w:rFonts w:ascii="Century Gothic" w:hAnsi="Century Gothic"/>
          <w:i/>
          <w:sz w:val="18"/>
          <w:szCs w:val="18"/>
        </w:rPr>
        <w:t>cédula</w:t>
      </w:r>
      <w:r w:rsidRPr="0019112C">
        <w:rPr>
          <w:rFonts w:ascii="Century Gothic" w:hAnsi="Century Gothic"/>
          <w:i/>
          <w:sz w:val="18"/>
          <w:szCs w:val="18"/>
        </w:rPr>
        <w:t xml:space="preserve"> de identidad V-16.811.329, médico forense del Servicio Nacional de Medicina y Ciencias Forenses, adscrito a la </w:t>
      </w:r>
      <w:proofErr w:type="spellStart"/>
      <w:r w:rsidRPr="0019112C">
        <w:rPr>
          <w:rFonts w:ascii="Century Gothic" w:hAnsi="Century Gothic"/>
          <w:i/>
          <w:sz w:val="18"/>
          <w:szCs w:val="18"/>
        </w:rPr>
        <w:t>medicatura</w:t>
      </w:r>
      <w:proofErr w:type="spellEnd"/>
      <w:r w:rsidRPr="0019112C">
        <w:rPr>
          <w:rFonts w:ascii="Century Gothic" w:hAnsi="Century Gothic"/>
          <w:i/>
          <w:sz w:val="18"/>
          <w:szCs w:val="18"/>
        </w:rPr>
        <w:t xml:space="preserve"> forense de Los Teques, estado Miranda, en cumplimiento de lo ordenado por su despacho, de conformidad con lo establecido en el artículo 237 del Código Orgánico Procesal Penal, ha practicado la experticia reconocimiento médico legal, el cual se realizó bajo juramento a </w:t>
      </w:r>
      <w:proofErr w:type="spellStart"/>
      <w:r w:rsidRPr="0019112C">
        <w:rPr>
          <w:rFonts w:ascii="Century Gothic" w:hAnsi="Century Gothic"/>
          <w:i/>
          <w:sz w:val="18"/>
          <w:szCs w:val="18"/>
        </w:rPr>
        <w:t>Jeilyander</w:t>
      </w:r>
      <w:proofErr w:type="spellEnd"/>
      <w:r w:rsidRPr="0019112C">
        <w:rPr>
          <w:rFonts w:ascii="Century Gothic" w:hAnsi="Century Gothic"/>
          <w:i/>
          <w:sz w:val="18"/>
          <w:szCs w:val="18"/>
        </w:rPr>
        <w:t xml:space="preserve"> Piñero, de 5 meses de edad, fecha del examen 30 de octubre del año 2020, según su dictamen pericial, se trata de lactante masculino de 5 meses de edad, quien es traído por Consejo de Protección al menor y al examen físico ano-rectal se evidencia: Pérdida de pliegues anales con eritema y signos de inflamación y dilatación del anillo anal, donde se aprecia salida del intestino de 5x5 cm, con exposición de heces fecales y dolor a palpación, se aprecia desgarro antiguo de hora de hora tres con signo de desfloración; Nota: se sugiere evaluación con carácter urgente por servicio de pediatría y hospitalización del paciente; Conclusión, estado general en malas condiciones, tiempo de curación 30 días, carácter grave. Es todo…”.</w:t>
      </w:r>
    </w:p>
    <w:p w14:paraId="04736125" w14:textId="77777777" w:rsidR="00BD03FE" w:rsidRPr="0019112C" w:rsidRDefault="00BD03FE" w:rsidP="0019112C">
      <w:pPr>
        <w:ind w:left="1134" w:right="900"/>
        <w:jc w:val="both"/>
        <w:rPr>
          <w:rFonts w:ascii="Century Gothic" w:hAnsi="Century Gothic"/>
          <w:i/>
          <w:sz w:val="18"/>
          <w:szCs w:val="18"/>
        </w:rPr>
      </w:pPr>
    </w:p>
    <w:p w14:paraId="3729548E" w14:textId="77777777" w:rsidR="004C7351" w:rsidRPr="00D706B4" w:rsidRDefault="004C7351" w:rsidP="006075CE">
      <w:pPr>
        <w:spacing w:line="276" w:lineRule="auto"/>
        <w:jc w:val="both"/>
        <w:rPr>
          <w:rFonts w:ascii="Century Gothic" w:hAnsi="Century Gothic"/>
          <w:sz w:val="22"/>
          <w:szCs w:val="22"/>
        </w:rPr>
      </w:pPr>
      <w:r w:rsidRPr="00D706B4">
        <w:rPr>
          <w:rFonts w:ascii="Century Gothic" w:hAnsi="Century Gothic"/>
          <w:bCs/>
        </w:rPr>
        <w:tab/>
      </w:r>
      <w:r w:rsidRPr="00D706B4">
        <w:rPr>
          <w:rFonts w:ascii="Century Gothic" w:hAnsi="Century Gothic"/>
          <w:bCs/>
          <w:sz w:val="22"/>
          <w:szCs w:val="22"/>
        </w:rPr>
        <w:t xml:space="preserve">Seguidamente se le concede el derecho de palabra al Representante Fiscal </w:t>
      </w:r>
      <w:r w:rsidRPr="00D706B4">
        <w:rPr>
          <w:rFonts w:ascii="Century Gothic" w:hAnsi="Century Gothic"/>
          <w:b/>
          <w:bCs/>
          <w:sz w:val="22"/>
          <w:szCs w:val="22"/>
        </w:rPr>
        <w:t xml:space="preserve">ABG. ALEXANDER JOSE RAMOS GONZALEZ, </w:t>
      </w:r>
      <w:r w:rsidRPr="00D706B4">
        <w:rPr>
          <w:rFonts w:ascii="Century Gothic" w:hAnsi="Century Gothic"/>
          <w:bCs/>
          <w:sz w:val="22"/>
          <w:szCs w:val="22"/>
        </w:rPr>
        <w:t>quien formula las siguientes preguntas:</w:t>
      </w:r>
    </w:p>
    <w:p w14:paraId="479D9CE2" w14:textId="48BF38AA" w:rsidR="004C7351" w:rsidRPr="00D706B4" w:rsidRDefault="004C7351" w:rsidP="006075CE">
      <w:pPr>
        <w:spacing w:line="276" w:lineRule="auto"/>
        <w:jc w:val="both"/>
        <w:rPr>
          <w:rFonts w:ascii="Century Gothic" w:hAnsi="Century Gothic"/>
          <w:sz w:val="22"/>
          <w:szCs w:val="22"/>
        </w:rPr>
      </w:pPr>
      <w:r w:rsidRPr="00D706B4">
        <w:rPr>
          <w:rFonts w:ascii="Century Gothic" w:hAnsi="Century Gothic"/>
          <w:sz w:val="22"/>
          <w:szCs w:val="22"/>
        </w:rPr>
        <w:br/>
      </w:r>
      <w:r w:rsidRPr="00D706B4">
        <w:rPr>
          <w:rFonts w:ascii="Century Gothic" w:hAnsi="Century Gothic"/>
          <w:b/>
          <w:bCs/>
          <w:sz w:val="22"/>
          <w:szCs w:val="22"/>
        </w:rPr>
        <w:tab/>
        <w:t>1-¿Puede indicar los datos de la víctima? Contestó:</w:t>
      </w:r>
      <w:r w:rsidRPr="00D706B4">
        <w:rPr>
          <w:rFonts w:ascii="Century Gothic" w:hAnsi="Century Gothic"/>
          <w:sz w:val="22"/>
          <w:szCs w:val="22"/>
        </w:rPr>
        <w:t xml:space="preserve"> </w:t>
      </w:r>
      <w:proofErr w:type="spellStart"/>
      <w:r w:rsidRPr="00D706B4">
        <w:rPr>
          <w:rFonts w:ascii="Century Gothic" w:hAnsi="Century Gothic"/>
          <w:sz w:val="22"/>
          <w:szCs w:val="22"/>
        </w:rPr>
        <w:t>Jeilyander</w:t>
      </w:r>
      <w:proofErr w:type="spellEnd"/>
      <w:r w:rsidRPr="00D706B4">
        <w:rPr>
          <w:rFonts w:ascii="Century Gothic" w:hAnsi="Century Gothic"/>
          <w:sz w:val="22"/>
          <w:szCs w:val="22"/>
        </w:rPr>
        <w:t xml:space="preserve"> Piñero, 5 meses de edad. </w:t>
      </w:r>
      <w:r w:rsidRPr="00D706B4">
        <w:rPr>
          <w:rFonts w:ascii="Century Gothic" w:hAnsi="Century Gothic"/>
          <w:b/>
          <w:bCs/>
          <w:sz w:val="22"/>
          <w:szCs w:val="22"/>
        </w:rPr>
        <w:t>2-¿Número de la experticia? Contestó:</w:t>
      </w:r>
      <w:r w:rsidRPr="00D706B4">
        <w:rPr>
          <w:rFonts w:ascii="Century Gothic" w:hAnsi="Century Gothic"/>
          <w:sz w:val="22"/>
          <w:szCs w:val="22"/>
        </w:rPr>
        <w:t xml:space="preserve"> 0692-20. </w:t>
      </w:r>
      <w:r w:rsidRPr="00D706B4">
        <w:rPr>
          <w:rFonts w:ascii="Century Gothic" w:hAnsi="Century Gothic"/>
          <w:b/>
          <w:bCs/>
          <w:sz w:val="22"/>
          <w:szCs w:val="22"/>
        </w:rPr>
        <w:t>3-¿Cuándo fue realizada? Contestó:</w:t>
      </w:r>
      <w:r w:rsidRPr="00D706B4">
        <w:rPr>
          <w:rFonts w:ascii="Century Gothic" w:hAnsi="Century Gothic"/>
          <w:sz w:val="22"/>
          <w:szCs w:val="22"/>
        </w:rPr>
        <w:t xml:space="preserve"> El 30 de octubre del año 2020. </w:t>
      </w:r>
      <w:r w:rsidRPr="00D706B4">
        <w:rPr>
          <w:rFonts w:ascii="Century Gothic" w:hAnsi="Century Gothic"/>
          <w:b/>
          <w:bCs/>
          <w:sz w:val="22"/>
          <w:szCs w:val="22"/>
        </w:rPr>
        <w:t xml:space="preserve">4-¿Se deja constancia quién llevó al niño a la </w:t>
      </w:r>
      <w:proofErr w:type="spellStart"/>
      <w:r w:rsidRPr="00D706B4">
        <w:rPr>
          <w:rFonts w:ascii="Century Gothic" w:hAnsi="Century Gothic"/>
          <w:b/>
          <w:bCs/>
          <w:sz w:val="22"/>
          <w:szCs w:val="22"/>
        </w:rPr>
        <w:t>medicatura</w:t>
      </w:r>
      <w:proofErr w:type="spellEnd"/>
      <w:r w:rsidRPr="00D706B4">
        <w:rPr>
          <w:rFonts w:ascii="Century Gothic" w:hAnsi="Century Gothic"/>
          <w:b/>
          <w:bCs/>
          <w:sz w:val="22"/>
          <w:szCs w:val="22"/>
        </w:rPr>
        <w:t xml:space="preserve"> forense? Contestó:</w:t>
      </w:r>
      <w:r w:rsidRPr="00D706B4">
        <w:rPr>
          <w:rFonts w:ascii="Century Gothic" w:hAnsi="Century Gothic"/>
          <w:sz w:val="22"/>
          <w:szCs w:val="22"/>
        </w:rPr>
        <w:t xml:space="preserve"> Sí, el Consejo de Protección al menor. </w:t>
      </w:r>
      <w:r w:rsidRPr="00D706B4">
        <w:rPr>
          <w:rFonts w:ascii="Century Gothic" w:hAnsi="Century Gothic"/>
          <w:b/>
          <w:bCs/>
          <w:sz w:val="22"/>
          <w:szCs w:val="22"/>
        </w:rPr>
        <w:t>5-¿Puede indicarle al tribunal a qué hace referencia con estas características que describe el médico en el dictamen pericial respecto a pérdida de pliegues anales? Contestó:</w:t>
      </w:r>
      <w:r w:rsidRPr="00D706B4">
        <w:rPr>
          <w:rFonts w:ascii="Century Gothic" w:hAnsi="Century Gothic"/>
          <w:sz w:val="22"/>
          <w:szCs w:val="22"/>
        </w:rPr>
        <w:t xml:space="preserve"> La pérdida de pliegues, cuando uno realiza la valoración ano-rectal hay que tener en cuenta distintos parámetros, como son el diámetro, el tono, la elasticidad y los pliegues radiales, los pliegues radiales están dispuestos alrededor de la hendidura anteroposterior que es el ano, es decir, anteroposterior que decir de afuera hacia adentro y forman parte de la piel perianal, algunos autores indican que están distribuidos en número de 33 y son los que permiten la dilatación y regreso a su lugar del esfínter anal para los procesos evacuatorios, cuando ella dice que hay pérdida de pliegues anales es que no se evidencia, bueno, no especifica aquí, no se evidencia los pliegues anales, hay </w:t>
      </w:r>
      <w:proofErr w:type="spellStart"/>
      <w:r w:rsidRPr="00D706B4">
        <w:rPr>
          <w:rFonts w:ascii="Century Gothic" w:hAnsi="Century Gothic"/>
          <w:sz w:val="22"/>
          <w:szCs w:val="22"/>
        </w:rPr>
        <w:t>borramiento</w:t>
      </w:r>
      <w:proofErr w:type="spellEnd"/>
      <w:r w:rsidRPr="00D706B4">
        <w:rPr>
          <w:rFonts w:ascii="Century Gothic" w:hAnsi="Century Gothic"/>
          <w:sz w:val="22"/>
          <w:szCs w:val="22"/>
        </w:rPr>
        <w:t xml:space="preserve">. </w:t>
      </w:r>
      <w:r w:rsidRPr="00D706B4">
        <w:rPr>
          <w:rFonts w:ascii="Century Gothic" w:hAnsi="Century Gothic"/>
          <w:b/>
          <w:bCs/>
          <w:sz w:val="22"/>
          <w:szCs w:val="22"/>
        </w:rPr>
        <w:t>6-¿Pudiera indicarle al tribunal qué causa originaría la pérdida de pliegues anales? Contestó:</w:t>
      </w:r>
      <w:r w:rsidRPr="00D706B4">
        <w:rPr>
          <w:rFonts w:ascii="Century Gothic" w:hAnsi="Century Gothic"/>
          <w:sz w:val="22"/>
          <w:szCs w:val="22"/>
        </w:rPr>
        <w:t xml:space="preserve"> Tenemos las causas infecciosas como son las parasitosis, alteraciones digestivas, causas neurológicas, desnutrición proteico-calórica, pacientes sedados y por supuesto las causas sexuales o introducción de objetos a nivel de la hendidura anteroposterior o el miembro genital masculino, también tenemos maniobras </w:t>
      </w:r>
      <w:proofErr w:type="spellStart"/>
      <w:r w:rsidRPr="00D706B4">
        <w:rPr>
          <w:rFonts w:ascii="Century Gothic" w:hAnsi="Century Gothic"/>
          <w:sz w:val="22"/>
          <w:szCs w:val="22"/>
        </w:rPr>
        <w:t>oranistas</w:t>
      </w:r>
      <w:proofErr w:type="spellEnd"/>
      <w:r w:rsidRPr="00D706B4">
        <w:rPr>
          <w:rFonts w:ascii="Century Gothic" w:hAnsi="Century Gothic"/>
          <w:sz w:val="22"/>
          <w:szCs w:val="22"/>
        </w:rPr>
        <w:t xml:space="preserve"> o lo que es la manipulación digital. </w:t>
      </w:r>
      <w:r w:rsidRPr="00D706B4">
        <w:rPr>
          <w:rFonts w:ascii="Century Gothic" w:hAnsi="Century Gothic"/>
          <w:b/>
          <w:bCs/>
          <w:sz w:val="22"/>
          <w:szCs w:val="22"/>
        </w:rPr>
        <w:t>7-¿A qué hace referencia con eritema y signos de inflamación? Contestó:</w:t>
      </w:r>
      <w:r w:rsidRPr="00D706B4">
        <w:rPr>
          <w:rFonts w:ascii="Century Gothic" w:hAnsi="Century Gothic"/>
          <w:sz w:val="22"/>
          <w:szCs w:val="22"/>
        </w:rPr>
        <w:t xml:space="preserve"> Son lesiones recientes en este caso, el eritema no es más que la congestión de los vasos sanguíneos que influyen en el área por causa de alguna lesión, que tiene que ver con los signos de inflamación también, los signos de inflamación son eritema, que es el enrojecimiento, edema, que es la inflamación y dolor. </w:t>
      </w:r>
      <w:r w:rsidRPr="00D706B4">
        <w:rPr>
          <w:rFonts w:ascii="Century Gothic" w:hAnsi="Century Gothic"/>
          <w:b/>
          <w:bCs/>
          <w:sz w:val="22"/>
          <w:szCs w:val="22"/>
        </w:rPr>
        <w:t>8-¿Y la dilatación de anillo anal? Contestó:</w:t>
      </w:r>
      <w:r w:rsidRPr="00D706B4">
        <w:rPr>
          <w:rFonts w:ascii="Century Gothic" w:hAnsi="Century Gothic"/>
          <w:sz w:val="22"/>
          <w:szCs w:val="22"/>
        </w:rPr>
        <w:t xml:space="preserve"> En este caso, bueno, </w:t>
      </w:r>
      <w:r w:rsidRPr="00D706B4">
        <w:rPr>
          <w:rFonts w:ascii="Century Gothic" w:hAnsi="Century Gothic"/>
          <w:sz w:val="22"/>
          <w:szCs w:val="22"/>
        </w:rPr>
        <w:lastRenderedPageBreak/>
        <w:t xml:space="preserve">como ya lo dije, puede ser por múltiples causas, generalmente hendidura anteroposterior es autónica, es decir, está cerrada, cuando hable de dilatación, posiblemente pudiera ser que tuviera bajo el tono o estar hipotónico, bueno, en este caso no sé si se aplicó la maniobra de separación glútea en el ano, es decir, la dilatación del anillo anal obedece según los autores a un rango mayor de 0.5 cm. </w:t>
      </w:r>
      <w:r w:rsidRPr="00D706B4">
        <w:rPr>
          <w:rFonts w:ascii="Century Gothic" w:hAnsi="Century Gothic"/>
          <w:b/>
          <w:bCs/>
          <w:sz w:val="22"/>
          <w:szCs w:val="22"/>
        </w:rPr>
        <w:t>9-¿Qué pudiera originar la salida del intestino así como se describe en el presente caso de 5x5 centímetros? Contestó:</w:t>
      </w:r>
      <w:r w:rsidRPr="00D706B4">
        <w:rPr>
          <w:rFonts w:ascii="Century Gothic" w:hAnsi="Century Gothic"/>
          <w:sz w:val="22"/>
          <w:szCs w:val="22"/>
        </w:rPr>
        <w:t xml:space="preserve"> El atentado agudo de las causas como ya mencioné o alteraciones gastrointestinales. </w:t>
      </w:r>
      <w:r w:rsidRPr="00D706B4">
        <w:rPr>
          <w:rFonts w:ascii="Century Gothic" w:hAnsi="Century Gothic"/>
          <w:b/>
          <w:bCs/>
          <w:sz w:val="22"/>
          <w:szCs w:val="22"/>
        </w:rPr>
        <w:t>10-En el presente caso, de acuerdo a lo que ha indicado de las múltiples causas que pudiera darse, ¿en el presente caso se deja constancia de que haya una patología previa decir que pudiéramos asociarlo a esas causas no sexuales o pudiera entonces usted orientar al tribunal si con estas características que usted acaba de mencionar es producto este tipo de lesión, pérdida de pliegues anales, eritema y signos de inflamación y dilatación del anillo anal por la introducción de unos objetos? Contestó:</w:t>
      </w:r>
      <w:r w:rsidRPr="00D706B4">
        <w:rPr>
          <w:rFonts w:ascii="Century Gothic" w:hAnsi="Century Gothic"/>
          <w:sz w:val="22"/>
          <w:szCs w:val="22"/>
        </w:rPr>
        <w:t xml:space="preserve"> Podría ser, en este caso, la doctora aquí sugirió la evaluación con el servicio de pediatría y no está no tenemos la consignación del informe médico. </w:t>
      </w:r>
      <w:r w:rsidRPr="00D706B4">
        <w:rPr>
          <w:rFonts w:ascii="Century Gothic" w:hAnsi="Century Gothic"/>
          <w:b/>
          <w:bCs/>
          <w:sz w:val="22"/>
          <w:szCs w:val="22"/>
        </w:rPr>
        <w:t>11-¿Requirió hospitalización el niño o lo sugiere? Contestó:</w:t>
      </w:r>
      <w:r w:rsidRPr="00D706B4">
        <w:rPr>
          <w:rFonts w:ascii="Century Gothic" w:hAnsi="Century Gothic"/>
          <w:sz w:val="22"/>
          <w:szCs w:val="22"/>
        </w:rPr>
        <w:t xml:space="preserve"> Sí, sugiere, dice que está en malas condiciones y el tiempo de recuperación que dio es más de 30 días. </w:t>
      </w:r>
      <w:r w:rsidRPr="00D706B4">
        <w:rPr>
          <w:rFonts w:ascii="Century Gothic" w:hAnsi="Century Gothic"/>
          <w:b/>
          <w:bCs/>
          <w:sz w:val="22"/>
          <w:szCs w:val="22"/>
        </w:rPr>
        <w:t>12-¿Pudiera este diagnóstico que tiene el niño de 5 meses ocasionarle la muerte? Contestó:</w:t>
      </w:r>
      <w:r w:rsidRPr="00D706B4">
        <w:rPr>
          <w:rFonts w:ascii="Century Gothic" w:hAnsi="Century Gothic"/>
          <w:sz w:val="22"/>
          <w:szCs w:val="22"/>
        </w:rPr>
        <w:t xml:space="preserve"> Sí. </w:t>
      </w:r>
      <w:r w:rsidRPr="00D706B4">
        <w:rPr>
          <w:rFonts w:ascii="Century Gothic" w:hAnsi="Century Gothic"/>
          <w:b/>
          <w:bCs/>
          <w:sz w:val="22"/>
          <w:szCs w:val="22"/>
        </w:rPr>
        <w:t>13-¿Puede usted indicar si con esta de este niño de 5 meses pudiera tener una patología tan de tan gravedad infecciosa que lo ocasionarían estas heridas, estas lesiones? Contestó:</w:t>
      </w:r>
      <w:r w:rsidRPr="00D706B4">
        <w:rPr>
          <w:rFonts w:ascii="Century Gothic" w:hAnsi="Century Gothic"/>
          <w:sz w:val="22"/>
          <w:szCs w:val="22"/>
        </w:rPr>
        <w:t xml:space="preserve"> Sí. </w:t>
      </w:r>
      <w:r w:rsidRPr="00D706B4">
        <w:rPr>
          <w:rFonts w:ascii="Century Gothic" w:hAnsi="Century Gothic"/>
          <w:b/>
          <w:bCs/>
          <w:sz w:val="22"/>
          <w:szCs w:val="22"/>
        </w:rPr>
        <w:t>14-¿Como consecuencia de qué causa? Contestó:</w:t>
      </w:r>
      <w:r w:rsidRPr="00D706B4">
        <w:rPr>
          <w:rFonts w:ascii="Century Gothic" w:hAnsi="Century Gothic"/>
          <w:sz w:val="22"/>
          <w:szCs w:val="22"/>
        </w:rPr>
        <w:t xml:space="preserve"> Alteraciones infecciosas, alteraciones gastrointestinales, parasitosis. </w:t>
      </w:r>
      <w:r w:rsidRPr="00D706B4">
        <w:rPr>
          <w:rFonts w:ascii="Century Gothic" w:hAnsi="Century Gothic"/>
          <w:b/>
          <w:bCs/>
          <w:sz w:val="22"/>
          <w:szCs w:val="22"/>
        </w:rPr>
        <w:t>15-¿Se deja constancia allí que presentaba algún tipo de estas características? Contestó:</w:t>
      </w:r>
      <w:r w:rsidRPr="00D706B4">
        <w:rPr>
          <w:rFonts w:ascii="Century Gothic" w:hAnsi="Century Gothic"/>
          <w:sz w:val="22"/>
          <w:szCs w:val="22"/>
        </w:rPr>
        <w:t xml:space="preserve"> No. </w:t>
      </w:r>
      <w:r w:rsidRPr="00D706B4">
        <w:rPr>
          <w:rFonts w:ascii="Century Gothic" w:hAnsi="Century Gothic"/>
          <w:b/>
          <w:bCs/>
          <w:sz w:val="22"/>
          <w:szCs w:val="22"/>
        </w:rPr>
        <w:t>16-¿A qué se debe la salida del intestino? Contestó:</w:t>
      </w:r>
      <w:r w:rsidRPr="00D706B4">
        <w:rPr>
          <w:rFonts w:ascii="Century Gothic" w:hAnsi="Century Gothic"/>
          <w:sz w:val="22"/>
          <w:szCs w:val="22"/>
        </w:rPr>
        <w:t xml:space="preserve"> Las mismas alteraciones gastrointestinales o puede ser traumatismo directo, hay que ver, la situación en este caso es que no sabemos si desde el momento del nacimiento él presentó este tipo de alteraciones o invaginación intestinal en el caso del sistema digestivo o bueno, puede ser traumatismo directo en el área o lesión un atentado agudo lesión directa en el área que le provoque eso. </w:t>
      </w:r>
      <w:r w:rsidRPr="00D706B4">
        <w:rPr>
          <w:rFonts w:ascii="Century Gothic" w:hAnsi="Century Gothic"/>
          <w:b/>
          <w:bCs/>
          <w:sz w:val="22"/>
          <w:szCs w:val="22"/>
        </w:rPr>
        <w:t>17-¿Usted pudiera orientar al tribunal en el caso de que pudiera darse una infección o desnutrición debió la médico forense dejar constancia que el niño estaba desnutrido para por lo menos orientarnos a asociar qué era como consecuencia de algo intestinal? Contestó:</w:t>
      </w:r>
      <w:r w:rsidRPr="00D706B4">
        <w:rPr>
          <w:rFonts w:ascii="Century Gothic" w:hAnsi="Century Gothic"/>
          <w:sz w:val="22"/>
          <w:szCs w:val="22"/>
        </w:rPr>
        <w:t xml:space="preserve"> Sí, con los antecedentes. </w:t>
      </w:r>
      <w:r w:rsidRPr="00D706B4">
        <w:rPr>
          <w:rFonts w:ascii="Century Gothic" w:hAnsi="Century Gothic"/>
          <w:b/>
          <w:bCs/>
          <w:sz w:val="22"/>
          <w:szCs w:val="22"/>
        </w:rPr>
        <w:t>18-¿Se deja constancia? Contestó:</w:t>
      </w:r>
      <w:r w:rsidRPr="00D706B4">
        <w:rPr>
          <w:rFonts w:ascii="Century Gothic" w:hAnsi="Century Gothic"/>
          <w:sz w:val="22"/>
          <w:szCs w:val="22"/>
        </w:rPr>
        <w:t xml:space="preserve"> No. </w:t>
      </w:r>
      <w:r w:rsidRPr="00D706B4">
        <w:rPr>
          <w:rFonts w:ascii="Century Gothic" w:hAnsi="Century Gothic"/>
          <w:b/>
          <w:bCs/>
          <w:sz w:val="22"/>
          <w:szCs w:val="22"/>
        </w:rPr>
        <w:t>19-¿Es decir, que la única causa asociada a estas lesiones pudiera ser pudiera ser como objeto de la introducción de algún objeto? Contestó:</w:t>
      </w:r>
      <w:r w:rsidRPr="00D706B4">
        <w:rPr>
          <w:rFonts w:ascii="Century Gothic" w:hAnsi="Century Gothic"/>
          <w:sz w:val="22"/>
          <w:szCs w:val="22"/>
        </w:rPr>
        <w:t xml:space="preserve"> Posiblemente. </w:t>
      </w:r>
      <w:r w:rsidRPr="00D706B4">
        <w:rPr>
          <w:rFonts w:ascii="Century Gothic" w:hAnsi="Century Gothic"/>
          <w:b/>
          <w:bCs/>
          <w:sz w:val="22"/>
          <w:szCs w:val="22"/>
        </w:rPr>
        <w:t>20-¿Con estas características estuvo en peligro la vida del niño? Contestó:</w:t>
      </w:r>
      <w:r w:rsidRPr="00D706B4">
        <w:rPr>
          <w:rFonts w:ascii="Century Gothic" w:hAnsi="Century Gothic"/>
          <w:sz w:val="22"/>
          <w:szCs w:val="22"/>
        </w:rPr>
        <w:t xml:space="preserve"> Sí.</w:t>
      </w:r>
    </w:p>
    <w:p w14:paraId="14ED2A08" w14:textId="0EB440FD" w:rsidR="008327A7" w:rsidRPr="00D706B4" w:rsidRDefault="008327A7" w:rsidP="006075CE">
      <w:pPr>
        <w:shd w:val="clear" w:color="auto" w:fill="FFFFFF"/>
        <w:spacing w:before="100" w:beforeAutospacing="1"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 xml:space="preserve">La interpretación del </w:t>
      </w:r>
      <w:r w:rsidRPr="00D706B4">
        <w:rPr>
          <w:rFonts w:ascii="Century Gothic" w:hAnsi="Century Gothic" w:cs="Segoe UI"/>
          <w:b/>
          <w:color w:val="0F1115"/>
          <w:sz w:val="22"/>
          <w:szCs w:val="22"/>
          <w:lang w:val="es-VE" w:eastAsia="es-VE"/>
        </w:rPr>
        <w:t>RECONOCIMIENTO MÉDICO LEGAL ANO-RECTAL Nº 0692-20</w:t>
      </w:r>
      <w:r w:rsidRPr="00D706B4">
        <w:rPr>
          <w:rFonts w:ascii="Century Gothic" w:hAnsi="Century Gothic" w:cs="Segoe UI"/>
          <w:color w:val="0F1115"/>
          <w:sz w:val="22"/>
          <w:szCs w:val="22"/>
          <w:lang w:val="es-VE" w:eastAsia="es-VE"/>
        </w:rPr>
        <w:t xml:space="preserve">, ofrecida por la </w:t>
      </w:r>
      <w:r w:rsidRPr="00D706B4">
        <w:rPr>
          <w:rFonts w:ascii="Century Gothic" w:hAnsi="Century Gothic" w:cs="Segoe UI"/>
          <w:b/>
          <w:color w:val="0F1115"/>
          <w:sz w:val="22"/>
          <w:szCs w:val="22"/>
          <w:lang w:val="es-VE" w:eastAsia="es-VE"/>
        </w:rPr>
        <w:t>DRA. ESTEFANÍA LY PÉREZ FERRER</w:t>
      </w:r>
      <w:r w:rsidRPr="00D706B4">
        <w:rPr>
          <w:rFonts w:ascii="Century Gothic" w:hAnsi="Century Gothic" w:cs="Segoe UI"/>
          <w:color w:val="0F1115"/>
          <w:sz w:val="22"/>
          <w:szCs w:val="22"/>
          <w:lang w:val="es-VE" w:eastAsia="es-VE"/>
        </w:rPr>
        <w:t>, constituye un medio probatorio de valor técnico-científico fundamental y de carácter determinante para la fundamentación de la sentencia. El dictamen pericial original, que describe lesiones de extrema gravedad en un lactante de cinco meses como pérdida de pliegues anales, eritema, inflamación, dilatación del anillo anal, salida del intestino y un desgarro antiguo con signos de desfloración, es corroborado y explicado en sus implicaciones médicas por la perito. Su testimonio establece de manera inequívoca que el estado general del infante era de gravedad, con un tiempo de curación estimado en treinta días, y que las lesiones descritas ponían en peligro su vida, constituyendo por sí solas un atentado agudo contra su integridad física.</w:t>
      </w:r>
    </w:p>
    <w:p w14:paraId="69722FA6" w14:textId="49B60485" w:rsidR="008327A7" w:rsidRPr="00D706B4" w:rsidRDefault="008327A7" w:rsidP="006075CE">
      <w:pPr>
        <w:shd w:val="clear" w:color="auto" w:fill="FFFFFF"/>
        <w:spacing w:before="240" w:after="100" w:afterAutospacing="1"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lastRenderedPageBreak/>
        <w:tab/>
        <w:t xml:space="preserve">La valoración de esta prueba es contundente, ya que </w:t>
      </w:r>
      <w:proofErr w:type="gramStart"/>
      <w:r w:rsidRPr="00D706B4">
        <w:rPr>
          <w:rFonts w:ascii="Century Gothic" w:hAnsi="Century Gothic" w:cs="Segoe UI"/>
          <w:color w:val="0F1115"/>
          <w:sz w:val="22"/>
          <w:szCs w:val="22"/>
          <w:lang w:val="es-VE" w:eastAsia="es-VE"/>
        </w:rPr>
        <w:t>la</w:t>
      </w:r>
      <w:proofErr w:type="gramEnd"/>
      <w:r w:rsidRPr="00D706B4">
        <w:rPr>
          <w:rFonts w:ascii="Century Gothic" w:hAnsi="Century Gothic" w:cs="Segoe UI"/>
          <w:color w:val="0F1115"/>
          <w:sz w:val="22"/>
          <w:szCs w:val="22"/>
          <w:lang w:val="es-VE" w:eastAsia="es-VE"/>
        </w:rPr>
        <w:t xml:space="preserve"> perito, al explicar las posibles etiologías de tales hallazgos, descarta de forma lógica y fundamentada las causas naturales o patológicas no traumáticas, señalando que no existían antecedentes médicos que sugirieran desnutrición, parasitosis o alteraciones gastrointestinales previas que justificaran el cuadro clínico. Al afirmar que la única causa asociada plausible para estas lesiones específicas sería la introducción de un objeto o un miembro genital, y al recalcar el peligro vital que representaban, la experta aporta al Tribunal el nexo causal directo entre el acto de penetración violenta y el daño físico catastrófico sufrido por la víctima. Este dictamen pericial, por su objetividad, detalle técnico y conclusión clara, es apreciado como prueba científica irrefutable que acredita materialmente el delito de abuso sexual con penetración y sirve como base fáctica esencial para considerar el elevado riesgo de muerte y, por ende, la configuración del homicidio en grado de frustración, dada la intencionalidad lesiva que se infiere del acto perpetrado contra un ser de tan extrema vulnerabilidad.</w:t>
      </w:r>
    </w:p>
    <w:p w14:paraId="04986704" w14:textId="77777777" w:rsidR="004C7351" w:rsidRPr="00D706B4" w:rsidRDefault="004C7351" w:rsidP="006075CE">
      <w:pPr>
        <w:spacing w:line="276" w:lineRule="auto"/>
        <w:jc w:val="both"/>
        <w:rPr>
          <w:rFonts w:ascii="Century Gothic" w:hAnsi="Century Gothic"/>
          <w:sz w:val="22"/>
          <w:szCs w:val="22"/>
          <w:u w:val="single"/>
        </w:rPr>
      </w:pPr>
      <w:r w:rsidRPr="00D706B4">
        <w:rPr>
          <w:rFonts w:ascii="Century Gothic" w:hAnsi="Century Gothic"/>
          <w:b/>
          <w:bCs/>
          <w:sz w:val="22"/>
          <w:szCs w:val="22"/>
        </w:rPr>
        <w:tab/>
      </w:r>
      <w:r w:rsidRPr="00D706B4">
        <w:rPr>
          <w:rFonts w:ascii="Century Gothic" w:hAnsi="Century Gothic"/>
          <w:b/>
          <w:bCs/>
          <w:sz w:val="22"/>
          <w:szCs w:val="22"/>
          <w:u w:val="single"/>
        </w:rPr>
        <w:t>5.-</w:t>
      </w:r>
      <w:r w:rsidRPr="00D706B4">
        <w:rPr>
          <w:rFonts w:ascii="Century Gothic" w:hAnsi="Century Gothic"/>
          <w:sz w:val="22"/>
          <w:szCs w:val="22"/>
          <w:u w:val="single"/>
        </w:rPr>
        <w:t xml:space="preserve"> Este Tribunal evacuó, apreció y valoró en fecha </w:t>
      </w:r>
      <w:r w:rsidRPr="00D706B4">
        <w:rPr>
          <w:rFonts w:ascii="Century Gothic" w:hAnsi="Century Gothic"/>
          <w:b/>
          <w:bCs/>
          <w:sz w:val="22"/>
          <w:szCs w:val="22"/>
          <w:u w:val="single"/>
        </w:rPr>
        <w:t>16-10-2025</w:t>
      </w:r>
      <w:r w:rsidRPr="00D706B4">
        <w:rPr>
          <w:rFonts w:ascii="Century Gothic" w:hAnsi="Century Gothic"/>
          <w:sz w:val="22"/>
          <w:szCs w:val="22"/>
          <w:u w:val="single"/>
        </w:rPr>
        <w:t xml:space="preserve">, la declaración telemática del testigo </w:t>
      </w:r>
      <w:r w:rsidRPr="00D706B4">
        <w:rPr>
          <w:rFonts w:ascii="Century Gothic" w:hAnsi="Century Gothic"/>
          <w:b/>
          <w:bCs/>
          <w:sz w:val="22"/>
          <w:szCs w:val="22"/>
          <w:u w:val="single"/>
        </w:rPr>
        <w:t>RICHARD ANTONIO BLANCO MAGALLANES</w:t>
      </w:r>
      <w:r w:rsidRPr="00D706B4">
        <w:rPr>
          <w:rFonts w:ascii="Century Gothic" w:hAnsi="Century Gothic"/>
          <w:sz w:val="22"/>
          <w:szCs w:val="22"/>
          <w:u w:val="single"/>
        </w:rPr>
        <w:t xml:space="preserve">, en calidad de </w:t>
      </w:r>
      <w:r w:rsidRPr="00D706B4">
        <w:rPr>
          <w:rFonts w:ascii="Century Gothic" w:hAnsi="Century Gothic"/>
          <w:b/>
          <w:bCs/>
          <w:sz w:val="22"/>
          <w:szCs w:val="22"/>
          <w:u w:val="single"/>
        </w:rPr>
        <w:t>Consejero de Protección</w:t>
      </w:r>
      <w:r w:rsidRPr="00D706B4">
        <w:rPr>
          <w:rFonts w:ascii="Century Gothic" w:hAnsi="Century Gothic"/>
          <w:sz w:val="22"/>
          <w:szCs w:val="22"/>
          <w:u w:val="single"/>
        </w:rPr>
        <w:t>, promovido por el Ministerio Público, quien manifestó lo siguiente:</w:t>
      </w:r>
    </w:p>
    <w:p w14:paraId="6AEDA8D2" w14:textId="77777777" w:rsidR="004C7351" w:rsidRPr="00D706B4" w:rsidRDefault="004C7351" w:rsidP="006075CE">
      <w:pPr>
        <w:spacing w:line="276" w:lineRule="auto"/>
        <w:jc w:val="both"/>
        <w:rPr>
          <w:rFonts w:ascii="Century Gothic" w:hAnsi="Century Gothic"/>
          <w:sz w:val="22"/>
          <w:szCs w:val="22"/>
          <w:u w:val="single"/>
        </w:rPr>
      </w:pPr>
    </w:p>
    <w:p w14:paraId="65B4C0EB" w14:textId="77777777" w:rsidR="004C7351" w:rsidRPr="00782C72" w:rsidRDefault="004C7351" w:rsidP="00782C72">
      <w:pPr>
        <w:ind w:left="1134" w:right="900"/>
        <w:jc w:val="both"/>
        <w:rPr>
          <w:rFonts w:ascii="Century Gothic" w:hAnsi="Century Gothic"/>
          <w:i/>
          <w:sz w:val="18"/>
          <w:szCs w:val="18"/>
        </w:rPr>
      </w:pPr>
      <w:r w:rsidRPr="00782C72">
        <w:rPr>
          <w:rFonts w:ascii="Century Gothic" w:hAnsi="Century Gothic"/>
          <w:i/>
          <w:sz w:val="18"/>
          <w:szCs w:val="18"/>
        </w:rPr>
        <w:t xml:space="preserve">“…Si mal no recuerdo fue en el 2020 o 2021, yo estaba de guardia, estaba atendiendo una llamada que nos habían hecho sobre otro joven y se fueron dos compañeras, la ciudadana Teresa </w:t>
      </w:r>
      <w:proofErr w:type="spellStart"/>
      <w:r w:rsidRPr="00782C72">
        <w:rPr>
          <w:rFonts w:ascii="Century Gothic" w:hAnsi="Century Gothic"/>
          <w:i/>
          <w:sz w:val="18"/>
          <w:szCs w:val="18"/>
        </w:rPr>
        <w:t>Torcaso</w:t>
      </w:r>
      <w:proofErr w:type="spellEnd"/>
      <w:r w:rsidRPr="00782C72">
        <w:rPr>
          <w:rFonts w:ascii="Century Gothic" w:hAnsi="Century Gothic"/>
          <w:i/>
          <w:sz w:val="18"/>
          <w:szCs w:val="18"/>
        </w:rPr>
        <w:t xml:space="preserve"> y la doctora Maribel Vázquez, a atender un llamado de si mal no recuerdo, fue en Pronto Socorro, donde estaba el niño y ellas cuando se apersonaron allá el médico que lo estaba revisando, le dijo que pareciese que le había pasado algo porque tenía sus intestinos fuera y se veía muy extraño, entonces, que él ya había notificado al fiscal que estaba para el momento y por ende le correspondía al sistema de protección hacerse cargo del niño, ellas se fueron con el chico y la mamá a la oficina, allí se le hizo la entrevista a la mamá, ella decía que no sabía qué le había pasado al niño, pero que ella estaba trabajando y lo dejaba con el papá, cuando yo llegué me hicieron entregar el expediente y seguimos con todo eso, se llamó, ya el ciudadano fiscal nos había indicado qué era lo que teníamos que hacer, se llamó la gente del C.I.C.P.C., ellos fueron, hicieron sus pericias, hablaron con el papá que estaba allí y se lo llevaron detenido por presunto agresión al niño, después al niño lo dejaron en el Victoriano </w:t>
      </w:r>
      <w:proofErr w:type="spellStart"/>
      <w:r w:rsidRPr="00782C72">
        <w:rPr>
          <w:rFonts w:ascii="Century Gothic" w:hAnsi="Century Gothic"/>
          <w:i/>
          <w:sz w:val="18"/>
          <w:szCs w:val="18"/>
        </w:rPr>
        <w:t>Santaella</w:t>
      </w:r>
      <w:proofErr w:type="spellEnd"/>
      <w:r w:rsidRPr="00782C72">
        <w:rPr>
          <w:rFonts w:ascii="Century Gothic" w:hAnsi="Century Gothic"/>
          <w:i/>
          <w:sz w:val="18"/>
          <w:szCs w:val="18"/>
        </w:rPr>
        <w:t xml:space="preserve"> por la condición que tenía y que tenía los intestinos afuera y estuvimos allí como un mes y medio, dos meses cuidando al chamo hasta que por fin se recuperó, para esa fecha estábamos, post-</w:t>
      </w:r>
      <w:proofErr w:type="spellStart"/>
      <w:r w:rsidRPr="00782C72">
        <w:rPr>
          <w:rFonts w:ascii="Century Gothic" w:hAnsi="Century Gothic"/>
          <w:i/>
          <w:sz w:val="18"/>
          <w:szCs w:val="18"/>
        </w:rPr>
        <w:t>covid</w:t>
      </w:r>
      <w:proofErr w:type="spellEnd"/>
      <w:r w:rsidRPr="00782C72">
        <w:rPr>
          <w:rFonts w:ascii="Century Gothic" w:hAnsi="Century Gothic"/>
          <w:i/>
          <w:sz w:val="18"/>
          <w:szCs w:val="18"/>
        </w:rPr>
        <w:t>, a mí me dio una bronquitis y me dieron un reposo y las muchachas fueron las que se encargaron del resto del procedimiento. Es todo…”.</w:t>
      </w:r>
    </w:p>
    <w:p w14:paraId="3A72830A" w14:textId="77777777" w:rsidR="004C7351" w:rsidRPr="00D706B4" w:rsidRDefault="004C7351" w:rsidP="006075CE">
      <w:pPr>
        <w:spacing w:line="276" w:lineRule="auto"/>
        <w:ind w:left="1134" w:right="900"/>
        <w:jc w:val="both"/>
        <w:rPr>
          <w:rFonts w:ascii="Century Gothic" w:hAnsi="Century Gothic"/>
          <w:i/>
          <w:sz w:val="20"/>
          <w:szCs w:val="20"/>
        </w:rPr>
      </w:pPr>
    </w:p>
    <w:p w14:paraId="6259E79D" w14:textId="77777777" w:rsidR="004C7351" w:rsidRPr="00D706B4" w:rsidRDefault="004C7351" w:rsidP="006075CE">
      <w:pPr>
        <w:spacing w:line="276" w:lineRule="auto"/>
        <w:jc w:val="both"/>
        <w:rPr>
          <w:rFonts w:ascii="Century Gothic" w:hAnsi="Century Gothic"/>
          <w:sz w:val="22"/>
          <w:szCs w:val="22"/>
        </w:rPr>
      </w:pPr>
      <w:r w:rsidRPr="00D706B4">
        <w:rPr>
          <w:rFonts w:ascii="Century Gothic" w:hAnsi="Century Gothic"/>
          <w:bCs/>
        </w:rPr>
        <w:tab/>
      </w:r>
      <w:r w:rsidRPr="00D706B4">
        <w:rPr>
          <w:rFonts w:ascii="Century Gothic" w:hAnsi="Century Gothic"/>
          <w:bCs/>
          <w:sz w:val="22"/>
          <w:szCs w:val="22"/>
        </w:rPr>
        <w:t>Seguidamente se le concede el derecho de palabra al Representante Fiscal</w:t>
      </w:r>
      <w:r w:rsidRPr="00D706B4">
        <w:rPr>
          <w:rFonts w:ascii="Century Gothic" w:hAnsi="Century Gothic"/>
          <w:b/>
          <w:bCs/>
          <w:sz w:val="22"/>
          <w:szCs w:val="22"/>
        </w:rPr>
        <w:t xml:space="preserve"> ABG. ALEXANDER JOSE RAMOS GONZALEZ, </w:t>
      </w:r>
      <w:r w:rsidRPr="00D706B4">
        <w:rPr>
          <w:rFonts w:ascii="Century Gothic" w:hAnsi="Century Gothic"/>
          <w:bCs/>
          <w:sz w:val="22"/>
          <w:szCs w:val="22"/>
        </w:rPr>
        <w:t>quien formula las siguientes preguntas:</w:t>
      </w:r>
    </w:p>
    <w:p w14:paraId="2E174F9F" w14:textId="77777777" w:rsidR="004C7351" w:rsidRPr="00D706B4" w:rsidRDefault="004C7351" w:rsidP="006075CE">
      <w:pPr>
        <w:spacing w:line="276" w:lineRule="auto"/>
        <w:jc w:val="both"/>
        <w:rPr>
          <w:rFonts w:ascii="Century Gothic" w:hAnsi="Century Gothic"/>
          <w:sz w:val="22"/>
          <w:szCs w:val="22"/>
        </w:rPr>
      </w:pPr>
      <w:r w:rsidRPr="00D706B4">
        <w:rPr>
          <w:rFonts w:ascii="Century Gothic" w:hAnsi="Century Gothic"/>
          <w:sz w:val="22"/>
          <w:szCs w:val="22"/>
        </w:rPr>
        <w:br/>
      </w:r>
      <w:r w:rsidRPr="00D706B4">
        <w:rPr>
          <w:rFonts w:ascii="Century Gothic" w:hAnsi="Century Gothic"/>
          <w:b/>
          <w:bCs/>
          <w:sz w:val="22"/>
          <w:szCs w:val="22"/>
        </w:rPr>
        <w:tab/>
        <w:t>1-¿Puedes indicarme este por medio de quién tienes conocimiento en cuanto al caso? Contestó:</w:t>
      </w:r>
      <w:r w:rsidRPr="00D706B4">
        <w:rPr>
          <w:rFonts w:ascii="Century Gothic" w:hAnsi="Century Gothic"/>
          <w:sz w:val="22"/>
          <w:szCs w:val="22"/>
        </w:rPr>
        <w:t xml:space="preserve"> Después que terminé el reposo, las muchachas como el caso era mío porque yo era la que estaba de guardia, ellas me explicaron todo lo que se había hecho en mi ausencia, que el niño se había enviado a una casa hogar, que la casa hogar lo había cogido con una familia sustituta y todo eso, pues y entonces ahí, bueno, fue que después como me correspondía llevarlo. </w:t>
      </w:r>
      <w:r w:rsidRPr="00D706B4">
        <w:rPr>
          <w:rFonts w:ascii="Century Gothic" w:hAnsi="Century Gothic"/>
          <w:b/>
          <w:bCs/>
          <w:sz w:val="22"/>
          <w:szCs w:val="22"/>
        </w:rPr>
        <w:t>2-¿Quiénes fueron las consejeras de protección que actuaron allí? Contestó:</w:t>
      </w:r>
      <w:r w:rsidRPr="00D706B4">
        <w:rPr>
          <w:rFonts w:ascii="Century Gothic" w:hAnsi="Century Gothic"/>
          <w:sz w:val="22"/>
          <w:szCs w:val="22"/>
        </w:rPr>
        <w:t xml:space="preserve"> Teresa </w:t>
      </w:r>
      <w:proofErr w:type="spellStart"/>
      <w:r w:rsidRPr="00D706B4">
        <w:rPr>
          <w:rFonts w:ascii="Century Gothic" w:hAnsi="Century Gothic"/>
          <w:sz w:val="22"/>
          <w:szCs w:val="22"/>
        </w:rPr>
        <w:t>Torcaso</w:t>
      </w:r>
      <w:proofErr w:type="spellEnd"/>
      <w:r w:rsidRPr="00D706B4">
        <w:rPr>
          <w:rFonts w:ascii="Century Gothic" w:hAnsi="Century Gothic"/>
          <w:sz w:val="22"/>
          <w:szCs w:val="22"/>
        </w:rPr>
        <w:t xml:space="preserve"> y Maribel Vázquez. </w:t>
      </w:r>
      <w:r w:rsidRPr="00D706B4">
        <w:rPr>
          <w:rFonts w:ascii="Century Gothic" w:hAnsi="Century Gothic"/>
          <w:b/>
          <w:bCs/>
          <w:sz w:val="22"/>
          <w:szCs w:val="22"/>
        </w:rPr>
        <w:t>3-¿El niño para el momento estuvo hospitalizado? Contestó:</w:t>
      </w:r>
      <w:r w:rsidRPr="00D706B4">
        <w:rPr>
          <w:rFonts w:ascii="Century Gothic" w:hAnsi="Century Gothic"/>
          <w:sz w:val="22"/>
          <w:szCs w:val="22"/>
        </w:rPr>
        <w:t xml:space="preserve"> Sí, estuvo y yo creo que más de 2 meses, pero yo estuve como 2 o 3 semanas con él porque nos turnábamos para cuidarlo en el hospital y bueno, gracias a eso me dio una bronquitis, una cosa y entonces como estábamos post-</w:t>
      </w:r>
      <w:proofErr w:type="spellStart"/>
      <w:r w:rsidRPr="00D706B4">
        <w:rPr>
          <w:rFonts w:ascii="Century Gothic" w:hAnsi="Century Gothic"/>
          <w:sz w:val="22"/>
          <w:szCs w:val="22"/>
        </w:rPr>
        <w:t>covid</w:t>
      </w:r>
      <w:proofErr w:type="spellEnd"/>
      <w:r w:rsidRPr="00D706B4">
        <w:rPr>
          <w:rFonts w:ascii="Century Gothic" w:hAnsi="Century Gothic"/>
          <w:sz w:val="22"/>
          <w:szCs w:val="22"/>
        </w:rPr>
        <w:t xml:space="preserve">, me dieron un reposo porque </w:t>
      </w:r>
      <w:r w:rsidRPr="00D706B4">
        <w:rPr>
          <w:rFonts w:ascii="Century Gothic" w:hAnsi="Century Gothic"/>
          <w:sz w:val="22"/>
          <w:szCs w:val="22"/>
        </w:rPr>
        <w:lastRenderedPageBreak/>
        <w:t xml:space="preserve">pudiese que se me hubiese complicado la existencia con la bronquitis que tenía, entonces de ahí tuve como 15 a 20 días por fuera. </w:t>
      </w:r>
      <w:r w:rsidRPr="00D706B4">
        <w:rPr>
          <w:rFonts w:ascii="Century Gothic" w:hAnsi="Century Gothic"/>
          <w:b/>
          <w:bCs/>
          <w:sz w:val="22"/>
          <w:szCs w:val="22"/>
        </w:rPr>
        <w:t>4-¿Tú recuerdas el diagnóstico que se manejaba para el momento del niño? Contestó:</w:t>
      </w:r>
      <w:r w:rsidRPr="00D706B4">
        <w:rPr>
          <w:rFonts w:ascii="Century Gothic" w:hAnsi="Century Gothic"/>
          <w:sz w:val="22"/>
          <w:szCs w:val="22"/>
        </w:rPr>
        <w:t xml:space="preserve"> Lo habían dejado hospitalizado por la cuestión de que tenía los intestinos brotado, presuntamente porque había sido abusado, pero la verdad que eso se manejó después de que la </w:t>
      </w:r>
      <w:proofErr w:type="spellStart"/>
      <w:r w:rsidRPr="00D706B4">
        <w:rPr>
          <w:rFonts w:ascii="Century Gothic" w:hAnsi="Century Gothic"/>
          <w:sz w:val="22"/>
          <w:szCs w:val="22"/>
        </w:rPr>
        <w:t>medicatura</w:t>
      </w:r>
      <w:proofErr w:type="spellEnd"/>
      <w:r w:rsidRPr="00D706B4">
        <w:rPr>
          <w:rFonts w:ascii="Century Gothic" w:hAnsi="Century Gothic"/>
          <w:sz w:val="22"/>
          <w:szCs w:val="22"/>
        </w:rPr>
        <w:t xml:space="preserve"> forense le hizo todos los estudios y determinaron que sí, que había sido abusado. </w:t>
      </w:r>
      <w:r w:rsidRPr="00D706B4">
        <w:rPr>
          <w:rFonts w:ascii="Century Gothic" w:hAnsi="Century Gothic"/>
          <w:b/>
          <w:bCs/>
          <w:sz w:val="22"/>
          <w:szCs w:val="22"/>
        </w:rPr>
        <w:t>5-¿Tú recuerdas para el momento si ustedes indagaron o a través de las medidas que dictaron quién cuidaba el niño? Contestó:</w:t>
      </w:r>
      <w:r w:rsidRPr="00D706B4">
        <w:rPr>
          <w:rFonts w:ascii="Century Gothic" w:hAnsi="Century Gothic"/>
          <w:sz w:val="22"/>
          <w:szCs w:val="22"/>
        </w:rPr>
        <w:t xml:space="preserve"> Sí, sí, yo me acuerdo, de hecho, la madre decía que ella salía a trabajar y el papá como no estaba trabajando era la única persona que se quedaba con los chamos, él era el que lo cuidaba. </w:t>
      </w:r>
      <w:r w:rsidRPr="00D706B4">
        <w:rPr>
          <w:rFonts w:ascii="Century Gothic" w:hAnsi="Century Gothic"/>
          <w:b/>
          <w:bCs/>
          <w:sz w:val="22"/>
          <w:szCs w:val="22"/>
        </w:rPr>
        <w:t>6-¿Recuerdas dónde ocurrieron estos hechos? Contestó:</w:t>
      </w:r>
      <w:r w:rsidRPr="00D706B4">
        <w:rPr>
          <w:rFonts w:ascii="Century Gothic" w:hAnsi="Century Gothic"/>
          <w:sz w:val="22"/>
          <w:szCs w:val="22"/>
        </w:rPr>
        <w:t xml:space="preserve"> Sucedió en la casa de la pareja, lo que no me acuerdo es dónde estaba ubicada la casa. </w:t>
      </w:r>
      <w:r w:rsidRPr="00D706B4">
        <w:rPr>
          <w:rFonts w:ascii="Century Gothic" w:hAnsi="Century Gothic"/>
          <w:b/>
          <w:bCs/>
          <w:sz w:val="22"/>
          <w:szCs w:val="22"/>
        </w:rPr>
        <w:t>7-¿Puedes indicar cuál era el nombre del papá que estaba a cargo del niño? Contestó:</w:t>
      </w:r>
      <w:r w:rsidRPr="00D706B4">
        <w:rPr>
          <w:rFonts w:ascii="Century Gothic" w:hAnsi="Century Gothic"/>
          <w:sz w:val="22"/>
          <w:szCs w:val="22"/>
        </w:rPr>
        <w:t xml:space="preserve"> Me acuerdo que el apellido es Piñero, pero no me acuerdo ahorita del nombre. </w:t>
      </w:r>
      <w:r w:rsidRPr="00D706B4">
        <w:rPr>
          <w:rFonts w:ascii="Century Gothic" w:hAnsi="Century Gothic"/>
          <w:b/>
          <w:bCs/>
          <w:sz w:val="22"/>
          <w:szCs w:val="22"/>
        </w:rPr>
        <w:t>8-¿Qué medidas de protección dictaron allí en ese caso? Contestó:</w:t>
      </w:r>
      <w:r w:rsidRPr="00D706B4">
        <w:rPr>
          <w:rFonts w:ascii="Century Gothic" w:hAnsi="Century Gothic"/>
          <w:sz w:val="22"/>
          <w:szCs w:val="22"/>
        </w:rPr>
        <w:t xml:space="preserve"> Las medidas de protección que como la única persona de mamá y papá que quedaron detenidos, no tenía con quién quedar se el niño, porque la que estaba lo que tenía más cerca era la bisabuela y la señora no lo podía cuidar porque estaba muy mayor, que el niño iba a estar en casa hogar.</w:t>
      </w:r>
    </w:p>
    <w:p w14:paraId="5619EF1F" w14:textId="77777777" w:rsidR="004C7351" w:rsidRPr="00D706B4" w:rsidRDefault="004C7351" w:rsidP="006075CE">
      <w:pPr>
        <w:spacing w:line="276" w:lineRule="auto"/>
        <w:jc w:val="both"/>
        <w:rPr>
          <w:rFonts w:ascii="Century Gothic" w:hAnsi="Century Gothic"/>
          <w:sz w:val="22"/>
          <w:szCs w:val="22"/>
        </w:rPr>
      </w:pPr>
    </w:p>
    <w:p w14:paraId="3BF765F5" w14:textId="4E6310AD" w:rsidR="004C7351" w:rsidRPr="00D706B4" w:rsidRDefault="004C7351" w:rsidP="006075CE">
      <w:pPr>
        <w:spacing w:line="276" w:lineRule="auto"/>
        <w:jc w:val="both"/>
        <w:rPr>
          <w:rFonts w:ascii="Century Gothic" w:hAnsi="Century Gothic"/>
          <w:sz w:val="22"/>
          <w:szCs w:val="22"/>
        </w:rPr>
      </w:pPr>
      <w:r w:rsidRPr="00D706B4">
        <w:rPr>
          <w:rFonts w:ascii="Century Gothic" w:hAnsi="Century Gothic"/>
          <w:sz w:val="22"/>
          <w:szCs w:val="22"/>
        </w:rPr>
        <w:tab/>
        <w:t>Se deja constancia que la Defensa Pública y la Juez que preside el acto no realizó preguntas.</w:t>
      </w:r>
    </w:p>
    <w:p w14:paraId="21E92410" w14:textId="20F4DED3" w:rsidR="008327A7" w:rsidRPr="00D706B4" w:rsidRDefault="008327A7" w:rsidP="006075CE">
      <w:pPr>
        <w:shd w:val="clear" w:color="auto" w:fill="FFFFFF"/>
        <w:spacing w:before="100" w:beforeAutospacing="1"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 xml:space="preserve">La declaración del testigo </w:t>
      </w:r>
      <w:r w:rsidRPr="00D706B4">
        <w:rPr>
          <w:rFonts w:ascii="Century Gothic" w:hAnsi="Century Gothic" w:cs="Segoe UI"/>
          <w:b/>
          <w:color w:val="0F1115"/>
          <w:sz w:val="22"/>
          <w:szCs w:val="22"/>
          <w:lang w:val="es-VE" w:eastAsia="es-VE"/>
        </w:rPr>
        <w:t>RICHARD ANTONIO BLANCO MAGALLANES</w:t>
      </w:r>
      <w:r w:rsidRPr="00D706B4">
        <w:rPr>
          <w:rFonts w:ascii="Century Gothic" w:hAnsi="Century Gothic" w:cs="Segoe UI"/>
          <w:color w:val="0F1115"/>
          <w:sz w:val="22"/>
          <w:szCs w:val="22"/>
          <w:lang w:val="es-VE" w:eastAsia="es-VE"/>
        </w:rPr>
        <w:t>, en su calidad de Consejero de Protección, aporta al Tribunal una narrativa consistente y corroborativa de los hechos ya establecidos, reforzando la credibilidad de la versión inicial ofrecida por su colega. Su testimonio es valioso en la medida que ratifica aspectos cruciales del caso: la alarmante condición física del niño con los intestinos fuera, la inmediata intervención de las autoridades de protección, y el hecho de que, según la información obtenida de la madre, el padre era la única persona que cuidaba al niño al momento de ocurrir los hechos. Además, su relato sobre la prolongada hospitalización y la custodia rotatoria ejercida por los consejeros subraya la gravedad extrema del estado de salud de la víctima y el compromiso institucional en su protección.</w:t>
      </w:r>
    </w:p>
    <w:p w14:paraId="08193250" w14:textId="58736BD5" w:rsidR="008327A7" w:rsidRPr="00D706B4" w:rsidRDefault="008327A7" w:rsidP="006075CE">
      <w:pPr>
        <w:shd w:val="clear" w:color="auto" w:fill="FFFFFF"/>
        <w:spacing w:before="240" w:after="100" w:afterAutospacing="1"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Este testimonio complementa y da solidez al cuadro probatorio, pues aunque no aporta detalles técnicos nuevos, su valor reside en la confirmación desde otra fuente oficial de los elementos fácticos centrales. El testigo corrobora la secuencia de actuaciones, la detención del padre en el lugar de los hechos como presunto agresor, y la imposibilidad de la bisabuela para asumir el cuidado, lo que llevó a dictar medidas de protección que incluían la ubicación en casa hogar. Su declaración, coherente con la de la testigo anterior y con el dictamen médico, es apreciada por el Tribunal como un medio probatorio idóneo que contribuye a formar la convicción sobre la responsabilidad del acusado, al situarlo de manera inequívoca como el adulto único a cargo del infante en el período crítico en que se produjeron las graves lesiones que motivaron la acción penal.</w:t>
      </w:r>
    </w:p>
    <w:p w14:paraId="4F565B94" w14:textId="77777777" w:rsidR="004C7351" w:rsidRPr="00D706B4" w:rsidRDefault="004C7351" w:rsidP="006075CE">
      <w:pPr>
        <w:spacing w:line="276" w:lineRule="auto"/>
        <w:jc w:val="both"/>
        <w:rPr>
          <w:rFonts w:ascii="Century Gothic" w:hAnsi="Century Gothic"/>
          <w:sz w:val="22"/>
          <w:szCs w:val="22"/>
          <w:u w:val="single"/>
        </w:rPr>
      </w:pPr>
      <w:r w:rsidRPr="00D706B4">
        <w:rPr>
          <w:rFonts w:ascii="Century Gothic" w:hAnsi="Century Gothic"/>
          <w:b/>
          <w:bCs/>
        </w:rPr>
        <w:tab/>
      </w:r>
      <w:r w:rsidRPr="00D706B4">
        <w:rPr>
          <w:rFonts w:ascii="Century Gothic" w:hAnsi="Century Gothic"/>
          <w:b/>
          <w:bCs/>
          <w:sz w:val="22"/>
          <w:szCs w:val="22"/>
          <w:u w:val="single"/>
        </w:rPr>
        <w:t>6.-</w:t>
      </w:r>
      <w:r w:rsidRPr="00D706B4">
        <w:rPr>
          <w:rFonts w:ascii="Century Gothic" w:hAnsi="Century Gothic"/>
          <w:sz w:val="22"/>
          <w:szCs w:val="22"/>
          <w:u w:val="single"/>
        </w:rPr>
        <w:t xml:space="preserve"> Este Tribunal evacuó, apreció y valoró en fecha </w:t>
      </w:r>
      <w:r w:rsidRPr="00D706B4">
        <w:rPr>
          <w:rFonts w:ascii="Century Gothic" w:hAnsi="Century Gothic"/>
          <w:b/>
          <w:bCs/>
          <w:sz w:val="22"/>
          <w:szCs w:val="22"/>
          <w:u w:val="single"/>
        </w:rPr>
        <w:t>29-10-2025</w:t>
      </w:r>
      <w:r w:rsidRPr="00D706B4">
        <w:rPr>
          <w:rFonts w:ascii="Century Gothic" w:hAnsi="Century Gothic"/>
          <w:sz w:val="22"/>
          <w:szCs w:val="22"/>
          <w:u w:val="single"/>
        </w:rPr>
        <w:t xml:space="preserve">, la declaración de la testigo </w:t>
      </w:r>
      <w:r w:rsidRPr="00D706B4">
        <w:rPr>
          <w:rFonts w:ascii="Century Gothic" w:hAnsi="Century Gothic"/>
          <w:b/>
          <w:bCs/>
          <w:sz w:val="22"/>
          <w:szCs w:val="22"/>
          <w:u w:val="single"/>
        </w:rPr>
        <w:t>PABLA JOSEFINA MARMOLE</w:t>
      </w:r>
      <w:r w:rsidRPr="00D706B4">
        <w:rPr>
          <w:rFonts w:ascii="Century Gothic" w:hAnsi="Century Gothic"/>
          <w:sz w:val="22"/>
          <w:szCs w:val="22"/>
          <w:u w:val="single"/>
        </w:rPr>
        <w:t xml:space="preserve">, en su carácter de </w:t>
      </w:r>
      <w:r w:rsidRPr="00D706B4">
        <w:rPr>
          <w:rFonts w:ascii="Century Gothic" w:hAnsi="Century Gothic"/>
          <w:b/>
          <w:bCs/>
          <w:sz w:val="22"/>
          <w:szCs w:val="22"/>
          <w:u w:val="single"/>
        </w:rPr>
        <w:t>Abuela del acusado</w:t>
      </w:r>
      <w:r w:rsidRPr="00D706B4">
        <w:rPr>
          <w:rFonts w:ascii="Century Gothic" w:hAnsi="Century Gothic"/>
          <w:sz w:val="22"/>
          <w:szCs w:val="22"/>
          <w:u w:val="single"/>
        </w:rPr>
        <w:t>, promovida por el Ministerio Público, quien manifestó lo siguiente:</w:t>
      </w:r>
    </w:p>
    <w:p w14:paraId="0516405E" w14:textId="77777777" w:rsidR="004C7351" w:rsidRPr="00D706B4" w:rsidRDefault="004C7351" w:rsidP="006075CE">
      <w:pPr>
        <w:spacing w:line="276" w:lineRule="auto"/>
        <w:jc w:val="both"/>
        <w:rPr>
          <w:rFonts w:ascii="Century Gothic" w:hAnsi="Century Gothic"/>
          <w:u w:val="single"/>
        </w:rPr>
      </w:pPr>
    </w:p>
    <w:p w14:paraId="3F042E48" w14:textId="77777777" w:rsidR="004C7351" w:rsidRPr="00741B1F" w:rsidRDefault="004C7351" w:rsidP="00741B1F">
      <w:pPr>
        <w:ind w:left="1134" w:right="900"/>
        <w:jc w:val="both"/>
        <w:rPr>
          <w:rFonts w:ascii="Century Gothic" w:hAnsi="Century Gothic"/>
          <w:i/>
          <w:sz w:val="18"/>
          <w:szCs w:val="18"/>
        </w:rPr>
      </w:pPr>
      <w:r w:rsidRPr="00741B1F">
        <w:rPr>
          <w:rFonts w:ascii="Century Gothic" w:hAnsi="Century Gothic"/>
          <w:i/>
          <w:sz w:val="18"/>
          <w:szCs w:val="18"/>
        </w:rPr>
        <w:lastRenderedPageBreak/>
        <w:t xml:space="preserve">“…Bueno, en el momento que lo agarran, yo no estaba presente en la casa, y yo estaba en </w:t>
      </w:r>
      <w:proofErr w:type="spellStart"/>
      <w:r w:rsidRPr="00741B1F">
        <w:rPr>
          <w:rFonts w:ascii="Century Gothic" w:hAnsi="Century Gothic"/>
          <w:i/>
          <w:sz w:val="18"/>
          <w:szCs w:val="18"/>
        </w:rPr>
        <w:t>Guaremal</w:t>
      </w:r>
      <w:proofErr w:type="spellEnd"/>
      <w:r w:rsidRPr="00741B1F">
        <w:rPr>
          <w:rFonts w:ascii="Century Gothic" w:hAnsi="Century Gothic"/>
          <w:i/>
          <w:sz w:val="18"/>
          <w:szCs w:val="18"/>
        </w:rPr>
        <w:t xml:space="preserve">, pero cuidando una señora que estaba en silla de rueda y mi hija fue la que fue y me llamó que se lo habían traído detenido porque fui yo, mire, fui yo la que bañé el niño, al bebecito, ella se había perdido el día antes y regresa a las 02:00 de la madrugada, cuando ella regresa, Andreina, le estoy hablando de Andreina, ella regresa con él bebe así como dobladito y muy llorón, entonces, ella me lo lleva en la noche, el 28 en la noche y me dice, "Pabla, mira como está el niño", yo le pregunto, "¿Andrea, por qué?" y ella me dice, "Bueno, el niño tiene mucha diarrea, tiene amibiasis", yo le digo, "¿Cómo va a tener amibiasis si tú no eres médico?" entonces me dice ella, "No, mi abuela me dijo" yo le dije, "No, ninguna abuela" usted mañana se para tempranito y usted va a llevar el niño, o lo lleva al hospital o lo lleva Pronto Socorro, entonces, yo calenté agua, bañé el bebé y le revisó el ano, el niño tenía una membranita fuera, la cual echaba como una gótica de sangre en el pañal, pero al ladito tenía eso como rojito así, pero no todo el ano, era un ladito a sí y la membranita fuera, entonces, ya me dice, "No, ese es la hemorroide que se le salieron" y yo le dije “Andreina, un médico es el que va a decir qué es lo que él tiene”, en verdad la hice ir, ella se fue rezongando y todo con un </w:t>
      </w:r>
      <w:proofErr w:type="spellStart"/>
      <w:r w:rsidRPr="00741B1F">
        <w:rPr>
          <w:rFonts w:ascii="Century Gothic" w:hAnsi="Century Gothic"/>
          <w:i/>
          <w:sz w:val="18"/>
          <w:szCs w:val="18"/>
        </w:rPr>
        <w:t>horcito</w:t>
      </w:r>
      <w:proofErr w:type="spellEnd"/>
      <w:r w:rsidRPr="00741B1F">
        <w:rPr>
          <w:rFonts w:ascii="Century Gothic" w:hAnsi="Century Gothic"/>
          <w:i/>
          <w:sz w:val="18"/>
          <w:szCs w:val="18"/>
        </w:rPr>
        <w:t xml:space="preserve"> bien pequeñito y se fue rezongando y todo y mi mamá, que en paz descanse, mi mamá le dijo, "Niña, usted no atiende bien esos niños, usted no puede tener esos niños así”, el niño sin presentar y sin nada, porque estaba sin presentar el bebé, mi mamá venía diciéndole y ninguno los dos pararon, entonces, ella se lleva el niño para el médico, cuando ellos regresarían, sería como a la 01:00 de la tarde, </w:t>
      </w:r>
      <w:proofErr w:type="spellStart"/>
      <w:r w:rsidRPr="00741B1F">
        <w:rPr>
          <w:rFonts w:ascii="Century Gothic" w:hAnsi="Century Gothic"/>
          <w:i/>
          <w:sz w:val="18"/>
          <w:szCs w:val="18"/>
        </w:rPr>
        <w:t>Jeison</w:t>
      </w:r>
      <w:proofErr w:type="spellEnd"/>
      <w:r w:rsidRPr="00741B1F">
        <w:rPr>
          <w:rFonts w:ascii="Century Gothic" w:hAnsi="Century Gothic"/>
          <w:i/>
          <w:sz w:val="18"/>
          <w:szCs w:val="18"/>
        </w:rPr>
        <w:t xml:space="preserve"> estaba en la casa con los dos niños, lo había llevado a tarea dirigida a la más grandecita y me dice mi hermana que estaba él estaba acostado cuando llegó el C.I.C.P.C., pero de verdad, doctora, la casa estaba demasiado insalubre, eso sí es verdad, y yo le decía, yo no la regañaba, yo le decía, "Andrea, arregla la casa, Andrea, arregla los niños", mi nieto llegaba del trabajo, </w:t>
      </w:r>
      <w:proofErr w:type="spellStart"/>
      <w:r w:rsidRPr="00741B1F">
        <w:rPr>
          <w:rFonts w:ascii="Century Gothic" w:hAnsi="Century Gothic"/>
          <w:i/>
          <w:sz w:val="18"/>
          <w:szCs w:val="18"/>
        </w:rPr>
        <w:t>el</w:t>
      </w:r>
      <w:proofErr w:type="spellEnd"/>
      <w:r w:rsidRPr="00741B1F">
        <w:rPr>
          <w:rFonts w:ascii="Century Gothic" w:hAnsi="Century Gothic"/>
          <w:i/>
          <w:sz w:val="18"/>
          <w:szCs w:val="18"/>
        </w:rPr>
        <w:t xml:space="preserve"> trabajaba en esta frutería que está aquí, él llegaba a buscar agua para el pozo porque no teníamos agua de tubería, buscaba agua en el pozo, subía a cocinar, a bañar los niños y a lavar los pañales, porque ella tenía cerro de ropa </w:t>
      </w:r>
      <w:proofErr w:type="spellStart"/>
      <w:r w:rsidRPr="00741B1F">
        <w:rPr>
          <w:rFonts w:ascii="Century Gothic" w:hAnsi="Century Gothic"/>
          <w:i/>
          <w:sz w:val="18"/>
          <w:szCs w:val="18"/>
        </w:rPr>
        <w:t>supermugre</w:t>
      </w:r>
      <w:proofErr w:type="spellEnd"/>
      <w:r w:rsidRPr="00741B1F">
        <w:rPr>
          <w:rFonts w:ascii="Century Gothic" w:hAnsi="Century Gothic"/>
          <w:i/>
          <w:sz w:val="18"/>
          <w:szCs w:val="18"/>
        </w:rPr>
        <w:t xml:space="preserve"> ahí, y ella todo el día </w:t>
      </w:r>
      <w:proofErr w:type="spellStart"/>
      <w:r w:rsidRPr="00741B1F">
        <w:rPr>
          <w:rFonts w:ascii="Century Gothic" w:hAnsi="Century Gothic"/>
          <w:i/>
          <w:sz w:val="18"/>
          <w:szCs w:val="18"/>
        </w:rPr>
        <w:t>pas</w:t>
      </w:r>
      <w:proofErr w:type="spellEnd"/>
      <w:r w:rsidRPr="00741B1F">
        <w:rPr>
          <w:rFonts w:ascii="Century Gothic" w:hAnsi="Century Gothic"/>
          <w:i/>
          <w:sz w:val="18"/>
          <w:szCs w:val="18"/>
        </w:rPr>
        <w:t xml:space="preserve"> </w:t>
      </w:r>
      <w:proofErr w:type="spellStart"/>
      <w:r w:rsidRPr="00741B1F">
        <w:rPr>
          <w:rFonts w:ascii="Century Gothic" w:hAnsi="Century Gothic"/>
          <w:i/>
          <w:sz w:val="18"/>
          <w:szCs w:val="18"/>
        </w:rPr>
        <w:t>ba</w:t>
      </w:r>
      <w:proofErr w:type="spellEnd"/>
      <w:r w:rsidRPr="00741B1F">
        <w:rPr>
          <w:rFonts w:ascii="Century Gothic" w:hAnsi="Century Gothic"/>
          <w:i/>
          <w:sz w:val="18"/>
          <w:szCs w:val="18"/>
        </w:rPr>
        <w:t xml:space="preserve"> o se pintaba las uñas o se ponía así, hay días que le provocaba como limpiar, otros días no y así ella pasaba su día así, pero había un momento en que ella se perdía para dónde se iba, no le sé decir, ella se perdía, a veces se llevaba el bebé porque lo amamantaba, pero las otras ella las dejaba y yo las agarraba y me las llevaba a mi casa, como estamos cerca, y yo las bañaba, las peinaba, les daba comida y ellas jugaban conmigo y me decían, "Abuela, vamos a echarse crema en los pies" y yo las mantenía ahí, si ella no estaba, yo dejaba las niñas durmiendo conmigo, pero ese día cuando se lo llevan a él, yo no estaba presente, me enteré después, yo voy al C.I.C.P.C., pregunto por él y me dicen que él está detenido, pregunto por ella, también me dice, "Ella también está aquí" y le digo, "¿Y los niños?" me </w:t>
      </w:r>
      <w:proofErr w:type="spellStart"/>
      <w:r w:rsidRPr="00741B1F">
        <w:rPr>
          <w:rFonts w:ascii="Century Gothic" w:hAnsi="Century Gothic"/>
          <w:i/>
          <w:sz w:val="18"/>
          <w:szCs w:val="18"/>
        </w:rPr>
        <w:t>diice</w:t>
      </w:r>
      <w:proofErr w:type="spellEnd"/>
      <w:r w:rsidRPr="00741B1F">
        <w:rPr>
          <w:rFonts w:ascii="Century Gothic" w:hAnsi="Century Gothic"/>
          <w:i/>
          <w:sz w:val="18"/>
          <w:szCs w:val="18"/>
        </w:rPr>
        <w:t xml:space="preserve"> n, "No, se lo llevó el Consejo de Protección" desde esa vez, yo no veo los niños, porque entonces yo iba allá al C.I.C.P.C., a llevarle comida a ellos dos, iba al hospital a ver el bebé, o sea, yo estaba en un correcorre, porque la mamá no estaba aquí, la mamá de él vive en Ciudad </w:t>
      </w:r>
      <w:proofErr w:type="spellStart"/>
      <w:r w:rsidRPr="00741B1F">
        <w:rPr>
          <w:rFonts w:ascii="Century Gothic" w:hAnsi="Century Gothic"/>
          <w:i/>
          <w:sz w:val="18"/>
          <w:szCs w:val="18"/>
        </w:rPr>
        <w:t>Bolivar</w:t>
      </w:r>
      <w:proofErr w:type="spellEnd"/>
      <w:r w:rsidRPr="00741B1F">
        <w:rPr>
          <w:rFonts w:ascii="Century Gothic" w:hAnsi="Century Gothic"/>
          <w:i/>
          <w:sz w:val="18"/>
          <w:szCs w:val="18"/>
        </w:rPr>
        <w:t xml:space="preserve">, y por el problema de pandemia ella no podía pasar para acá, hacer nada por ellos, entonces la que tenía todo era yo y yo estaba nerviosa, muy asustada, de verdad les confieso que yo estaba muy asustada, por eso, después de ahí voy al hospital, voy y veo el bebé allá, él me reconoció, apenas me vio, tuve que sacar un permiso con los médicos para verlo, el médico me dijo, "Sí, puede verlo, señora Pabla, puede cargarlo" y apenas me vio el me empezó a tocar los zarcillos, a quitarme los lentes, esa fue la última vez que lo vi el niño y las niñas no las vi más, pero yo misma me pregunto y me pregunto, yo no creo a </w:t>
      </w:r>
      <w:proofErr w:type="spellStart"/>
      <w:r w:rsidRPr="00741B1F">
        <w:rPr>
          <w:rFonts w:ascii="Century Gothic" w:hAnsi="Century Gothic"/>
          <w:i/>
          <w:sz w:val="18"/>
          <w:szCs w:val="18"/>
        </w:rPr>
        <w:t>Jeison</w:t>
      </w:r>
      <w:proofErr w:type="spellEnd"/>
      <w:r w:rsidRPr="00741B1F">
        <w:rPr>
          <w:rFonts w:ascii="Century Gothic" w:hAnsi="Century Gothic"/>
          <w:i/>
          <w:sz w:val="18"/>
          <w:szCs w:val="18"/>
        </w:rPr>
        <w:t xml:space="preserve"> capaz de hacerle daño al niño, no lo creo porque </w:t>
      </w:r>
      <w:proofErr w:type="spellStart"/>
      <w:r w:rsidRPr="00741B1F">
        <w:rPr>
          <w:rFonts w:ascii="Century Gothic" w:hAnsi="Century Gothic"/>
          <w:i/>
          <w:sz w:val="18"/>
          <w:szCs w:val="18"/>
        </w:rPr>
        <w:t>Jeison</w:t>
      </w:r>
      <w:proofErr w:type="spellEnd"/>
      <w:r w:rsidRPr="00741B1F">
        <w:rPr>
          <w:rFonts w:ascii="Century Gothic" w:hAnsi="Century Gothic"/>
          <w:i/>
          <w:sz w:val="18"/>
          <w:szCs w:val="18"/>
        </w:rPr>
        <w:t xml:space="preserve"> y el amor de él era el niño, él quería un varoncito y tuvo su varón, de hecho, el niño nació en la casa y yo fui que lo atendí cuando el niño nació, porque ella ni para el hospital fue, yo esperé que llegara a las 05:00 de la mañana para llamar a la muchacha del Consejo Comunal, que es mi sobrina, para que fueran a cortar el ombligo al niño, estaban bonitos, estaban gorditos, pero entonces la nona me dice que tenían parásitos, que tenían piojos, que tenían </w:t>
      </w:r>
      <w:proofErr w:type="spellStart"/>
      <w:r w:rsidRPr="00741B1F">
        <w:rPr>
          <w:rFonts w:ascii="Century Gothic" w:hAnsi="Century Gothic"/>
          <w:i/>
          <w:sz w:val="18"/>
          <w:szCs w:val="18"/>
        </w:rPr>
        <w:t>escabiosis</w:t>
      </w:r>
      <w:proofErr w:type="spellEnd"/>
      <w:r w:rsidRPr="00741B1F">
        <w:rPr>
          <w:rFonts w:ascii="Century Gothic" w:hAnsi="Century Gothic"/>
          <w:i/>
          <w:sz w:val="18"/>
          <w:szCs w:val="18"/>
        </w:rPr>
        <w:t>. Es todo…”.</w:t>
      </w:r>
    </w:p>
    <w:p w14:paraId="778F1489" w14:textId="77777777" w:rsidR="004C7351" w:rsidRPr="00741B1F" w:rsidRDefault="004C7351" w:rsidP="00741B1F">
      <w:pPr>
        <w:ind w:left="1134" w:right="900"/>
        <w:jc w:val="both"/>
        <w:rPr>
          <w:rFonts w:ascii="Century Gothic" w:hAnsi="Century Gothic"/>
          <w:i/>
          <w:sz w:val="18"/>
          <w:szCs w:val="18"/>
        </w:rPr>
      </w:pPr>
    </w:p>
    <w:p w14:paraId="1E70611E" w14:textId="77777777" w:rsidR="004C7351" w:rsidRPr="00D706B4" w:rsidRDefault="004C7351" w:rsidP="006075CE">
      <w:pPr>
        <w:spacing w:line="276" w:lineRule="auto"/>
        <w:jc w:val="both"/>
        <w:rPr>
          <w:rFonts w:ascii="Century Gothic" w:hAnsi="Century Gothic"/>
          <w:bCs/>
          <w:sz w:val="22"/>
          <w:szCs w:val="22"/>
        </w:rPr>
      </w:pPr>
      <w:r w:rsidRPr="00D706B4">
        <w:rPr>
          <w:rFonts w:ascii="Century Gothic" w:hAnsi="Century Gothic"/>
          <w:bCs/>
        </w:rPr>
        <w:tab/>
      </w:r>
      <w:r w:rsidRPr="00D706B4">
        <w:rPr>
          <w:rFonts w:ascii="Century Gothic" w:hAnsi="Century Gothic"/>
          <w:bCs/>
          <w:sz w:val="22"/>
          <w:szCs w:val="22"/>
        </w:rPr>
        <w:t xml:space="preserve">Seguidamente se le concede el derecho de palabra a la defensa pública, </w:t>
      </w:r>
      <w:r w:rsidRPr="00D706B4">
        <w:rPr>
          <w:rFonts w:ascii="Century Gothic" w:hAnsi="Century Gothic"/>
          <w:b/>
          <w:bCs/>
          <w:sz w:val="22"/>
          <w:szCs w:val="22"/>
        </w:rPr>
        <w:t xml:space="preserve">ABG. MAYBI MORENO, </w:t>
      </w:r>
      <w:r w:rsidRPr="00D706B4">
        <w:rPr>
          <w:rFonts w:ascii="Century Gothic" w:hAnsi="Century Gothic"/>
          <w:bCs/>
          <w:sz w:val="22"/>
          <w:szCs w:val="22"/>
        </w:rPr>
        <w:t>quien formula las siguientes preguntas:</w:t>
      </w:r>
    </w:p>
    <w:p w14:paraId="4B0E1D83" w14:textId="77777777" w:rsidR="004C7351" w:rsidRPr="00D706B4" w:rsidRDefault="004C7351" w:rsidP="006075CE">
      <w:pPr>
        <w:spacing w:line="276" w:lineRule="auto"/>
        <w:jc w:val="both"/>
        <w:rPr>
          <w:rFonts w:ascii="Century Gothic" w:hAnsi="Century Gothic"/>
          <w:b/>
          <w:bCs/>
          <w:sz w:val="22"/>
          <w:szCs w:val="22"/>
        </w:rPr>
      </w:pPr>
    </w:p>
    <w:p w14:paraId="584A7105" w14:textId="7BF1A3C5" w:rsidR="004C7351" w:rsidRPr="00D706B4" w:rsidRDefault="004C7351" w:rsidP="006075CE">
      <w:pPr>
        <w:spacing w:line="276" w:lineRule="auto"/>
        <w:jc w:val="both"/>
        <w:rPr>
          <w:rFonts w:ascii="Century Gothic" w:hAnsi="Century Gothic"/>
          <w:sz w:val="22"/>
          <w:szCs w:val="22"/>
        </w:rPr>
      </w:pPr>
      <w:r w:rsidRPr="00D706B4">
        <w:rPr>
          <w:rFonts w:ascii="Century Gothic" w:hAnsi="Century Gothic"/>
          <w:b/>
          <w:bCs/>
          <w:sz w:val="22"/>
          <w:szCs w:val="22"/>
        </w:rPr>
        <w:tab/>
        <w:t>1-¿Usted dice que usted fue la que bañando al bebe? Contestó:</w:t>
      </w:r>
      <w:r w:rsidRPr="00D706B4">
        <w:rPr>
          <w:rFonts w:ascii="Century Gothic" w:hAnsi="Century Gothic"/>
          <w:sz w:val="22"/>
          <w:szCs w:val="22"/>
        </w:rPr>
        <w:t xml:space="preserve"> Sí, yo fui que lo bañé. </w:t>
      </w:r>
      <w:r w:rsidRPr="00D706B4">
        <w:rPr>
          <w:rFonts w:ascii="Century Gothic" w:hAnsi="Century Gothic"/>
          <w:b/>
          <w:bCs/>
          <w:sz w:val="22"/>
          <w:szCs w:val="22"/>
        </w:rPr>
        <w:t>2-Que ella el día anterior se fue, ¿Sola o con él bebe? Contestó:</w:t>
      </w:r>
      <w:r w:rsidRPr="00D706B4">
        <w:rPr>
          <w:rFonts w:ascii="Century Gothic" w:hAnsi="Century Gothic"/>
          <w:sz w:val="22"/>
          <w:szCs w:val="22"/>
        </w:rPr>
        <w:t xml:space="preserve"> Con el bebé, ella se lo llevó. </w:t>
      </w:r>
      <w:r w:rsidRPr="00D706B4">
        <w:rPr>
          <w:rFonts w:ascii="Century Gothic" w:hAnsi="Century Gothic"/>
          <w:b/>
          <w:bCs/>
          <w:sz w:val="22"/>
          <w:szCs w:val="22"/>
        </w:rPr>
        <w:t>3-¿Y ella se quedó en la calle? Contestó:</w:t>
      </w:r>
      <w:r w:rsidRPr="00D706B4">
        <w:rPr>
          <w:rFonts w:ascii="Century Gothic" w:hAnsi="Century Gothic"/>
          <w:sz w:val="22"/>
          <w:szCs w:val="22"/>
        </w:rPr>
        <w:t xml:space="preserve"> Sí, ella llegó a las 02:00 de la mañana, ella siempre se iba, no era la primera vez que se iba, ella siempre se iba una </w:t>
      </w:r>
      <w:r w:rsidRPr="00D706B4">
        <w:rPr>
          <w:rFonts w:ascii="Century Gothic" w:hAnsi="Century Gothic"/>
          <w:sz w:val="22"/>
          <w:szCs w:val="22"/>
        </w:rPr>
        <w:lastRenderedPageBreak/>
        <w:t xml:space="preserve">vez con la mayor, con </w:t>
      </w:r>
      <w:r w:rsidR="00CF2167" w:rsidRPr="00D706B4">
        <w:rPr>
          <w:rFonts w:ascii="Century Gothic" w:hAnsi="Century Gothic"/>
          <w:sz w:val="22"/>
          <w:szCs w:val="22"/>
        </w:rPr>
        <w:t>el niño</w:t>
      </w:r>
      <w:r w:rsidRPr="00D706B4">
        <w:rPr>
          <w:rFonts w:ascii="Century Gothic" w:hAnsi="Century Gothic"/>
          <w:sz w:val="22"/>
          <w:szCs w:val="22"/>
        </w:rPr>
        <w:t xml:space="preserve"> mayor, porque ellos son tres, ella duro un mes, entonces, nosotros decíamos ¿Qué hacemos? hablamos con la gente del Consejo Comunal, hablamos con Teresa López, entonces ella dijo “Bueno aquí hay que hablar con la </w:t>
      </w:r>
      <w:proofErr w:type="spellStart"/>
      <w:r w:rsidRPr="00D706B4">
        <w:rPr>
          <w:rFonts w:ascii="Century Gothic" w:hAnsi="Century Gothic"/>
          <w:sz w:val="22"/>
          <w:szCs w:val="22"/>
        </w:rPr>
        <w:t>Lopnna</w:t>
      </w:r>
      <w:proofErr w:type="spellEnd"/>
      <w:r w:rsidRPr="00D706B4">
        <w:rPr>
          <w:rFonts w:ascii="Century Gothic" w:hAnsi="Century Gothic"/>
          <w:sz w:val="22"/>
          <w:szCs w:val="22"/>
        </w:rPr>
        <w:t xml:space="preserve">”, ella levantó su informe, pero ella nunca lo entregó. </w:t>
      </w:r>
      <w:r w:rsidRPr="00D706B4">
        <w:rPr>
          <w:rFonts w:ascii="Century Gothic" w:hAnsi="Century Gothic"/>
          <w:b/>
          <w:bCs/>
          <w:sz w:val="22"/>
          <w:szCs w:val="22"/>
        </w:rPr>
        <w:t>4-¿Usted indica que ella llegó a las 02:00 en la mañana? Contestó:</w:t>
      </w:r>
      <w:r w:rsidRPr="00D706B4">
        <w:rPr>
          <w:rFonts w:ascii="Century Gothic" w:hAnsi="Century Gothic"/>
          <w:sz w:val="22"/>
          <w:szCs w:val="22"/>
        </w:rPr>
        <w:t xml:space="preserve"> Sí. </w:t>
      </w:r>
      <w:r w:rsidRPr="00D706B4">
        <w:rPr>
          <w:rFonts w:ascii="Century Gothic" w:hAnsi="Century Gothic"/>
          <w:b/>
          <w:bCs/>
          <w:sz w:val="22"/>
          <w:szCs w:val="22"/>
        </w:rPr>
        <w:t>5-¿Usted baño al niño en la mañana? Contestó:</w:t>
      </w:r>
      <w:r w:rsidRPr="00D706B4">
        <w:rPr>
          <w:rFonts w:ascii="Century Gothic" w:hAnsi="Century Gothic"/>
          <w:sz w:val="22"/>
          <w:szCs w:val="22"/>
        </w:rPr>
        <w:t xml:space="preserve"> No, al siguiente día en la noche.</w:t>
      </w:r>
    </w:p>
    <w:p w14:paraId="47E22E11" w14:textId="77777777" w:rsidR="004C7351" w:rsidRPr="00D706B4" w:rsidRDefault="004C7351" w:rsidP="006075CE">
      <w:pPr>
        <w:spacing w:line="276" w:lineRule="auto"/>
        <w:jc w:val="both"/>
        <w:rPr>
          <w:rFonts w:ascii="Century Gothic" w:hAnsi="Century Gothic"/>
          <w:sz w:val="22"/>
          <w:szCs w:val="22"/>
        </w:rPr>
      </w:pPr>
    </w:p>
    <w:p w14:paraId="3ADEC4B4" w14:textId="77777777" w:rsidR="004C7351" w:rsidRPr="00D706B4" w:rsidRDefault="004C7351" w:rsidP="006075CE">
      <w:pPr>
        <w:spacing w:line="276" w:lineRule="auto"/>
        <w:jc w:val="both"/>
        <w:rPr>
          <w:rFonts w:ascii="Century Gothic" w:hAnsi="Century Gothic"/>
          <w:sz w:val="22"/>
          <w:szCs w:val="22"/>
        </w:rPr>
      </w:pPr>
      <w:r w:rsidRPr="00D706B4">
        <w:rPr>
          <w:rFonts w:ascii="Century Gothic" w:hAnsi="Century Gothic"/>
          <w:sz w:val="22"/>
          <w:szCs w:val="22"/>
        </w:rPr>
        <w:tab/>
        <w:t>Se deja constancia que el fiscal del Ministerio Público ni la Juez que preside el acto realizó preguntas.</w:t>
      </w:r>
    </w:p>
    <w:p w14:paraId="56592439" w14:textId="4A52ED34" w:rsidR="008327A7" w:rsidRPr="00D706B4" w:rsidRDefault="008327A7" w:rsidP="006075CE">
      <w:pPr>
        <w:shd w:val="clear" w:color="auto" w:fill="FFFFFF"/>
        <w:spacing w:before="100" w:beforeAutospacing="1"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 xml:space="preserve">La declaración de la testigo </w:t>
      </w:r>
      <w:r w:rsidRPr="00D706B4">
        <w:rPr>
          <w:rFonts w:ascii="Century Gothic" w:hAnsi="Century Gothic" w:cs="Segoe UI"/>
          <w:b/>
          <w:color w:val="0F1115"/>
          <w:sz w:val="22"/>
          <w:szCs w:val="22"/>
          <w:lang w:val="es-VE" w:eastAsia="es-VE"/>
        </w:rPr>
        <w:t>PABLA JOSEFINA MARMOLE</w:t>
      </w:r>
      <w:r w:rsidRPr="00D706B4">
        <w:rPr>
          <w:rFonts w:ascii="Century Gothic" w:hAnsi="Century Gothic" w:cs="Segoe UI"/>
          <w:color w:val="0F1115"/>
          <w:sz w:val="22"/>
          <w:szCs w:val="22"/>
          <w:lang w:val="es-VE" w:eastAsia="es-VE"/>
        </w:rPr>
        <w:t>, abuela del acusado, es valorada por el Tribunal como un medio probatorio que, si bien presenta un evidente sesgo afectivo a favor de su nieto, aporta elementos fácticos objetivos de significativa relevancia para la reconstrucción de los hechos. Su relato resulta especialmente crucial al detallar la condición en que la madre, Andreina, llevó al niño a su casa en la madrugada del día 28, describiendo con precisión la lesión anal observada y la reticencia de la madre a buscar atención médica inmediata, lo que la testigo misma impuso. Esta descripción coincide temporal y anatómicamente con las graves lesiones documentadas posteriormente en el dictamen forense, estableciendo un puente narrativo entre el momento en que se detectan las señales de trauma y la consulta médica formal.</w:t>
      </w:r>
    </w:p>
    <w:p w14:paraId="34CF7746" w14:textId="1D8DCFB5" w:rsidR="008327A7" w:rsidRPr="00D706B4" w:rsidRDefault="008327A7" w:rsidP="006075CE">
      <w:pPr>
        <w:shd w:val="clear" w:color="auto" w:fill="FFFFFF"/>
        <w:spacing w:before="240" w:after="100" w:afterAutospacing="1"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No obstante, el Tribunal aprecia que el valor probatorio de su testimonio es parcial y debe ser analizado con cautela. Su firme convicción de la inocencia de su nieto contrasta con la información objetiva que ella misma aporta, como la confirmación de que el acusado era quien se quedaba al cuidado de los niños, la insalubridad del hogar y las ausencias recurrentes de la madre. Aunque su intención es exculpar al acusado, su narración refuerza, de manera involuntaria pero determinante, dos hechos capitales para la acusación: que el niño ya presentaba una grave lesión anal tras haber estado bajo el cuidado exclusivo de sus padres, y que el acusado era la persona que principalmente asumía la custodia y las tareas domésticas, incluido el cuidado del bebé, durante las ausencias de la madre. Por lo tanto, su testimonio es considerado idóneo y pertinente para contribuir a formar la convicción del Tribunal sobre el contexto de los hechos y la responsabilidad parental del acusado en el momento crítico.</w:t>
      </w:r>
    </w:p>
    <w:p w14:paraId="0F2CF8D9" w14:textId="77777777" w:rsidR="004C7351" w:rsidRPr="00D706B4" w:rsidRDefault="004C7351" w:rsidP="006075CE">
      <w:pPr>
        <w:spacing w:line="276" w:lineRule="auto"/>
        <w:jc w:val="both"/>
        <w:rPr>
          <w:rFonts w:ascii="Century Gothic" w:hAnsi="Century Gothic"/>
          <w:sz w:val="22"/>
          <w:szCs w:val="22"/>
          <w:u w:val="single"/>
        </w:rPr>
      </w:pPr>
      <w:r w:rsidRPr="00D706B4">
        <w:rPr>
          <w:rFonts w:ascii="Century Gothic" w:hAnsi="Century Gothic"/>
          <w:b/>
          <w:bCs/>
          <w:sz w:val="22"/>
          <w:szCs w:val="22"/>
        </w:rPr>
        <w:tab/>
      </w:r>
      <w:r w:rsidRPr="00D706B4">
        <w:rPr>
          <w:rFonts w:ascii="Century Gothic" w:hAnsi="Century Gothic"/>
          <w:b/>
          <w:bCs/>
          <w:sz w:val="22"/>
          <w:szCs w:val="22"/>
          <w:u w:val="single"/>
        </w:rPr>
        <w:t>7.-</w:t>
      </w:r>
      <w:r w:rsidRPr="00D706B4">
        <w:rPr>
          <w:rFonts w:ascii="Century Gothic" w:hAnsi="Century Gothic"/>
          <w:sz w:val="22"/>
          <w:szCs w:val="22"/>
          <w:u w:val="single"/>
        </w:rPr>
        <w:t xml:space="preserve"> Este Tribunal evacuó, apreció y valoró en fecha </w:t>
      </w:r>
      <w:r w:rsidRPr="00D706B4">
        <w:rPr>
          <w:rFonts w:ascii="Century Gothic" w:hAnsi="Century Gothic"/>
          <w:b/>
          <w:bCs/>
          <w:sz w:val="22"/>
          <w:szCs w:val="22"/>
          <w:u w:val="single"/>
        </w:rPr>
        <w:t>12-11-2025</w:t>
      </w:r>
      <w:r w:rsidRPr="00D706B4">
        <w:rPr>
          <w:rFonts w:ascii="Century Gothic" w:hAnsi="Century Gothic"/>
          <w:sz w:val="22"/>
          <w:szCs w:val="22"/>
          <w:u w:val="single"/>
        </w:rPr>
        <w:t xml:space="preserve">, la interpretación de la </w:t>
      </w:r>
      <w:r w:rsidRPr="00D706B4">
        <w:rPr>
          <w:rFonts w:ascii="Century Gothic" w:hAnsi="Century Gothic"/>
          <w:b/>
          <w:bCs/>
          <w:sz w:val="22"/>
          <w:szCs w:val="22"/>
          <w:u w:val="single"/>
        </w:rPr>
        <w:t>INSPECCIÓN TÉCNICA Nº 0796</w:t>
      </w:r>
      <w:r w:rsidRPr="00D706B4">
        <w:rPr>
          <w:rFonts w:ascii="Century Gothic" w:hAnsi="Century Gothic"/>
          <w:sz w:val="22"/>
          <w:szCs w:val="22"/>
          <w:u w:val="single"/>
        </w:rPr>
        <w:t xml:space="preserve">, realizada por el funcionario </w:t>
      </w:r>
      <w:r w:rsidRPr="00D706B4">
        <w:rPr>
          <w:rFonts w:ascii="Century Gothic" w:hAnsi="Century Gothic"/>
          <w:b/>
          <w:bCs/>
          <w:sz w:val="22"/>
          <w:szCs w:val="22"/>
          <w:u w:val="single"/>
        </w:rPr>
        <w:t>CARLOS YERMAIN PADRÓN MELENDEZ</w:t>
      </w:r>
      <w:r w:rsidRPr="00D706B4">
        <w:rPr>
          <w:rFonts w:ascii="Century Gothic" w:hAnsi="Century Gothic"/>
          <w:sz w:val="22"/>
          <w:szCs w:val="22"/>
          <w:u w:val="single"/>
        </w:rPr>
        <w:t xml:space="preserve">, en calidad de </w:t>
      </w:r>
      <w:r w:rsidRPr="00D706B4">
        <w:rPr>
          <w:rFonts w:ascii="Century Gothic" w:hAnsi="Century Gothic"/>
          <w:b/>
          <w:bCs/>
          <w:sz w:val="22"/>
          <w:szCs w:val="22"/>
          <w:u w:val="single"/>
        </w:rPr>
        <w:t>Técnico Intérprete</w:t>
      </w:r>
      <w:r w:rsidRPr="00D706B4">
        <w:rPr>
          <w:rFonts w:ascii="Century Gothic" w:hAnsi="Century Gothic"/>
          <w:sz w:val="22"/>
          <w:szCs w:val="22"/>
          <w:u w:val="single"/>
        </w:rPr>
        <w:t>, promovido por el Ministerio Público, quien manifestó lo siguiente:</w:t>
      </w:r>
    </w:p>
    <w:p w14:paraId="4B534CF0" w14:textId="77777777" w:rsidR="004C7351" w:rsidRPr="00741B1F" w:rsidRDefault="004C7351" w:rsidP="00741B1F">
      <w:pPr>
        <w:spacing w:after="200"/>
        <w:ind w:left="1134" w:right="900"/>
        <w:jc w:val="both"/>
        <w:rPr>
          <w:rFonts w:ascii="Century Gothic" w:hAnsi="Century Gothic"/>
          <w:i/>
          <w:sz w:val="18"/>
          <w:szCs w:val="18"/>
        </w:rPr>
      </w:pPr>
      <w:r w:rsidRPr="00D706B4">
        <w:rPr>
          <w:rFonts w:ascii="Century Gothic" w:hAnsi="Century Gothic"/>
        </w:rPr>
        <w:br/>
      </w:r>
      <w:r w:rsidRPr="00741B1F">
        <w:rPr>
          <w:rFonts w:ascii="Century Gothic" w:hAnsi="Century Gothic"/>
          <w:i/>
          <w:sz w:val="18"/>
          <w:szCs w:val="18"/>
        </w:rPr>
        <w:t xml:space="preserve">“…En este caso se trata de una vivienda unifamiliar, dicha experticia fue realizada en el Barrio </w:t>
      </w:r>
      <w:proofErr w:type="spellStart"/>
      <w:r w:rsidRPr="00741B1F">
        <w:rPr>
          <w:rFonts w:ascii="Century Gothic" w:hAnsi="Century Gothic"/>
          <w:i/>
          <w:sz w:val="18"/>
          <w:szCs w:val="18"/>
        </w:rPr>
        <w:t>Guaremal</w:t>
      </w:r>
      <w:proofErr w:type="spellEnd"/>
      <w:r w:rsidRPr="00741B1F">
        <w:rPr>
          <w:rFonts w:ascii="Century Gothic" w:hAnsi="Century Gothic"/>
          <w:i/>
          <w:sz w:val="18"/>
          <w:szCs w:val="18"/>
        </w:rPr>
        <w:t xml:space="preserve">, al final del Callejón de nombre Rodríguez López, es un rancho sin número, Parroquia Los Teques, Municipio Guaicaipuro, en la cual se hace inspección técnica, en tal sentido nos desplazamos por el Callejón de nombre Rodríguez López, donde en el margen derecho de nuestro procedimiento se denota un poste de alumbrado público con siglas alfanumérica, en el callejón se denota una vivienda de un nivel presentando una fachada presentada en láminas de zinc, la entrada se encuentra protegida por una puerta fabricada en madera conformada por una tipo batiente de la izquierda hacia adentro, con un sistema de seguridad a base de cadena que al ser ajustada mediante candado llave que fue inspeccionado minuciosamente sin presentar signos de violencia, al ingresar a la vivienda en cuestión se puede percibir los siguientes aspectos físicos, presentando </w:t>
      </w:r>
      <w:proofErr w:type="spellStart"/>
      <w:r w:rsidRPr="00741B1F">
        <w:rPr>
          <w:rFonts w:ascii="Century Gothic" w:hAnsi="Century Gothic"/>
          <w:i/>
          <w:sz w:val="18"/>
          <w:szCs w:val="18"/>
        </w:rPr>
        <w:t>socates</w:t>
      </w:r>
      <w:proofErr w:type="spellEnd"/>
      <w:r w:rsidRPr="00741B1F">
        <w:rPr>
          <w:rFonts w:ascii="Century Gothic" w:hAnsi="Century Gothic"/>
          <w:i/>
          <w:sz w:val="18"/>
          <w:szCs w:val="18"/>
        </w:rPr>
        <w:t xml:space="preserve"> de bombillos de manera colgante, temperatura ambiente </w:t>
      </w:r>
      <w:r w:rsidRPr="00741B1F">
        <w:rPr>
          <w:rFonts w:ascii="Century Gothic" w:hAnsi="Century Gothic"/>
          <w:i/>
          <w:sz w:val="18"/>
          <w:szCs w:val="18"/>
        </w:rPr>
        <w:lastRenderedPageBreak/>
        <w:t>fresca, piso de suelo natural, es decir, tierra, donde al costado derecho de un espacio de pequeñas dimensiones, correspondiente a un dormitorio contentivo de una cama matrimonial con su respectivo colchón, a su vez se denota prendas de vestir colgantes, ubicándonos en la entrada principal al margen izquierdo se encuentra un espacio de mediana dimensión que corresponde a una cocina provista de una estufa de cuatro hornillas a gas sin horno, al costado derecho se denota una cuna fabricada en madera con su respectivo colchón, al lado izquierdo se logra apreciar un mesón sobre la superficie se visualiza utensilios varios de cocina, el inmueble se encuentra en mal estado y conservación y mantenimiento, regular estado de orden. Es todo…”.</w:t>
      </w:r>
    </w:p>
    <w:p w14:paraId="55BB5E31" w14:textId="4DF5968C" w:rsidR="004C7351" w:rsidRPr="00D706B4" w:rsidRDefault="004C7351" w:rsidP="006075CE">
      <w:pPr>
        <w:spacing w:line="276" w:lineRule="auto"/>
        <w:jc w:val="both"/>
        <w:rPr>
          <w:rFonts w:ascii="Century Gothic" w:hAnsi="Century Gothic"/>
          <w:b/>
          <w:bCs/>
          <w:sz w:val="22"/>
          <w:szCs w:val="22"/>
        </w:rPr>
      </w:pPr>
      <w:r w:rsidRPr="00D706B4">
        <w:rPr>
          <w:rFonts w:ascii="Century Gothic" w:hAnsi="Century Gothic"/>
          <w:bCs/>
        </w:rPr>
        <w:tab/>
      </w:r>
      <w:r w:rsidRPr="00D706B4">
        <w:rPr>
          <w:rFonts w:ascii="Century Gothic" w:hAnsi="Century Gothic"/>
          <w:bCs/>
          <w:sz w:val="22"/>
          <w:szCs w:val="22"/>
        </w:rPr>
        <w:t xml:space="preserve">Seguidamente se le concede el derecho de palabra al Representante Fiscal </w:t>
      </w:r>
      <w:r w:rsidRPr="00D706B4">
        <w:rPr>
          <w:rFonts w:ascii="Century Gothic" w:hAnsi="Century Gothic"/>
          <w:b/>
          <w:bCs/>
          <w:sz w:val="22"/>
          <w:szCs w:val="22"/>
        </w:rPr>
        <w:t xml:space="preserve">ABG. ALEXANDER JOSE RAMOS GONZALEZ, </w:t>
      </w:r>
      <w:r w:rsidRPr="00D706B4">
        <w:rPr>
          <w:rFonts w:ascii="Century Gothic" w:hAnsi="Century Gothic"/>
          <w:bCs/>
          <w:sz w:val="22"/>
          <w:szCs w:val="22"/>
        </w:rPr>
        <w:t>quien formula las siguientes preguntas:</w:t>
      </w:r>
    </w:p>
    <w:p w14:paraId="101950D3" w14:textId="77777777" w:rsidR="004C7351" w:rsidRPr="00D706B4" w:rsidRDefault="004C7351" w:rsidP="006075CE">
      <w:pPr>
        <w:spacing w:after="200" w:line="276" w:lineRule="auto"/>
        <w:jc w:val="both"/>
        <w:rPr>
          <w:rFonts w:ascii="Century Gothic" w:hAnsi="Century Gothic"/>
          <w:sz w:val="22"/>
          <w:szCs w:val="22"/>
        </w:rPr>
      </w:pPr>
      <w:r w:rsidRPr="00D706B4">
        <w:rPr>
          <w:rFonts w:ascii="Century Gothic" w:hAnsi="Century Gothic"/>
          <w:sz w:val="22"/>
          <w:szCs w:val="22"/>
        </w:rPr>
        <w:br/>
      </w:r>
      <w:r w:rsidRPr="00D706B4">
        <w:rPr>
          <w:rFonts w:ascii="Century Gothic" w:hAnsi="Century Gothic"/>
          <w:b/>
          <w:bCs/>
          <w:sz w:val="22"/>
          <w:szCs w:val="22"/>
        </w:rPr>
        <w:tab/>
        <w:t>1-¿Podría indicar en qué fecha se llevó a cabo esa inspección técnica? Contestó:</w:t>
      </w:r>
      <w:r w:rsidRPr="00D706B4">
        <w:rPr>
          <w:rFonts w:ascii="Century Gothic" w:hAnsi="Century Gothic"/>
          <w:sz w:val="22"/>
          <w:szCs w:val="22"/>
        </w:rPr>
        <w:t xml:space="preserve"> El día viernes 30 de octubre del año 2020, a las 02:00 de la tarde exactamente. </w:t>
      </w:r>
      <w:r w:rsidRPr="00D706B4">
        <w:rPr>
          <w:rFonts w:ascii="Century Gothic" w:hAnsi="Century Gothic"/>
          <w:b/>
          <w:bCs/>
          <w:sz w:val="22"/>
          <w:szCs w:val="22"/>
        </w:rPr>
        <w:t>2-¿En compañía de que funcionarios acudió? Contestó:</w:t>
      </w:r>
      <w:r w:rsidRPr="00D706B4">
        <w:rPr>
          <w:rFonts w:ascii="Century Gothic" w:hAnsi="Century Gothic"/>
          <w:sz w:val="22"/>
          <w:szCs w:val="22"/>
        </w:rPr>
        <w:t xml:space="preserve"> En compañía del investigador Contreras Rubén. </w:t>
      </w:r>
      <w:r w:rsidRPr="00D706B4">
        <w:rPr>
          <w:rFonts w:ascii="Century Gothic" w:hAnsi="Century Gothic"/>
          <w:b/>
          <w:bCs/>
          <w:sz w:val="22"/>
          <w:szCs w:val="22"/>
        </w:rPr>
        <w:t>3-¿En esa inspección se incautó alguna evidencia de interés criminalístico? Contestó:</w:t>
      </w:r>
      <w:r w:rsidRPr="00D706B4">
        <w:rPr>
          <w:rFonts w:ascii="Century Gothic" w:hAnsi="Century Gothic"/>
          <w:sz w:val="22"/>
          <w:szCs w:val="22"/>
        </w:rPr>
        <w:t xml:space="preserve"> No. </w:t>
      </w:r>
      <w:r w:rsidRPr="00D706B4">
        <w:rPr>
          <w:rFonts w:ascii="Century Gothic" w:hAnsi="Century Gothic"/>
          <w:b/>
          <w:bCs/>
          <w:sz w:val="22"/>
          <w:szCs w:val="22"/>
        </w:rPr>
        <w:t>4-¿Cuál fue su función como técnico? Contestó:</w:t>
      </w:r>
      <w:r w:rsidRPr="00D706B4">
        <w:rPr>
          <w:rFonts w:ascii="Century Gothic" w:hAnsi="Century Gothic"/>
          <w:sz w:val="22"/>
          <w:szCs w:val="22"/>
        </w:rPr>
        <w:t xml:space="preserve"> Dejar constancia de que el sitio realmente existe, mediante una inspección técnica y fijación fotográfica del sitio. </w:t>
      </w:r>
      <w:r w:rsidRPr="00D706B4">
        <w:rPr>
          <w:rFonts w:ascii="Century Gothic" w:hAnsi="Century Gothic"/>
          <w:b/>
          <w:bCs/>
          <w:sz w:val="22"/>
          <w:szCs w:val="22"/>
        </w:rPr>
        <w:t>5-¿Qué tipo de suceso era ese? Contestó:</w:t>
      </w:r>
      <w:r w:rsidRPr="00D706B4">
        <w:rPr>
          <w:rFonts w:ascii="Century Gothic" w:hAnsi="Century Gothic"/>
          <w:sz w:val="22"/>
          <w:szCs w:val="22"/>
        </w:rPr>
        <w:t xml:space="preserve"> Sitio de suceso cerrado.</w:t>
      </w:r>
    </w:p>
    <w:p w14:paraId="37B1014D" w14:textId="3C460008" w:rsidR="004C7351" w:rsidRPr="00D706B4" w:rsidRDefault="004C7351" w:rsidP="006075CE">
      <w:pPr>
        <w:spacing w:after="200" w:line="276" w:lineRule="auto"/>
        <w:jc w:val="both"/>
        <w:rPr>
          <w:rFonts w:ascii="Century Gothic" w:hAnsi="Century Gothic"/>
          <w:sz w:val="22"/>
          <w:szCs w:val="22"/>
        </w:rPr>
      </w:pPr>
      <w:r w:rsidRPr="00D706B4">
        <w:rPr>
          <w:rFonts w:ascii="Century Gothic" w:hAnsi="Century Gothic"/>
          <w:sz w:val="22"/>
          <w:szCs w:val="22"/>
        </w:rPr>
        <w:tab/>
        <w:t>Se deja constancia que la Defensa Pública y la Juez</w:t>
      </w:r>
      <w:r w:rsidR="00F57BAC">
        <w:rPr>
          <w:rFonts w:ascii="Century Gothic" w:hAnsi="Century Gothic"/>
          <w:sz w:val="22"/>
          <w:szCs w:val="22"/>
        </w:rPr>
        <w:t xml:space="preserve"> que preside el Tribunal </w:t>
      </w:r>
      <w:r w:rsidRPr="00D706B4">
        <w:rPr>
          <w:rFonts w:ascii="Century Gothic" w:hAnsi="Century Gothic"/>
          <w:sz w:val="22"/>
          <w:szCs w:val="22"/>
        </w:rPr>
        <w:t xml:space="preserve"> no </w:t>
      </w:r>
      <w:proofErr w:type="gramStart"/>
      <w:r w:rsidRPr="00D706B4">
        <w:rPr>
          <w:rFonts w:ascii="Century Gothic" w:hAnsi="Century Gothic"/>
          <w:sz w:val="22"/>
          <w:szCs w:val="22"/>
        </w:rPr>
        <w:t>realizaron</w:t>
      </w:r>
      <w:proofErr w:type="gramEnd"/>
      <w:r w:rsidRPr="00D706B4">
        <w:rPr>
          <w:rFonts w:ascii="Century Gothic" w:hAnsi="Century Gothic"/>
          <w:sz w:val="22"/>
          <w:szCs w:val="22"/>
        </w:rPr>
        <w:t xml:space="preserve"> preguntas.</w:t>
      </w:r>
    </w:p>
    <w:p w14:paraId="03B4E2E9" w14:textId="07CB3F04" w:rsidR="008327A7" w:rsidRPr="00D706B4" w:rsidRDefault="008327A7" w:rsidP="006075CE">
      <w:pPr>
        <w:shd w:val="clear" w:color="auto" w:fill="FFFFFF"/>
        <w:spacing w:before="100" w:beforeAutospacing="1"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lang w:val="es-VE" w:eastAsia="es-VE"/>
        </w:rPr>
        <w:tab/>
      </w:r>
      <w:r w:rsidRPr="00D706B4">
        <w:rPr>
          <w:rFonts w:ascii="Century Gothic" w:hAnsi="Century Gothic" w:cs="Segoe UI"/>
          <w:color w:val="0F1115"/>
          <w:sz w:val="22"/>
          <w:szCs w:val="22"/>
          <w:lang w:val="es-VE" w:eastAsia="es-VE"/>
        </w:rPr>
        <w:t xml:space="preserve">La interpretación de la </w:t>
      </w:r>
      <w:r w:rsidRPr="00D706B4">
        <w:rPr>
          <w:rFonts w:ascii="Century Gothic" w:hAnsi="Century Gothic" w:cs="Segoe UI"/>
          <w:b/>
          <w:color w:val="0F1115"/>
          <w:sz w:val="22"/>
          <w:szCs w:val="22"/>
          <w:lang w:val="es-VE" w:eastAsia="es-VE"/>
        </w:rPr>
        <w:t>INSPECCIÓN TÉCNICA Nº 0796</w:t>
      </w:r>
      <w:r w:rsidRPr="00D706B4">
        <w:rPr>
          <w:rFonts w:ascii="Century Gothic" w:hAnsi="Century Gothic" w:cs="Segoe UI"/>
          <w:color w:val="0F1115"/>
          <w:sz w:val="22"/>
          <w:szCs w:val="22"/>
          <w:lang w:val="es-VE" w:eastAsia="es-VE"/>
        </w:rPr>
        <w:t xml:space="preserve">, realizada por el funcionario </w:t>
      </w:r>
      <w:r w:rsidRPr="00D706B4">
        <w:rPr>
          <w:rFonts w:ascii="Century Gothic" w:hAnsi="Century Gothic" w:cs="Segoe UI"/>
          <w:b/>
          <w:color w:val="0F1115"/>
          <w:sz w:val="22"/>
          <w:szCs w:val="22"/>
          <w:lang w:val="es-VE" w:eastAsia="es-VE"/>
        </w:rPr>
        <w:t>CARLOS YERMAIN PADRÓN MELENDEZ</w:t>
      </w:r>
      <w:r w:rsidRPr="00D706B4">
        <w:rPr>
          <w:rFonts w:ascii="Century Gothic" w:hAnsi="Century Gothic" w:cs="Segoe UI"/>
          <w:color w:val="0F1115"/>
          <w:sz w:val="22"/>
          <w:szCs w:val="22"/>
          <w:lang w:val="es-VE" w:eastAsia="es-VE"/>
        </w:rPr>
        <w:t>, es valorada por el Tribunal como un medio probatorio objetivo y formal que cumple la finalidad de fijar y describir de manera fehaciente el lugar donde ocurrieron los hechos materia de investigación. La descripción detallada de la vivienda unifamiliar ubicada en el Callejón Rodríguez López, caracterizada como un rancho con piso de tierra, mal estado de conservación y orden regular, aporta al proceso un contexto espacial concreto y verosímil. Esta prueba documental es idónea para establecer el escenario físico en el cual, según el resto de la evidencia, se encontraba el niño bajo el cuidado exclusivo del acusado, contribuyendo así a la reconstrucción fáctica del caso.</w:t>
      </w:r>
    </w:p>
    <w:p w14:paraId="4D71BDD0" w14:textId="50156FE7" w:rsidR="008327A7" w:rsidRPr="00D706B4" w:rsidRDefault="008327A7" w:rsidP="006075CE">
      <w:pPr>
        <w:shd w:val="clear" w:color="auto" w:fill="FFFFFF"/>
        <w:spacing w:before="240" w:after="100" w:afterAutospacing="1"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El valor probatorio de esta diligencia, aunque de naturaleza descriptiva y no directamente incriminatoria, radica en su utilidad para corroborar aspectos del testimonio de la abuela del acusado respecto a las condiciones de insalubridad del hogar. Asimismo, fija de manera oficial e incontrovertible la ubicación y características del sitio del suceso, elemento necesario para la integridad del expediente. La inspección, al no revelar signos de violencia forzada en el acceso y no incautar evidencia física, no desvirtúa la teoría del caso sostenida por el Ministerio Público, la cual se fundamenta en la dinámica interna de los hechos y en la evidencia médica y testimonial sobre la responsabilidad en el cuidado del infante. Por tanto, el Tribunal aprecia este acto como un elemento probatorio válido y pertinente que complementa el cuadro general de los hechos.</w:t>
      </w:r>
    </w:p>
    <w:p w14:paraId="363E6C05" w14:textId="77777777" w:rsidR="004C7351" w:rsidRPr="00D706B4" w:rsidRDefault="004C7351" w:rsidP="006075CE">
      <w:pPr>
        <w:spacing w:line="276" w:lineRule="auto"/>
        <w:jc w:val="both"/>
        <w:rPr>
          <w:rFonts w:ascii="Century Gothic" w:hAnsi="Century Gothic"/>
          <w:sz w:val="22"/>
          <w:szCs w:val="22"/>
          <w:u w:val="single"/>
        </w:rPr>
      </w:pPr>
      <w:r w:rsidRPr="00D706B4">
        <w:rPr>
          <w:rFonts w:ascii="Century Gothic" w:hAnsi="Century Gothic"/>
          <w:b/>
          <w:bCs/>
          <w:sz w:val="22"/>
          <w:szCs w:val="22"/>
        </w:rPr>
        <w:tab/>
      </w:r>
      <w:r w:rsidRPr="00D706B4">
        <w:rPr>
          <w:rFonts w:ascii="Century Gothic" w:hAnsi="Century Gothic"/>
          <w:b/>
          <w:bCs/>
          <w:sz w:val="22"/>
          <w:szCs w:val="22"/>
          <w:u w:val="single"/>
        </w:rPr>
        <w:t>8.-</w:t>
      </w:r>
      <w:r w:rsidRPr="00D706B4">
        <w:rPr>
          <w:rFonts w:ascii="Century Gothic" w:hAnsi="Century Gothic"/>
          <w:sz w:val="22"/>
          <w:szCs w:val="22"/>
          <w:u w:val="single"/>
        </w:rPr>
        <w:t xml:space="preserve"> Este Tribunal evacuó, apreció y valoró en fecha </w:t>
      </w:r>
      <w:r w:rsidRPr="00D706B4">
        <w:rPr>
          <w:rFonts w:ascii="Century Gothic" w:hAnsi="Century Gothic"/>
          <w:b/>
          <w:bCs/>
          <w:sz w:val="22"/>
          <w:szCs w:val="22"/>
          <w:u w:val="single"/>
        </w:rPr>
        <w:t>26-11-2025</w:t>
      </w:r>
      <w:r w:rsidRPr="00D706B4">
        <w:rPr>
          <w:rFonts w:ascii="Century Gothic" w:hAnsi="Century Gothic"/>
          <w:sz w:val="22"/>
          <w:szCs w:val="22"/>
          <w:u w:val="single"/>
        </w:rPr>
        <w:t xml:space="preserve">, la declaración telemática del funcionario </w:t>
      </w:r>
      <w:r w:rsidRPr="00D706B4">
        <w:rPr>
          <w:rFonts w:ascii="Century Gothic" w:hAnsi="Century Gothic"/>
          <w:b/>
          <w:bCs/>
          <w:sz w:val="22"/>
          <w:szCs w:val="22"/>
          <w:u w:val="single"/>
        </w:rPr>
        <w:t>RUBÉN DARÍO CONTRERAS GONZÁLEZ</w:t>
      </w:r>
      <w:r w:rsidRPr="00D706B4">
        <w:rPr>
          <w:rFonts w:ascii="Century Gothic" w:hAnsi="Century Gothic"/>
          <w:sz w:val="22"/>
          <w:szCs w:val="22"/>
          <w:u w:val="single"/>
        </w:rPr>
        <w:t xml:space="preserve">, en calidad de </w:t>
      </w:r>
      <w:r w:rsidRPr="00D706B4">
        <w:rPr>
          <w:rFonts w:ascii="Century Gothic" w:hAnsi="Century Gothic"/>
          <w:b/>
          <w:bCs/>
          <w:sz w:val="22"/>
          <w:szCs w:val="22"/>
          <w:u w:val="single"/>
        </w:rPr>
        <w:t>Funcionario Actuante</w:t>
      </w:r>
      <w:r w:rsidRPr="00D706B4">
        <w:rPr>
          <w:rFonts w:ascii="Century Gothic" w:hAnsi="Century Gothic"/>
          <w:sz w:val="22"/>
          <w:szCs w:val="22"/>
          <w:u w:val="single"/>
        </w:rPr>
        <w:t>, promovido por el Ministerio Público, quien manifestó lo siguiente:</w:t>
      </w:r>
    </w:p>
    <w:p w14:paraId="13C2CC98" w14:textId="77777777" w:rsidR="004C7351" w:rsidRPr="004A10D9" w:rsidRDefault="004C7351" w:rsidP="004A10D9">
      <w:pPr>
        <w:spacing w:after="200"/>
        <w:ind w:left="1134" w:right="900"/>
        <w:jc w:val="both"/>
        <w:rPr>
          <w:rFonts w:ascii="Century Gothic" w:hAnsi="Century Gothic"/>
          <w:i/>
          <w:sz w:val="18"/>
          <w:szCs w:val="18"/>
        </w:rPr>
      </w:pPr>
      <w:r w:rsidRPr="004A10D9">
        <w:rPr>
          <w:rFonts w:ascii="Century Gothic" w:hAnsi="Century Gothic"/>
          <w:sz w:val="18"/>
          <w:szCs w:val="18"/>
        </w:rPr>
        <w:br/>
      </w:r>
      <w:r w:rsidRPr="004A10D9">
        <w:rPr>
          <w:rFonts w:ascii="Century Gothic" w:hAnsi="Century Gothic"/>
          <w:i/>
          <w:sz w:val="18"/>
          <w:szCs w:val="18"/>
        </w:rPr>
        <w:t xml:space="preserve">“…Ese día nos encontrábamos de guardia y recibí una llamada del jefe de la </w:t>
      </w:r>
      <w:r w:rsidRPr="004A10D9">
        <w:rPr>
          <w:rFonts w:ascii="Century Gothic" w:hAnsi="Century Gothic"/>
          <w:i/>
          <w:sz w:val="18"/>
          <w:szCs w:val="18"/>
        </w:rPr>
        <w:lastRenderedPageBreak/>
        <w:t xml:space="preserve">oficina, que en el Hospital Victorino había una comisión del Consejo de Protección con un procedimiento de unos menores de edad, fuimos varios funcionarios allá, nos entrevistamos con la Consejera de Protección y a su vez con el médico forense, el cual nos indica que efectivamente estaba evaluando a dos niñas y a un niño, creo que era de meses, no tenía el año todavía y que había sido abusado sexualmente, ahí recabamos algunos datos, recabamos el informe, posteriormente nos trasladamos a la vivienda de los padres y los aprehendimos, el padre creo que se llama </w:t>
      </w:r>
      <w:proofErr w:type="spellStart"/>
      <w:r w:rsidRPr="004A10D9">
        <w:rPr>
          <w:rFonts w:ascii="Century Gothic" w:hAnsi="Century Gothic"/>
          <w:i/>
          <w:sz w:val="18"/>
          <w:szCs w:val="18"/>
        </w:rPr>
        <w:t>Jeison</w:t>
      </w:r>
      <w:proofErr w:type="spellEnd"/>
      <w:r w:rsidRPr="004A10D9">
        <w:rPr>
          <w:rFonts w:ascii="Century Gothic" w:hAnsi="Century Gothic"/>
          <w:i/>
          <w:sz w:val="18"/>
          <w:szCs w:val="18"/>
        </w:rPr>
        <w:t>, en esa oportunidad manifestó que efectivamente había abusado del niños porque presuntamente no estaba seguro de ser su padre y que la pareja le era infiel, eso es lo que puedo recordar vagamente de ese procedimiento. Es todo…”.</w:t>
      </w:r>
    </w:p>
    <w:p w14:paraId="332F8F5A" w14:textId="63052663" w:rsidR="004C7351" w:rsidRPr="00D706B4" w:rsidRDefault="008327A7" w:rsidP="006075CE">
      <w:pPr>
        <w:spacing w:line="276" w:lineRule="auto"/>
        <w:jc w:val="both"/>
        <w:rPr>
          <w:rFonts w:ascii="Century Gothic" w:hAnsi="Century Gothic"/>
          <w:bCs/>
          <w:sz w:val="22"/>
          <w:szCs w:val="22"/>
        </w:rPr>
      </w:pPr>
      <w:r w:rsidRPr="00D706B4">
        <w:rPr>
          <w:rFonts w:ascii="Century Gothic" w:hAnsi="Century Gothic"/>
          <w:bCs/>
        </w:rPr>
        <w:tab/>
      </w:r>
      <w:r w:rsidR="004C7351" w:rsidRPr="00D706B4">
        <w:rPr>
          <w:rFonts w:ascii="Century Gothic" w:hAnsi="Century Gothic"/>
          <w:bCs/>
          <w:sz w:val="22"/>
          <w:szCs w:val="22"/>
        </w:rPr>
        <w:t xml:space="preserve">Seguidamente se le concede el derecho de palabra al Representante Fiscal </w:t>
      </w:r>
      <w:r w:rsidR="004C7351" w:rsidRPr="00D706B4">
        <w:rPr>
          <w:rFonts w:ascii="Century Gothic" w:hAnsi="Century Gothic"/>
          <w:b/>
          <w:bCs/>
          <w:sz w:val="22"/>
          <w:szCs w:val="22"/>
        </w:rPr>
        <w:t xml:space="preserve">ABG. ALEXANDER JOSE RAMOS GONZALEZ, </w:t>
      </w:r>
      <w:r w:rsidR="004C7351" w:rsidRPr="00D706B4">
        <w:rPr>
          <w:rFonts w:ascii="Century Gothic" w:hAnsi="Century Gothic"/>
          <w:bCs/>
          <w:sz w:val="22"/>
          <w:szCs w:val="22"/>
        </w:rPr>
        <w:t>quien formula las siguientes preguntas:</w:t>
      </w:r>
    </w:p>
    <w:p w14:paraId="155AB4CD" w14:textId="77777777" w:rsidR="004C7351" w:rsidRPr="00D706B4" w:rsidRDefault="004C7351" w:rsidP="006075CE">
      <w:pPr>
        <w:spacing w:line="276" w:lineRule="auto"/>
        <w:jc w:val="both"/>
        <w:rPr>
          <w:rFonts w:ascii="Century Gothic" w:hAnsi="Century Gothic"/>
          <w:sz w:val="22"/>
          <w:szCs w:val="22"/>
        </w:rPr>
      </w:pPr>
    </w:p>
    <w:p w14:paraId="429B4903" w14:textId="72257842" w:rsidR="004C7351" w:rsidRPr="00D706B4" w:rsidRDefault="004C7351" w:rsidP="006075CE">
      <w:pPr>
        <w:spacing w:after="200" w:line="276" w:lineRule="auto"/>
        <w:jc w:val="both"/>
        <w:rPr>
          <w:rFonts w:ascii="Century Gothic" w:hAnsi="Century Gothic"/>
          <w:sz w:val="22"/>
          <w:szCs w:val="22"/>
        </w:rPr>
      </w:pPr>
      <w:r w:rsidRPr="00D706B4">
        <w:rPr>
          <w:rFonts w:ascii="Century Gothic" w:hAnsi="Century Gothic"/>
          <w:b/>
          <w:bCs/>
          <w:sz w:val="22"/>
          <w:szCs w:val="22"/>
        </w:rPr>
        <w:tab/>
        <w:t>1-¿Recuerdas en qué fecha o en qué año se llevó a cabo ese procedimiento? Contestó:</w:t>
      </w:r>
      <w:r w:rsidRPr="00D706B4">
        <w:rPr>
          <w:rFonts w:ascii="Century Gothic" w:hAnsi="Century Gothic"/>
          <w:sz w:val="22"/>
          <w:szCs w:val="22"/>
        </w:rPr>
        <w:t xml:space="preserve"> Exactamente la fecha no, creo que eso fue aproximadamente 2020 o 2021 que yo trabaje en Los Teques. </w:t>
      </w:r>
      <w:r w:rsidRPr="00D706B4">
        <w:rPr>
          <w:rFonts w:ascii="Century Gothic" w:hAnsi="Century Gothic"/>
          <w:b/>
          <w:bCs/>
          <w:sz w:val="22"/>
          <w:szCs w:val="22"/>
        </w:rPr>
        <w:t>2-¿Puede indicarle al Tribunal como estaba conformada la comisión policial que realizo la aprehensión de los ciudadanos? Contestó:</w:t>
      </w:r>
      <w:r w:rsidRPr="00D706B4">
        <w:rPr>
          <w:rFonts w:ascii="Century Gothic" w:hAnsi="Century Gothic"/>
          <w:sz w:val="22"/>
          <w:szCs w:val="22"/>
        </w:rPr>
        <w:t xml:space="preserve"> Éramos varios funcionarios del C.I.C.P.C., que nos trasladamos allí, estaba el compañero Robín Morales, Michelle </w:t>
      </w:r>
      <w:proofErr w:type="spellStart"/>
      <w:r w:rsidRPr="00D706B4">
        <w:rPr>
          <w:rFonts w:ascii="Century Gothic" w:hAnsi="Century Gothic"/>
          <w:sz w:val="22"/>
          <w:szCs w:val="22"/>
        </w:rPr>
        <w:t>Ereu</w:t>
      </w:r>
      <w:proofErr w:type="spellEnd"/>
      <w:r w:rsidRPr="00D706B4">
        <w:rPr>
          <w:rFonts w:ascii="Century Gothic" w:hAnsi="Century Gothic"/>
          <w:sz w:val="22"/>
          <w:szCs w:val="22"/>
        </w:rPr>
        <w:t xml:space="preserve">, Kelvin Parra y no recuerdo quienes eran los otros. </w:t>
      </w:r>
      <w:r w:rsidRPr="00D706B4">
        <w:rPr>
          <w:rFonts w:ascii="Century Gothic" w:hAnsi="Century Gothic"/>
          <w:b/>
          <w:bCs/>
          <w:sz w:val="22"/>
          <w:szCs w:val="22"/>
        </w:rPr>
        <w:t>3-De esa actuación policial se trasladó hasta dónde específicamente</w:t>
      </w:r>
      <w:proofErr w:type="gramStart"/>
      <w:r w:rsidRPr="00D706B4">
        <w:rPr>
          <w:rFonts w:ascii="Century Gothic" w:hAnsi="Century Gothic"/>
          <w:b/>
          <w:bCs/>
          <w:sz w:val="22"/>
          <w:szCs w:val="22"/>
        </w:rPr>
        <w:t>?</w:t>
      </w:r>
      <w:proofErr w:type="gramEnd"/>
      <w:r w:rsidRPr="00D706B4">
        <w:rPr>
          <w:rFonts w:ascii="Century Gothic" w:hAnsi="Century Gothic"/>
          <w:b/>
          <w:bCs/>
          <w:sz w:val="22"/>
          <w:szCs w:val="22"/>
        </w:rPr>
        <w:t xml:space="preserve"> Contestó:</w:t>
      </w:r>
      <w:r w:rsidRPr="00D706B4">
        <w:rPr>
          <w:rFonts w:ascii="Century Gothic" w:hAnsi="Century Gothic"/>
          <w:sz w:val="22"/>
          <w:szCs w:val="22"/>
        </w:rPr>
        <w:t xml:space="preserve"> Primeramente al hospital a confirmar la información que habían aportado al jefe del despacho y posteriormente a un barrio que se llama </w:t>
      </w:r>
      <w:proofErr w:type="spellStart"/>
      <w:r w:rsidRPr="00D706B4">
        <w:rPr>
          <w:rFonts w:ascii="Century Gothic" w:hAnsi="Century Gothic"/>
          <w:sz w:val="22"/>
          <w:szCs w:val="22"/>
        </w:rPr>
        <w:t>Guaremal</w:t>
      </w:r>
      <w:proofErr w:type="spellEnd"/>
      <w:r w:rsidRPr="00D706B4">
        <w:rPr>
          <w:rFonts w:ascii="Century Gothic" w:hAnsi="Century Gothic"/>
          <w:sz w:val="22"/>
          <w:szCs w:val="22"/>
        </w:rPr>
        <w:t xml:space="preserve">. </w:t>
      </w:r>
      <w:r w:rsidRPr="00D706B4">
        <w:rPr>
          <w:rFonts w:ascii="Century Gothic" w:hAnsi="Century Gothic"/>
          <w:b/>
          <w:bCs/>
          <w:sz w:val="22"/>
          <w:szCs w:val="22"/>
        </w:rPr>
        <w:t>4-¿Cuántas personas resultaron aprehendidas? Contestó:</w:t>
      </w:r>
      <w:r w:rsidRPr="00D706B4">
        <w:rPr>
          <w:rFonts w:ascii="Century Gothic" w:hAnsi="Century Gothic"/>
          <w:sz w:val="22"/>
          <w:szCs w:val="22"/>
        </w:rPr>
        <w:t xml:space="preserve"> En esa oportunidad creo que los padres de los infantes, no recuerdo muy bien. </w:t>
      </w:r>
      <w:r w:rsidRPr="00D706B4">
        <w:rPr>
          <w:rFonts w:ascii="Century Gothic" w:hAnsi="Century Gothic"/>
          <w:b/>
          <w:bCs/>
          <w:sz w:val="22"/>
          <w:szCs w:val="22"/>
        </w:rPr>
        <w:t>5-Cuando tú informas que te trasladaste al hospital y te indicaron que el niño había sido objeto de abuso sexual, ¿Específicamente quien le dijo eso? Contestó:</w:t>
      </w:r>
      <w:r w:rsidRPr="00D706B4">
        <w:rPr>
          <w:rFonts w:ascii="Century Gothic" w:hAnsi="Century Gothic"/>
          <w:sz w:val="22"/>
          <w:szCs w:val="22"/>
        </w:rPr>
        <w:t xml:space="preserve"> La doctora que lo evaluó en esa oportunidad. </w:t>
      </w:r>
      <w:r w:rsidRPr="00D706B4">
        <w:rPr>
          <w:rFonts w:ascii="Century Gothic" w:hAnsi="Century Gothic"/>
          <w:b/>
          <w:bCs/>
          <w:sz w:val="22"/>
          <w:szCs w:val="22"/>
        </w:rPr>
        <w:t xml:space="preserve">6-Esa declaración que usted manifiesta que realizo el ciudadano </w:t>
      </w:r>
      <w:proofErr w:type="spellStart"/>
      <w:r w:rsidRPr="00D706B4">
        <w:rPr>
          <w:rFonts w:ascii="Century Gothic" w:hAnsi="Century Gothic"/>
          <w:b/>
          <w:bCs/>
          <w:sz w:val="22"/>
          <w:szCs w:val="22"/>
        </w:rPr>
        <w:t>Jeison</w:t>
      </w:r>
      <w:proofErr w:type="spellEnd"/>
      <w:r w:rsidRPr="00D706B4">
        <w:rPr>
          <w:rFonts w:ascii="Century Gothic" w:hAnsi="Century Gothic"/>
          <w:b/>
          <w:bCs/>
          <w:sz w:val="22"/>
          <w:szCs w:val="22"/>
        </w:rPr>
        <w:t>, ¿Específicamente que señalo y por qué? Contestó:</w:t>
      </w:r>
      <w:r w:rsidRPr="00D706B4">
        <w:rPr>
          <w:rFonts w:ascii="Century Gothic" w:hAnsi="Century Gothic"/>
          <w:sz w:val="22"/>
          <w:szCs w:val="22"/>
        </w:rPr>
        <w:t xml:space="preserve"> Allí se dejó plasmado si mal no recuerdo que el mismo nos manifestó en su desespero que su pareja le era infiel y él estaba súper seguro que el menor de sus hijos no era hijo de él.</w:t>
      </w:r>
    </w:p>
    <w:p w14:paraId="5A4CBF58" w14:textId="77777777" w:rsidR="004C7351" w:rsidRPr="00D706B4" w:rsidRDefault="004C7351" w:rsidP="006075CE">
      <w:pPr>
        <w:spacing w:line="276" w:lineRule="auto"/>
        <w:jc w:val="both"/>
        <w:rPr>
          <w:rFonts w:ascii="Century Gothic" w:hAnsi="Century Gothic"/>
          <w:b/>
          <w:bCs/>
          <w:sz w:val="22"/>
          <w:szCs w:val="22"/>
        </w:rPr>
      </w:pPr>
      <w:r w:rsidRPr="00D706B4">
        <w:rPr>
          <w:rFonts w:ascii="Century Gothic" w:hAnsi="Century Gothic"/>
          <w:bCs/>
          <w:sz w:val="22"/>
          <w:szCs w:val="22"/>
        </w:rPr>
        <w:tab/>
        <w:t xml:space="preserve">Seguidamente se le concede el derecho de palabra a la defensa pública, </w:t>
      </w:r>
      <w:r w:rsidRPr="00D706B4">
        <w:rPr>
          <w:rFonts w:ascii="Century Gothic" w:hAnsi="Century Gothic"/>
          <w:b/>
          <w:bCs/>
          <w:sz w:val="22"/>
          <w:szCs w:val="22"/>
        </w:rPr>
        <w:t xml:space="preserve">ABG. ORIANA VALENTINA FONSECA TORRES, </w:t>
      </w:r>
      <w:r w:rsidRPr="00D706B4">
        <w:rPr>
          <w:rFonts w:ascii="Century Gothic" w:hAnsi="Century Gothic"/>
          <w:bCs/>
          <w:sz w:val="22"/>
          <w:szCs w:val="22"/>
        </w:rPr>
        <w:t>quien formula las siguientes preguntas:</w:t>
      </w:r>
    </w:p>
    <w:p w14:paraId="4D558935" w14:textId="77777777" w:rsidR="004C7351" w:rsidRPr="00D706B4" w:rsidRDefault="004C7351" w:rsidP="006075CE">
      <w:pPr>
        <w:spacing w:after="200" w:line="276" w:lineRule="auto"/>
        <w:jc w:val="both"/>
        <w:rPr>
          <w:rFonts w:ascii="Century Gothic" w:hAnsi="Century Gothic"/>
          <w:sz w:val="22"/>
          <w:szCs w:val="22"/>
        </w:rPr>
      </w:pPr>
      <w:r w:rsidRPr="00D706B4">
        <w:rPr>
          <w:rFonts w:ascii="Century Gothic" w:hAnsi="Century Gothic"/>
          <w:sz w:val="22"/>
          <w:szCs w:val="22"/>
        </w:rPr>
        <w:br/>
      </w:r>
      <w:r w:rsidRPr="00D706B4">
        <w:rPr>
          <w:rFonts w:ascii="Century Gothic" w:hAnsi="Century Gothic"/>
          <w:b/>
          <w:bCs/>
          <w:sz w:val="22"/>
          <w:szCs w:val="22"/>
        </w:rPr>
        <w:tab/>
        <w:t>1-¿Cuál fue su actuación en el procedimiento? Contestó:</w:t>
      </w:r>
      <w:r w:rsidRPr="00D706B4">
        <w:rPr>
          <w:rFonts w:ascii="Century Gothic" w:hAnsi="Century Gothic"/>
          <w:sz w:val="22"/>
          <w:szCs w:val="22"/>
        </w:rPr>
        <w:t xml:space="preserve"> Fui integrante de la comisión que se trasladó al hospital y fui el funcionario que realizo la aprehensión. </w:t>
      </w:r>
      <w:r w:rsidRPr="00D706B4">
        <w:rPr>
          <w:rFonts w:ascii="Century Gothic" w:hAnsi="Century Gothic"/>
          <w:b/>
          <w:bCs/>
          <w:sz w:val="22"/>
          <w:szCs w:val="22"/>
        </w:rPr>
        <w:t>2-¿Usted dejo constancia en el acta de aprehensión lo que le manifestó en su momento mi defendido? Contestó:</w:t>
      </w:r>
      <w:r w:rsidRPr="00D706B4">
        <w:rPr>
          <w:rFonts w:ascii="Century Gothic" w:hAnsi="Century Gothic"/>
          <w:sz w:val="22"/>
          <w:szCs w:val="22"/>
        </w:rPr>
        <w:t xml:space="preserve"> Si mal o recuerdo lo deje plasmado en el acta policial. </w:t>
      </w:r>
      <w:r w:rsidRPr="00D706B4">
        <w:rPr>
          <w:rFonts w:ascii="Century Gothic" w:hAnsi="Century Gothic"/>
          <w:b/>
          <w:bCs/>
          <w:sz w:val="22"/>
          <w:szCs w:val="22"/>
        </w:rPr>
        <w:t>3-¿En el momento de la aprehensión que otra cosa le manifestó mi defendido? Contestó:</w:t>
      </w:r>
      <w:r w:rsidRPr="00D706B4">
        <w:rPr>
          <w:rFonts w:ascii="Century Gothic" w:hAnsi="Century Gothic"/>
          <w:sz w:val="22"/>
          <w:szCs w:val="22"/>
        </w:rPr>
        <w:t xml:space="preserve"> Él manifiesta que estaba seguro que el niño no era su hijo y que su pareja le era infiel, es lo que recuerdo.</w:t>
      </w:r>
    </w:p>
    <w:p w14:paraId="7047FAA4" w14:textId="3C656771" w:rsidR="008327A7" w:rsidRPr="00D706B4" w:rsidRDefault="008327A7" w:rsidP="006075CE">
      <w:pPr>
        <w:shd w:val="clear" w:color="auto" w:fill="FFFFFF"/>
        <w:spacing w:before="100" w:beforeAutospacing="1"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lang w:val="es-VE" w:eastAsia="es-VE"/>
        </w:rPr>
        <w:tab/>
      </w:r>
      <w:r w:rsidRPr="00D706B4">
        <w:rPr>
          <w:rFonts w:ascii="Century Gothic" w:hAnsi="Century Gothic" w:cs="Segoe UI"/>
          <w:color w:val="0F1115"/>
          <w:sz w:val="22"/>
          <w:szCs w:val="22"/>
          <w:lang w:val="es-VE" w:eastAsia="es-VE"/>
        </w:rPr>
        <w:t xml:space="preserve">La declaración del funcionario </w:t>
      </w:r>
      <w:r w:rsidRPr="00D706B4">
        <w:rPr>
          <w:rFonts w:ascii="Century Gothic" w:hAnsi="Century Gothic" w:cs="Segoe UI"/>
          <w:b/>
          <w:color w:val="0F1115"/>
          <w:sz w:val="22"/>
          <w:szCs w:val="22"/>
          <w:lang w:val="es-VE" w:eastAsia="es-VE"/>
        </w:rPr>
        <w:t>RUBÉN DARÍO CONTRERAS GONZÁLEZ</w:t>
      </w:r>
      <w:r w:rsidRPr="00D706B4">
        <w:rPr>
          <w:rFonts w:ascii="Century Gothic" w:hAnsi="Century Gothic" w:cs="Segoe UI"/>
          <w:color w:val="0F1115"/>
          <w:sz w:val="22"/>
          <w:szCs w:val="22"/>
          <w:lang w:val="es-VE" w:eastAsia="es-VE"/>
        </w:rPr>
        <w:t xml:space="preserve"> constituye un medio probatorio de significativo valor para la formación de la convicción del Tribunal, al aportar un elemento directo de presunta confesión espontánea del acusado. El relato del funcionario actuante es claro al señalar que, durante la aprehensión, el ciudadano </w:t>
      </w:r>
      <w:proofErr w:type="spellStart"/>
      <w:r w:rsidRPr="00D706B4">
        <w:rPr>
          <w:rFonts w:ascii="Century Gothic" w:hAnsi="Century Gothic" w:cs="Segoe UI"/>
          <w:color w:val="0F1115"/>
          <w:sz w:val="22"/>
          <w:szCs w:val="22"/>
          <w:lang w:val="es-VE" w:eastAsia="es-VE"/>
        </w:rPr>
        <w:t>Jeison</w:t>
      </w:r>
      <w:proofErr w:type="spellEnd"/>
      <w:r w:rsidRPr="00D706B4">
        <w:rPr>
          <w:rFonts w:ascii="Century Gothic" w:hAnsi="Century Gothic" w:cs="Segoe UI"/>
          <w:color w:val="0F1115"/>
          <w:sz w:val="22"/>
          <w:szCs w:val="22"/>
          <w:lang w:val="es-VE" w:eastAsia="es-VE"/>
        </w:rPr>
        <w:t xml:space="preserve"> manifestó que había abusado del niño porque no estaba seguro de ser su padre y creía que su pareja le era infiel. Esta manifestación, atribuida al propio acusado en el marco de un procedimiento policial formal, representa una prueba de cargo de alto impacto que, de ser creída, vincula al acusado con la autoría material del delito y le atribuye un posible móvil.</w:t>
      </w:r>
    </w:p>
    <w:p w14:paraId="14676B41" w14:textId="7B7450EC" w:rsidR="008327A7" w:rsidRPr="00D706B4" w:rsidRDefault="008327A7" w:rsidP="006075CE">
      <w:pPr>
        <w:shd w:val="clear" w:color="auto" w:fill="FFFFFF"/>
        <w:spacing w:before="240" w:after="100" w:afterAutospacing="1" w:line="276" w:lineRule="auto"/>
        <w:jc w:val="both"/>
        <w:rPr>
          <w:rFonts w:ascii="Century Gothic" w:hAnsi="Century Gothic" w:cs="Segoe UI"/>
          <w:color w:val="0F1115"/>
          <w:lang w:val="es-VE" w:eastAsia="es-VE"/>
        </w:rPr>
      </w:pPr>
      <w:r w:rsidRPr="00D706B4">
        <w:rPr>
          <w:rFonts w:ascii="Century Gothic" w:hAnsi="Century Gothic" w:cs="Segoe UI"/>
          <w:color w:val="0F1115"/>
          <w:sz w:val="22"/>
          <w:szCs w:val="22"/>
          <w:lang w:val="es-VE" w:eastAsia="es-VE"/>
        </w:rPr>
        <w:lastRenderedPageBreak/>
        <w:tab/>
        <w:t xml:space="preserve">El Tribunal aprecia este testimonio con cautela, considerando que su valoración debe realizarse en conjunto con el resto de las pruebas del caso, particularmente con el acta policial donde supuestamente se dejó constancia de dicha manifestación, documento que no fue incorporado en este acto. No obstante, la declaración del funcionario es coherente con la dinámica descrita por los testigos del Consejo de Protección y con la evidencia médica irrefutable del abuso. La consistencia de su relato, que incluye detalles como el traslado al hospital y luego a la vivienda en </w:t>
      </w:r>
      <w:proofErr w:type="spellStart"/>
      <w:r w:rsidRPr="00D706B4">
        <w:rPr>
          <w:rFonts w:ascii="Century Gothic" w:hAnsi="Century Gothic" w:cs="Segoe UI"/>
          <w:color w:val="0F1115"/>
          <w:sz w:val="22"/>
          <w:szCs w:val="22"/>
          <w:lang w:val="es-VE" w:eastAsia="es-VE"/>
        </w:rPr>
        <w:t>Guaremal</w:t>
      </w:r>
      <w:proofErr w:type="spellEnd"/>
      <w:r w:rsidRPr="00D706B4">
        <w:rPr>
          <w:rFonts w:ascii="Century Gothic" w:hAnsi="Century Gothic" w:cs="Segoe UI"/>
          <w:color w:val="0F1115"/>
          <w:sz w:val="22"/>
          <w:szCs w:val="22"/>
          <w:lang w:val="es-VE" w:eastAsia="es-VE"/>
        </w:rPr>
        <w:t>, le otorga credibilidad. Por tanto, este testimonio es valorado como idóneo y grave, pues si es aceptado como veraz, aporta un elemento crucial de convicción sobre la intencionalidad y autoría del acusado en la comisión del delito de abuso sexual con penetración.</w:t>
      </w:r>
    </w:p>
    <w:p w14:paraId="1AEB92F7" w14:textId="77777777" w:rsidR="004C7351" w:rsidRPr="00D706B4" w:rsidRDefault="004C7351" w:rsidP="006075CE">
      <w:pPr>
        <w:spacing w:line="276" w:lineRule="auto"/>
        <w:jc w:val="both"/>
        <w:rPr>
          <w:rFonts w:ascii="Century Gothic" w:hAnsi="Century Gothic"/>
          <w:sz w:val="22"/>
          <w:szCs w:val="22"/>
          <w:u w:val="single"/>
        </w:rPr>
      </w:pPr>
      <w:r w:rsidRPr="00D706B4">
        <w:rPr>
          <w:rFonts w:ascii="Century Gothic" w:hAnsi="Century Gothic"/>
          <w:b/>
          <w:bCs/>
        </w:rPr>
        <w:tab/>
      </w:r>
      <w:r w:rsidRPr="00D706B4">
        <w:rPr>
          <w:rFonts w:ascii="Century Gothic" w:hAnsi="Century Gothic"/>
          <w:b/>
          <w:bCs/>
          <w:sz w:val="22"/>
          <w:szCs w:val="22"/>
          <w:u w:val="single"/>
        </w:rPr>
        <w:t>9.-</w:t>
      </w:r>
      <w:r w:rsidRPr="00D706B4">
        <w:rPr>
          <w:rFonts w:ascii="Century Gothic" w:hAnsi="Century Gothic"/>
          <w:sz w:val="22"/>
          <w:szCs w:val="22"/>
          <w:u w:val="single"/>
        </w:rPr>
        <w:t xml:space="preserve"> Este Tribunal evacuó, apreció y valoró en fecha </w:t>
      </w:r>
      <w:r w:rsidRPr="00D706B4">
        <w:rPr>
          <w:rFonts w:ascii="Century Gothic" w:hAnsi="Century Gothic"/>
          <w:b/>
          <w:bCs/>
          <w:sz w:val="22"/>
          <w:szCs w:val="22"/>
          <w:u w:val="single"/>
        </w:rPr>
        <w:t>26-11-2025</w:t>
      </w:r>
      <w:r w:rsidRPr="00D706B4">
        <w:rPr>
          <w:rFonts w:ascii="Century Gothic" w:hAnsi="Century Gothic"/>
          <w:sz w:val="22"/>
          <w:szCs w:val="22"/>
          <w:u w:val="single"/>
        </w:rPr>
        <w:t xml:space="preserve">, la declaración telemática de la funcionaria </w:t>
      </w:r>
      <w:r w:rsidRPr="00D706B4">
        <w:rPr>
          <w:rFonts w:ascii="Century Gothic" w:hAnsi="Century Gothic"/>
          <w:b/>
          <w:bCs/>
          <w:sz w:val="22"/>
          <w:szCs w:val="22"/>
          <w:u w:val="single"/>
        </w:rPr>
        <w:t>MICHELLI EREU MARTINEZ</w:t>
      </w:r>
      <w:r w:rsidRPr="00D706B4">
        <w:rPr>
          <w:rFonts w:ascii="Century Gothic" w:hAnsi="Century Gothic"/>
          <w:sz w:val="22"/>
          <w:szCs w:val="22"/>
          <w:u w:val="single"/>
        </w:rPr>
        <w:t xml:space="preserve">, en calidad de </w:t>
      </w:r>
      <w:r w:rsidRPr="00D706B4">
        <w:rPr>
          <w:rFonts w:ascii="Century Gothic" w:hAnsi="Century Gothic"/>
          <w:b/>
          <w:bCs/>
          <w:sz w:val="22"/>
          <w:szCs w:val="22"/>
          <w:u w:val="single"/>
        </w:rPr>
        <w:t>Funcionaria Actuante</w:t>
      </w:r>
      <w:r w:rsidRPr="00D706B4">
        <w:rPr>
          <w:rFonts w:ascii="Century Gothic" w:hAnsi="Century Gothic"/>
          <w:sz w:val="22"/>
          <w:szCs w:val="22"/>
          <w:u w:val="single"/>
        </w:rPr>
        <w:t>, promovida por el Ministerio Público, quien manifestó lo siguiente:</w:t>
      </w:r>
    </w:p>
    <w:p w14:paraId="5A71D07E" w14:textId="77777777" w:rsidR="004C7351" w:rsidRPr="00721065" w:rsidRDefault="004C7351" w:rsidP="00721065">
      <w:pPr>
        <w:spacing w:after="200"/>
        <w:ind w:left="1134" w:right="900"/>
        <w:jc w:val="both"/>
        <w:rPr>
          <w:rFonts w:ascii="Century Gothic" w:hAnsi="Century Gothic"/>
          <w:i/>
          <w:sz w:val="18"/>
          <w:szCs w:val="18"/>
        </w:rPr>
      </w:pPr>
      <w:r w:rsidRPr="00D706B4">
        <w:rPr>
          <w:rFonts w:ascii="Century Gothic" w:hAnsi="Century Gothic"/>
        </w:rPr>
        <w:br/>
      </w:r>
      <w:r w:rsidRPr="00721065">
        <w:rPr>
          <w:rFonts w:ascii="Century Gothic" w:hAnsi="Century Gothic"/>
          <w:i/>
          <w:sz w:val="18"/>
          <w:szCs w:val="18"/>
        </w:rPr>
        <w:t xml:space="preserve">“…Bueno lo que puedo recordar es que dimos inicio a la investigación motivado a que nos hicieron un llamado en el Hospital Victorino </w:t>
      </w:r>
      <w:proofErr w:type="spellStart"/>
      <w:r w:rsidRPr="00721065">
        <w:rPr>
          <w:rFonts w:ascii="Century Gothic" w:hAnsi="Century Gothic"/>
          <w:i/>
          <w:sz w:val="18"/>
          <w:szCs w:val="18"/>
        </w:rPr>
        <w:t>Santaella</w:t>
      </w:r>
      <w:proofErr w:type="spellEnd"/>
      <w:r w:rsidRPr="00721065">
        <w:rPr>
          <w:rFonts w:ascii="Century Gothic" w:hAnsi="Century Gothic"/>
          <w:i/>
          <w:sz w:val="18"/>
          <w:szCs w:val="18"/>
        </w:rPr>
        <w:t>, por el estado de salud que se encontraba él bebe cuando lo llevaron para allá, él bebe se encontraba en el momento en unas condiciones delicadas ya que tenía las hemorroides afuera y por la gravedad del asunto y como se percataron los médicos del abuso que había ocurrido con el menor hicieron contacto con el C.I.C.P.C., y el Consejo de Protección, posterior a la aprehensión el sujeto manifestó que el efectivamente con sus dedos se los introducía por el ano al bebe motivado a que él decía que ese no era hijo de él, ya que su esposa o su pareja sentimental se había ido a Tejerías como unos tres (03) meses aproximadamente y al regresar fue que le indico que estaba embarazada. Es todo…”.</w:t>
      </w:r>
    </w:p>
    <w:p w14:paraId="53736E3E" w14:textId="77777777" w:rsidR="008327A7" w:rsidRPr="00D706B4" w:rsidRDefault="004C7351" w:rsidP="006075CE">
      <w:pPr>
        <w:spacing w:after="200" w:line="276" w:lineRule="auto"/>
        <w:jc w:val="both"/>
        <w:rPr>
          <w:rFonts w:ascii="Century Gothic" w:hAnsi="Century Gothic"/>
          <w:bCs/>
          <w:sz w:val="22"/>
          <w:szCs w:val="22"/>
        </w:rPr>
      </w:pPr>
      <w:r w:rsidRPr="00D706B4">
        <w:rPr>
          <w:rFonts w:ascii="Century Gothic" w:hAnsi="Century Gothic"/>
          <w:b/>
          <w:bCs/>
        </w:rPr>
        <w:tab/>
      </w:r>
      <w:r w:rsidRPr="00D706B4">
        <w:rPr>
          <w:rFonts w:ascii="Century Gothic" w:hAnsi="Century Gothic"/>
          <w:bCs/>
          <w:sz w:val="22"/>
          <w:szCs w:val="22"/>
        </w:rPr>
        <w:t xml:space="preserve">Seguidamente se le concede el derecho de palabra a la defensa pública, </w:t>
      </w:r>
      <w:r w:rsidRPr="00D706B4">
        <w:rPr>
          <w:rFonts w:ascii="Century Gothic" w:hAnsi="Century Gothic"/>
          <w:b/>
          <w:bCs/>
          <w:sz w:val="22"/>
          <w:szCs w:val="22"/>
        </w:rPr>
        <w:t xml:space="preserve">ABG. ORIANA VALENTINA FONSECA TORRES, </w:t>
      </w:r>
      <w:r w:rsidRPr="00D706B4">
        <w:rPr>
          <w:rFonts w:ascii="Century Gothic" w:hAnsi="Century Gothic"/>
          <w:bCs/>
          <w:sz w:val="22"/>
          <w:szCs w:val="22"/>
        </w:rPr>
        <w:t>quien formula las siguientes preguntas:</w:t>
      </w:r>
    </w:p>
    <w:p w14:paraId="5B58458B" w14:textId="074F4CE1" w:rsidR="004C7351" w:rsidRPr="00D706B4" w:rsidRDefault="008327A7" w:rsidP="006075CE">
      <w:pPr>
        <w:spacing w:after="200" w:line="276" w:lineRule="auto"/>
        <w:jc w:val="both"/>
        <w:rPr>
          <w:rFonts w:ascii="Century Gothic" w:hAnsi="Century Gothic"/>
          <w:sz w:val="22"/>
          <w:szCs w:val="22"/>
        </w:rPr>
      </w:pPr>
      <w:r w:rsidRPr="00D706B4">
        <w:rPr>
          <w:rFonts w:ascii="Century Gothic" w:hAnsi="Century Gothic"/>
          <w:b/>
          <w:bCs/>
          <w:sz w:val="22"/>
          <w:szCs w:val="22"/>
        </w:rPr>
        <w:tab/>
      </w:r>
      <w:r w:rsidR="004C7351" w:rsidRPr="00D706B4">
        <w:rPr>
          <w:rFonts w:ascii="Century Gothic" w:hAnsi="Century Gothic"/>
          <w:b/>
          <w:bCs/>
          <w:sz w:val="22"/>
          <w:szCs w:val="22"/>
        </w:rPr>
        <w:t>1-¿Quedo en acta lo que usted está indicando que había manifestado eso?</w:t>
      </w:r>
      <w:r w:rsidRPr="00D706B4">
        <w:rPr>
          <w:rFonts w:ascii="Century Gothic" w:hAnsi="Century Gothic"/>
          <w:b/>
          <w:bCs/>
          <w:sz w:val="22"/>
          <w:szCs w:val="22"/>
        </w:rPr>
        <w:t xml:space="preserve"> </w:t>
      </w:r>
      <w:r w:rsidR="004C7351" w:rsidRPr="00D706B4">
        <w:rPr>
          <w:rFonts w:ascii="Century Gothic" w:hAnsi="Century Gothic"/>
          <w:b/>
          <w:bCs/>
          <w:sz w:val="22"/>
          <w:szCs w:val="22"/>
        </w:rPr>
        <w:t>Contestó:</w:t>
      </w:r>
      <w:r w:rsidR="004C7351" w:rsidRPr="00D706B4">
        <w:rPr>
          <w:rFonts w:ascii="Century Gothic" w:hAnsi="Century Gothic"/>
          <w:sz w:val="22"/>
          <w:szCs w:val="22"/>
        </w:rPr>
        <w:t xml:space="preserve"> Sí todo eso se dejó plasmado en acta.</w:t>
      </w:r>
    </w:p>
    <w:p w14:paraId="3DDA7F49" w14:textId="003D1BD1" w:rsidR="008327A7" w:rsidRPr="00D706B4" w:rsidRDefault="008327A7" w:rsidP="006075CE">
      <w:pPr>
        <w:shd w:val="clear" w:color="auto" w:fill="FFFFFF"/>
        <w:spacing w:before="100" w:beforeAutospacing="1"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lang w:val="es-VE" w:eastAsia="es-VE"/>
        </w:rPr>
        <w:tab/>
      </w:r>
      <w:r w:rsidRPr="00D706B4">
        <w:rPr>
          <w:rFonts w:ascii="Century Gothic" w:hAnsi="Century Gothic" w:cs="Segoe UI"/>
          <w:color w:val="0F1115"/>
          <w:sz w:val="22"/>
          <w:szCs w:val="22"/>
          <w:lang w:val="es-VE" w:eastAsia="es-VE"/>
        </w:rPr>
        <w:t xml:space="preserve">La declaración de la funcionaria </w:t>
      </w:r>
      <w:r w:rsidRPr="00D706B4">
        <w:rPr>
          <w:rFonts w:ascii="Century Gothic" w:hAnsi="Century Gothic" w:cs="Segoe UI"/>
          <w:b/>
          <w:color w:val="0F1115"/>
          <w:sz w:val="22"/>
          <w:szCs w:val="22"/>
          <w:lang w:val="es-VE" w:eastAsia="es-VE"/>
        </w:rPr>
        <w:t>MICHELLI EREU MARTÍNEZ</w:t>
      </w:r>
      <w:r w:rsidRPr="00D706B4">
        <w:rPr>
          <w:rFonts w:ascii="Century Gothic" w:hAnsi="Century Gothic" w:cs="Segoe UI"/>
          <w:color w:val="0F1115"/>
          <w:sz w:val="22"/>
          <w:szCs w:val="22"/>
          <w:lang w:val="es-VE" w:eastAsia="es-VE"/>
        </w:rPr>
        <w:t>, actuante en el procedimiento policial, fortalece de manera sustancial el elemento probatorio referido a la presunta confesión del acusado y aporta detalles específicos sobre el modus operandi. Su testimonio es consistente con el del funcionario Contreras, pero añade un grado mayor de precisión al señalar que el acusado manifestó haber introducido sus dedos en el ano del bebé, explicitando así el mecanismo de la penetración. Esta descripción concreta guarda una relación lógica y aterradora con las graves lesiones ano-rectales documentadas en el dictamen forense, lo que confiere a su declaración una credibilidad reforzada por la evidencia médica objetiva.</w:t>
      </w:r>
    </w:p>
    <w:p w14:paraId="0251D77C" w14:textId="357ECA99" w:rsidR="008327A7" w:rsidRPr="00D706B4" w:rsidRDefault="008327A7" w:rsidP="006075CE">
      <w:pPr>
        <w:shd w:val="clear" w:color="auto" w:fill="FFFFFF"/>
        <w:spacing w:before="240" w:after="100" w:afterAutospacing="1"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 xml:space="preserve">El Tribunal valora este testimonio como un medio probatorio de gran peso, ya que corrobora y especifica la presunta admisión de culpabilidad realizada por el acusado en el momento de su aprehensión. La mención del funcionario al acta donde supuestamente se dejó plasmada esta manifestación subraya su carácter formal dentro de la investigación. Aunque la defensa no indagó sobre posibles vicios en el procedimiento, la coherencia interna de su relato, su concordancia con la versión de su compañero y, sobre todo, su consonancia anatómica con el daño comprobado en la víctima, llevan al Tribunal a apreciar esta declaración como prueba idónea, pertinente y de alto valor convincente para acreditar no solo la autoría material del </w:t>
      </w:r>
      <w:r w:rsidRPr="00D706B4">
        <w:rPr>
          <w:rFonts w:ascii="Century Gothic" w:hAnsi="Century Gothic" w:cs="Segoe UI"/>
          <w:color w:val="0F1115"/>
          <w:sz w:val="22"/>
          <w:szCs w:val="22"/>
          <w:lang w:val="es-VE" w:eastAsia="es-VE"/>
        </w:rPr>
        <w:lastRenderedPageBreak/>
        <w:t>hecho, sino también la intención y el método violento empleado por el acusado, elementos constitutivos del delito que se le acusa.</w:t>
      </w:r>
    </w:p>
    <w:p w14:paraId="6470C22E" w14:textId="77777777" w:rsidR="004C7351" w:rsidRPr="00D706B4" w:rsidRDefault="004C7351" w:rsidP="006075CE">
      <w:pPr>
        <w:spacing w:line="276" w:lineRule="auto"/>
        <w:jc w:val="both"/>
        <w:rPr>
          <w:rFonts w:ascii="Century Gothic" w:hAnsi="Century Gothic"/>
          <w:sz w:val="22"/>
          <w:szCs w:val="22"/>
          <w:u w:val="single"/>
        </w:rPr>
      </w:pPr>
      <w:r w:rsidRPr="00D706B4">
        <w:rPr>
          <w:rFonts w:ascii="Century Gothic" w:hAnsi="Century Gothic"/>
          <w:b/>
          <w:bCs/>
          <w:sz w:val="22"/>
          <w:szCs w:val="22"/>
        </w:rPr>
        <w:tab/>
      </w:r>
      <w:r w:rsidRPr="00D706B4">
        <w:rPr>
          <w:rFonts w:ascii="Century Gothic" w:hAnsi="Century Gothic"/>
          <w:b/>
          <w:bCs/>
          <w:sz w:val="22"/>
          <w:szCs w:val="22"/>
          <w:u w:val="single"/>
        </w:rPr>
        <w:t>10.-</w:t>
      </w:r>
      <w:r w:rsidRPr="00D706B4">
        <w:rPr>
          <w:rFonts w:ascii="Century Gothic" w:hAnsi="Century Gothic"/>
          <w:sz w:val="22"/>
          <w:szCs w:val="22"/>
          <w:u w:val="single"/>
        </w:rPr>
        <w:t xml:space="preserve"> Este Tribunal evacuó, apreció y valoró en fecha </w:t>
      </w:r>
      <w:r w:rsidRPr="00D706B4">
        <w:rPr>
          <w:rFonts w:ascii="Century Gothic" w:hAnsi="Century Gothic"/>
          <w:b/>
          <w:bCs/>
          <w:sz w:val="22"/>
          <w:szCs w:val="22"/>
          <w:u w:val="single"/>
        </w:rPr>
        <w:t>26-11-2025</w:t>
      </w:r>
      <w:r w:rsidRPr="00D706B4">
        <w:rPr>
          <w:rFonts w:ascii="Century Gothic" w:hAnsi="Century Gothic"/>
          <w:sz w:val="22"/>
          <w:szCs w:val="22"/>
          <w:u w:val="single"/>
        </w:rPr>
        <w:t xml:space="preserve">, la declaración telemática del funcionario </w:t>
      </w:r>
      <w:r w:rsidRPr="00D706B4">
        <w:rPr>
          <w:rFonts w:ascii="Century Gothic" w:hAnsi="Century Gothic"/>
          <w:b/>
          <w:bCs/>
          <w:sz w:val="22"/>
          <w:szCs w:val="22"/>
          <w:u w:val="single"/>
        </w:rPr>
        <w:t>ROBIN GABRIEL MORALES LOPEZ</w:t>
      </w:r>
      <w:r w:rsidRPr="00D706B4">
        <w:rPr>
          <w:rFonts w:ascii="Century Gothic" w:hAnsi="Century Gothic"/>
          <w:sz w:val="22"/>
          <w:szCs w:val="22"/>
          <w:u w:val="single"/>
        </w:rPr>
        <w:t xml:space="preserve">, en calidad de </w:t>
      </w:r>
      <w:r w:rsidRPr="00D706B4">
        <w:rPr>
          <w:rFonts w:ascii="Century Gothic" w:hAnsi="Century Gothic"/>
          <w:b/>
          <w:bCs/>
          <w:sz w:val="22"/>
          <w:szCs w:val="22"/>
          <w:u w:val="single"/>
        </w:rPr>
        <w:t>Funcionario Actuante</w:t>
      </w:r>
      <w:r w:rsidRPr="00D706B4">
        <w:rPr>
          <w:rFonts w:ascii="Century Gothic" w:hAnsi="Century Gothic"/>
          <w:sz w:val="22"/>
          <w:szCs w:val="22"/>
          <w:u w:val="single"/>
        </w:rPr>
        <w:t>, promovido por el Ministerio Público, quien manifestó lo siguiente:</w:t>
      </w:r>
    </w:p>
    <w:p w14:paraId="54D65300" w14:textId="77777777" w:rsidR="004C7351" w:rsidRPr="00D22631" w:rsidRDefault="004C7351" w:rsidP="00D22631">
      <w:pPr>
        <w:spacing w:after="200"/>
        <w:ind w:left="1134" w:right="900"/>
        <w:jc w:val="both"/>
        <w:rPr>
          <w:rFonts w:ascii="Century Gothic" w:hAnsi="Century Gothic"/>
          <w:i/>
          <w:sz w:val="18"/>
          <w:szCs w:val="18"/>
        </w:rPr>
      </w:pPr>
      <w:r w:rsidRPr="00D706B4">
        <w:rPr>
          <w:rFonts w:ascii="Century Gothic" w:hAnsi="Century Gothic"/>
        </w:rPr>
        <w:br/>
      </w:r>
      <w:r w:rsidRPr="00D22631">
        <w:rPr>
          <w:rFonts w:ascii="Century Gothic" w:hAnsi="Century Gothic"/>
          <w:i/>
          <w:sz w:val="18"/>
          <w:szCs w:val="18"/>
        </w:rPr>
        <w:t xml:space="preserve">“…Lo que recuerdo de ese caso, si no si no me equivoco, en el año 2020 iniciamos una averiguación de oficio porque estaba de guardia y el Consejo de Protección del Municipio Guaicaipuro nos informó sobre el ingreso de un niño de 4 meses que al parecer tiene una lesión a nivel anal fuera de lo común, motivo por el cual se constituyó una comisión para allá, luego de realizar todos los exámenes en </w:t>
      </w:r>
      <w:proofErr w:type="spellStart"/>
      <w:r w:rsidRPr="00D22631">
        <w:rPr>
          <w:rFonts w:ascii="Century Gothic" w:hAnsi="Century Gothic"/>
          <w:i/>
          <w:sz w:val="18"/>
          <w:szCs w:val="18"/>
        </w:rPr>
        <w:t>Senamecf</w:t>
      </w:r>
      <w:proofErr w:type="spellEnd"/>
      <w:r w:rsidRPr="00D22631">
        <w:rPr>
          <w:rFonts w:ascii="Century Gothic" w:hAnsi="Century Gothic"/>
          <w:i/>
          <w:sz w:val="18"/>
          <w:szCs w:val="18"/>
        </w:rPr>
        <w:t>, se determinó que él mismo había sido abusado sexualmente, luego comenzamos las investigaciones, con quién se encontraba el niño, con quién permanecía el niño mayor parte del tiempo y todo lo demás y bueno, el papá, luego ubicamos al papá y él mismo confesó que efectivamente le había hecho eso y manifestó que fue como por venganza porque ese niño no era hijo de él, ya que su pareja se había ido para, no recuerdo pero estaba Aragua, Tejería tres meses y cuando llegó dijo que estaba embarazada y ese hijo no era de él, que por eso él hizo eso, también recuerdo que la mamá obviamente tenía conocimiento del hecho porque es la que lo cambia, es la que lo limpia, tenía que saber que el niño está estaba sangrando y que tenía algo irregular ahí y no hacía nada, era cómplice la situación, básicamente eso es lo que recuerdo. Es todo…”.</w:t>
      </w:r>
    </w:p>
    <w:p w14:paraId="3D3AFD3E" w14:textId="77777777" w:rsidR="004C7351" w:rsidRPr="00D706B4" w:rsidRDefault="004C7351" w:rsidP="006075CE">
      <w:pPr>
        <w:spacing w:line="276" w:lineRule="auto"/>
        <w:jc w:val="both"/>
        <w:rPr>
          <w:rFonts w:ascii="Century Gothic" w:hAnsi="Century Gothic"/>
          <w:bCs/>
          <w:sz w:val="22"/>
          <w:szCs w:val="22"/>
        </w:rPr>
      </w:pPr>
      <w:r w:rsidRPr="00D706B4">
        <w:rPr>
          <w:rFonts w:ascii="Century Gothic" w:hAnsi="Century Gothic"/>
          <w:bCs/>
        </w:rPr>
        <w:tab/>
      </w:r>
      <w:r w:rsidRPr="00D706B4">
        <w:rPr>
          <w:rFonts w:ascii="Century Gothic" w:hAnsi="Century Gothic"/>
          <w:bCs/>
          <w:sz w:val="22"/>
          <w:szCs w:val="22"/>
        </w:rPr>
        <w:t>Seguidamente se le concede el derecho de palabra al Representante Fiscal</w:t>
      </w:r>
      <w:r w:rsidRPr="00D706B4">
        <w:rPr>
          <w:rFonts w:ascii="Century Gothic" w:hAnsi="Century Gothic"/>
          <w:b/>
          <w:bCs/>
          <w:sz w:val="22"/>
          <w:szCs w:val="22"/>
        </w:rPr>
        <w:t xml:space="preserve"> ABG. ALEXANDER JOSE RAMOS GONZALEZ, </w:t>
      </w:r>
      <w:r w:rsidRPr="00D706B4">
        <w:rPr>
          <w:rFonts w:ascii="Century Gothic" w:hAnsi="Century Gothic"/>
          <w:bCs/>
          <w:sz w:val="22"/>
          <w:szCs w:val="22"/>
        </w:rPr>
        <w:t>quien formula las siguientes preguntas:</w:t>
      </w:r>
    </w:p>
    <w:p w14:paraId="084511A2" w14:textId="77777777" w:rsidR="008327A7" w:rsidRPr="00D706B4" w:rsidRDefault="008327A7" w:rsidP="006075CE">
      <w:pPr>
        <w:spacing w:line="276" w:lineRule="auto"/>
        <w:jc w:val="both"/>
        <w:rPr>
          <w:rFonts w:ascii="Century Gothic" w:hAnsi="Century Gothic"/>
          <w:b/>
          <w:bCs/>
          <w:sz w:val="22"/>
          <w:szCs w:val="22"/>
        </w:rPr>
      </w:pPr>
    </w:p>
    <w:p w14:paraId="1B120FFD" w14:textId="77777777" w:rsidR="004C7351" w:rsidRPr="00D706B4" w:rsidRDefault="004C7351" w:rsidP="006075CE">
      <w:pPr>
        <w:spacing w:after="200" w:line="276" w:lineRule="auto"/>
        <w:jc w:val="both"/>
        <w:rPr>
          <w:rFonts w:ascii="Century Gothic" w:hAnsi="Century Gothic"/>
          <w:sz w:val="22"/>
          <w:szCs w:val="22"/>
        </w:rPr>
      </w:pPr>
      <w:r w:rsidRPr="00D706B4">
        <w:rPr>
          <w:rFonts w:ascii="Century Gothic" w:hAnsi="Century Gothic"/>
          <w:b/>
          <w:bCs/>
          <w:sz w:val="22"/>
          <w:szCs w:val="22"/>
        </w:rPr>
        <w:tab/>
        <w:t>1-Tú señalas que realizaron la aprehensión de unas personas, ¿Dónde fue llevada a cabo esa aprehensión? Contestó:</w:t>
      </w:r>
      <w:r w:rsidRPr="00D706B4">
        <w:rPr>
          <w:rFonts w:ascii="Century Gothic" w:hAnsi="Century Gothic"/>
          <w:sz w:val="22"/>
          <w:szCs w:val="22"/>
        </w:rPr>
        <w:t xml:space="preserve"> Eso fue en el barrio </w:t>
      </w:r>
      <w:proofErr w:type="spellStart"/>
      <w:r w:rsidRPr="00D706B4">
        <w:rPr>
          <w:rFonts w:ascii="Century Gothic" w:hAnsi="Century Gothic"/>
          <w:sz w:val="22"/>
          <w:szCs w:val="22"/>
        </w:rPr>
        <w:t>Guaremal</w:t>
      </w:r>
      <w:proofErr w:type="spellEnd"/>
      <w:r w:rsidRPr="00D706B4">
        <w:rPr>
          <w:rFonts w:ascii="Century Gothic" w:hAnsi="Century Gothic"/>
          <w:sz w:val="22"/>
          <w:szCs w:val="22"/>
        </w:rPr>
        <w:t xml:space="preserve">, no recuerdo el sitio exacto, pero sé que fue en el barrio </w:t>
      </w:r>
      <w:proofErr w:type="spellStart"/>
      <w:r w:rsidRPr="00D706B4">
        <w:rPr>
          <w:rFonts w:ascii="Century Gothic" w:hAnsi="Century Gothic"/>
          <w:sz w:val="22"/>
          <w:szCs w:val="22"/>
        </w:rPr>
        <w:t>Guaremal</w:t>
      </w:r>
      <w:proofErr w:type="spellEnd"/>
      <w:r w:rsidRPr="00D706B4">
        <w:rPr>
          <w:rFonts w:ascii="Century Gothic" w:hAnsi="Century Gothic"/>
          <w:sz w:val="22"/>
          <w:szCs w:val="22"/>
        </w:rPr>
        <w:t xml:space="preserve">. </w:t>
      </w:r>
      <w:r w:rsidRPr="00D706B4">
        <w:rPr>
          <w:rFonts w:ascii="Century Gothic" w:hAnsi="Century Gothic"/>
          <w:b/>
          <w:bCs/>
          <w:sz w:val="22"/>
          <w:szCs w:val="22"/>
        </w:rPr>
        <w:t>2-¿Puede indicarme qué labor realizaste tú en este caso? Contestó:</w:t>
      </w:r>
      <w:r w:rsidRPr="00D706B4">
        <w:rPr>
          <w:rFonts w:ascii="Century Gothic" w:hAnsi="Century Gothic"/>
          <w:sz w:val="22"/>
          <w:szCs w:val="22"/>
        </w:rPr>
        <w:t xml:space="preserve"> Yo para el momento yo era jefe de brigada, en ese entonces era jefe de comisión y estaba guiando las investigaciones del caso y fuimos hacia el sitio, logramos la aprehensión del sujeto, luego de una pequeña persecución y el mismo, le explicamos el motivo del porqué lo estábamos buscando y de manera espontánea el mismo manifestó lo que ya le comenté. </w:t>
      </w:r>
      <w:r w:rsidRPr="00D706B4">
        <w:rPr>
          <w:rFonts w:ascii="Century Gothic" w:hAnsi="Century Gothic"/>
          <w:b/>
          <w:bCs/>
          <w:sz w:val="22"/>
          <w:szCs w:val="22"/>
        </w:rPr>
        <w:t>3-¿Puede indicar cómo estaba conformada la comisión policial? Contestó:</w:t>
      </w:r>
      <w:r w:rsidRPr="00D706B4">
        <w:rPr>
          <w:rFonts w:ascii="Century Gothic" w:hAnsi="Century Gothic"/>
          <w:sz w:val="22"/>
          <w:szCs w:val="22"/>
        </w:rPr>
        <w:t xml:space="preserve"> Estaba yo y otros funcionarios, pero parece entonces no recuerdo quiénes eran exactamente, lo que pasa es que ahí normalmente cambian de brigada y cambian de personal, pues rotan el personal mucho. </w:t>
      </w:r>
      <w:r w:rsidRPr="00D706B4">
        <w:rPr>
          <w:rFonts w:ascii="Century Gothic" w:hAnsi="Century Gothic"/>
          <w:b/>
          <w:bCs/>
          <w:sz w:val="22"/>
          <w:szCs w:val="22"/>
        </w:rPr>
        <w:t>4-¿Puede indicar si se encuentran actualmente en el C.I.C.P.C., el ciudadano Silva Henderson y el ciudadano Parra Kelvin? Contestó:</w:t>
      </w:r>
      <w:r w:rsidRPr="00D706B4">
        <w:rPr>
          <w:rFonts w:ascii="Century Gothic" w:hAnsi="Century Gothic"/>
          <w:sz w:val="22"/>
          <w:szCs w:val="22"/>
        </w:rPr>
        <w:t xml:space="preserve"> Parra Kelvin que creo que ya no es funcionario activo y se fue del país, Silva Anderson tampoco se encuentra en el país, creo que ellos ya renunciaron y se fueron del país.</w:t>
      </w:r>
    </w:p>
    <w:p w14:paraId="5F0B1C62" w14:textId="0DC567AE" w:rsidR="008327A7" w:rsidRPr="00D706B4" w:rsidRDefault="008327A7" w:rsidP="006075CE">
      <w:pPr>
        <w:shd w:val="clear" w:color="auto" w:fill="FFFFFF"/>
        <w:spacing w:before="100" w:beforeAutospacing="1"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 xml:space="preserve">La declaración del funcionario </w:t>
      </w:r>
      <w:r w:rsidRPr="00D706B4">
        <w:rPr>
          <w:rFonts w:ascii="Century Gothic" w:hAnsi="Century Gothic" w:cs="Segoe UI"/>
          <w:b/>
          <w:color w:val="0F1115"/>
          <w:sz w:val="22"/>
          <w:szCs w:val="22"/>
          <w:lang w:val="es-VE" w:eastAsia="es-VE"/>
        </w:rPr>
        <w:t>ROBIN GABRIEL MORALES LÓPEZ</w:t>
      </w:r>
      <w:r w:rsidRPr="00D706B4">
        <w:rPr>
          <w:rFonts w:ascii="Century Gothic" w:hAnsi="Century Gothic" w:cs="Segoe UI"/>
          <w:color w:val="0F1115"/>
          <w:sz w:val="22"/>
          <w:szCs w:val="22"/>
          <w:lang w:val="es-VE" w:eastAsia="es-VE"/>
        </w:rPr>
        <w:t>, quien se desempeñaba como jefe de brigada durante la investigación, aporta al Tribunal una perspectiva de autoridad y dirección dentro del procedimiento policial, reforzando aún más la credibilidad de las versiones sobre la confesión del acusado. Su testimonio es particularmente valioso al detallar que la investigación se inició de oficio tras el informe del Consejo de Protección, describiendo la secuencia lógica que va desde la detección de la lesión "fuera de lo común" hasta la confirmación forense del abuso y la posterior aprehensión. Su relato sobre la "pequeña persecución" y la manifestación espontánea del acusado, en la que este admitió los hechos atribuyéndolos a un móvil de venganza por dudas sobre la paternidad, consolida la narrativa de una admisión de culpabilidad voluntaria.</w:t>
      </w:r>
    </w:p>
    <w:p w14:paraId="484CB8F6" w14:textId="3A1C714C" w:rsidR="008327A7" w:rsidRPr="00D706B4" w:rsidRDefault="008327A7" w:rsidP="006075CE">
      <w:pPr>
        <w:shd w:val="clear" w:color="auto" w:fill="FFFFFF"/>
        <w:spacing w:before="240" w:after="100" w:afterAutospacing="1"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lastRenderedPageBreak/>
        <w:tab/>
        <w:t xml:space="preserve">El Tribunal aprecia este testimonio como un medio probatorio coherente y consistente con las declaraciones de los otros funcionarios actuantes, </w:t>
      </w:r>
      <w:proofErr w:type="spellStart"/>
      <w:r w:rsidRPr="00D706B4">
        <w:rPr>
          <w:rFonts w:ascii="Century Gothic" w:hAnsi="Century Gothic" w:cs="Segoe UI"/>
          <w:color w:val="0F1115"/>
          <w:sz w:val="22"/>
          <w:szCs w:val="22"/>
          <w:lang w:val="es-VE" w:eastAsia="es-VE"/>
        </w:rPr>
        <w:t>Michelli</w:t>
      </w:r>
      <w:proofErr w:type="spellEnd"/>
      <w:r w:rsidRPr="00D706B4">
        <w:rPr>
          <w:rFonts w:ascii="Century Gothic" w:hAnsi="Century Gothic" w:cs="Segoe UI"/>
          <w:color w:val="0F1115"/>
          <w:sz w:val="22"/>
          <w:szCs w:val="22"/>
          <w:lang w:val="es-VE" w:eastAsia="es-VE"/>
        </w:rPr>
        <w:t xml:space="preserve"> </w:t>
      </w:r>
      <w:proofErr w:type="spellStart"/>
      <w:r w:rsidRPr="00D706B4">
        <w:rPr>
          <w:rFonts w:ascii="Century Gothic" w:hAnsi="Century Gothic" w:cs="Segoe UI"/>
          <w:color w:val="0F1115"/>
          <w:sz w:val="22"/>
          <w:szCs w:val="22"/>
          <w:lang w:val="es-VE" w:eastAsia="es-VE"/>
        </w:rPr>
        <w:t>Ereu</w:t>
      </w:r>
      <w:proofErr w:type="spellEnd"/>
      <w:r w:rsidRPr="00D706B4">
        <w:rPr>
          <w:rFonts w:ascii="Century Gothic" w:hAnsi="Century Gothic" w:cs="Segoe UI"/>
          <w:color w:val="0F1115"/>
          <w:sz w:val="22"/>
          <w:szCs w:val="22"/>
          <w:lang w:val="es-VE" w:eastAsia="es-VE"/>
        </w:rPr>
        <w:t xml:space="preserve"> y Rubén Contreras, formando un conjunto probatorio sólido y corroborado sobre el elemento de la confesión. Si bien el funcionario muestra lagunas en detalles como la composición exacta de la comisión, ello no desvirtúa el núcleo esencial de su declaración, que versa sobre actos que él personalmente dirigió y sobre manifestaciones que escuchó directamente del acusado. Por lo tanto, su testimonio es valorado como idóneo y de gran peso para la convicción del Tribunal, ya que aporta una corroboración adicional desde la jefatura de la investigación sobre la autoría, el móvil y la gravedad de los actos perpetrados por el acusado en perjuicio de su hijo.</w:t>
      </w:r>
    </w:p>
    <w:p w14:paraId="545F59A0" w14:textId="6F4DD19B" w:rsidR="00907681" w:rsidRPr="00D706B4" w:rsidRDefault="00907681" w:rsidP="00907681">
      <w:pPr>
        <w:shd w:val="clear" w:color="auto" w:fill="FFFFFF"/>
        <w:spacing w:before="240" w:after="100" w:afterAutospacing="1" w:line="276" w:lineRule="auto"/>
        <w:jc w:val="both"/>
        <w:rPr>
          <w:rFonts w:ascii="Century Gothic" w:hAnsi="Century Gothic" w:cs="Segoe UI"/>
          <w:color w:val="0F1115"/>
          <w:sz w:val="22"/>
          <w:szCs w:val="22"/>
          <w:u w:val="single"/>
          <w:lang w:val="es-VE" w:eastAsia="es-VE"/>
        </w:rPr>
      </w:pPr>
      <w:r w:rsidRPr="00D706B4">
        <w:rPr>
          <w:rFonts w:ascii="Century Gothic" w:hAnsi="Century Gothic" w:cs="Segoe UI"/>
          <w:b/>
          <w:bCs/>
          <w:color w:val="0F1115"/>
          <w:sz w:val="22"/>
          <w:szCs w:val="22"/>
          <w:lang w:val="es-VE" w:eastAsia="es-VE"/>
        </w:rPr>
        <w:tab/>
      </w:r>
      <w:r w:rsidRPr="00D706B4">
        <w:rPr>
          <w:rFonts w:ascii="Century Gothic" w:hAnsi="Century Gothic" w:cs="Segoe UI"/>
          <w:b/>
          <w:bCs/>
          <w:color w:val="0F1115"/>
          <w:sz w:val="22"/>
          <w:szCs w:val="22"/>
          <w:u w:val="single"/>
          <w:lang w:val="es-VE" w:eastAsia="es-VE"/>
        </w:rPr>
        <w:t>11.-</w:t>
      </w:r>
      <w:r w:rsidRPr="00D706B4">
        <w:rPr>
          <w:rFonts w:ascii="Century Gothic" w:hAnsi="Century Gothic" w:cs="Segoe UI"/>
          <w:color w:val="0F1115"/>
          <w:sz w:val="22"/>
          <w:szCs w:val="22"/>
          <w:u w:val="single"/>
          <w:lang w:val="es-VE" w:eastAsia="es-VE"/>
        </w:rPr>
        <w:t xml:space="preserve"> Este Tribunal evacuó, apreció y valoró en fecha </w:t>
      </w:r>
      <w:r w:rsidRPr="00D706B4">
        <w:rPr>
          <w:rFonts w:ascii="Century Gothic" w:hAnsi="Century Gothic" w:cs="Segoe UI"/>
          <w:b/>
          <w:bCs/>
          <w:color w:val="0F1115"/>
          <w:sz w:val="22"/>
          <w:szCs w:val="22"/>
          <w:u w:val="single"/>
          <w:lang w:val="es-VE" w:eastAsia="es-VE"/>
        </w:rPr>
        <w:t>26-11-2025</w:t>
      </w:r>
      <w:r w:rsidRPr="00D706B4">
        <w:rPr>
          <w:rFonts w:ascii="Century Gothic" w:hAnsi="Century Gothic" w:cs="Segoe UI"/>
          <w:color w:val="0F1115"/>
          <w:sz w:val="22"/>
          <w:szCs w:val="22"/>
          <w:u w:val="single"/>
          <w:lang w:val="es-VE" w:eastAsia="es-VE"/>
        </w:rPr>
        <w:t xml:space="preserve">, la prueba documental consistente en el </w:t>
      </w:r>
      <w:r w:rsidRPr="00D706B4">
        <w:rPr>
          <w:rFonts w:ascii="Century Gothic" w:hAnsi="Century Gothic" w:cs="Segoe UI"/>
          <w:b/>
          <w:bCs/>
          <w:color w:val="0F1115"/>
          <w:sz w:val="22"/>
          <w:szCs w:val="22"/>
          <w:u w:val="single"/>
          <w:lang w:val="es-VE" w:eastAsia="es-VE"/>
        </w:rPr>
        <w:t>CERTIFICADO DE NACIMIENTO EV-25</w:t>
      </w:r>
      <w:r w:rsidRPr="00D706B4">
        <w:rPr>
          <w:rFonts w:ascii="Century Gothic" w:hAnsi="Century Gothic" w:cs="Segoe UI"/>
          <w:color w:val="0F1115"/>
          <w:sz w:val="22"/>
          <w:szCs w:val="22"/>
          <w:u w:val="single"/>
          <w:lang w:val="es-VE" w:eastAsia="es-VE"/>
        </w:rPr>
        <w:t xml:space="preserve">, de fecha </w:t>
      </w:r>
      <w:r w:rsidRPr="00D706B4">
        <w:rPr>
          <w:rFonts w:ascii="Century Gothic" w:hAnsi="Century Gothic" w:cs="Segoe UI"/>
          <w:b/>
          <w:bCs/>
          <w:color w:val="0F1115"/>
          <w:sz w:val="22"/>
          <w:szCs w:val="22"/>
          <w:u w:val="single"/>
          <w:lang w:val="es-VE" w:eastAsia="es-VE"/>
        </w:rPr>
        <w:t>18/05/2020</w:t>
      </w:r>
      <w:r w:rsidRPr="00D706B4">
        <w:rPr>
          <w:rFonts w:ascii="Century Gothic" w:hAnsi="Century Gothic" w:cs="Segoe UI"/>
          <w:color w:val="0F1115"/>
          <w:sz w:val="22"/>
          <w:szCs w:val="22"/>
          <w:u w:val="single"/>
          <w:lang w:val="es-VE" w:eastAsia="es-VE"/>
        </w:rPr>
        <w:t xml:space="preserve">, suscrito por el </w:t>
      </w:r>
      <w:r w:rsidRPr="00D706B4">
        <w:rPr>
          <w:rFonts w:ascii="Century Gothic" w:hAnsi="Century Gothic" w:cs="Segoe UI"/>
          <w:b/>
          <w:bCs/>
          <w:color w:val="0F1115"/>
          <w:sz w:val="22"/>
          <w:szCs w:val="22"/>
          <w:u w:val="single"/>
          <w:lang w:val="es-VE" w:eastAsia="es-VE"/>
        </w:rPr>
        <w:t xml:space="preserve">Dr. Rafael </w:t>
      </w:r>
      <w:proofErr w:type="spellStart"/>
      <w:r w:rsidRPr="00D706B4">
        <w:rPr>
          <w:rFonts w:ascii="Century Gothic" w:hAnsi="Century Gothic" w:cs="Segoe UI"/>
          <w:b/>
          <w:bCs/>
          <w:color w:val="0F1115"/>
          <w:sz w:val="22"/>
          <w:szCs w:val="22"/>
          <w:u w:val="single"/>
          <w:lang w:val="es-VE" w:eastAsia="es-VE"/>
        </w:rPr>
        <w:t>Marffe</w:t>
      </w:r>
      <w:proofErr w:type="spellEnd"/>
      <w:r w:rsidRPr="00D706B4">
        <w:rPr>
          <w:rFonts w:ascii="Century Gothic" w:hAnsi="Century Gothic" w:cs="Segoe UI"/>
          <w:color w:val="0F1115"/>
          <w:sz w:val="22"/>
          <w:szCs w:val="22"/>
          <w:u w:val="single"/>
          <w:lang w:val="es-VE" w:eastAsia="es-VE"/>
        </w:rPr>
        <w:t xml:space="preserve">, adscrito al Hospital Victorino </w:t>
      </w:r>
      <w:proofErr w:type="spellStart"/>
      <w:r w:rsidRPr="00D706B4">
        <w:rPr>
          <w:rFonts w:ascii="Century Gothic" w:hAnsi="Century Gothic" w:cs="Segoe UI"/>
          <w:color w:val="0F1115"/>
          <w:sz w:val="22"/>
          <w:szCs w:val="22"/>
          <w:u w:val="single"/>
          <w:lang w:val="es-VE" w:eastAsia="es-VE"/>
        </w:rPr>
        <w:t>Santaella</w:t>
      </w:r>
      <w:proofErr w:type="spellEnd"/>
      <w:r w:rsidRPr="00D706B4">
        <w:rPr>
          <w:rFonts w:ascii="Century Gothic" w:hAnsi="Century Gothic" w:cs="Segoe UI"/>
          <w:color w:val="0F1115"/>
          <w:sz w:val="22"/>
          <w:szCs w:val="22"/>
          <w:u w:val="single"/>
          <w:lang w:val="es-VE" w:eastAsia="es-VE"/>
        </w:rPr>
        <w:t xml:space="preserve"> Ruiz, cursante al folio 21 y su vto. </w:t>
      </w:r>
      <w:proofErr w:type="gramStart"/>
      <w:r w:rsidRPr="00D706B4">
        <w:rPr>
          <w:rFonts w:ascii="Century Gothic" w:hAnsi="Century Gothic" w:cs="Segoe UI"/>
          <w:color w:val="0F1115"/>
          <w:sz w:val="22"/>
          <w:szCs w:val="22"/>
          <w:u w:val="single"/>
          <w:lang w:val="es-VE" w:eastAsia="es-VE"/>
        </w:rPr>
        <w:t>de</w:t>
      </w:r>
      <w:proofErr w:type="gramEnd"/>
      <w:r w:rsidRPr="00D706B4">
        <w:rPr>
          <w:rFonts w:ascii="Century Gothic" w:hAnsi="Century Gothic" w:cs="Segoe UI"/>
          <w:color w:val="0F1115"/>
          <w:sz w:val="22"/>
          <w:szCs w:val="22"/>
          <w:u w:val="single"/>
          <w:lang w:val="es-VE" w:eastAsia="es-VE"/>
        </w:rPr>
        <w:t xml:space="preserve"> la primera pieza.</w:t>
      </w:r>
    </w:p>
    <w:p w14:paraId="4EFC4D0A" w14:textId="012CF4A6" w:rsidR="00907681" w:rsidRPr="00D706B4" w:rsidRDefault="00907681" w:rsidP="00907681">
      <w:pPr>
        <w:shd w:val="clear" w:color="auto" w:fill="FFFFFF"/>
        <w:spacing w:before="100" w:beforeAutospacing="1"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 xml:space="preserve">Este Tribunal valoró el Certificado de Nacimiento EV-25 como un documento idóneo y fehaciente que cumple una doble finalidad probatoria crucial. En primer lugar, acredita la identidad y edad de la víctima, el lactante </w:t>
      </w:r>
      <w:proofErr w:type="spellStart"/>
      <w:r w:rsidRPr="00D706B4">
        <w:rPr>
          <w:rFonts w:ascii="Century Gothic" w:hAnsi="Century Gothic" w:cs="Segoe UI"/>
          <w:color w:val="0F1115"/>
          <w:sz w:val="22"/>
          <w:szCs w:val="22"/>
          <w:lang w:val="es-VE" w:eastAsia="es-VE"/>
        </w:rPr>
        <w:t>Jeilyander</w:t>
      </w:r>
      <w:proofErr w:type="spellEnd"/>
      <w:r w:rsidRPr="00D706B4">
        <w:rPr>
          <w:rFonts w:ascii="Century Gothic" w:hAnsi="Century Gothic" w:cs="Segoe UI"/>
          <w:color w:val="0F1115"/>
          <w:sz w:val="22"/>
          <w:szCs w:val="22"/>
          <w:lang w:val="es-VE" w:eastAsia="es-VE"/>
        </w:rPr>
        <w:t xml:space="preserve"> Piñero, nacido el 18 de mayo de 2020, estableciendo con precisión que al momento de los hechos contaba con cinco meses de edad, circunstancia esencial para calibrar la gravedad de la agresión y la extrema vulnerabilidad de la víctima. En segundo lugar, y de manera fundamental para la configuración del delito de homicidio calificado en perjuicio de descendiente, el documento refleja de forma expresa que el padre del infante es el ciudadano </w:t>
      </w:r>
      <w:r w:rsidRPr="00D706B4">
        <w:rPr>
          <w:rFonts w:ascii="Century Gothic" w:hAnsi="Century Gothic" w:cs="Segoe UI"/>
          <w:b/>
          <w:bCs/>
          <w:color w:val="0F1115"/>
          <w:sz w:val="22"/>
          <w:szCs w:val="22"/>
          <w:lang w:val="es-VE" w:eastAsia="es-VE"/>
        </w:rPr>
        <w:t>PIÑERO MARMOLE JEISON ENRIQUE</w:t>
      </w:r>
      <w:r w:rsidRPr="00D706B4">
        <w:rPr>
          <w:rFonts w:ascii="Century Gothic" w:hAnsi="Century Gothic" w:cs="Segoe UI"/>
          <w:color w:val="0F1115"/>
          <w:sz w:val="22"/>
          <w:szCs w:val="22"/>
          <w:lang w:val="es-VE" w:eastAsia="es-VE"/>
        </w:rPr>
        <w:t>, identificado con la cédula de identidad</w:t>
      </w:r>
      <w:r w:rsidR="00824B8F" w:rsidRPr="00D706B4">
        <w:rPr>
          <w:rFonts w:ascii="Century Gothic" w:hAnsi="Century Gothic" w:cs="Segoe UI"/>
          <w:color w:val="0F1115"/>
          <w:sz w:val="22"/>
          <w:szCs w:val="22"/>
          <w:lang w:val="es-VE" w:eastAsia="es-VE"/>
        </w:rPr>
        <w:t xml:space="preserve"> N°</w:t>
      </w:r>
      <w:r w:rsidRPr="00D706B4">
        <w:rPr>
          <w:rFonts w:ascii="Century Gothic" w:hAnsi="Century Gothic" w:cs="Segoe UI"/>
          <w:color w:val="0F1115"/>
          <w:sz w:val="22"/>
          <w:szCs w:val="22"/>
          <w:lang w:val="es-VE" w:eastAsia="es-VE"/>
        </w:rPr>
        <w:t xml:space="preserve"> </w:t>
      </w:r>
      <w:r w:rsidRPr="00D706B4">
        <w:rPr>
          <w:rFonts w:ascii="Century Gothic" w:hAnsi="Century Gothic" w:cs="Segoe UI"/>
          <w:b/>
          <w:color w:val="0F1115"/>
          <w:sz w:val="22"/>
          <w:szCs w:val="22"/>
          <w:lang w:val="es-VE" w:eastAsia="es-VE"/>
        </w:rPr>
        <w:t>V-26.825.412</w:t>
      </w:r>
      <w:r w:rsidRPr="00D706B4">
        <w:rPr>
          <w:rFonts w:ascii="Century Gothic" w:hAnsi="Century Gothic" w:cs="Segoe UI"/>
          <w:color w:val="0F1115"/>
          <w:sz w:val="22"/>
          <w:szCs w:val="22"/>
          <w:lang w:val="es-VE" w:eastAsia="es-VE"/>
        </w:rPr>
        <w:t>, quien resulta ser el propio acusado en el presente proceso.</w:t>
      </w:r>
    </w:p>
    <w:p w14:paraId="40245DDC" w14:textId="6E4A3291" w:rsidR="00907681" w:rsidRPr="00D706B4" w:rsidRDefault="00907681" w:rsidP="00907681">
      <w:pPr>
        <w:shd w:val="clear" w:color="auto" w:fill="FFFFFF"/>
        <w:spacing w:before="240" w:after="100" w:afterAutospacing="1"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 xml:space="preserve">Esta constatación documental es vital, ya que establece de manera oficial e incontrovertible el vínculo de filiación paterno-filial entre el acusado y la víctima. Dicho vínculo constituye un elemento normativo esencial y </w:t>
      </w:r>
      <w:proofErr w:type="spellStart"/>
      <w:r w:rsidRPr="00D706B4">
        <w:rPr>
          <w:rFonts w:ascii="Century Gothic" w:hAnsi="Century Gothic" w:cs="Segoe UI"/>
          <w:color w:val="0F1115"/>
          <w:sz w:val="22"/>
          <w:szCs w:val="22"/>
          <w:lang w:val="es-VE" w:eastAsia="es-VE"/>
        </w:rPr>
        <w:t>calificante</w:t>
      </w:r>
      <w:proofErr w:type="spellEnd"/>
      <w:r w:rsidRPr="00D706B4">
        <w:rPr>
          <w:rFonts w:ascii="Century Gothic" w:hAnsi="Century Gothic" w:cs="Segoe UI"/>
          <w:color w:val="0F1115"/>
          <w:sz w:val="22"/>
          <w:szCs w:val="22"/>
          <w:lang w:val="es-VE" w:eastAsia="es-VE"/>
        </w:rPr>
        <w:t xml:space="preserve"> del tipo penal previsto en el artículo 406, numeral 3, literal A del Código Penal, que agrava la responsabilidad por tratarse de un homicidio (en este caso, en grado de frustración) cometido en perjuicio de un descendiente. Por lo tanto, el certificado no solo aporta un dato identificativo, sino que provee un elemento jurídico indispensable para subsumir la conducta en la figura delictiva específica que se imputa. El Tribunal otorga a este documento pleno valor probatorio, adminiculándolo con el resto de las pruebas que acreditan la autoría material del acusado, para configurar integralmente la responsabilidad penal en los términos señalados por la acusación.</w:t>
      </w:r>
    </w:p>
    <w:p w14:paraId="526083C9" w14:textId="1AA28880" w:rsidR="00907681" w:rsidRPr="00D706B4" w:rsidRDefault="00907681" w:rsidP="00907681">
      <w:pPr>
        <w:shd w:val="clear" w:color="auto" w:fill="FFFFFF"/>
        <w:spacing w:before="240" w:after="100" w:afterAutospacing="1" w:line="276" w:lineRule="auto"/>
        <w:jc w:val="both"/>
        <w:rPr>
          <w:rFonts w:ascii="Century Gothic" w:hAnsi="Century Gothic" w:cs="Segoe UI"/>
          <w:color w:val="0F1115"/>
          <w:sz w:val="22"/>
          <w:szCs w:val="22"/>
          <w:u w:val="single"/>
          <w:lang w:val="es-VE" w:eastAsia="es-VE"/>
        </w:rPr>
      </w:pPr>
      <w:r w:rsidRPr="00D706B4">
        <w:rPr>
          <w:rFonts w:ascii="Century Gothic" w:hAnsi="Century Gothic" w:cs="Segoe UI"/>
          <w:b/>
          <w:bCs/>
          <w:color w:val="0F1115"/>
          <w:sz w:val="22"/>
          <w:szCs w:val="22"/>
          <w:lang w:val="es-VE" w:eastAsia="es-VE"/>
        </w:rPr>
        <w:tab/>
      </w:r>
      <w:r w:rsidRPr="00D706B4">
        <w:rPr>
          <w:rFonts w:ascii="Century Gothic" w:hAnsi="Century Gothic" w:cs="Segoe UI"/>
          <w:b/>
          <w:bCs/>
          <w:color w:val="0F1115"/>
          <w:sz w:val="22"/>
          <w:szCs w:val="22"/>
          <w:u w:val="single"/>
          <w:lang w:val="es-VE" w:eastAsia="es-VE"/>
        </w:rPr>
        <w:t>12.-</w:t>
      </w:r>
      <w:r w:rsidRPr="00D706B4">
        <w:rPr>
          <w:rFonts w:ascii="Century Gothic" w:hAnsi="Century Gothic" w:cs="Segoe UI"/>
          <w:color w:val="0F1115"/>
          <w:sz w:val="22"/>
          <w:szCs w:val="22"/>
          <w:u w:val="single"/>
          <w:lang w:val="es-VE" w:eastAsia="es-VE"/>
        </w:rPr>
        <w:t xml:space="preserve"> Este Tribunal evacuó, apreció y valoró en fecha </w:t>
      </w:r>
      <w:r w:rsidRPr="00D706B4">
        <w:rPr>
          <w:rFonts w:ascii="Century Gothic" w:hAnsi="Century Gothic" w:cs="Segoe UI"/>
          <w:b/>
          <w:bCs/>
          <w:color w:val="0F1115"/>
          <w:sz w:val="22"/>
          <w:szCs w:val="22"/>
          <w:u w:val="single"/>
          <w:lang w:val="es-VE" w:eastAsia="es-VE"/>
        </w:rPr>
        <w:t>26-11-2025</w:t>
      </w:r>
      <w:r w:rsidRPr="00D706B4">
        <w:rPr>
          <w:rFonts w:ascii="Century Gothic" w:hAnsi="Century Gothic" w:cs="Segoe UI"/>
          <w:color w:val="0F1115"/>
          <w:sz w:val="22"/>
          <w:szCs w:val="22"/>
          <w:u w:val="single"/>
          <w:lang w:val="es-VE" w:eastAsia="es-VE"/>
        </w:rPr>
        <w:t xml:space="preserve">, la prueba documental consistente en el </w:t>
      </w:r>
      <w:r w:rsidRPr="00D706B4">
        <w:rPr>
          <w:rFonts w:ascii="Century Gothic" w:hAnsi="Century Gothic" w:cs="Segoe UI"/>
          <w:b/>
          <w:bCs/>
          <w:color w:val="0F1115"/>
          <w:sz w:val="22"/>
          <w:szCs w:val="22"/>
          <w:u w:val="single"/>
          <w:lang w:val="es-VE" w:eastAsia="es-VE"/>
        </w:rPr>
        <w:t>INFORME MÉDICO</w:t>
      </w:r>
      <w:r w:rsidRPr="00D706B4">
        <w:rPr>
          <w:rFonts w:ascii="Century Gothic" w:hAnsi="Century Gothic" w:cs="Segoe UI"/>
          <w:color w:val="0F1115"/>
          <w:sz w:val="22"/>
          <w:szCs w:val="22"/>
          <w:u w:val="single"/>
          <w:lang w:val="es-VE" w:eastAsia="es-VE"/>
        </w:rPr>
        <w:t xml:space="preserve">, de fecha </w:t>
      </w:r>
      <w:r w:rsidRPr="00D706B4">
        <w:rPr>
          <w:rFonts w:ascii="Century Gothic" w:hAnsi="Century Gothic" w:cs="Segoe UI"/>
          <w:b/>
          <w:bCs/>
          <w:color w:val="0F1115"/>
          <w:sz w:val="22"/>
          <w:szCs w:val="22"/>
          <w:u w:val="single"/>
          <w:lang w:val="es-VE" w:eastAsia="es-VE"/>
        </w:rPr>
        <w:t>29/10/2020</w:t>
      </w:r>
      <w:r w:rsidRPr="00D706B4">
        <w:rPr>
          <w:rFonts w:ascii="Century Gothic" w:hAnsi="Century Gothic" w:cs="Segoe UI"/>
          <w:color w:val="0F1115"/>
          <w:sz w:val="22"/>
          <w:szCs w:val="22"/>
          <w:u w:val="single"/>
          <w:lang w:val="es-VE" w:eastAsia="es-VE"/>
        </w:rPr>
        <w:t xml:space="preserve">, suscrito por la </w:t>
      </w:r>
      <w:r w:rsidRPr="00D706B4">
        <w:rPr>
          <w:rFonts w:ascii="Century Gothic" w:hAnsi="Century Gothic" w:cs="Segoe UI"/>
          <w:b/>
          <w:bCs/>
          <w:color w:val="0F1115"/>
          <w:sz w:val="22"/>
          <w:szCs w:val="22"/>
          <w:u w:val="single"/>
          <w:lang w:val="es-VE" w:eastAsia="es-VE"/>
        </w:rPr>
        <w:t>Dra. Fanny D. Ortega</w:t>
      </w:r>
      <w:r w:rsidRPr="00D706B4">
        <w:rPr>
          <w:rFonts w:ascii="Century Gothic" w:hAnsi="Century Gothic" w:cs="Segoe UI"/>
          <w:color w:val="0F1115"/>
          <w:sz w:val="22"/>
          <w:szCs w:val="22"/>
          <w:u w:val="single"/>
          <w:lang w:val="es-VE" w:eastAsia="es-VE"/>
        </w:rPr>
        <w:t xml:space="preserve">, adscrita al Hospital Victorino </w:t>
      </w:r>
      <w:proofErr w:type="spellStart"/>
      <w:r w:rsidRPr="00D706B4">
        <w:rPr>
          <w:rFonts w:ascii="Century Gothic" w:hAnsi="Century Gothic" w:cs="Segoe UI"/>
          <w:color w:val="0F1115"/>
          <w:sz w:val="22"/>
          <w:szCs w:val="22"/>
          <w:u w:val="single"/>
          <w:lang w:val="es-VE" w:eastAsia="es-VE"/>
        </w:rPr>
        <w:t>Santaella</w:t>
      </w:r>
      <w:proofErr w:type="spellEnd"/>
      <w:r w:rsidRPr="00D706B4">
        <w:rPr>
          <w:rFonts w:ascii="Century Gothic" w:hAnsi="Century Gothic" w:cs="Segoe UI"/>
          <w:color w:val="0F1115"/>
          <w:sz w:val="22"/>
          <w:szCs w:val="22"/>
          <w:u w:val="single"/>
          <w:lang w:val="es-VE" w:eastAsia="es-VE"/>
        </w:rPr>
        <w:t xml:space="preserve"> Ruiz, cursante a los folios 32 al 34 de la primera pieza.</w:t>
      </w:r>
    </w:p>
    <w:p w14:paraId="5BAC90C2" w14:textId="77777777" w:rsidR="00907681" w:rsidRPr="00D706B4" w:rsidRDefault="00907681" w:rsidP="00EE5370">
      <w:pPr>
        <w:shd w:val="clear" w:color="auto" w:fill="FFFFFF"/>
        <w:spacing w:before="240" w:after="100" w:afterAutospacing="1" w:line="276" w:lineRule="auto"/>
        <w:ind w:firstLine="709"/>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 xml:space="preserve">Este Tribunal valoró el Informe Médico del Hospital Victorino </w:t>
      </w:r>
      <w:proofErr w:type="spellStart"/>
      <w:r w:rsidRPr="00D706B4">
        <w:rPr>
          <w:rFonts w:ascii="Century Gothic" w:hAnsi="Century Gothic" w:cs="Segoe UI"/>
          <w:color w:val="0F1115"/>
          <w:sz w:val="22"/>
          <w:szCs w:val="22"/>
          <w:lang w:val="es-VE" w:eastAsia="es-VE"/>
        </w:rPr>
        <w:t>Santaella</w:t>
      </w:r>
      <w:proofErr w:type="spellEnd"/>
      <w:r w:rsidRPr="00D706B4">
        <w:rPr>
          <w:rFonts w:ascii="Century Gothic" w:hAnsi="Century Gothic" w:cs="Segoe UI"/>
          <w:color w:val="0F1115"/>
          <w:sz w:val="22"/>
          <w:szCs w:val="22"/>
          <w:lang w:val="es-VE" w:eastAsia="es-VE"/>
        </w:rPr>
        <w:t xml:space="preserve"> Ruiz como una prueba documental de alto valor corroborativo. El informe detalla el estado clínico del lactante a su ingreso al centro asistencial, confirmando de forma objetiva las lesiones </w:t>
      </w:r>
      <w:proofErr w:type="spellStart"/>
      <w:r w:rsidRPr="00D706B4">
        <w:rPr>
          <w:rFonts w:ascii="Century Gothic" w:hAnsi="Century Gothic" w:cs="Segoe UI"/>
          <w:color w:val="0F1115"/>
          <w:sz w:val="22"/>
          <w:szCs w:val="22"/>
          <w:lang w:val="es-VE" w:eastAsia="es-VE"/>
        </w:rPr>
        <w:t>anorrectales</w:t>
      </w:r>
      <w:proofErr w:type="spellEnd"/>
      <w:r w:rsidRPr="00D706B4">
        <w:rPr>
          <w:rFonts w:ascii="Century Gothic" w:hAnsi="Century Gothic" w:cs="Segoe UI"/>
          <w:color w:val="0F1115"/>
          <w:sz w:val="22"/>
          <w:szCs w:val="22"/>
          <w:lang w:val="es-VE" w:eastAsia="es-VE"/>
        </w:rPr>
        <w:t xml:space="preserve"> ya descritas en el reconocimiento forense: salida de intestino, eritema, inflamación y signos de dolor. Este documento no solo refuerza la gravedad </w:t>
      </w:r>
      <w:r w:rsidRPr="00D706B4">
        <w:rPr>
          <w:rFonts w:ascii="Century Gothic" w:hAnsi="Century Gothic" w:cs="Segoe UI"/>
          <w:color w:val="0F1115"/>
          <w:sz w:val="22"/>
          <w:szCs w:val="22"/>
          <w:lang w:val="es-VE" w:eastAsia="es-VE"/>
        </w:rPr>
        <w:lastRenderedPageBreak/>
        <w:t>de las lesiones, sino que también establece la necesidad inmediata de hospitalización y tratamiento especializado, lo que corrobora la versión de los consejeros de protección y de los funcionarios policiales sobre la delicada condición del niño. El Tribunal considera que este informe, emanado de un ente médico oficial, posee plena credibilidad y fiabilidad, y constituye un pilar fundamental del acervo probatorio, al demostrar de manera independiente la existencia de un trauma anal agudo incompatible con causas naturales o accidentales en un infante de tan corta edad.</w:t>
      </w:r>
    </w:p>
    <w:p w14:paraId="4C5F9689" w14:textId="77777777" w:rsidR="00B963FD" w:rsidRPr="00D706B4" w:rsidRDefault="00B963FD" w:rsidP="00B963FD">
      <w:pPr>
        <w:spacing w:after="200" w:line="276" w:lineRule="auto"/>
        <w:jc w:val="center"/>
        <w:rPr>
          <w:rFonts w:ascii="Century Gothic" w:hAnsi="Century Gothic"/>
          <w:sz w:val="22"/>
          <w:szCs w:val="22"/>
          <w:lang w:val="es-VE" w:eastAsia="es-VE"/>
        </w:rPr>
      </w:pPr>
      <w:r w:rsidRPr="00D706B4">
        <w:rPr>
          <w:rFonts w:ascii="Century Gothic" w:hAnsi="Century Gothic"/>
          <w:b/>
          <w:bCs/>
          <w:sz w:val="22"/>
          <w:szCs w:val="22"/>
          <w:u w:val="single"/>
          <w:lang w:val="es-ES_tradnl"/>
        </w:rPr>
        <w:t>LAS PRUEBAS QUE ESTE TRIBUNAL DESESTIMÓ:</w:t>
      </w:r>
    </w:p>
    <w:p w14:paraId="0A1ED2E0" w14:textId="77777777" w:rsidR="00B963FD" w:rsidRPr="00D706B4" w:rsidRDefault="00B963FD" w:rsidP="00B963FD">
      <w:pPr>
        <w:shd w:val="clear" w:color="auto" w:fill="FFFFFF"/>
        <w:autoSpaceDE w:val="0"/>
        <w:autoSpaceDN w:val="0"/>
        <w:adjustRightInd w:val="0"/>
        <w:spacing w:line="276" w:lineRule="auto"/>
        <w:ind w:right="49" w:firstLine="720"/>
        <w:jc w:val="both"/>
        <w:rPr>
          <w:rStyle w:val="nfasis"/>
          <w:rFonts w:ascii="Century Gothic" w:eastAsia="Calibri" w:hAnsi="Century Gothic"/>
          <w:i w:val="0"/>
          <w:sz w:val="22"/>
          <w:szCs w:val="22"/>
        </w:rPr>
      </w:pPr>
      <w:r w:rsidRPr="00D706B4">
        <w:rPr>
          <w:rFonts w:ascii="Century Gothic" w:hAnsi="Century Gothic"/>
          <w:sz w:val="22"/>
          <w:szCs w:val="22"/>
        </w:rPr>
        <w:t xml:space="preserve">El Tribunal considero oportuno señalar que a pesar que cada órgano de prueba incorporado al Juicio Oral y Público pudiera tener su propio concepto de la forma cómo ocurrieron los hechos, toda narración de esos hechos suponen una emisión de juicio de valor como interpretación que se ha hecho de una realidad que se exteriorizó, ya que a pesar que objetivamente </w:t>
      </w:r>
      <w:r w:rsidRPr="00D706B4">
        <w:rPr>
          <w:rStyle w:val="nfasis"/>
          <w:rFonts w:ascii="Century Gothic" w:eastAsia="Calibri" w:hAnsi="Century Gothic"/>
          <w:i w:val="0"/>
          <w:sz w:val="22"/>
          <w:szCs w:val="22"/>
        </w:rPr>
        <w:t>se limitaron narrar los hechos percibidos, subjetivamente transmitieron un juicio de valor elaborado respecto a esos hechos captados en su memoria, lo cual se determinó en la deposición de los funcionarios actuantes que sí acudieron a declarar, como expertos, como funcionarios actuantes, así mismo de las pruebas documentales incorporadas a través de su lectura integra y la deposición que hicieran los testigos del hecho acaecido, no obstante, este Tribunal pasa a precisar lo siguiente:</w:t>
      </w:r>
    </w:p>
    <w:p w14:paraId="5B8C8B54" w14:textId="77777777" w:rsidR="00B963FD" w:rsidRPr="00D706B4" w:rsidRDefault="00B963FD" w:rsidP="00B963FD">
      <w:pPr>
        <w:shd w:val="clear" w:color="auto" w:fill="FFFFFF"/>
        <w:autoSpaceDE w:val="0"/>
        <w:autoSpaceDN w:val="0"/>
        <w:adjustRightInd w:val="0"/>
        <w:spacing w:line="276" w:lineRule="auto"/>
        <w:ind w:right="49" w:firstLine="720"/>
        <w:jc w:val="both"/>
        <w:rPr>
          <w:rStyle w:val="nfasis"/>
          <w:rFonts w:ascii="Century Gothic" w:eastAsia="Calibri" w:hAnsi="Century Gothic"/>
          <w:i w:val="0"/>
          <w:sz w:val="22"/>
          <w:szCs w:val="22"/>
        </w:rPr>
      </w:pPr>
    </w:p>
    <w:p w14:paraId="39C9F8F2" w14:textId="77777777" w:rsidR="00B963FD" w:rsidRPr="00D706B4" w:rsidRDefault="00B963FD" w:rsidP="00B963FD">
      <w:pPr>
        <w:shd w:val="clear" w:color="auto" w:fill="FFFFFF"/>
        <w:autoSpaceDE w:val="0"/>
        <w:autoSpaceDN w:val="0"/>
        <w:adjustRightInd w:val="0"/>
        <w:spacing w:line="276" w:lineRule="auto"/>
        <w:ind w:right="49" w:firstLine="720"/>
        <w:jc w:val="both"/>
        <w:rPr>
          <w:rStyle w:val="nfasis"/>
          <w:rFonts w:ascii="Century Gothic" w:eastAsia="Calibri" w:hAnsi="Century Gothic"/>
          <w:i w:val="0"/>
          <w:sz w:val="22"/>
          <w:szCs w:val="22"/>
        </w:rPr>
      </w:pPr>
      <w:r w:rsidRPr="00D706B4">
        <w:rPr>
          <w:rStyle w:val="nfasis"/>
          <w:rFonts w:ascii="Century Gothic" w:eastAsia="Calibri" w:hAnsi="Century Gothic"/>
          <w:i w:val="0"/>
          <w:sz w:val="22"/>
          <w:szCs w:val="22"/>
        </w:rPr>
        <w:t>En el proceso penal la actividad probatoria en principio corresponde al Fiscal del Ministerio Público, como titular de la acción penal, jefe de la investigación y como acusar, por lo que al mismo le corresponde el denominado principio de carga de la prueba. Como en todo proceso quien alega debe demostrar; pues el imputado esta investido del principio de presunción de inocencia y en consecuencia es el Ministerio Público quien deberá desvirtuar el mismo.</w:t>
      </w:r>
    </w:p>
    <w:p w14:paraId="1460372E" w14:textId="77777777" w:rsidR="00B963FD" w:rsidRPr="00D706B4" w:rsidRDefault="00B963FD" w:rsidP="00B963FD">
      <w:pPr>
        <w:shd w:val="clear" w:color="auto" w:fill="FFFFFF"/>
        <w:autoSpaceDE w:val="0"/>
        <w:autoSpaceDN w:val="0"/>
        <w:adjustRightInd w:val="0"/>
        <w:spacing w:line="276" w:lineRule="auto"/>
        <w:ind w:right="49" w:firstLine="720"/>
        <w:jc w:val="both"/>
        <w:rPr>
          <w:rStyle w:val="nfasis"/>
          <w:rFonts w:ascii="Century Gothic" w:eastAsia="Calibri" w:hAnsi="Century Gothic"/>
          <w:i w:val="0"/>
          <w:sz w:val="22"/>
          <w:szCs w:val="22"/>
        </w:rPr>
      </w:pPr>
    </w:p>
    <w:p w14:paraId="4A319C54" w14:textId="77777777" w:rsidR="00B963FD" w:rsidRPr="00D706B4" w:rsidRDefault="00B963FD" w:rsidP="00B963FD">
      <w:pPr>
        <w:shd w:val="clear" w:color="auto" w:fill="FFFFFF"/>
        <w:autoSpaceDE w:val="0"/>
        <w:autoSpaceDN w:val="0"/>
        <w:adjustRightInd w:val="0"/>
        <w:spacing w:line="276" w:lineRule="auto"/>
        <w:ind w:right="49" w:firstLine="720"/>
        <w:jc w:val="both"/>
        <w:rPr>
          <w:rStyle w:val="nfasis"/>
          <w:rFonts w:ascii="Century Gothic" w:eastAsia="Calibri" w:hAnsi="Century Gothic"/>
          <w:i w:val="0"/>
          <w:sz w:val="22"/>
          <w:szCs w:val="22"/>
        </w:rPr>
      </w:pPr>
      <w:r w:rsidRPr="00D706B4">
        <w:rPr>
          <w:rStyle w:val="nfasis"/>
          <w:rFonts w:ascii="Century Gothic" w:eastAsia="Calibri" w:hAnsi="Century Gothic"/>
          <w:i w:val="0"/>
          <w:sz w:val="22"/>
          <w:szCs w:val="22"/>
        </w:rPr>
        <w:t xml:space="preserve">Ahora bien, la decisión judicial debe estar sustentada en motivos de hecho y de derecho, así mismo el juzgador de juicio está obligado a evacuar todos los medios probatorios que fueron admitido en la fase que antecede el proceso penal (intermedia) llevada por ante el Tribunal de Control. </w:t>
      </w:r>
    </w:p>
    <w:p w14:paraId="6C471A54" w14:textId="77777777" w:rsidR="00B963FD" w:rsidRPr="00D706B4" w:rsidRDefault="00B963FD" w:rsidP="00B963FD">
      <w:pPr>
        <w:shd w:val="clear" w:color="auto" w:fill="FFFFFF"/>
        <w:autoSpaceDE w:val="0"/>
        <w:autoSpaceDN w:val="0"/>
        <w:adjustRightInd w:val="0"/>
        <w:spacing w:line="276" w:lineRule="auto"/>
        <w:ind w:right="49" w:firstLine="720"/>
        <w:jc w:val="both"/>
        <w:rPr>
          <w:rStyle w:val="nfasis"/>
          <w:rFonts w:ascii="Century Gothic" w:eastAsia="Calibri" w:hAnsi="Century Gothic"/>
          <w:i w:val="0"/>
          <w:sz w:val="22"/>
          <w:szCs w:val="22"/>
        </w:rPr>
      </w:pPr>
      <w:r w:rsidRPr="00D706B4">
        <w:rPr>
          <w:rStyle w:val="nfasis"/>
          <w:rFonts w:ascii="Century Gothic" w:eastAsia="Calibri" w:hAnsi="Century Gothic"/>
          <w:i w:val="0"/>
          <w:sz w:val="22"/>
          <w:szCs w:val="22"/>
        </w:rPr>
        <w:tab/>
      </w:r>
    </w:p>
    <w:p w14:paraId="7ECA0438" w14:textId="77777777" w:rsidR="00B963FD" w:rsidRPr="00D706B4" w:rsidRDefault="00B963FD" w:rsidP="00B963FD">
      <w:pPr>
        <w:shd w:val="clear" w:color="auto" w:fill="FFFFFF"/>
        <w:autoSpaceDE w:val="0"/>
        <w:autoSpaceDN w:val="0"/>
        <w:adjustRightInd w:val="0"/>
        <w:spacing w:line="276" w:lineRule="auto"/>
        <w:ind w:right="49" w:firstLine="720"/>
        <w:jc w:val="both"/>
        <w:rPr>
          <w:rStyle w:val="nfasis"/>
          <w:rFonts w:ascii="Century Gothic" w:eastAsia="Calibri" w:hAnsi="Century Gothic"/>
          <w:i w:val="0"/>
          <w:sz w:val="22"/>
          <w:szCs w:val="22"/>
        </w:rPr>
      </w:pPr>
      <w:r w:rsidRPr="00D706B4">
        <w:rPr>
          <w:rStyle w:val="nfasis"/>
          <w:rFonts w:ascii="Century Gothic" w:eastAsia="Calibri" w:hAnsi="Century Gothic"/>
          <w:i w:val="0"/>
          <w:sz w:val="22"/>
          <w:szCs w:val="22"/>
        </w:rPr>
        <w:t xml:space="preserve">Todos y cada uno de los medios de prueba que conforman el conjunto denominado acervo probatorio debe ser apreciado por el juzgador y así fundar su convencimiento en relación al hecho, la víctima y la relación con el acusado. No obstante, no todo medio de prueba genera certeza y convencimiento, puesto que algunos medios probatorios no generan ninguna información en relación al centro o punto neurálgico del proceso (hecho), puesto que en muchas ocasiones existen testigos que no aportan algún punto de importancia por más mínimo que sea en cuanto a lo sucedido o en relación a lo realizado en la investigación. El caso es que las decisiones del Tribunal deben estar sustentadas (motivación), y es el caso en que, la decisión o los motivos en qué se funda la desestimación de un medio probatorio no es la excepción a la motivación, puesto que, el juez deberá indicar las razones por las cuáles desestima la prueba y no la utilizará para sustentar la sentencia (condenatoria-absolutoria). </w:t>
      </w:r>
    </w:p>
    <w:p w14:paraId="2710D45A" w14:textId="77777777" w:rsidR="00B963FD" w:rsidRPr="00D706B4" w:rsidRDefault="00B963FD" w:rsidP="00B963FD">
      <w:pPr>
        <w:shd w:val="clear" w:color="auto" w:fill="FFFFFF"/>
        <w:autoSpaceDE w:val="0"/>
        <w:autoSpaceDN w:val="0"/>
        <w:adjustRightInd w:val="0"/>
        <w:spacing w:line="276" w:lineRule="auto"/>
        <w:ind w:right="49" w:firstLine="720"/>
        <w:jc w:val="both"/>
        <w:rPr>
          <w:rStyle w:val="nfasis"/>
          <w:rFonts w:ascii="Century Gothic" w:eastAsia="Calibri" w:hAnsi="Century Gothic"/>
          <w:i w:val="0"/>
          <w:sz w:val="22"/>
          <w:szCs w:val="22"/>
        </w:rPr>
      </w:pPr>
    </w:p>
    <w:p w14:paraId="4BAF4BD9" w14:textId="77777777" w:rsidR="00B963FD" w:rsidRPr="00D706B4" w:rsidRDefault="00B963FD" w:rsidP="00B963FD">
      <w:pPr>
        <w:shd w:val="clear" w:color="auto" w:fill="FFFFFF"/>
        <w:autoSpaceDE w:val="0"/>
        <w:autoSpaceDN w:val="0"/>
        <w:adjustRightInd w:val="0"/>
        <w:spacing w:line="276" w:lineRule="auto"/>
        <w:ind w:right="49" w:firstLine="720"/>
        <w:jc w:val="both"/>
        <w:rPr>
          <w:rFonts w:ascii="Century Gothic" w:hAnsi="Century Gothic" w:cs="Arial"/>
          <w:bCs/>
          <w:sz w:val="22"/>
          <w:szCs w:val="22"/>
          <w:lang w:eastAsia="es-VE"/>
        </w:rPr>
      </w:pPr>
      <w:r w:rsidRPr="00D706B4">
        <w:rPr>
          <w:rStyle w:val="nfasis"/>
          <w:rFonts w:ascii="Century Gothic" w:eastAsia="Calibri" w:hAnsi="Century Gothic"/>
          <w:i w:val="0"/>
          <w:sz w:val="22"/>
          <w:szCs w:val="22"/>
        </w:rPr>
        <w:t xml:space="preserve">Todo lo anterior es en estricto apego a criterio jurisprudencial, emanado de la </w:t>
      </w:r>
      <w:r w:rsidRPr="00D706B4">
        <w:rPr>
          <w:rFonts w:ascii="Century Gothic" w:hAnsi="Century Gothic" w:cs="Arial"/>
          <w:bCs/>
          <w:sz w:val="22"/>
          <w:szCs w:val="22"/>
          <w:lang w:eastAsia="es-VE"/>
        </w:rPr>
        <w:t xml:space="preserve">Sala Casación Penal, del Tribunal Supremo de Justicia, sentencia del 13-06-2014, con </w:t>
      </w:r>
      <w:r w:rsidRPr="00D706B4">
        <w:rPr>
          <w:rFonts w:ascii="Century Gothic" w:hAnsi="Century Gothic" w:cs="Arial"/>
          <w:bCs/>
          <w:sz w:val="22"/>
          <w:szCs w:val="22"/>
          <w:lang w:eastAsia="es-VE"/>
        </w:rPr>
        <w:lastRenderedPageBreak/>
        <w:t xml:space="preserve">ponencia del </w:t>
      </w:r>
      <w:r w:rsidRPr="00D706B4">
        <w:rPr>
          <w:rFonts w:ascii="Century Gothic" w:hAnsi="Century Gothic" w:cs="Arial"/>
          <w:b/>
          <w:bCs/>
          <w:sz w:val="22"/>
          <w:szCs w:val="22"/>
          <w:lang w:eastAsia="es-VE"/>
        </w:rPr>
        <w:t>DR. HÉCTOR MANUEL CORONADO FLORES</w:t>
      </w:r>
      <w:r w:rsidRPr="00D706B4">
        <w:rPr>
          <w:rFonts w:ascii="Century Gothic" w:hAnsi="Century Gothic" w:cs="Arial"/>
          <w:bCs/>
          <w:sz w:val="22"/>
          <w:szCs w:val="22"/>
          <w:lang w:eastAsia="es-VE"/>
        </w:rPr>
        <w:t xml:space="preserve">, en la cual nuestro máximo órgano rector de justicia, ha precisado entre otros particulares, que la decisión que no cuanto con motivación en relación a la desestimación de un medio probatorio, incurre también en el vicio denominado </w:t>
      </w:r>
      <w:r w:rsidRPr="00D706B4">
        <w:rPr>
          <w:rFonts w:ascii="Century Gothic" w:hAnsi="Century Gothic" w:cs="Arial"/>
          <w:b/>
          <w:bCs/>
          <w:sz w:val="22"/>
          <w:szCs w:val="22"/>
          <w:u w:val="single"/>
          <w:lang w:eastAsia="es-VE"/>
        </w:rPr>
        <w:t>silencio de prueba</w:t>
      </w:r>
      <w:r w:rsidRPr="00D706B4">
        <w:rPr>
          <w:rFonts w:ascii="Century Gothic" w:hAnsi="Century Gothic" w:cs="Arial"/>
          <w:bCs/>
          <w:sz w:val="22"/>
          <w:szCs w:val="22"/>
          <w:lang w:eastAsia="es-VE"/>
        </w:rPr>
        <w:t>, puesto que toda decisión judicial amerita justificación (motivación) de hecho y de derecho.</w:t>
      </w:r>
    </w:p>
    <w:p w14:paraId="1EFDA4CB" w14:textId="77777777" w:rsidR="00B963FD" w:rsidRPr="00D706B4" w:rsidRDefault="00B963FD" w:rsidP="00B963FD">
      <w:pPr>
        <w:shd w:val="clear" w:color="auto" w:fill="FFFFFF"/>
        <w:autoSpaceDE w:val="0"/>
        <w:autoSpaceDN w:val="0"/>
        <w:adjustRightInd w:val="0"/>
        <w:spacing w:line="276" w:lineRule="auto"/>
        <w:ind w:right="49" w:firstLine="720"/>
        <w:jc w:val="both"/>
        <w:rPr>
          <w:rFonts w:ascii="Century Gothic" w:hAnsi="Century Gothic" w:cs="Arial"/>
          <w:bCs/>
          <w:sz w:val="22"/>
          <w:szCs w:val="22"/>
          <w:lang w:eastAsia="es-VE"/>
        </w:rPr>
      </w:pPr>
    </w:p>
    <w:p w14:paraId="03A7B4E0" w14:textId="77777777" w:rsidR="00B963FD" w:rsidRPr="00D706B4" w:rsidRDefault="00B963FD" w:rsidP="00B963FD">
      <w:pPr>
        <w:shd w:val="clear" w:color="auto" w:fill="FFFFFF"/>
        <w:tabs>
          <w:tab w:val="left" w:pos="1200"/>
        </w:tabs>
        <w:autoSpaceDE w:val="0"/>
        <w:autoSpaceDN w:val="0"/>
        <w:adjustRightInd w:val="0"/>
        <w:spacing w:line="276" w:lineRule="auto"/>
        <w:ind w:right="49" w:firstLine="720"/>
        <w:jc w:val="both"/>
        <w:rPr>
          <w:rFonts w:ascii="Century Gothic" w:hAnsi="Century Gothic" w:cs="Arial"/>
          <w:sz w:val="22"/>
          <w:szCs w:val="22"/>
          <w:lang w:eastAsia="es-VE"/>
        </w:rPr>
      </w:pPr>
      <w:r w:rsidRPr="00D706B4">
        <w:rPr>
          <w:rFonts w:ascii="Century Gothic" w:hAnsi="Century Gothic" w:cs="Arial"/>
          <w:sz w:val="22"/>
          <w:szCs w:val="22"/>
          <w:lang w:eastAsia="es-VE"/>
        </w:rPr>
        <w:t xml:space="preserve">Atendiendo a la premisa de que ninguna de las partes tiene la obligación de hacer las citaciones, siendo ésta función exclusiva del Tribunal, se evidencia de lo anteriormente transcrito que éste Órgano Jurisdiccional, tal y como lo establece el Código Orgánico Procesal Penal, realizó las diligencias pertinentes y necesarias a los fines de garantizar la comparecencia e incorporación al debate de todos y cada uno de los medios de prueba promovidos por las partes (expertos, testigos, periciales), diligencias éstas que quedaron plasmadas en el expediente, a saber: </w:t>
      </w:r>
    </w:p>
    <w:p w14:paraId="53D2A088" w14:textId="77777777" w:rsidR="00B963FD" w:rsidRPr="00D706B4" w:rsidRDefault="00B963FD" w:rsidP="00B963FD">
      <w:pPr>
        <w:shd w:val="clear" w:color="auto" w:fill="FFFFFF"/>
        <w:autoSpaceDE w:val="0"/>
        <w:autoSpaceDN w:val="0"/>
        <w:adjustRightInd w:val="0"/>
        <w:spacing w:line="276" w:lineRule="auto"/>
        <w:ind w:right="49" w:firstLine="720"/>
        <w:jc w:val="both"/>
        <w:rPr>
          <w:rFonts w:ascii="Century Gothic" w:hAnsi="Century Gothic" w:cs="Arial"/>
          <w:sz w:val="22"/>
          <w:szCs w:val="22"/>
          <w:lang w:eastAsia="es-VE"/>
        </w:rPr>
      </w:pPr>
    </w:p>
    <w:p w14:paraId="52657339" w14:textId="77777777" w:rsidR="00B963FD" w:rsidRPr="00D706B4" w:rsidRDefault="00B963FD" w:rsidP="00B963FD">
      <w:pPr>
        <w:shd w:val="clear" w:color="auto" w:fill="FFFFFF"/>
        <w:autoSpaceDE w:val="0"/>
        <w:autoSpaceDN w:val="0"/>
        <w:adjustRightInd w:val="0"/>
        <w:spacing w:line="276" w:lineRule="auto"/>
        <w:ind w:right="49" w:firstLine="720"/>
        <w:jc w:val="both"/>
        <w:rPr>
          <w:rFonts w:ascii="Century Gothic" w:hAnsi="Century Gothic" w:cs="Arial"/>
          <w:sz w:val="22"/>
          <w:szCs w:val="22"/>
          <w:lang w:eastAsia="es-VE"/>
        </w:rPr>
      </w:pPr>
      <w:r w:rsidRPr="00D706B4">
        <w:rPr>
          <w:rFonts w:ascii="Century Gothic" w:hAnsi="Century Gothic" w:cs="Arial"/>
          <w:sz w:val="22"/>
          <w:szCs w:val="22"/>
          <w:lang w:eastAsia="es-VE"/>
        </w:rPr>
        <w:t>En virtud de todo lo narrado anteriormente, es necesario traer a colación el contenido del artículo 340 del Código Orgánico Procesal Penal, el cual establece lo sucesivo:</w:t>
      </w:r>
    </w:p>
    <w:p w14:paraId="1902282D" w14:textId="77777777" w:rsidR="00B963FD" w:rsidRPr="00D706B4" w:rsidRDefault="00B963FD" w:rsidP="00B963FD">
      <w:pPr>
        <w:shd w:val="clear" w:color="auto" w:fill="FFFFFF"/>
        <w:autoSpaceDE w:val="0"/>
        <w:autoSpaceDN w:val="0"/>
        <w:adjustRightInd w:val="0"/>
        <w:spacing w:line="276" w:lineRule="auto"/>
        <w:ind w:right="49" w:firstLine="720"/>
        <w:jc w:val="both"/>
        <w:rPr>
          <w:rFonts w:ascii="Century Gothic" w:hAnsi="Century Gothic" w:cs="Arial"/>
          <w:sz w:val="22"/>
          <w:szCs w:val="22"/>
          <w:lang w:eastAsia="es-VE"/>
        </w:rPr>
      </w:pPr>
    </w:p>
    <w:p w14:paraId="02CC115B" w14:textId="77777777" w:rsidR="00B963FD" w:rsidRPr="00D706B4" w:rsidRDefault="00B963FD" w:rsidP="00B963FD">
      <w:pPr>
        <w:shd w:val="clear" w:color="auto" w:fill="FFFFFF"/>
        <w:autoSpaceDE w:val="0"/>
        <w:autoSpaceDN w:val="0"/>
        <w:adjustRightInd w:val="0"/>
        <w:spacing w:line="276" w:lineRule="auto"/>
        <w:ind w:right="49" w:firstLine="720"/>
        <w:jc w:val="both"/>
        <w:rPr>
          <w:rFonts w:ascii="Century Gothic" w:hAnsi="Century Gothic" w:cs="Arial"/>
          <w:i/>
          <w:sz w:val="22"/>
          <w:szCs w:val="22"/>
          <w:lang w:eastAsia="es-VE"/>
        </w:rPr>
      </w:pPr>
      <w:r w:rsidRPr="00D706B4">
        <w:rPr>
          <w:rFonts w:ascii="Century Gothic" w:hAnsi="Century Gothic" w:cs="Arial"/>
          <w:b/>
          <w:i/>
          <w:sz w:val="22"/>
          <w:szCs w:val="22"/>
          <w:lang w:eastAsia="es-VE"/>
        </w:rPr>
        <w:t>Artículo 340</w:t>
      </w:r>
      <w:r w:rsidRPr="00D706B4">
        <w:rPr>
          <w:rFonts w:ascii="Century Gothic" w:hAnsi="Century Gothic" w:cs="Arial"/>
          <w:i/>
          <w:sz w:val="22"/>
          <w:szCs w:val="22"/>
          <w:lang w:eastAsia="es-VE"/>
        </w:rPr>
        <w:t xml:space="preserve">. Cuando el experto o experta, o testigo oportunamente </w:t>
      </w:r>
      <w:proofErr w:type="gramStart"/>
      <w:r w:rsidRPr="00D706B4">
        <w:rPr>
          <w:rFonts w:ascii="Century Gothic" w:hAnsi="Century Gothic" w:cs="Arial"/>
          <w:i/>
          <w:sz w:val="22"/>
          <w:szCs w:val="22"/>
          <w:lang w:eastAsia="es-VE"/>
        </w:rPr>
        <w:t>citado o citada</w:t>
      </w:r>
      <w:proofErr w:type="gramEnd"/>
      <w:r w:rsidRPr="00D706B4">
        <w:rPr>
          <w:rFonts w:ascii="Century Gothic" w:hAnsi="Century Gothic" w:cs="Arial"/>
          <w:i/>
          <w:sz w:val="22"/>
          <w:szCs w:val="22"/>
          <w:lang w:eastAsia="es-VE"/>
        </w:rPr>
        <w:t xml:space="preserve"> no haya comparecido, el Juez o Jueza ordenará que sea conducido por medio de la Fuerza Pública, y solicitará a quien lo propuso que colabore con la diligencia. </w:t>
      </w:r>
    </w:p>
    <w:p w14:paraId="69C27CB7" w14:textId="77777777" w:rsidR="00B963FD" w:rsidRPr="00D706B4" w:rsidRDefault="00B963FD" w:rsidP="00B963FD">
      <w:pPr>
        <w:shd w:val="clear" w:color="auto" w:fill="FFFFFF"/>
        <w:autoSpaceDE w:val="0"/>
        <w:autoSpaceDN w:val="0"/>
        <w:adjustRightInd w:val="0"/>
        <w:spacing w:line="276" w:lineRule="auto"/>
        <w:ind w:right="49" w:firstLine="720"/>
        <w:jc w:val="both"/>
        <w:rPr>
          <w:rFonts w:ascii="Century Gothic" w:hAnsi="Century Gothic" w:cs="Arial"/>
          <w:i/>
          <w:sz w:val="22"/>
          <w:szCs w:val="22"/>
          <w:lang w:eastAsia="es-VE"/>
        </w:rPr>
      </w:pPr>
    </w:p>
    <w:p w14:paraId="65375C36" w14:textId="77777777" w:rsidR="00B963FD" w:rsidRPr="00D706B4" w:rsidRDefault="00B963FD" w:rsidP="00B963FD">
      <w:pPr>
        <w:shd w:val="clear" w:color="auto" w:fill="FFFFFF"/>
        <w:autoSpaceDE w:val="0"/>
        <w:autoSpaceDN w:val="0"/>
        <w:adjustRightInd w:val="0"/>
        <w:spacing w:line="276" w:lineRule="auto"/>
        <w:ind w:right="49" w:firstLine="720"/>
        <w:jc w:val="both"/>
        <w:rPr>
          <w:rFonts w:ascii="Century Gothic" w:hAnsi="Century Gothic" w:cs="Arial"/>
          <w:i/>
          <w:sz w:val="22"/>
          <w:szCs w:val="22"/>
          <w:lang w:eastAsia="es-VE"/>
        </w:rPr>
      </w:pPr>
      <w:r w:rsidRPr="00D706B4">
        <w:rPr>
          <w:rFonts w:ascii="Century Gothic" w:hAnsi="Century Gothic" w:cs="Arial"/>
          <w:i/>
          <w:sz w:val="22"/>
          <w:szCs w:val="22"/>
          <w:lang w:eastAsia="es-VE"/>
        </w:rPr>
        <w:t xml:space="preserve">Se podrá suspender el juicio por esta causa una sola vez conforme a lo previsto para las suspensiones, y </w:t>
      </w:r>
      <w:r w:rsidRPr="00D706B4">
        <w:rPr>
          <w:rFonts w:ascii="Century Gothic" w:hAnsi="Century Gothic" w:cs="Arial"/>
          <w:b/>
          <w:i/>
          <w:sz w:val="22"/>
          <w:szCs w:val="22"/>
          <w:u w:val="single"/>
          <w:lang w:eastAsia="es-VE"/>
        </w:rPr>
        <w:t xml:space="preserve">si </w:t>
      </w:r>
      <w:proofErr w:type="spellStart"/>
      <w:r w:rsidRPr="00D706B4">
        <w:rPr>
          <w:rFonts w:ascii="Century Gothic" w:hAnsi="Century Gothic" w:cs="Arial"/>
          <w:b/>
          <w:i/>
          <w:sz w:val="22"/>
          <w:szCs w:val="22"/>
          <w:u w:val="single"/>
          <w:lang w:eastAsia="es-VE"/>
        </w:rPr>
        <w:t>el</w:t>
      </w:r>
      <w:proofErr w:type="spellEnd"/>
      <w:r w:rsidRPr="00D706B4">
        <w:rPr>
          <w:rFonts w:ascii="Century Gothic" w:hAnsi="Century Gothic" w:cs="Arial"/>
          <w:b/>
          <w:i/>
          <w:sz w:val="22"/>
          <w:szCs w:val="22"/>
          <w:u w:val="single"/>
          <w:lang w:eastAsia="es-VE"/>
        </w:rPr>
        <w:t xml:space="preserve"> o la testigo no concurre al segundo llamado o no pudo ser localizado o localizada para su conducción por la fuerza pública, el juicio continuará prescindiéndose de esa prueba</w:t>
      </w:r>
      <w:r w:rsidRPr="00D706B4">
        <w:rPr>
          <w:rFonts w:ascii="Century Gothic" w:hAnsi="Century Gothic" w:cs="Arial"/>
          <w:i/>
          <w:sz w:val="22"/>
          <w:szCs w:val="22"/>
          <w:lang w:eastAsia="es-VE"/>
        </w:rPr>
        <w:t>. (Subrayado del Tribunal).</w:t>
      </w:r>
    </w:p>
    <w:p w14:paraId="17D96B65" w14:textId="77777777" w:rsidR="00B963FD" w:rsidRPr="00D706B4" w:rsidRDefault="00B963FD" w:rsidP="00B963FD">
      <w:pPr>
        <w:shd w:val="clear" w:color="auto" w:fill="FFFFFF"/>
        <w:autoSpaceDE w:val="0"/>
        <w:autoSpaceDN w:val="0"/>
        <w:adjustRightInd w:val="0"/>
        <w:spacing w:line="276" w:lineRule="auto"/>
        <w:ind w:right="49" w:firstLine="720"/>
        <w:jc w:val="both"/>
        <w:rPr>
          <w:rFonts w:ascii="Century Gothic" w:hAnsi="Century Gothic" w:cs="Arial"/>
          <w:i/>
          <w:sz w:val="22"/>
          <w:szCs w:val="22"/>
          <w:lang w:eastAsia="es-VE"/>
        </w:rPr>
      </w:pPr>
    </w:p>
    <w:p w14:paraId="4BAFD18E" w14:textId="77777777" w:rsidR="00B963FD" w:rsidRDefault="00B963FD" w:rsidP="00B963FD">
      <w:pPr>
        <w:shd w:val="clear" w:color="auto" w:fill="FFFFFF"/>
        <w:autoSpaceDE w:val="0"/>
        <w:autoSpaceDN w:val="0"/>
        <w:adjustRightInd w:val="0"/>
        <w:spacing w:line="276" w:lineRule="auto"/>
        <w:ind w:right="49" w:firstLine="720"/>
        <w:jc w:val="both"/>
        <w:rPr>
          <w:rFonts w:ascii="Century Gothic" w:hAnsi="Century Gothic" w:cs="Arial"/>
          <w:sz w:val="22"/>
          <w:szCs w:val="22"/>
          <w:lang w:val="es-VE" w:eastAsia="es-VE"/>
        </w:rPr>
      </w:pPr>
      <w:r w:rsidRPr="00D706B4">
        <w:rPr>
          <w:rFonts w:ascii="Century Gothic" w:hAnsi="Century Gothic" w:cs="Arial"/>
          <w:sz w:val="22"/>
          <w:szCs w:val="22"/>
          <w:lang w:val="es-VE" w:eastAsia="es-VE"/>
        </w:rPr>
        <w:t xml:space="preserve">En relación a los funcionarios </w:t>
      </w:r>
      <w:r w:rsidRPr="00D706B4">
        <w:rPr>
          <w:rFonts w:ascii="Century Gothic" w:hAnsi="Century Gothic" w:cs="Arial"/>
          <w:b/>
          <w:bCs/>
          <w:sz w:val="22"/>
          <w:szCs w:val="22"/>
          <w:lang w:val="es-VE" w:eastAsia="es-VE"/>
        </w:rPr>
        <w:t>OFICIALES ENDERSON SILVA</w:t>
      </w:r>
      <w:r w:rsidRPr="00D706B4">
        <w:rPr>
          <w:rFonts w:ascii="Century Gothic" w:hAnsi="Century Gothic" w:cs="Arial"/>
          <w:sz w:val="22"/>
          <w:szCs w:val="22"/>
          <w:lang w:val="es-VE" w:eastAsia="es-VE"/>
        </w:rPr>
        <w:t xml:space="preserve"> y </w:t>
      </w:r>
      <w:r w:rsidRPr="00D706B4">
        <w:rPr>
          <w:rFonts w:ascii="Century Gothic" w:hAnsi="Century Gothic" w:cs="Arial"/>
          <w:b/>
          <w:bCs/>
          <w:sz w:val="22"/>
          <w:szCs w:val="22"/>
          <w:lang w:val="es-VE" w:eastAsia="es-VE"/>
        </w:rPr>
        <w:t>KELVIN PARRA</w:t>
      </w:r>
      <w:r w:rsidRPr="00D706B4">
        <w:rPr>
          <w:rFonts w:ascii="Century Gothic" w:hAnsi="Century Gothic" w:cs="Arial"/>
          <w:sz w:val="22"/>
          <w:szCs w:val="22"/>
          <w:lang w:val="es-VE" w:eastAsia="es-VE"/>
        </w:rPr>
        <w:t xml:space="preserve">, este Tribunal pasa a prescindir del testimonio de los referidos, ello en virtud de lo manifestado por el funcionario </w:t>
      </w:r>
      <w:r w:rsidRPr="00D706B4">
        <w:rPr>
          <w:rFonts w:ascii="Century Gothic" w:hAnsi="Century Gothic" w:cs="Arial"/>
          <w:b/>
          <w:bCs/>
          <w:sz w:val="22"/>
          <w:szCs w:val="22"/>
          <w:lang w:val="es-VE" w:eastAsia="es-VE"/>
        </w:rPr>
        <w:t>ROBIN GABRIEL MORALES LÓPEZ</w:t>
      </w:r>
      <w:r w:rsidRPr="00D706B4">
        <w:rPr>
          <w:rFonts w:ascii="Century Gothic" w:hAnsi="Century Gothic" w:cs="Arial"/>
          <w:sz w:val="22"/>
          <w:szCs w:val="22"/>
          <w:lang w:val="es-VE" w:eastAsia="es-VE"/>
        </w:rPr>
        <w:t xml:space="preserve"> en audiencia del </w:t>
      </w:r>
      <w:r w:rsidRPr="00D706B4">
        <w:rPr>
          <w:rFonts w:ascii="Century Gothic" w:hAnsi="Century Gothic" w:cs="Arial"/>
          <w:b/>
          <w:bCs/>
          <w:sz w:val="22"/>
          <w:szCs w:val="22"/>
          <w:lang w:val="es-VE" w:eastAsia="es-VE"/>
        </w:rPr>
        <w:t>26-11-2025</w:t>
      </w:r>
      <w:r w:rsidRPr="00D706B4">
        <w:rPr>
          <w:rFonts w:ascii="Century Gothic" w:hAnsi="Century Gothic" w:cs="Arial"/>
          <w:sz w:val="22"/>
          <w:szCs w:val="22"/>
          <w:lang w:val="es-VE" w:eastAsia="es-VE"/>
        </w:rPr>
        <w:t>, quien informó que ambos “ya no son funcionarios activos y se fueron del país”, desconociéndose su ubicación actual.</w:t>
      </w:r>
    </w:p>
    <w:p w14:paraId="11EEA195" w14:textId="77777777" w:rsidR="00AF01CF" w:rsidRPr="00D706B4" w:rsidRDefault="00AF01CF" w:rsidP="00B963FD">
      <w:pPr>
        <w:shd w:val="clear" w:color="auto" w:fill="FFFFFF"/>
        <w:autoSpaceDE w:val="0"/>
        <w:autoSpaceDN w:val="0"/>
        <w:adjustRightInd w:val="0"/>
        <w:spacing w:line="276" w:lineRule="auto"/>
        <w:ind w:right="49" w:firstLine="720"/>
        <w:jc w:val="both"/>
        <w:rPr>
          <w:rFonts w:ascii="Century Gothic" w:hAnsi="Century Gothic" w:cs="Arial"/>
          <w:sz w:val="22"/>
          <w:szCs w:val="22"/>
          <w:lang w:val="es-VE" w:eastAsia="es-VE"/>
        </w:rPr>
      </w:pPr>
    </w:p>
    <w:p w14:paraId="0750BC9B" w14:textId="1A8E2873" w:rsidR="00B963FD" w:rsidRPr="00D706B4" w:rsidRDefault="00B963FD" w:rsidP="00B963FD">
      <w:pPr>
        <w:shd w:val="clear" w:color="auto" w:fill="FFFFFF"/>
        <w:autoSpaceDE w:val="0"/>
        <w:autoSpaceDN w:val="0"/>
        <w:adjustRightInd w:val="0"/>
        <w:spacing w:line="276" w:lineRule="auto"/>
        <w:ind w:right="49" w:firstLine="720"/>
        <w:jc w:val="both"/>
        <w:rPr>
          <w:rFonts w:ascii="Century Gothic" w:hAnsi="Century Gothic" w:cs="Arial"/>
          <w:i/>
          <w:iCs/>
          <w:sz w:val="22"/>
          <w:szCs w:val="22"/>
          <w:lang w:eastAsia="es-VE"/>
        </w:rPr>
      </w:pPr>
      <w:r w:rsidRPr="00D706B4">
        <w:rPr>
          <w:rFonts w:ascii="Century Gothic" w:hAnsi="Century Gothic" w:cs="Arial"/>
          <w:sz w:val="22"/>
          <w:szCs w:val="22"/>
          <w:lang w:val="es-VE" w:eastAsia="es-VE"/>
        </w:rPr>
        <w:t xml:space="preserve">Asimismo, se acuerda prescindir del </w:t>
      </w:r>
      <w:r w:rsidRPr="00D706B4">
        <w:rPr>
          <w:rFonts w:ascii="Century Gothic" w:hAnsi="Century Gothic" w:cs="Arial"/>
          <w:b/>
          <w:bCs/>
          <w:sz w:val="22"/>
          <w:szCs w:val="22"/>
          <w:lang w:val="es-VE" w:eastAsia="es-VE"/>
        </w:rPr>
        <w:t>ACTA DE NACIMIENTO DEL LACTANTE IDENTIFICADO CON LAS INICIALES J.D.P.S.</w:t>
      </w:r>
      <w:r w:rsidRPr="00D706B4">
        <w:rPr>
          <w:rFonts w:ascii="Century Gothic" w:hAnsi="Century Gothic" w:cs="Arial"/>
          <w:sz w:val="22"/>
          <w:szCs w:val="22"/>
          <w:lang w:val="es-VE" w:eastAsia="es-VE"/>
        </w:rPr>
        <w:t xml:space="preserve">, en virtud de que, para el momento de los hechos, solo contaba con el </w:t>
      </w:r>
      <w:r w:rsidRPr="00D706B4">
        <w:rPr>
          <w:rFonts w:ascii="Century Gothic" w:hAnsi="Century Gothic" w:cs="Arial"/>
          <w:b/>
          <w:bCs/>
          <w:sz w:val="22"/>
          <w:szCs w:val="22"/>
          <w:lang w:val="es-VE" w:eastAsia="es-VE"/>
        </w:rPr>
        <w:t>CERTIFICADO DE NACIMIENTO EV-25</w:t>
      </w:r>
      <w:r w:rsidRPr="00D706B4">
        <w:rPr>
          <w:rFonts w:ascii="Century Gothic" w:hAnsi="Century Gothic" w:cs="Arial"/>
          <w:sz w:val="22"/>
          <w:szCs w:val="22"/>
          <w:lang w:val="es-VE" w:eastAsia="es-VE"/>
        </w:rPr>
        <w:t xml:space="preserve">, el cual sí fue incorporado mediante lectura íntegra, de conformidad con lo dispuesto en el </w:t>
      </w:r>
      <w:proofErr w:type="gramStart"/>
      <w:r w:rsidRPr="00D706B4">
        <w:rPr>
          <w:rFonts w:ascii="Century Gothic" w:hAnsi="Century Gothic" w:cs="Arial"/>
          <w:sz w:val="22"/>
          <w:szCs w:val="22"/>
          <w:lang w:val="es-VE" w:eastAsia="es-VE"/>
        </w:rPr>
        <w:t>artículo</w:t>
      </w:r>
      <w:proofErr w:type="gramEnd"/>
      <w:r w:rsidRPr="00D706B4">
        <w:rPr>
          <w:rFonts w:ascii="Century Gothic" w:hAnsi="Century Gothic" w:cs="Arial"/>
          <w:sz w:val="22"/>
          <w:szCs w:val="22"/>
          <w:lang w:val="es-VE" w:eastAsia="es-VE"/>
        </w:rPr>
        <w:t xml:space="preserve"> 340 del Código Orgánico Procesal Penal.</w:t>
      </w:r>
      <w:r w:rsidRPr="00D706B4">
        <w:rPr>
          <w:rFonts w:ascii="Century Gothic" w:hAnsi="Century Gothic" w:cs="Arial"/>
          <w:i/>
          <w:iCs/>
          <w:sz w:val="22"/>
          <w:szCs w:val="22"/>
          <w:lang w:eastAsia="es-VE"/>
        </w:rPr>
        <w:t xml:space="preserve"> </w:t>
      </w:r>
      <w:r w:rsidRPr="00D706B4">
        <w:rPr>
          <w:rFonts w:ascii="Century Gothic" w:hAnsi="Century Gothic" w:cs="Arial"/>
          <w:b/>
          <w:sz w:val="22"/>
          <w:szCs w:val="22"/>
          <w:lang w:eastAsia="es-VE"/>
        </w:rPr>
        <w:t>Y ASÍ SE DECIDIO.</w:t>
      </w:r>
    </w:p>
    <w:p w14:paraId="5AB28E7B" w14:textId="77777777" w:rsidR="00B963FD" w:rsidRPr="00D706B4" w:rsidRDefault="00B963FD" w:rsidP="006075CE">
      <w:pPr>
        <w:spacing w:line="276" w:lineRule="auto"/>
        <w:ind w:right="49"/>
        <w:jc w:val="center"/>
        <w:rPr>
          <w:rFonts w:ascii="Century Gothic" w:hAnsi="Century Gothic"/>
          <w:b/>
          <w:bCs/>
          <w:sz w:val="22"/>
          <w:szCs w:val="22"/>
          <w:u w:val="single"/>
          <w:lang w:val="es-ES_tradnl"/>
        </w:rPr>
      </w:pPr>
    </w:p>
    <w:p w14:paraId="04673F62" w14:textId="5BB76910" w:rsidR="00A316E6" w:rsidRPr="00D706B4" w:rsidRDefault="00A316E6" w:rsidP="006075CE">
      <w:pPr>
        <w:spacing w:line="276" w:lineRule="auto"/>
        <w:ind w:right="49"/>
        <w:jc w:val="center"/>
        <w:rPr>
          <w:rFonts w:ascii="Century Gothic" w:hAnsi="Century Gothic"/>
          <w:b/>
          <w:bCs/>
          <w:sz w:val="22"/>
          <w:szCs w:val="22"/>
          <w:u w:val="single"/>
          <w:lang w:val="es-ES_tradnl"/>
        </w:rPr>
      </w:pPr>
      <w:r w:rsidRPr="00D706B4">
        <w:rPr>
          <w:rFonts w:ascii="Century Gothic" w:hAnsi="Century Gothic"/>
          <w:b/>
          <w:bCs/>
          <w:sz w:val="22"/>
          <w:szCs w:val="22"/>
          <w:u w:val="single"/>
          <w:lang w:val="es-ES_tradnl"/>
        </w:rPr>
        <w:t>ANÁLISIS DE LAS CONCLUSIONES DE LAS PARTES</w:t>
      </w:r>
    </w:p>
    <w:p w14:paraId="07F7512C" w14:textId="77777777" w:rsidR="00253646" w:rsidRPr="00D706B4" w:rsidRDefault="00253646" w:rsidP="006075CE">
      <w:pPr>
        <w:shd w:val="clear" w:color="auto" w:fill="FFFFFF"/>
        <w:autoSpaceDE w:val="0"/>
        <w:autoSpaceDN w:val="0"/>
        <w:adjustRightInd w:val="0"/>
        <w:spacing w:line="276" w:lineRule="auto"/>
        <w:ind w:right="49"/>
        <w:jc w:val="both"/>
        <w:rPr>
          <w:rFonts w:ascii="Century Gothic" w:hAnsi="Century Gothic"/>
          <w:sz w:val="22"/>
          <w:szCs w:val="22"/>
          <w:lang w:val="es-ES_tradnl"/>
        </w:rPr>
      </w:pPr>
    </w:p>
    <w:p w14:paraId="35F1ABCC" w14:textId="7A689A8B" w:rsidR="00253646" w:rsidRPr="00D706B4" w:rsidRDefault="00253646" w:rsidP="006075CE">
      <w:pPr>
        <w:shd w:val="clear" w:color="auto" w:fill="FFFFFF"/>
        <w:autoSpaceDE w:val="0"/>
        <w:autoSpaceDN w:val="0"/>
        <w:adjustRightInd w:val="0"/>
        <w:spacing w:line="276" w:lineRule="auto"/>
        <w:ind w:right="49"/>
        <w:jc w:val="both"/>
        <w:rPr>
          <w:rFonts w:ascii="Century Gothic" w:eastAsia="Batang" w:hAnsi="Century Gothic"/>
          <w:sz w:val="22"/>
          <w:szCs w:val="22"/>
        </w:rPr>
      </w:pPr>
      <w:r w:rsidRPr="00D706B4">
        <w:rPr>
          <w:rFonts w:ascii="Century Gothic" w:hAnsi="Century Gothic"/>
          <w:sz w:val="22"/>
          <w:szCs w:val="22"/>
          <w:lang w:val="es-ES_tradnl"/>
        </w:rPr>
        <w:tab/>
      </w:r>
      <w:r w:rsidR="00A316E6" w:rsidRPr="00D706B4">
        <w:rPr>
          <w:rFonts w:ascii="Century Gothic" w:hAnsi="Century Gothic" w:cs="Calibri"/>
          <w:sz w:val="22"/>
          <w:szCs w:val="22"/>
          <w:lang w:val="es-ES_tradnl"/>
        </w:rPr>
        <w:t>Un</w:t>
      </w:r>
      <w:r w:rsidRPr="00D706B4">
        <w:rPr>
          <w:rFonts w:ascii="Century Gothic" w:hAnsi="Century Gothic" w:cs="Calibri"/>
          <w:sz w:val="22"/>
          <w:szCs w:val="22"/>
          <w:lang w:val="es-ES_tradnl"/>
        </w:rPr>
        <w:t>a</w:t>
      </w:r>
      <w:r w:rsidR="00A316E6" w:rsidRPr="00D706B4">
        <w:rPr>
          <w:rFonts w:ascii="Century Gothic" w:hAnsi="Century Gothic" w:cs="Calibri"/>
          <w:sz w:val="22"/>
          <w:szCs w:val="22"/>
          <w:lang w:val="es-ES_tradnl"/>
        </w:rPr>
        <w:t xml:space="preserve"> vez culminado la rec</w:t>
      </w:r>
      <w:r w:rsidR="00364EBA" w:rsidRPr="00D706B4">
        <w:rPr>
          <w:rFonts w:ascii="Century Gothic" w:hAnsi="Century Gothic" w:cs="Calibri"/>
          <w:sz w:val="22"/>
          <w:szCs w:val="22"/>
          <w:lang w:val="es-ES_tradnl"/>
        </w:rPr>
        <w:t xml:space="preserve">epción de los medios de prueba que fueran </w:t>
      </w:r>
      <w:r w:rsidR="00A316E6" w:rsidRPr="00D706B4">
        <w:rPr>
          <w:rFonts w:ascii="Century Gothic" w:hAnsi="Century Gothic" w:cs="Calibri"/>
          <w:sz w:val="22"/>
          <w:szCs w:val="22"/>
          <w:lang w:val="es-ES_tradnl"/>
        </w:rPr>
        <w:t>ofrecidos por las partes</w:t>
      </w:r>
      <w:r w:rsidR="00364EBA" w:rsidRPr="00D706B4">
        <w:rPr>
          <w:rFonts w:ascii="Century Gothic" w:hAnsi="Century Gothic" w:cs="Calibri"/>
          <w:sz w:val="22"/>
          <w:szCs w:val="22"/>
          <w:lang w:val="es-ES_tradnl"/>
        </w:rPr>
        <w:t>,</w:t>
      </w:r>
      <w:r w:rsidR="00A316E6" w:rsidRPr="00D706B4">
        <w:rPr>
          <w:rFonts w:ascii="Century Gothic" w:hAnsi="Century Gothic" w:cs="Calibri"/>
          <w:sz w:val="22"/>
          <w:szCs w:val="22"/>
          <w:lang w:val="es-ES_tradnl"/>
        </w:rPr>
        <w:t xml:space="preserve"> el Tribunal </w:t>
      </w:r>
      <w:r w:rsidRPr="00D706B4">
        <w:rPr>
          <w:rFonts w:ascii="Century Gothic" w:eastAsia="Batang" w:hAnsi="Century Gothic" w:cs="Arial"/>
          <w:sz w:val="22"/>
          <w:szCs w:val="22"/>
        </w:rPr>
        <w:t xml:space="preserve">declaró </w:t>
      </w:r>
      <w:r w:rsidRPr="00D706B4">
        <w:rPr>
          <w:rStyle w:val="TtuloCar"/>
          <w:rFonts w:ascii="Century Gothic" w:eastAsia="Batang" w:hAnsi="Century Gothic"/>
          <w:sz w:val="22"/>
          <w:szCs w:val="22"/>
        </w:rPr>
        <w:t>CERRADO EL LAPSO DE RECEPCIÓN DE PRUEBAS</w:t>
      </w:r>
      <w:r w:rsidRPr="00D706B4">
        <w:rPr>
          <w:rFonts w:ascii="Century Gothic" w:eastAsia="Batang" w:hAnsi="Century Gothic" w:cs="Arial"/>
          <w:sz w:val="22"/>
          <w:szCs w:val="22"/>
        </w:rPr>
        <w:t xml:space="preserve">, conforme al artículo </w:t>
      </w:r>
      <w:r w:rsidRPr="00D706B4">
        <w:rPr>
          <w:rFonts w:ascii="Century Gothic" w:eastAsia="Batang" w:hAnsi="Century Gothic" w:cs="Arial"/>
          <w:b/>
          <w:sz w:val="22"/>
          <w:szCs w:val="22"/>
        </w:rPr>
        <w:t>343</w:t>
      </w:r>
      <w:r w:rsidRPr="00D706B4">
        <w:rPr>
          <w:rFonts w:ascii="Century Gothic" w:eastAsia="Batang" w:hAnsi="Century Gothic" w:cs="Arial"/>
          <w:sz w:val="22"/>
          <w:szCs w:val="22"/>
        </w:rPr>
        <w:t xml:space="preserve"> del Código Orgánico Procesal Penal y </w:t>
      </w:r>
      <w:r w:rsidRPr="00D706B4">
        <w:rPr>
          <w:rFonts w:ascii="Century Gothic" w:hAnsi="Century Gothic" w:cs="Arial"/>
          <w:sz w:val="22"/>
          <w:szCs w:val="22"/>
        </w:rPr>
        <w:t xml:space="preserve">de conformidad con lo establecido en el artículo </w:t>
      </w:r>
      <w:r w:rsidRPr="00D706B4">
        <w:rPr>
          <w:rFonts w:ascii="Century Gothic" w:eastAsia="Batang" w:hAnsi="Century Gothic"/>
          <w:b/>
          <w:sz w:val="22"/>
          <w:szCs w:val="22"/>
        </w:rPr>
        <w:t>360</w:t>
      </w:r>
      <w:r w:rsidR="00334556" w:rsidRPr="00D706B4">
        <w:rPr>
          <w:rFonts w:ascii="Century Gothic" w:eastAsia="Batang" w:hAnsi="Century Gothic"/>
          <w:b/>
          <w:sz w:val="22"/>
          <w:szCs w:val="22"/>
        </w:rPr>
        <w:t xml:space="preserve"> </w:t>
      </w:r>
      <w:r w:rsidRPr="00D706B4">
        <w:rPr>
          <w:rFonts w:ascii="Century Gothic" w:eastAsia="Batang" w:hAnsi="Century Gothic"/>
          <w:b/>
          <w:sz w:val="22"/>
          <w:szCs w:val="22"/>
        </w:rPr>
        <w:t>encabezamiento</w:t>
      </w:r>
      <w:r w:rsidRPr="00D706B4">
        <w:rPr>
          <w:rFonts w:ascii="Century Gothic" w:eastAsia="Batang" w:hAnsi="Century Gothic"/>
          <w:sz w:val="22"/>
          <w:szCs w:val="22"/>
        </w:rPr>
        <w:t xml:space="preserve"> </w:t>
      </w:r>
      <w:proofErr w:type="spellStart"/>
      <w:r w:rsidRPr="00D706B4">
        <w:rPr>
          <w:rFonts w:ascii="Century Gothic" w:eastAsia="Batang" w:hAnsi="Century Gothic"/>
          <w:sz w:val="22"/>
          <w:szCs w:val="22"/>
        </w:rPr>
        <w:t>ejusdem</w:t>
      </w:r>
      <w:proofErr w:type="spellEnd"/>
      <w:r w:rsidRPr="00D706B4">
        <w:rPr>
          <w:rFonts w:ascii="Century Gothic" w:eastAsia="Batang" w:hAnsi="Century Gothic"/>
          <w:sz w:val="22"/>
          <w:szCs w:val="22"/>
        </w:rPr>
        <w:t xml:space="preserve">, </w:t>
      </w:r>
      <w:r w:rsidR="009969C1" w:rsidRPr="00D706B4">
        <w:rPr>
          <w:rFonts w:ascii="Century Gothic" w:eastAsia="Batang" w:hAnsi="Century Gothic"/>
          <w:sz w:val="22"/>
          <w:szCs w:val="22"/>
        </w:rPr>
        <w:t xml:space="preserve">convocando a conclusiones para el día </w:t>
      </w:r>
      <w:r w:rsidR="009969C1" w:rsidRPr="00D706B4">
        <w:rPr>
          <w:rFonts w:ascii="Century Gothic" w:hAnsi="Century Gothic" w:cs="Calibri"/>
          <w:sz w:val="22"/>
          <w:szCs w:val="22"/>
          <w:lang w:val="es-ES_tradnl"/>
        </w:rPr>
        <w:t xml:space="preserve">en día  </w:t>
      </w:r>
      <w:r w:rsidR="004C7351" w:rsidRPr="00D706B4">
        <w:rPr>
          <w:rFonts w:ascii="Century Gothic" w:hAnsi="Century Gothic" w:cs="Calibri"/>
          <w:b/>
          <w:sz w:val="22"/>
          <w:szCs w:val="22"/>
          <w:lang w:val="es-ES_tradnl"/>
        </w:rPr>
        <w:t>10-12-2025</w:t>
      </w:r>
      <w:r w:rsidR="009969C1" w:rsidRPr="00D706B4">
        <w:rPr>
          <w:rFonts w:ascii="Century Gothic" w:hAnsi="Century Gothic" w:cs="Calibri"/>
          <w:sz w:val="22"/>
          <w:szCs w:val="22"/>
          <w:lang w:val="es-ES_tradnl"/>
        </w:rPr>
        <w:t xml:space="preserve">, fecha en la cual </w:t>
      </w:r>
      <w:r w:rsidRPr="00D706B4">
        <w:rPr>
          <w:rFonts w:ascii="Century Gothic" w:eastAsia="Batang" w:hAnsi="Century Gothic"/>
          <w:sz w:val="22"/>
          <w:szCs w:val="22"/>
        </w:rPr>
        <w:t>se otorgó el derecho de palabra al Fiscal de</w:t>
      </w:r>
      <w:r w:rsidR="000C2219" w:rsidRPr="00D706B4">
        <w:rPr>
          <w:rFonts w:ascii="Century Gothic" w:eastAsia="Batang" w:hAnsi="Century Gothic"/>
          <w:sz w:val="22"/>
          <w:szCs w:val="22"/>
        </w:rPr>
        <w:t>l Ministerio Público, abogado</w:t>
      </w:r>
      <w:r w:rsidR="00334556" w:rsidRPr="00D706B4">
        <w:rPr>
          <w:rFonts w:ascii="Century Gothic" w:eastAsia="Batang" w:hAnsi="Century Gothic"/>
          <w:sz w:val="22"/>
          <w:szCs w:val="22"/>
        </w:rPr>
        <w:t xml:space="preserve"> </w:t>
      </w:r>
      <w:r w:rsidR="00CF4F53" w:rsidRPr="00D706B4">
        <w:rPr>
          <w:rFonts w:ascii="Century Gothic" w:eastAsia="Batang" w:hAnsi="Century Gothic"/>
          <w:b/>
          <w:sz w:val="22"/>
          <w:szCs w:val="22"/>
          <w:lang w:val="es-VE"/>
        </w:rPr>
        <w:t xml:space="preserve">ABG. </w:t>
      </w:r>
      <w:r w:rsidR="000646D2" w:rsidRPr="00D706B4">
        <w:rPr>
          <w:rFonts w:ascii="Century Gothic" w:eastAsia="Batang" w:hAnsi="Century Gothic"/>
          <w:b/>
          <w:sz w:val="22"/>
          <w:szCs w:val="22"/>
          <w:lang w:val="es-VE"/>
        </w:rPr>
        <w:t>ALEXANDER RAMOS</w:t>
      </w:r>
      <w:r w:rsidRPr="00D706B4">
        <w:rPr>
          <w:rFonts w:ascii="Century Gothic" w:eastAsia="Batang" w:hAnsi="Century Gothic"/>
          <w:b/>
          <w:sz w:val="22"/>
          <w:szCs w:val="22"/>
        </w:rPr>
        <w:t xml:space="preserve">, </w:t>
      </w:r>
      <w:r w:rsidRPr="00D706B4">
        <w:rPr>
          <w:rFonts w:ascii="Century Gothic" w:eastAsia="Batang" w:hAnsi="Century Gothic"/>
          <w:sz w:val="22"/>
          <w:szCs w:val="22"/>
        </w:rPr>
        <w:t xml:space="preserve">quien a los fines de exposición (conclusiones) manifestó lo sucesivo: </w:t>
      </w:r>
    </w:p>
    <w:p w14:paraId="13588E66" w14:textId="77777777" w:rsidR="00253646" w:rsidRPr="00D706B4" w:rsidRDefault="00253646" w:rsidP="006075CE">
      <w:pPr>
        <w:shd w:val="clear" w:color="auto" w:fill="FFFFFF"/>
        <w:autoSpaceDE w:val="0"/>
        <w:autoSpaceDN w:val="0"/>
        <w:adjustRightInd w:val="0"/>
        <w:spacing w:line="276" w:lineRule="auto"/>
        <w:ind w:right="49"/>
        <w:jc w:val="both"/>
        <w:rPr>
          <w:rFonts w:ascii="Century Gothic" w:eastAsia="Batang" w:hAnsi="Century Gothic"/>
          <w:sz w:val="19"/>
          <w:szCs w:val="19"/>
        </w:rPr>
      </w:pPr>
    </w:p>
    <w:p w14:paraId="475B9800" w14:textId="1693A242" w:rsidR="00D51493" w:rsidRPr="00D12071" w:rsidRDefault="00A5634A" w:rsidP="00D12071">
      <w:pPr>
        <w:shd w:val="clear" w:color="auto" w:fill="FFFFFF"/>
        <w:autoSpaceDE w:val="0"/>
        <w:autoSpaceDN w:val="0"/>
        <w:adjustRightInd w:val="0"/>
        <w:ind w:left="851" w:right="708"/>
        <w:jc w:val="both"/>
        <w:rPr>
          <w:rFonts w:ascii="Century Gothic" w:eastAsia="Batang" w:hAnsi="Century Gothic" w:cs="Arial"/>
          <w:i/>
          <w:sz w:val="18"/>
          <w:szCs w:val="18"/>
        </w:rPr>
      </w:pPr>
      <w:r w:rsidRPr="00D12071">
        <w:rPr>
          <w:rFonts w:ascii="Century Gothic" w:hAnsi="Century Gothic"/>
          <w:i/>
          <w:sz w:val="18"/>
          <w:szCs w:val="18"/>
        </w:rPr>
        <w:lastRenderedPageBreak/>
        <w:t xml:space="preserve">“…Buenos días a todos los presentes, siendo la oportunidad procesal para llevar a cabo la discusión inicial al final del debate en la causa distinguida con la nomenclatura 1U-1292-24, pasa al Ministerio Público conforme a lo preside en el artículo 343 del Código Orgánico Procesal Penal, a indicar las conclusiones una vez que ha sido evacuado, los órganos de prueba descritos en el capítulo V y que fueron admitidos por parte del Tribunal de Control y la causa seguida del ciudadano JEISON ENRIQUE PIÑERO MARMOLE, titular de la cédula de identidad V-26.825.412, donde fue como víctima el niño de 5 meses de nacido identificado en acta con las iniciales J.D.P.S., la cual se omite su identidad de acuerdo a lo establecido en el artículo 65, segundo párrafo de la Ley Orgánica para la Protección de Niños, Niñas y Adolescentes, en ese sentido se tiene que la apertura del presente juicio oral y reservado fue llevada a cabo en la fecha 22 de agosto del año 2025, donde se debatió sobre los hechos donde se debatió sobre los hechos del presente asunto  penal que estima el Ministerio Público, una vez evacuados los órganos de prueba y que quedó acreditado los hechos que tuvieron lugar en la comunidad del barrio </w:t>
      </w:r>
      <w:proofErr w:type="spellStart"/>
      <w:r w:rsidRPr="00D12071">
        <w:rPr>
          <w:rFonts w:ascii="Century Gothic" w:hAnsi="Century Gothic"/>
          <w:i/>
          <w:sz w:val="18"/>
          <w:szCs w:val="18"/>
        </w:rPr>
        <w:t>Guaremal</w:t>
      </w:r>
      <w:proofErr w:type="spellEnd"/>
      <w:r w:rsidRPr="00D12071">
        <w:rPr>
          <w:rFonts w:ascii="Century Gothic" w:hAnsi="Century Gothic"/>
          <w:i/>
          <w:sz w:val="18"/>
          <w:szCs w:val="18"/>
        </w:rPr>
        <w:t xml:space="preserve">, final del callejón Rodríguez López, Rancho sin número, Parroquia Los Teques, Municipio Guaicaipuro, del estado </w:t>
      </w:r>
      <w:proofErr w:type="spellStart"/>
      <w:r w:rsidRPr="00D12071">
        <w:rPr>
          <w:rFonts w:ascii="Century Gothic" w:hAnsi="Century Gothic"/>
          <w:i/>
          <w:sz w:val="18"/>
          <w:szCs w:val="18"/>
        </w:rPr>
        <w:t>Bolívariano</w:t>
      </w:r>
      <w:proofErr w:type="spellEnd"/>
      <w:r w:rsidRPr="00D12071">
        <w:rPr>
          <w:rFonts w:ascii="Century Gothic" w:hAnsi="Century Gothic"/>
          <w:i/>
          <w:sz w:val="18"/>
          <w:szCs w:val="18"/>
        </w:rPr>
        <w:t xml:space="preserve"> de Miranda, en el mes de octubre del año 2020, momento que el progenitor del niño, el ciudadano </w:t>
      </w:r>
      <w:proofErr w:type="spellStart"/>
      <w:r w:rsidRPr="00D12071">
        <w:rPr>
          <w:rFonts w:ascii="Century Gothic" w:hAnsi="Century Gothic"/>
          <w:i/>
          <w:sz w:val="18"/>
          <w:szCs w:val="18"/>
        </w:rPr>
        <w:t>Jeison</w:t>
      </w:r>
      <w:proofErr w:type="spellEnd"/>
      <w:r w:rsidRPr="00D12071">
        <w:rPr>
          <w:rFonts w:ascii="Century Gothic" w:hAnsi="Century Gothic"/>
          <w:i/>
          <w:sz w:val="18"/>
          <w:szCs w:val="18"/>
        </w:rPr>
        <w:t xml:space="preserve"> Enrique Piñero </w:t>
      </w:r>
      <w:proofErr w:type="spellStart"/>
      <w:r w:rsidRPr="00D12071">
        <w:rPr>
          <w:rFonts w:ascii="Century Gothic" w:hAnsi="Century Gothic"/>
          <w:i/>
          <w:sz w:val="18"/>
          <w:szCs w:val="18"/>
        </w:rPr>
        <w:t>Marmole</w:t>
      </w:r>
      <w:proofErr w:type="spellEnd"/>
      <w:r w:rsidRPr="00D12071">
        <w:rPr>
          <w:rFonts w:ascii="Century Gothic" w:hAnsi="Century Gothic"/>
          <w:i/>
          <w:sz w:val="18"/>
          <w:szCs w:val="18"/>
        </w:rPr>
        <w:t xml:space="preserve">, procedió a abusar sexualmente del niño, logrando penetrarlo a nivel de la vía anal en varias oportunidades, el mismo al ser llevado al centro asistencial, específicamente a Pronto Socorro, posteriormente al Hospital Victoriano </w:t>
      </w:r>
      <w:proofErr w:type="spellStart"/>
      <w:r w:rsidRPr="00D12071">
        <w:rPr>
          <w:rFonts w:ascii="Century Gothic" w:hAnsi="Century Gothic"/>
          <w:i/>
          <w:sz w:val="18"/>
          <w:szCs w:val="18"/>
        </w:rPr>
        <w:t>Santaella</w:t>
      </w:r>
      <w:proofErr w:type="spellEnd"/>
      <w:r w:rsidRPr="00D12071">
        <w:rPr>
          <w:rFonts w:ascii="Century Gothic" w:hAnsi="Century Gothic"/>
          <w:i/>
          <w:sz w:val="18"/>
          <w:szCs w:val="18"/>
        </w:rPr>
        <w:t xml:space="preserve">, fue diagnosticado con un desgarro y pérdida de la continuidad a nivel de la zona anal, en ese sentido acudió a este tribunal, la doctora </w:t>
      </w:r>
      <w:proofErr w:type="spellStart"/>
      <w:r w:rsidRPr="00D12071">
        <w:rPr>
          <w:rFonts w:ascii="Century Gothic" w:hAnsi="Century Gothic"/>
          <w:i/>
          <w:sz w:val="18"/>
          <w:szCs w:val="18"/>
        </w:rPr>
        <w:t>Estefania</w:t>
      </w:r>
      <w:proofErr w:type="spellEnd"/>
      <w:r w:rsidRPr="00D12071">
        <w:rPr>
          <w:rFonts w:ascii="Century Gothic" w:hAnsi="Century Gothic"/>
          <w:i/>
          <w:sz w:val="18"/>
          <w:szCs w:val="18"/>
        </w:rPr>
        <w:t xml:space="preserve"> Pérez, adscrita al Servicio Nacional de Medicina y Ciencia Forense, quien fue la encargada de interpretar el reconocimiento ano-rectal practicado a la víctima de 5 meses de edad, señalando la misma que para el momento de la evaluación fue señalado a niño pérdida de pliegues anales, eritema, signos de inflamación, dilatación del anillo anal, salida del intestino de 5x5 cm, dolor a la palpación, el cual ameritaba hospitalización, en ese sentido, la salida del intestino de 5x5 eh confirma no solo el abuso, sino la brutalidad del mismo, corroborando que las lesiones no fueron accidentales ni producto de una patología natural, sino de un acto traumático intencional que pudo ocasionar la muerte de un infante de 5 meses de nacido, asimismo, acudieron a este órgano jurisdiccional la testigo Teresa </w:t>
      </w:r>
      <w:proofErr w:type="spellStart"/>
      <w:r w:rsidRPr="00D12071">
        <w:rPr>
          <w:rFonts w:ascii="Century Gothic" w:hAnsi="Century Gothic"/>
          <w:i/>
          <w:sz w:val="18"/>
          <w:szCs w:val="18"/>
        </w:rPr>
        <w:t>Torcaso</w:t>
      </w:r>
      <w:proofErr w:type="spellEnd"/>
      <w:r w:rsidRPr="00D12071">
        <w:rPr>
          <w:rFonts w:ascii="Century Gothic" w:hAnsi="Century Gothic"/>
          <w:i/>
          <w:sz w:val="18"/>
          <w:szCs w:val="18"/>
        </w:rPr>
        <w:t xml:space="preserve"> y Richard Blanco, quienes fungieron como Consejeros de Protección del Municipio Guaicaipuro, de Niños, Niñas y Adolescentes, quienes indicaron a este tribunal que en el mes de octubre del año 2020 reciben llamada telefónica por parte de la doctora de guardia específicamente en el centro asistencial de Pronto Socorro, quienes indicaron que se encontraba un niño de 5 meses de edad presentando sangrado a nivel genital y de diagnóstico un resultado de abuso sexual, lo cual fue referido al Servicio Nacional de Medicina y Ciencia Forense a los efectos de que fuera evaluado, posteriormente, la madre informó que el niño estaba bajo el cuidado del ciudadano </w:t>
      </w:r>
      <w:proofErr w:type="spellStart"/>
      <w:r w:rsidRPr="00D12071">
        <w:rPr>
          <w:rFonts w:ascii="Century Gothic" w:hAnsi="Century Gothic"/>
          <w:i/>
          <w:sz w:val="18"/>
          <w:szCs w:val="18"/>
        </w:rPr>
        <w:t>Jeison</w:t>
      </w:r>
      <w:proofErr w:type="spellEnd"/>
      <w:r w:rsidRPr="00D12071">
        <w:rPr>
          <w:rFonts w:ascii="Century Gothic" w:hAnsi="Century Gothic"/>
          <w:i/>
          <w:sz w:val="18"/>
          <w:szCs w:val="18"/>
        </w:rPr>
        <w:t xml:space="preserve"> Piñero, quien es el padre, una vez en el Hospital Victoriano </w:t>
      </w:r>
      <w:proofErr w:type="spellStart"/>
      <w:r w:rsidRPr="00D12071">
        <w:rPr>
          <w:rFonts w:ascii="Century Gothic" w:hAnsi="Century Gothic"/>
          <w:i/>
          <w:sz w:val="18"/>
          <w:szCs w:val="18"/>
        </w:rPr>
        <w:t>Santaella</w:t>
      </w:r>
      <w:proofErr w:type="spellEnd"/>
      <w:r w:rsidRPr="00D12071">
        <w:rPr>
          <w:rFonts w:ascii="Century Gothic" w:hAnsi="Century Gothic"/>
          <w:i/>
          <w:sz w:val="18"/>
          <w:szCs w:val="18"/>
        </w:rPr>
        <w:t xml:space="preserve">, los consejeros indicaron que el niño permaneció aproximadamente 15 días hospitalizado, por cuanto e diagnostico era exposición de los intestinos, asimismo indicaron que necesitaba una reconstrucción anal, lo cual posteriormente al ser recluido en el Hospital Victoriano </w:t>
      </w:r>
      <w:proofErr w:type="spellStart"/>
      <w:r w:rsidRPr="00D12071">
        <w:rPr>
          <w:rFonts w:ascii="Century Gothic" w:hAnsi="Century Gothic"/>
          <w:i/>
          <w:sz w:val="18"/>
          <w:szCs w:val="18"/>
        </w:rPr>
        <w:t>Santaella</w:t>
      </w:r>
      <w:proofErr w:type="spellEnd"/>
      <w:r w:rsidRPr="00D12071">
        <w:rPr>
          <w:rFonts w:ascii="Century Gothic" w:hAnsi="Century Gothic"/>
          <w:i/>
          <w:sz w:val="18"/>
          <w:szCs w:val="18"/>
        </w:rPr>
        <w:t xml:space="preserve">, el niño fue intervenido quirúrgicamente y se logró la estabilidad del mismo, por otro lado, acudió la ciudadana Pabla, bisabuela del infante de 5 meses de nacido quien informó que ellos tenían la casa desordenada, que la madre salía y se perdía, asimismo, observó que el niño al momento de cambiarlo se le sobresalía algo de la zona anal, asimismo señaló que el niño se sentaba sangrado e indicó que ella al momento de cambiarle el pañal le indicó a los padres que lo llevaran al centro asistencial, hecho que posteriormente fue llevado y los mismos fueron detenidos, posteriormente acudió el ciudadano Rubén Contreras adscrito al cuerpo de investigaciones científicas, penales y criminalística, quien indicó que se encontraba a guardia para el momento, recibió llamada telefónica psicológica del médico de guardia adscrito al Hospital Victoriano </w:t>
      </w:r>
      <w:proofErr w:type="spellStart"/>
      <w:r w:rsidRPr="00D12071">
        <w:rPr>
          <w:rFonts w:ascii="Century Gothic" w:hAnsi="Century Gothic"/>
          <w:i/>
          <w:sz w:val="18"/>
          <w:szCs w:val="18"/>
        </w:rPr>
        <w:t>Santaella</w:t>
      </w:r>
      <w:proofErr w:type="spellEnd"/>
      <w:r w:rsidRPr="00D12071">
        <w:rPr>
          <w:rFonts w:ascii="Century Gothic" w:hAnsi="Century Gothic"/>
          <w:i/>
          <w:sz w:val="18"/>
          <w:szCs w:val="18"/>
        </w:rPr>
        <w:t xml:space="preserve"> Ruiz e indicó que se trasladó en compañía de varios funcionarios, al momento se encontraban con unos consejeros y le informaron sobre un abuso sexual de un niño, posteriormente indicó que se trasladaron a la vivienda, lugar donde ocurrió el hecho, especificando el sector de </w:t>
      </w:r>
      <w:proofErr w:type="spellStart"/>
      <w:r w:rsidRPr="00D12071">
        <w:rPr>
          <w:rFonts w:ascii="Century Gothic" w:hAnsi="Century Gothic"/>
          <w:i/>
          <w:sz w:val="18"/>
          <w:szCs w:val="18"/>
        </w:rPr>
        <w:t>Guaremal</w:t>
      </w:r>
      <w:proofErr w:type="spellEnd"/>
      <w:r w:rsidRPr="00D12071">
        <w:rPr>
          <w:rFonts w:ascii="Century Gothic" w:hAnsi="Century Gothic"/>
          <w:i/>
          <w:sz w:val="18"/>
          <w:szCs w:val="18"/>
        </w:rPr>
        <w:t xml:space="preserve">, asimismo, indicó que para el momento se encontraba el ciudadano </w:t>
      </w:r>
      <w:proofErr w:type="spellStart"/>
      <w:r w:rsidRPr="00D12071">
        <w:rPr>
          <w:rFonts w:ascii="Century Gothic" w:hAnsi="Century Gothic"/>
          <w:i/>
          <w:sz w:val="18"/>
          <w:szCs w:val="18"/>
        </w:rPr>
        <w:t>Jeison</w:t>
      </w:r>
      <w:proofErr w:type="spellEnd"/>
      <w:r w:rsidRPr="00D12071">
        <w:rPr>
          <w:rFonts w:ascii="Century Gothic" w:hAnsi="Century Gothic"/>
          <w:i/>
          <w:sz w:val="18"/>
          <w:szCs w:val="18"/>
        </w:rPr>
        <w:t xml:space="preserve"> en dicha vivienda y sin coacción alguna, indicó que él señaló que no estaba seguro de ser el padre del niño, asimismo que él procedió a realizar ese hecho en motivo de venganza, asimismo, los funcionarios policiales indicaron que realizaron la aprehensión de ambos padres, posteriormente depuso la funcionaria Michelle </w:t>
      </w:r>
      <w:proofErr w:type="spellStart"/>
      <w:r w:rsidRPr="00D12071">
        <w:rPr>
          <w:rFonts w:ascii="Century Gothic" w:hAnsi="Century Gothic"/>
          <w:i/>
          <w:sz w:val="18"/>
          <w:szCs w:val="18"/>
        </w:rPr>
        <w:t>Ereu</w:t>
      </w:r>
      <w:proofErr w:type="spellEnd"/>
      <w:r w:rsidRPr="00D12071">
        <w:rPr>
          <w:rFonts w:ascii="Century Gothic" w:hAnsi="Century Gothic"/>
          <w:i/>
          <w:sz w:val="18"/>
          <w:szCs w:val="18"/>
        </w:rPr>
        <w:t xml:space="preserve">, funcionaria también adscrita al Cuerpo de Investigaciones Científicas Penales y Criminalísticas, quien indicó que se trasladó a través de una llamada telefónica al Hospital Victorino </w:t>
      </w:r>
      <w:proofErr w:type="spellStart"/>
      <w:r w:rsidRPr="00D12071">
        <w:rPr>
          <w:rFonts w:ascii="Century Gothic" w:hAnsi="Century Gothic"/>
          <w:i/>
          <w:sz w:val="18"/>
          <w:szCs w:val="18"/>
        </w:rPr>
        <w:t>Santaella</w:t>
      </w:r>
      <w:proofErr w:type="spellEnd"/>
      <w:r w:rsidRPr="00D12071">
        <w:rPr>
          <w:rFonts w:ascii="Century Gothic" w:hAnsi="Century Gothic"/>
          <w:i/>
          <w:sz w:val="18"/>
          <w:szCs w:val="18"/>
        </w:rPr>
        <w:t xml:space="preserve"> Ruiz, el niño se encontraba en delicada condiciones de salud producto del abuso sexual, posteriormente se trasladó a la vivienda de </w:t>
      </w:r>
      <w:proofErr w:type="spellStart"/>
      <w:r w:rsidRPr="00D12071">
        <w:rPr>
          <w:rFonts w:ascii="Century Gothic" w:hAnsi="Century Gothic"/>
          <w:i/>
          <w:sz w:val="18"/>
          <w:szCs w:val="18"/>
        </w:rPr>
        <w:t>Guaremal</w:t>
      </w:r>
      <w:proofErr w:type="spellEnd"/>
      <w:r w:rsidRPr="00D12071">
        <w:rPr>
          <w:rFonts w:ascii="Century Gothic" w:hAnsi="Century Gothic"/>
          <w:i/>
          <w:sz w:val="18"/>
          <w:szCs w:val="18"/>
        </w:rPr>
        <w:t xml:space="preserve">, donde fueron aprehendidos los padres del niño, posteriormente depuso el funcionario </w:t>
      </w:r>
      <w:proofErr w:type="spellStart"/>
      <w:r w:rsidRPr="00D12071">
        <w:rPr>
          <w:rFonts w:ascii="Century Gothic" w:hAnsi="Century Gothic"/>
          <w:i/>
          <w:sz w:val="18"/>
          <w:szCs w:val="18"/>
        </w:rPr>
        <w:t>Robin</w:t>
      </w:r>
      <w:proofErr w:type="spellEnd"/>
      <w:r w:rsidRPr="00D12071">
        <w:rPr>
          <w:rFonts w:ascii="Century Gothic" w:hAnsi="Century Gothic"/>
          <w:i/>
          <w:sz w:val="18"/>
          <w:szCs w:val="18"/>
        </w:rPr>
        <w:t xml:space="preserve"> Morales, adscrito al Cuerpo de Investigaciones Científicas Penales y Criminalísticas, quien indicó que para el momento del año 2020 él se encontraba como jefe, estaba a cargo de dicha comisión policial, le informaron a través de llamada telefónica que había </w:t>
      </w:r>
      <w:r w:rsidRPr="00D12071">
        <w:rPr>
          <w:rFonts w:ascii="Century Gothic" w:hAnsi="Century Gothic"/>
          <w:i/>
          <w:sz w:val="18"/>
          <w:szCs w:val="18"/>
        </w:rPr>
        <w:lastRenderedPageBreak/>
        <w:t xml:space="preserve">ingresado un niño de 5 meses de nacido con diagnóstico de abuso sexual, se conformó comisión policial, se trasladaron al sector de </w:t>
      </w:r>
      <w:proofErr w:type="spellStart"/>
      <w:r w:rsidRPr="00D12071">
        <w:rPr>
          <w:rFonts w:ascii="Century Gothic" w:hAnsi="Century Gothic"/>
          <w:i/>
          <w:sz w:val="18"/>
          <w:szCs w:val="18"/>
        </w:rPr>
        <w:t>Guaremal</w:t>
      </w:r>
      <w:proofErr w:type="spellEnd"/>
      <w:r w:rsidRPr="00D12071">
        <w:rPr>
          <w:rFonts w:ascii="Century Gothic" w:hAnsi="Century Gothic"/>
          <w:i/>
          <w:sz w:val="18"/>
          <w:szCs w:val="18"/>
        </w:rPr>
        <w:t xml:space="preserve"> y fue conteste al señalar que el ciudadano </w:t>
      </w:r>
      <w:proofErr w:type="spellStart"/>
      <w:r w:rsidRPr="00D12071">
        <w:rPr>
          <w:rFonts w:ascii="Century Gothic" w:hAnsi="Century Gothic"/>
          <w:i/>
          <w:sz w:val="18"/>
          <w:szCs w:val="18"/>
        </w:rPr>
        <w:t>Jeison</w:t>
      </w:r>
      <w:proofErr w:type="spellEnd"/>
      <w:r w:rsidRPr="00D12071">
        <w:rPr>
          <w:rFonts w:ascii="Century Gothic" w:hAnsi="Century Gothic"/>
          <w:i/>
          <w:sz w:val="18"/>
          <w:szCs w:val="18"/>
        </w:rPr>
        <w:t xml:space="preserve"> al momento en que fueron los funcionarios a dicha vivienda, sin ningún apremio, ni coacción indicó que se trataba de una venganza porque creía que el niño no era su hijo y lo abusó sexualmente, asimismo, fue conteste al señalar que  realizaron la aprehensión de ambos progenitores, en ese sentido y una vez observados los elementos probatorios que van a durante el debate del juicio oral y reservado, se deja constancia que esa acción desplegada por parte del ciudadano </w:t>
      </w:r>
      <w:proofErr w:type="spellStart"/>
      <w:r w:rsidRPr="00D12071">
        <w:rPr>
          <w:rFonts w:ascii="Century Gothic" w:hAnsi="Century Gothic"/>
          <w:i/>
          <w:sz w:val="18"/>
          <w:szCs w:val="18"/>
        </w:rPr>
        <w:t>Jeison</w:t>
      </w:r>
      <w:proofErr w:type="spellEnd"/>
      <w:r w:rsidRPr="00D12071">
        <w:rPr>
          <w:rFonts w:ascii="Century Gothic" w:hAnsi="Century Gothic"/>
          <w:i/>
          <w:sz w:val="18"/>
          <w:szCs w:val="18"/>
        </w:rPr>
        <w:t xml:space="preserve"> Enrique Piñero trasgredió el ordenamiento jurídico y bien jurídico tutelado por parte por parte del Estado venezolano, en el cual se evidencia que trasgredió el artículo 259, la Ley Orgánica para la Protección de Niños, Niños y Adolescentes, al penetrar a nivel anal el niño de 5 meses de nacido, asimismo, llevar a cabo esta acción puso en peligro la integridad física, puso en peligro la vida de este niño de 5 meses de nacido, en ese sentido, el Ministerio Público actuando en representación y en nombre del Estado venezolano y representando a la víctima del presente asunto penal, solicita formalmente que este tribunal dicte una sentencia condenatoria conforme lo establecido en el artículo 349 del texto adjetivo penal, al ciudadano </w:t>
      </w:r>
      <w:proofErr w:type="spellStart"/>
      <w:r w:rsidRPr="00D12071">
        <w:rPr>
          <w:rFonts w:ascii="Century Gothic" w:hAnsi="Century Gothic"/>
          <w:i/>
          <w:sz w:val="18"/>
          <w:szCs w:val="18"/>
        </w:rPr>
        <w:t>Jeison</w:t>
      </w:r>
      <w:proofErr w:type="spellEnd"/>
      <w:r w:rsidRPr="00D12071">
        <w:rPr>
          <w:rFonts w:ascii="Century Gothic" w:hAnsi="Century Gothic"/>
          <w:i/>
          <w:sz w:val="18"/>
          <w:szCs w:val="18"/>
        </w:rPr>
        <w:t xml:space="preserve"> Enrique Piñero </w:t>
      </w:r>
      <w:proofErr w:type="spellStart"/>
      <w:r w:rsidRPr="00D12071">
        <w:rPr>
          <w:rFonts w:ascii="Century Gothic" w:hAnsi="Century Gothic"/>
          <w:i/>
          <w:sz w:val="18"/>
          <w:szCs w:val="18"/>
        </w:rPr>
        <w:t>Marmole</w:t>
      </w:r>
      <w:proofErr w:type="spellEnd"/>
      <w:r w:rsidRPr="00D12071">
        <w:rPr>
          <w:rFonts w:ascii="Century Gothic" w:hAnsi="Century Gothic"/>
          <w:i/>
          <w:sz w:val="18"/>
          <w:szCs w:val="18"/>
        </w:rPr>
        <w:t>, titular de la cedula de identidad V-26.825.412, donde funge como víctima el niño J.D.P.S., en atención de que fue desvirtuado el principio constitucional de la presunción de inocencia y quedó verificado que el hecho es típico, antijurídico y culpable y se demostró la participación del mismo en el delito de ABUSO SEXUAL CON PENETRACIÓN A NIÑO EN GRADO DE CONTINUIDAD, previsto en el artículo 259 de la Ley Orgánica para la Protección de Niños, Niñas y Adolescentes, concatenado con el artículo 99 del Código Penal y el delito de HOMICIDIO CALIFICADO EN PERJUICIO DE LA PERSONA DE SU DESCENDIENTE EN GRADO DE FRUSTRACIÓN, artículo 406 numeral 3 literal A del Código Penal venezolano. Es todo…”.</w:t>
      </w:r>
    </w:p>
    <w:p w14:paraId="1FE313A4" w14:textId="77777777" w:rsidR="000646D2" w:rsidRPr="00D12071" w:rsidRDefault="000646D2" w:rsidP="00D12071">
      <w:pPr>
        <w:shd w:val="clear" w:color="auto" w:fill="FFFFFF"/>
        <w:autoSpaceDE w:val="0"/>
        <w:autoSpaceDN w:val="0"/>
        <w:adjustRightInd w:val="0"/>
        <w:ind w:left="851" w:right="850"/>
        <w:jc w:val="both"/>
        <w:rPr>
          <w:rFonts w:ascii="Century Gothic" w:hAnsi="Century Gothic" w:cs="Arial"/>
          <w:i/>
          <w:sz w:val="18"/>
          <w:szCs w:val="18"/>
        </w:rPr>
      </w:pPr>
    </w:p>
    <w:p w14:paraId="657533AC" w14:textId="7643F7E9" w:rsidR="003F4FA1" w:rsidRPr="00D706B4" w:rsidRDefault="001A6F03" w:rsidP="006075CE">
      <w:pPr>
        <w:shd w:val="clear" w:color="auto" w:fill="FFFFFF"/>
        <w:autoSpaceDE w:val="0"/>
        <w:autoSpaceDN w:val="0"/>
        <w:adjustRightInd w:val="0"/>
        <w:spacing w:line="276" w:lineRule="auto"/>
        <w:ind w:right="49"/>
        <w:jc w:val="both"/>
        <w:rPr>
          <w:rFonts w:ascii="Century Gothic" w:eastAsia="Batang" w:hAnsi="Century Gothic"/>
          <w:sz w:val="22"/>
          <w:szCs w:val="22"/>
        </w:rPr>
      </w:pPr>
      <w:r w:rsidRPr="00D706B4">
        <w:rPr>
          <w:rFonts w:ascii="Century Gothic" w:eastAsia="Batang" w:hAnsi="Century Gothic" w:cs="Arial"/>
          <w:sz w:val="22"/>
          <w:szCs w:val="22"/>
        </w:rPr>
        <w:tab/>
      </w:r>
      <w:r w:rsidR="003F4FA1" w:rsidRPr="00D706B4">
        <w:rPr>
          <w:rFonts w:ascii="Century Gothic" w:eastAsia="Batang" w:hAnsi="Century Gothic"/>
          <w:sz w:val="22"/>
          <w:szCs w:val="22"/>
        </w:rPr>
        <w:t>En iguales condiciones y a los mismos fines, la jueza le cedió la palabra</w:t>
      </w:r>
      <w:r w:rsidR="00CD20E0" w:rsidRPr="00D706B4">
        <w:rPr>
          <w:rFonts w:ascii="Century Gothic" w:eastAsia="Batang" w:hAnsi="Century Gothic"/>
          <w:sz w:val="22"/>
          <w:szCs w:val="22"/>
        </w:rPr>
        <w:t xml:space="preserve"> </w:t>
      </w:r>
      <w:r w:rsidR="005E24FA" w:rsidRPr="00D706B4">
        <w:rPr>
          <w:rFonts w:ascii="Century Gothic" w:eastAsia="Batang" w:hAnsi="Century Gothic"/>
          <w:sz w:val="22"/>
          <w:szCs w:val="22"/>
        </w:rPr>
        <w:t>a</w:t>
      </w:r>
      <w:r w:rsidR="00CD20E0" w:rsidRPr="00D706B4">
        <w:rPr>
          <w:rFonts w:ascii="Century Gothic" w:eastAsia="Batang" w:hAnsi="Century Gothic"/>
          <w:sz w:val="22"/>
          <w:szCs w:val="22"/>
        </w:rPr>
        <w:t xml:space="preserve"> </w:t>
      </w:r>
      <w:r w:rsidR="005E24FA" w:rsidRPr="00D706B4">
        <w:rPr>
          <w:rFonts w:ascii="Century Gothic" w:eastAsia="Batang" w:hAnsi="Century Gothic"/>
          <w:sz w:val="22"/>
          <w:szCs w:val="22"/>
        </w:rPr>
        <w:t>l</w:t>
      </w:r>
      <w:r w:rsidR="00586E42" w:rsidRPr="00D706B4">
        <w:rPr>
          <w:rFonts w:ascii="Century Gothic" w:eastAsia="Batang" w:hAnsi="Century Gothic"/>
          <w:sz w:val="22"/>
          <w:szCs w:val="22"/>
        </w:rPr>
        <w:t>a</w:t>
      </w:r>
      <w:r w:rsidR="00CD20E0" w:rsidRPr="00D706B4">
        <w:rPr>
          <w:rFonts w:ascii="Century Gothic" w:eastAsia="Batang" w:hAnsi="Century Gothic"/>
          <w:sz w:val="22"/>
          <w:szCs w:val="22"/>
        </w:rPr>
        <w:t xml:space="preserve"> defensa </w:t>
      </w:r>
      <w:r w:rsidR="00A5634A" w:rsidRPr="00D706B4">
        <w:rPr>
          <w:rFonts w:ascii="Century Gothic" w:eastAsia="Batang" w:hAnsi="Century Gothic" w:cs="Arial"/>
          <w:b/>
          <w:sz w:val="21"/>
          <w:szCs w:val="21"/>
        </w:rPr>
        <w:t>ABG. ORIANA VALENTINA FONSECA TORRES</w:t>
      </w:r>
      <w:r w:rsidR="00F60012" w:rsidRPr="00D706B4">
        <w:rPr>
          <w:rFonts w:ascii="Century Gothic" w:eastAsia="Batang" w:hAnsi="Century Gothic" w:cs="Arial"/>
          <w:b/>
          <w:sz w:val="22"/>
          <w:szCs w:val="22"/>
        </w:rPr>
        <w:t>,</w:t>
      </w:r>
      <w:r w:rsidR="00CD20E0" w:rsidRPr="00D706B4">
        <w:rPr>
          <w:rFonts w:ascii="Century Gothic" w:eastAsia="Batang" w:hAnsi="Century Gothic" w:cs="Arial"/>
          <w:b/>
          <w:sz w:val="22"/>
          <w:szCs w:val="22"/>
        </w:rPr>
        <w:t xml:space="preserve"> </w:t>
      </w:r>
      <w:r w:rsidR="003F4FA1" w:rsidRPr="00D706B4">
        <w:rPr>
          <w:rFonts w:ascii="Century Gothic" w:eastAsia="Batang" w:hAnsi="Century Gothic"/>
          <w:sz w:val="22"/>
          <w:szCs w:val="22"/>
        </w:rPr>
        <w:t xml:space="preserve">para que expusiera sus conclusiones, siendo las sucesivas: </w:t>
      </w:r>
    </w:p>
    <w:p w14:paraId="5C4C370F" w14:textId="77777777" w:rsidR="003F4FA1" w:rsidRPr="00D706B4" w:rsidRDefault="003F4FA1" w:rsidP="006075CE">
      <w:pPr>
        <w:shd w:val="clear" w:color="auto" w:fill="FFFFFF"/>
        <w:autoSpaceDE w:val="0"/>
        <w:autoSpaceDN w:val="0"/>
        <w:adjustRightInd w:val="0"/>
        <w:spacing w:line="276" w:lineRule="auto"/>
        <w:ind w:right="49"/>
        <w:jc w:val="both"/>
        <w:rPr>
          <w:rFonts w:ascii="Century Gothic" w:eastAsia="Batang" w:hAnsi="Century Gothic"/>
          <w:sz w:val="22"/>
          <w:szCs w:val="22"/>
        </w:rPr>
      </w:pPr>
    </w:p>
    <w:p w14:paraId="72E911AA" w14:textId="6DA11961" w:rsidR="00A316E6" w:rsidRPr="00D12071" w:rsidRDefault="00A5634A" w:rsidP="00D12071">
      <w:pPr>
        <w:shd w:val="clear" w:color="auto" w:fill="FFFFFF"/>
        <w:autoSpaceDE w:val="0"/>
        <w:autoSpaceDN w:val="0"/>
        <w:adjustRightInd w:val="0"/>
        <w:ind w:left="851" w:right="850"/>
        <w:jc w:val="both"/>
        <w:rPr>
          <w:rFonts w:ascii="Century Gothic" w:hAnsi="Century Gothic"/>
          <w:i/>
          <w:sz w:val="18"/>
          <w:szCs w:val="18"/>
          <w:lang w:val="es-MX"/>
        </w:rPr>
      </w:pPr>
      <w:r w:rsidRPr="00D12071">
        <w:rPr>
          <w:rFonts w:ascii="Century Gothic" w:hAnsi="Century Gothic"/>
          <w:i/>
          <w:sz w:val="18"/>
          <w:szCs w:val="18"/>
        </w:rPr>
        <w:t xml:space="preserve">“…Buenos días, ciudadana Juez, secretaria, fiscal del Ministerio Público y demás presentes en sala siendo la oportunidad legal para la realización de la presente audiencia, en mi condición de defensora pública del ciudadano </w:t>
      </w:r>
      <w:proofErr w:type="spellStart"/>
      <w:r w:rsidRPr="00D12071">
        <w:rPr>
          <w:rFonts w:ascii="Century Gothic" w:hAnsi="Century Gothic"/>
          <w:i/>
          <w:sz w:val="18"/>
          <w:szCs w:val="18"/>
        </w:rPr>
        <w:t>Jeison</w:t>
      </w:r>
      <w:proofErr w:type="spellEnd"/>
      <w:r w:rsidRPr="00D12071">
        <w:rPr>
          <w:rFonts w:ascii="Century Gothic" w:hAnsi="Century Gothic"/>
          <w:i/>
          <w:sz w:val="18"/>
          <w:szCs w:val="18"/>
        </w:rPr>
        <w:t xml:space="preserve"> Enrique Piñero </w:t>
      </w:r>
      <w:proofErr w:type="spellStart"/>
      <w:r w:rsidRPr="00D12071">
        <w:rPr>
          <w:rFonts w:ascii="Century Gothic" w:hAnsi="Century Gothic"/>
          <w:i/>
          <w:sz w:val="18"/>
          <w:szCs w:val="18"/>
        </w:rPr>
        <w:t>Marmole</w:t>
      </w:r>
      <w:proofErr w:type="spellEnd"/>
      <w:r w:rsidRPr="00D12071">
        <w:rPr>
          <w:rFonts w:ascii="Century Gothic" w:hAnsi="Century Gothic"/>
          <w:i/>
          <w:sz w:val="18"/>
          <w:szCs w:val="18"/>
        </w:rPr>
        <w:t xml:space="preserve">, procedo a realizar mis conclusiones, en fecha 22 de agosto del presente año, se realizó apertura de juicio en donde el fiscal del Ministerio Público ratificó su escrito de acusatorio y los medios de pruebas promovidos y a su vez solicita que se mantenga la medida preventiva de libertad, la defensa pública ratifica su escrito de excepciones, como punto B, solicita que sean admitidos los medios de pruebas ofrecidos en su oportunidad y solicita el pase a juicio, ya que mi defendido no quiso en su momento admitir los hechos por lo que lo acusa el Ministerio Público, en fecha 04 de septiembre del presente año se incorpora prueba documental, el Reconocimiento Médico Legal número 0692, de fecha 30 de octubre de 2020, en fecha 02 de octubre del presente año, asiste a la continuación de juicio, la ciudadana Teresa de </w:t>
      </w:r>
      <w:proofErr w:type="spellStart"/>
      <w:r w:rsidRPr="00D12071">
        <w:rPr>
          <w:rFonts w:ascii="Century Gothic" w:hAnsi="Century Gothic"/>
          <w:i/>
          <w:sz w:val="18"/>
          <w:szCs w:val="18"/>
        </w:rPr>
        <w:t>Torcaso</w:t>
      </w:r>
      <w:proofErr w:type="spellEnd"/>
      <w:r w:rsidRPr="00D12071">
        <w:rPr>
          <w:rFonts w:ascii="Century Gothic" w:hAnsi="Century Gothic"/>
          <w:i/>
          <w:sz w:val="18"/>
          <w:szCs w:val="18"/>
        </w:rPr>
        <w:t xml:space="preserve">, consejera, quien se dirige en el momento de los hechos hasta el hospital para realizar la búsqueda del menor de edad, a pregunta realizada por la defensa pública indica que no se pudo comprobar que mi defendido fue quien abusó al menor de edad, probablemente esta evidenciado de que el menor fue abusado, pero en su momento no se pudo comprobar quién lo había abusado, en fecha 16 de octubre del presente año, asiste a la continuación de juicio, la ciudadana Estefanía </w:t>
      </w:r>
      <w:proofErr w:type="spellStart"/>
      <w:r w:rsidRPr="00D12071">
        <w:rPr>
          <w:rFonts w:ascii="Century Gothic" w:hAnsi="Century Gothic"/>
          <w:i/>
          <w:sz w:val="18"/>
          <w:szCs w:val="18"/>
        </w:rPr>
        <w:t>Ly</w:t>
      </w:r>
      <w:proofErr w:type="spellEnd"/>
      <w:r w:rsidRPr="00D12071">
        <w:rPr>
          <w:rFonts w:ascii="Century Gothic" w:hAnsi="Century Gothic"/>
          <w:i/>
          <w:sz w:val="18"/>
          <w:szCs w:val="18"/>
        </w:rPr>
        <w:t xml:space="preserve"> Pérez, médico forense de </w:t>
      </w:r>
      <w:proofErr w:type="spellStart"/>
      <w:r w:rsidRPr="00D12071">
        <w:rPr>
          <w:rFonts w:ascii="Century Gothic" w:hAnsi="Century Gothic"/>
          <w:i/>
          <w:sz w:val="18"/>
          <w:szCs w:val="18"/>
        </w:rPr>
        <w:t>Senamecf</w:t>
      </w:r>
      <w:proofErr w:type="spellEnd"/>
      <w:r w:rsidRPr="00D12071">
        <w:rPr>
          <w:rFonts w:ascii="Century Gothic" w:hAnsi="Century Gothic"/>
          <w:i/>
          <w:sz w:val="18"/>
          <w:szCs w:val="18"/>
        </w:rPr>
        <w:t xml:space="preserve"> como intérprete del Reconocimiento Legal número 0692-20 de fecha 30 de octubre de 2020, suscrito por la ciudadana Érika Medina, también asiste el ciudadano Richard Antonio Blanco, quien realiza el acompañamiento del Consejo de Protección al Hospital Victorino </w:t>
      </w:r>
      <w:proofErr w:type="spellStart"/>
      <w:r w:rsidRPr="00D12071">
        <w:rPr>
          <w:rFonts w:ascii="Century Gothic" w:hAnsi="Century Gothic"/>
          <w:i/>
          <w:sz w:val="18"/>
          <w:szCs w:val="18"/>
        </w:rPr>
        <w:t>Santaella</w:t>
      </w:r>
      <w:proofErr w:type="spellEnd"/>
      <w:r w:rsidRPr="00D12071">
        <w:rPr>
          <w:rFonts w:ascii="Century Gothic" w:hAnsi="Century Gothic"/>
          <w:i/>
          <w:sz w:val="18"/>
          <w:szCs w:val="18"/>
        </w:rPr>
        <w:t xml:space="preserve">, en fecha 29 de octubre de 2025, se evacuó de prueba la ciudadana Pabla Josefina </w:t>
      </w:r>
      <w:proofErr w:type="spellStart"/>
      <w:r w:rsidRPr="00D12071">
        <w:rPr>
          <w:rFonts w:ascii="Century Gothic" w:hAnsi="Century Gothic"/>
          <w:i/>
          <w:sz w:val="18"/>
          <w:szCs w:val="18"/>
        </w:rPr>
        <w:t>Marmole</w:t>
      </w:r>
      <w:proofErr w:type="spellEnd"/>
      <w:r w:rsidRPr="00D12071">
        <w:rPr>
          <w:rFonts w:ascii="Century Gothic" w:hAnsi="Century Gothic"/>
          <w:i/>
          <w:sz w:val="18"/>
          <w:szCs w:val="18"/>
        </w:rPr>
        <w:t xml:space="preserve">, abuela de mi defendido, promovida como testigo en el presente caso, la cual indica que el día de los hechos mi defendido, estaba trabajando, su madre se lleva al niño en horas de la mañana y cuando regresa el niño estaba muy cabizbajo en su momento cuando ella lo agarró y le cambia el pañal, obviamente es que se da cuenta que hay un abuso y posteriormente le indica a sus padres que sea llevado para el médico para que lo revise, el 12 de noviembre 2025, se realiza audiencia telemática con el funcionario Carlos Padrón, quien realiza la inspección técnica en el barrio </w:t>
      </w:r>
      <w:proofErr w:type="spellStart"/>
      <w:r w:rsidRPr="00D12071">
        <w:rPr>
          <w:rFonts w:ascii="Century Gothic" w:hAnsi="Century Gothic"/>
          <w:i/>
          <w:sz w:val="18"/>
          <w:szCs w:val="18"/>
        </w:rPr>
        <w:t>Guaremal</w:t>
      </w:r>
      <w:proofErr w:type="spellEnd"/>
      <w:r w:rsidRPr="00D12071">
        <w:rPr>
          <w:rFonts w:ascii="Century Gothic" w:hAnsi="Century Gothic"/>
          <w:i/>
          <w:sz w:val="18"/>
          <w:szCs w:val="18"/>
        </w:rPr>
        <w:t xml:space="preserve">, callejón Rodríguez López, el cual manifestó que no se incautó ningún elemento de interés criminalístico, en fecha 26 de noviembre del 2025 evacuaron tres funcionarios actuantes </w:t>
      </w:r>
      <w:proofErr w:type="spellStart"/>
      <w:r w:rsidRPr="00D12071">
        <w:rPr>
          <w:rFonts w:ascii="Century Gothic" w:hAnsi="Century Gothic"/>
          <w:i/>
          <w:sz w:val="18"/>
          <w:szCs w:val="18"/>
        </w:rPr>
        <w:t>Robin</w:t>
      </w:r>
      <w:proofErr w:type="spellEnd"/>
      <w:r w:rsidRPr="00D12071">
        <w:rPr>
          <w:rFonts w:ascii="Century Gothic" w:hAnsi="Century Gothic"/>
          <w:i/>
          <w:sz w:val="18"/>
          <w:szCs w:val="18"/>
        </w:rPr>
        <w:t xml:space="preserve"> Morales, Michelle </w:t>
      </w:r>
      <w:proofErr w:type="spellStart"/>
      <w:r w:rsidRPr="00D12071">
        <w:rPr>
          <w:rFonts w:ascii="Century Gothic" w:hAnsi="Century Gothic"/>
          <w:i/>
          <w:sz w:val="18"/>
          <w:szCs w:val="18"/>
        </w:rPr>
        <w:t>Ereu</w:t>
      </w:r>
      <w:proofErr w:type="spellEnd"/>
      <w:r w:rsidRPr="00D12071">
        <w:rPr>
          <w:rFonts w:ascii="Century Gothic" w:hAnsi="Century Gothic"/>
          <w:i/>
          <w:sz w:val="18"/>
          <w:szCs w:val="18"/>
        </w:rPr>
        <w:t xml:space="preserve"> y Rubén Darío Contreras González, la declaración de los mismos acogen elementos que comprometen la responsabilidad penal de mi defendido, también se prescinde de los funcionarios Silva </w:t>
      </w:r>
      <w:proofErr w:type="spellStart"/>
      <w:r w:rsidRPr="00D12071">
        <w:rPr>
          <w:rFonts w:ascii="Century Gothic" w:hAnsi="Century Gothic"/>
          <w:i/>
          <w:sz w:val="18"/>
          <w:szCs w:val="18"/>
        </w:rPr>
        <w:t>Enderson</w:t>
      </w:r>
      <w:proofErr w:type="spellEnd"/>
      <w:r w:rsidRPr="00D12071">
        <w:rPr>
          <w:rFonts w:ascii="Century Gothic" w:hAnsi="Century Gothic"/>
          <w:i/>
          <w:sz w:val="18"/>
          <w:szCs w:val="18"/>
        </w:rPr>
        <w:t xml:space="preserve"> y Parra Kelvin y también se prescinde del acta de nacimiento que nos consta en el </w:t>
      </w:r>
      <w:r w:rsidRPr="00D12071">
        <w:rPr>
          <w:rFonts w:ascii="Century Gothic" w:hAnsi="Century Gothic"/>
          <w:i/>
          <w:sz w:val="18"/>
          <w:szCs w:val="18"/>
        </w:rPr>
        <w:lastRenderedPageBreak/>
        <w:t>expediente, ahora bien, la defensa debe destacar que el trascurso del presente juicio oral y privado, la Fiscalía del Ministerio Público trae una serie de elementos en su momento que le sirvieron de base a la acusación, los cuales en su mayoría fueron evacuados durante el debate, pero ninguno puede demostrar que mi defendido sea responsable del delito, de acuerdo a la sentencia número 080 del Tribunal Supremo de Justicia de la Sala de Casación Penal, de fecha 17 de septiembre de 2021, con ponencia de la magistrada Francia Cuello, es clara al expresar lo siguiente, el solo dicho de los funcionarios policiales no suficientes para inculpar al procesado, pues ellos solo constituyen un vicio, consideraciones estas que llevan a esta defensa solicitar que se dicte una sentencia absolutoria a favor de mi defendido, todo ello de conformidad con el artículo 348 del Código Orgánico Procesal Penal. Es todo…”.</w:t>
      </w:r>
    </w:p>
    <w:p w14:paraId="72579114" w14:textId="77777777" w:rsidR="00A316E6" w:rsidRPr="00D12071" w:rsidRDefault="00A316E6" w:rsidP="00D12071">
      <w:pPr>
        <w:pStyle w:val="Textoindependiente"/>
        <w:spacing w:after="0"/>
        <w:ind w:right="49"/>
        <w:jc w:val="both"/>
        <w:rPr>
          <w:rFonts w:ascii="Century Gothic" w:hAnsi="Century Gothic" w:cs="Calibri"/>
          <w:sz w:val="18"/>
          <w:szCs w:val="18"/>
        </w:rPr>
      </w:pPr>
    </w:p>
    <w:p w14:paraId="241CAC96" w14:textId="716CFC26" w:rsidR="00CD4220" w:rsidRPr="00D706B4" w:rsidRDefault="000646D2" w:rsidP="00A5634A">
      <w:pPr>
        <w:pStyle w:val="Textoindependiente"/>
        <w:spacing w:after="0" w:line="276" w:lineRule="auto"/>
        <w:ind w:right="49"/>
        <w:jc w:val="both"/>
        <w:rPr>
          <w:rFonts w:ascii="Century Gothic" w:hAnsi="Century Gothic"/>
          <w:b/>
          <w:sz w:val="22"/>
          <w:szCs w:val="22"/>
          <w:lang w:val="es-VE"/>
        </w:rPr>
      </w:pPr>
      <w:r w:rsidRPr="00D706B4">
        <w:rPr>
          <w:rFonts w:ascii="Century Gothic" w:hAnsi="Century Gothic" w:cs="Calibri"/>
          <w:sz w:val="22"/>
          <w:szCs w:val="22"/>
        </w:rPr>
        <w:tab/>
      </w:r>
      <w:r w:rsidR="00A5634A" w:rsidRPr="00D706B4">
        <w:rPr>
          <w:rFonts w:ascii="Century Gothic" w:hAnsi="Century Gothic" w:cs="Segoe UI"/>
          <w:color w:val="0F1115"/>
          <w:sz w:val="22"/>
          <w:szCs w:val="22"/>
          <w:shd w:val="clear" w:color="auto" w:fill="FFFFFF"/>
        </w:rPr>
        <w:t>Así las cosas, este Tribunal Primero (1°) de Juicio del Circuito Judicial Penal del estado Bolivariano de Miranda,</w:t>
      </w:r>
      <w:r w:rsidR="00C62C83">
        <w:rPr>
          <w:rFonts w:ascii="Century Gothic" w:hAnsi="Century Gothic" w:cs="Segoe UI"/>
          <w:color w:val="0F1115"/>
          <w:sz w:val="22"/>
          <w:szCs w:val="22"/>
          <w:shd w:val="clear" w:color="auto" w:fill="FFFFFF"/>
        </w:rPr>
        <w:t xml:space="preserve"> con sede en Los Teques,</w:t>
      </w:r>
      <w:r w:rsidR="00A5634A" w:rsidRPr="00D706B4">
        <w:rPr>
          <w:rFonts w:ascii="Century Gothic" w:hAnsi="Century Gothic" w:cs="Segoe UI"/>
          <w:color w:val="0F1115"/>
          <w:sz w:val="22"/>
          <w:szCs w:val="22"/>
          <w:shd w:val="clear" w:color="auto" w:fill="FFFFFF"/>
        </w:rPr>
        <w:t xml:space="preserve"> acogió los alegatos sustentados por la Fiscalía Décimo Segunda (12°) del Ministerio Público de la Circunscripción Judicial del estado Bolivariano de Miranda, con sede en Los Teques, toda vez que mediante el acervo probatorio incorporado al debate se demostró fehacientemente la responsabilidad penal del acusado en la comisión del delito de </w:t>
      </w:r>
      <w:r w:rsidR="00A5634A" w:rsidRPr="00D706B4">
        <w:rPr>
          <w:rFonts w:ascii="Century Gothic" w:hAnsi="Century Gothic" w:cs="Segoe UI"/>
          <w:b/>
          <w:color w:val="0F1115"/>
          <w:sz w:val="22"/>
          <w:szCs w:val="22"/>
          <w:shd w:val="clear" w:color="auto" w:fill="FFFFFF"/>
        </w:rPr>
        <w:t>ABUSO SEXUAL CON PENETRACIÓN A NIÑO EN GRADO DE CONTINUIDAD</w:t>
      </w:r>
      <w:r w:rsidR="00A5634A" w:rsidRPr="00D706B4">
        <w:rPr>
          <w:rFonts w:ascii="Century Gothic" w:hAnsi="Century Gothic" w:cs="Segoe UI"/>
          <w:color w:val="0F1115"/>
          <w:sz w:val="22"/>
          <w:szCs w:val="22"/>
          <w:shd w:val="clear" w:color="auto" w:fill="FFFFFF"/>
        </w:rPr>
        <w:t xml:space="preserve">, tipificado en el artículo 259 de la Ley Orgánica para la Protección de Niños, Niñas y Adolescentes en concordancia con el artículo 99 del Código Penal Venezolano, así como en la comisión del delito de </w:t>
      </w:r>
      <w:r w:rsidR="00A5634A" w:rsidRPr="00D706B4">
        <w:rPr>
          <w:rFonts w:ascii="Century Gothic" w:hAnsi="Century Gothic" w:cs="Segoe UI"/>
          <w:b/>
          <w:color w:val="0F1115"/>
          <w:sz w:val="22"/>
          <w:szCs w:val="22"/>
          <w:shd w:val="clear" w:color="auto" w:fill="FFFFFF"/>
        </w:rPr>
        <w:t>HOMICIDIO CALIFICADO EN PERJUICIO DE LA PERSONA DE SU DESCENDIENTE EN GRADO DE FRUSTRACIÓN</w:t>
      </w:r>
      <w:r w:rsidR="00A5634A" w:rsidRPr="00D706B4">
        <w:rPr>
          <w:rFonts w:ascii="Century Gothic" w:hAnsi="Century Gothic" w:cs="Segoe UI"/>
          <w:color w:val="0F1115"/>
          <w:sz w:val="22"/>
          <w:szCs w:val="22"/>
          <w:shd w:val="clear" w:color="auto" w:fill="FFFFFF"/>
        </w:rPr>
        <w:t>, previsto en el artículo 406 numeral 3 literal A del mismo Código Penal. Tales conclusiones se desprenden del espíritu, propósito y razón del proceso penal garantista consagrado en nuestro ordenamiento jurídico, el cual persigue la verdad material mediante la valoración de los medios de prueba conforme al método de la sana crítica, aplicando las máximas de experiencia y los conocimientos científicos, tal como lo establece el artículo 22 del Código Orgánico Procesal Penal, sin que ello implique vulneración de las garantías procesales que constituyen el fundamento esencial del Estado de Derecho. Pues si bien es cierto que uno de los fines del proceso penal es sancionar el ilícito y prevenir la impunidad, más relevante aún resulta la protección integral de los derechos de la víctima, especialmente tratándose de un niño lactante en situación de extrema vulnerabilidad, quien sufrió lesiones de una brutalidad que puso en peligro inminente su vida.</w:t>
      </w:r>
      <w:r w:rsidR="00A5634A" w:rsidRPr="00D706B4">
        <w:rPr>
          <w:rFonts w:ascii="Century Gothic" w:hAnsi="Century Gothic" w:cs="Segoe UI"/>
          <w:color w:val="0F1115"/>
          <w:shd w:val="clear" w:color="auto" w:fill="FFFFFF"/>
        </w:rPr>
        <w:t> </w:t>
      </w:r>
      <w:r w:rsidRPr="00D706B4">
        <w:rPr>
          <w:rFonts w:ascii="Century Gothic" w:hAnsi="Century Gothic"/>
          <w:b/>
          <w:sz w:val="22"/>
          <w:szCs w:val="22"/>
        </w:rPr>
        <w:t>Y ASÍ TAMBIÉN SE DECIDIÓ.</w:t>
      </w:r>
      <w:r w:rsidR="00C471C3" w:rsidRPr="00D706B4">
        <w:rPr>
          <w:rFonts w:ascii="Century Gothic" w:hAnsi="Century Gothic"/>
          <w:b/>
          <w:sz w:val="22"/>
          <w:szCs w:val="22"/>
          <w:lang w:val="es-VE"/>
        </w:rPr>
        <w:tab/>
      </w:r>
    </w:p>
    <w:p w14:paraId="7B15C46A" w14:textId="77777777" w:rsidR="0077106E" w:rsidRPr="00D706B4" w:rsidRDefault="0077106E" w:rsidP="006075CE">
      <w:pPr>
        <w:pStyle w:val="Textoindependiente"/>
        <w:spacing w:after="0" w:line="276" w:lineRule="auto"/>
        <w:ind w:right="49"/>
        <w:jc w:val="both"/>
        <w:rPr>
          <w:rFonts w:ascii="Century Gothic" w:hAnsi="Century Gothic"/>
          <w:b/>
          <w:sz w:val="22"/>
          <w:szCs w:val="22"/>
          <w:lang w:val="es-VE"/>
        </w:rPr>
      </w:pPr>
    </w:p>
    <w:p w14:paraId="0D1D131E" w14:textId="77777777" w:rsidR="005251B2" w:rsidRPr="00D706B4" w:rsidRDefault="005251B2" w:rsidP="006075CE">
      <w:pPr>
        <w:pStyle w:val="Textoindependiente"/>
        <w:spacing w:after="0" w:line="276" w:lineRule="auto"/>
        <w:ind w:right="49"/>
        <w:jc w:val="center"/>
        <w:rPr>
          <w:rFonts w:ascii="Century Gothic" w:hAnsi="Century Gothic"/>
          <w:b/>
          <w:sz w:val="22"/>
          <w:szCs w:val="22"/>
          <w:u w:val="single"/>
          <w:lang w:val="es-VE"/>
        </w:rPr>
      </w:pPr>
      <w:r w:rsidRPr="00D706B4">
        <w:rPr>
          <w:rFonts w:ascii="Century Gothic" w:hAnsi="Century Gothic"/>
          <w:b/>
          <w:sz w:val="22"/>
          <w:szCs w:val="22"/>
          <w:u w:val="single"/>
        </w:rPr>
        <w:t>V</w:t>
      </w:r>
      <w:r w:rsidR="00213B7C" w:rsidRPr="00D706B4">
        <w:rPr>
          <w:rFonts w:ascii="Century Gothic" w:hAnsi="Century Gothic"/>
          <w:b/>
          <w:sz w:val="22"/>
          <w:szCs w:val="22"/>
          <w:u w:val="single"/>
          <w:lang w:val="es-VE"/>
        </w:rPr>
        <w:t>III</w:t>
      </w:r>
    </w:p>
    <w:p w14:paraId="2F731C13" w14:textId="77777777" w:rsidR="005251B2" w:rsidRPr="00D706B4" w:rsidRDefault="005251B2" w:rsidP="006075CE">
      <w:pPr>
        <w:shd w:val="clear" w:color="auto" w:fill="FFFFFF"/>
        <w:autoSpaceDE w:val="0"/>
        <w:autoSpaceDN w:val="0"/>
        <w:adjustRightInd w:val="0"/>
        <w:spacing w:line="276" w:lineRule="auto"/>
        <w:ind w:right="49"/>
        <w:jc w:val="center"/>
        <w:rPr>
          <w:rFonts w:ascii="Century Gothic" w:hAnsi="Century Gothic"/>
          <w:b/>
          <w:iCs/>
          <w:sz w:val="22"/>
          <w:szCs w:val="22"/>
          <w:u w:val="single"/>
          <w:lang w:val="es-ES_tradnl"/>
        </w:rPr>
      </w:pPr>
      <w:r w:rsidRPr="00D706B4">
        <w:rPr>
          <w:rFonts w:ascii="Century Gothic" w:hAnsi="Century Gothic"/>
          <w:b/>
          <w:iCs/>
          <w:sz w:val="22"/>
          <w:szCs w:val="22"/>
          <w:u w:val="single"/>
          <w:lang w:val="es-ES_tradnl"/>
        </w:rPr>
        <w:t>DE LOS FUNDAMENTOS DE HECHO Y DE DERECHO</w:t>
      </w:r>
    </w:p>
    <w:p w14:paraId="6E08C4E3" w14:textId="77777777" w:rsidR="00D52FC7" w:rsidRPr="00D706B4" w:rsidRDefault="00D52FC7" w:rsidP="006075CE">
      <w:pPr>
        <w:shd w:val="clear" w:color="auto" w:fill="FFFFFF"/>
        <w:autoSpaceDE w:val="0"/>
        <w:autoSpaceDN w:val="0"/>
        <w:adjustRightInd w:val="0"/>
        <w:spacing w:line="276" w:lineRule="auto"/>
        <w:ind w:right="49"/>
        <w:jc w:val="center"/>
        <w:rPr>
          <w:rFonts w:ascii="Century Gothic" w:hAnsi="Century Gothic"/>
          <w:b/>
          <w:iCs/>
          <w:sz w:val="22"/>
          <w:szCs w:val="22"/>
          <w:u w:val="single"/>
          <w:lang w:val="es-ES_tradnl"/>
        </w:rPr>
      </w:pPr>
    </w:p>
    <w:p w14:paraId="61763D50" w14:textId="63988465" w:rsidR="005251B2" w:rsidRPr="00D706B4" w:rsidRDefault="005251B2" w:rsidP="006075CE">
      <w:pPr>
        <w:pStyle w:val="Textoindependiente2"/>
        <w:spacing w:after="0" w:line="276" w:lineRule="auto"/>
        <w:ind w:right="49" w:firstLine="708"/>
        <w:jc w:val="both"/>
        <w:rPr>
          <w:rFonts w:ascii="Century Gothic" w:hAnsi="Century Gothic" w:cs="Calibri"/>
          <w:lang w:val="es-ES_tradnl" w:eastAsia="es-ES"/>
        </w:rPr>
      </w:pPr>
      <w:r w:rsidRPr="00D706B4">
        <w:rPr>
          <w:rFonts w:ascii="Century Gothic" w:hAnsi="Century Gothic" w:cs="Calibri"/>
        </w:rPr>
        <w:t>Ahora bien, analizados todos y cada uno de los medios de prueba reci</w:t>
      </w:r>
      <w:r w:rsidR="00293330" w:rsidRPr="00D706B4">
        <w:rPr>
          <w:rFonts w:ascii="Century Gothic" w:hAnsi="Century Gothic" w:cs="Calibri"/>
        </w:rPr>
        <w:t>bidos en base  a los</w:t>
      </w:r>
      <w:r w:rsidRPr="00D706B4">
        <w:rPr>
          <w:rFonts w:ascii="Century Gothic" w:hAnsi="Century Gothic" w:cs="Calibri"/>
        </w:rPr>
        <w:t xml:space="preserve"> principio</w:t>
      </w:r>
      <w:r w:rsidR="00293330" w:rsidRPr="00D706B4">
        <w:rPr>
          <w:rFonts w:ascii="Century Gothic" w:hAnsi="Century Gothic" w:cs="Calibri"/>
        </w:rPr>
        <w:t>s</w:t>
      </w:r>
      <w:r w:rsidRPr="00D706B4">
        <w:rPr>
          <w:rFonts w:ascii="Century Gothic" w:hAnsi="Century Gothic" w:cs="Calibri"/>
        </w:rPr>
        <w:t xml:space="preserve"> de inmediación</w:t>
      </w:r>
      <w:r w:rsidR="00293330" w:rsidRPr="00D706B4">
        <w:rPr>
          <w:rFonts w:ascii="Century Gothic" w:hAnsi="Century Gothic" w:cs="Calibri"/>
        </w:rPr>
        <w:t>, concentración</w:t>
      </w:r>
      <w:r w:rsidR="001E283F" w:rsidRPr="00D706B4">
        <w:rPr>
          <w:rFonts w:ascii="Century Gothic" w:hAnsi="Century Gothic" w:cs="Calibri"/>
        </w:rPr>
        <w:t>, oralidad, utilidad comunidad de la prueba,</w:t>
      </w:r>
      <w:r w:rsidRPr="00D706B4">
        <w:rPr>
          <w:rFonts w:ascii="Century Gothic" w:hAnsi="Century Gothic" w:cs="Calibri"/>
        </w:rPr>
        <w:t xml:space="preserve"> en el juicio </w:t>
      </w:r>
      <w:r w:rsidR="006D0252" w:rsidRPr="00D706B4">
        <w:rPr>
          <w:rFonts w:ascii="Century Gothic" w:hAnsi="Century Gothic" w:cs="Calibri"/>
        </w:rPr>
        <w:t>Oral y Privado</w:t>
      </w:r>
      <w:r w:rsidRPr="00D706B4">
        <w:rPr>
          <w:rFonts w:ascii="Century Gothic" w:hAnsi="Century Gothic" w:cs="Calibri"/>
        </w:rPr>
        <w:t xml:space="preserve">, este Tribunal apreció el acervo probatorio presentado por </w:t>
      </w:r>
      <w:r w:rsidR="001E283F" w:rsidRPr="00D706B4">
        <w:rPr>
          <w:rFonts w:ascii="Century Gothic" w:hAnsi="Century Gothic" w:cs="Calibri"/>
        </w:rPr>
        <w:t>la</w:t>
      </w:r>
      <w:r w:rsidRPr="00D706B4">
        <w:rPr>
          <w:rFonts w:ascii="Century Gothic" w:hAnsi="Century Gothic" w:cs="Calibri"/>
        </w:rPr>
        <w:t xml:space="preserve"> Representante del Ministerio Público, según la sana crítica</w:t>
      </w:r>
      <w:r w:rsidR="00E110AC" w:rsidRPr="00D706B4">
        <w:rPr>
          <w:rFonts w:ascii="Century Gothic" w:hAnsi="Century Gothic" w:cs="Calibri"/>
        </w:rPr>
        <w:t xml:space="preserve"> </w:t>
      </w:r>
      <w:r w:rsidRPr="00D706B4">
        <w:rPr>
          <w:rFonts w:ascii="Century Gothic" w:hAnsi="Century Gothic" w:cs="Calibri"/>
        </w:rPr>
        <w:t xml:space="preserve">de quien decidió, observando para ello las reglas de la lógica, los conocimientos científicos y las máximas de experiencia, es decir, valoradas y decantadas, de conformidad con lo establecido en el artículo 22 del Código Orgánico Procesal Penal, y en tal sentido </w:t>
      </w:r>
      <w:r w:rsidRPr="00D706B4">
        <w:rPr>
          <w:rFonts w:ascii="Century Gothic" w:hAnsi="Century Gothic" w:cs="Calibri"/>
          <w:lang w:val="es-ES_tradnl" w:eastAsia="es-ES"/>
        </w:rPr>
        <w:t xml:space="preserve">se pudo </w:t>
      </w:r>
      <w:r w:rsidR="001E283F" w:rsidRPr="00D706B4">
        <w:rPr>
          <w:rFonts w:ascii="Century Gothic" w:hAnsi="Century Gothic" w:cs="Calibri"/>
          <w:lang w:val="es-ES_tradnl" w:eastAsia="es-ES"/>
        </w:rPr>
        <w:t>determinar</w:t>
      </w:r>
      <w:r w:rsidRPr="00D706B4">
        <w:rPr>
          <w:rFonts w:ascii="Century Gothic" w:hAnsi="Century Gothic" w:cs="Calibri"/>
          <w:lang w:val="es-ES_tradnl" w:eastAsia="es-ES"/>
        </w:rPr>
        <w:t xml:space="preserve"> la comisión de</w:t>
      </w:r>
      <w:r w:rsidR="007C5789" w:rsidRPr="00D706B4">
        <w:rPr>
          <w:rFonts w:ascii="Century Gothic" w:hAnsi="Century Gothic" w:cs="Calibri"/>
          <w:lang w:val="es-ES_tradnl" w:eastAsia="es-ES"/>
        </w:rPr>
        <w:t xml:space="preserve"> </w:t>
      </w:r>
      <w:r w:rsidRPr="00D706B4">
        <w:rPr>
          <w:rFonts w:ascii="Century Gothic" w:hAnsi="Century Gothic" w:cs="Calibri"/>
          <w:lang w:val="es-ES_tradnl" w:eastAsia="es-ES"/>
        </w:rPr>
        <w:t>l</w:t>
      </w:r>
      <w:r w:rsidR="007C5789" w:rsidRPr="00D706B4">
        <w:rPr>
          <w:rFonts w:ascii="Century Gothic" w:hAnsi="Century Gothic" w:cs="Calibri"/>
          <w:lang w:val="es-ES_tradnl" w:eastAsia="es-ES"/>
        </w:rPr>
        <w:t>os</w:t>
      </w:r>
      <w:r w:rsidRPr="00D706B4">
        <w:rPr>
          <w:rFonts w:ascii="Century Gothic" w:hAnsi="Century Gothic" w:cs="Calibri"/>
          <w:lang w:val="es-ES_tradnl" w:eastAsia="es-ES"/>
        </w:rPr>
        <w:t xml:space="preserve"> delito</w:t>
      </w:r>
      <w:r w:rsidR="007C5789" w:rsidRPr="00D706B4">
        <w:rPr>
          <w:rFonts w:ascii="Century Gothic" w:hAnsi="Century Gothic" w:cs="Calibri"/>
          <w:lang w:val="es-ES_tradnl" w:eastAsia="es-ES"/>
        </w:rPr>
        <w:t>s</w:t>
      </w:r>
      <w:r w:rsidRPr="00D706B4">
        <w:rPr>
          <w:rFonts w:ascii="Century Gothic" w:hAnsi="Century Gothic" w:cs="Calibri"/>
          <w:lang w:val="es-ES_tradnl" w:eastAsia="es-ES"/>
        </w:rPr>
        <w:t xml:space="preserve"> de </w:t>
      </w:r>
      <w:r w:rsidR="00A5634A" w:rsidRPr="00D706B4">
        <w:rPr>
          <w:rFonts w:ascii="Century Gothic" w:hAnsi="Century Gothic" w:cs="Arial"/>
          <w:b/>
        </w:rPr>
        <w:t xml:space="preserve">HOMICIDIO CALÍFICADO EN PERJUICIO DE LA PERSONA DE SU DESCENDIENTE EN GRADO DE FRUSTRACIÓN, </w:t>
      </w:r>
      <w:r w:rsidR="00A5634A" w:rsidRPr="00D706B4">
        <w:rPr>
          <w:rFonts w:ascii="Century Gothic" w:hAnsi="Century Gothic" w:cs="Arial"/>
        </w:rPr>
        <w:t xml:space="preserve">previsto y sancionado en el artículo </w:t>
      </w:r>
      <w:r w:rsidR="00A5634A" w:rsidRPr="00D706B4">
        <w:rPr>
          <w:rFonts w:ascii="Century Gothic" w:hAnsi="Century Gothic" w:cs="Arial"/>
          <w:b/>
        </w:rPr>
        <w:t xml:space="preserve">406 </w:t>
      </w:r>
      <w:r w:rsidR="00A5634A" w:rsidRPr="00D706B4">
        <w:rPr>
          <w:rFonts w:ascii="Century Gothic" w:hAnsi="Century Gothic" w:cs="Arial"/>
        </w:rPr>
        <w:t xml:space="preserve">numera </w:t>
      </w:r>
      <w:r w:rsidR="00A5634A" w:rsidRPr="00D706B4">
        <w:rPr>
          <w:rFonts w:ascii="Century Gothic" w:hAnsi="Century Gothic" w:cs="Arial"/>
          <w:b/>
        </w:rPr>
        <w:t xml:space="preserve">3 </w:t>
      </w:r>
      <w:r w:rsidR="00A5634A" w:rsidRPr="00D706B4">
        <w:rPr>
          <w:rFonts w:ascii="Century Gothic" w:hAnsi="Century Gothic" w:cs="Arial"/>
        </w:rPr>
        <w:t xml:space="preserve">literal </w:t>
      </w:r>
      <w:r w:rsidR="00A5634A" w:rsidRPr="00D706B4">
        <w:rPr>
          <w:rFonts w:ascii="Century Gothic" w:hAnsi="Century Gothic" w:cs="Arial"/>
          <w:b/>
        </w:rPr>
        <w:t xml:space="preserve">A, </w:t>
      </w:r>
      <w:r w:rsidR="00A5634A" w:rsidRPr="00D706B4">
        <w:rPr>
          <w:rFonts w:ascii="Century Gothic" w:hAnsi="Century Gothic" w:cs="Arial"/>
        </w:rPr>
        <w:t xml:space="preserve">en relación con el artículo </w:t>
      </w:r>
      <w:r w:rsidR="00A5634A" w:rsidRPr="00D706B4">
        <w:rPr>
          <w:rFonts w:ascii="Century Gothic" w:hAnsi="Century Gothic" w:cs="Arial"/>
          <w:b/>
        </w:rPr>
        <w:t xml:space="preserve">80 </w:t>
      </w:r>
      <w:r w:rsidR="00A5634A" w:rsidRPr="00D706B4">
        <w:rPr>
          <w:rFonts w:ascii="Century Gothic" w:hAnsi="Century Gothic" w:cs="Arial"/>
        </w:rPr>
        <w:t xml:space="preserve">ambos del Código Penal, con la aplicación de la agravante genérica del artículo </w:t>
      </w:r>
      <w:r w:rsidR="00A5634A" w:rsidRPr="00D706B4">
        <w:rPr>
          <w:rFonts w:ascii="Century Gothic" w:hAnsi="Century Gothic" w:cs="Arial"/>
          <w:b/>
        </w:rPr>
        <w:t>217</w:t>
      </w:r>
      <w:r w:rsidR="00A5634A" w:rsidRPr="00D706B4">
        <w:rPr>
          <w:rFonts w:ascii="Century Gothic" w:hAnsi="Century Gothic" w:cs="Arial"/>
        </w:rPr>
        <w:t xml:space="preserve"> de la Ley Orgánica para la Protección de Niños, Niñas y Adolescentes</w:t>
      </w:r>
      <w:r w:rsidR="007C5789" w:rsidRPr="00D706B4">
        <w:rPr>
          <w:rFonts w:ascii="Century Gothic" w:hAnsi="Century Gothic" w:cs="Arial"/>
          <w:lang w:val="es-VE"/>
        </w:rPr>
        <w:t xml:space="preserve">, </w:t>
      </w:r>
      <w:r w:rsidR="00E560B9" w:rsidRPr="00D706B4">
        <w:rPr>
          <w:rFonts w:ascii="Century Gothic" w:hAnsi="Century Gothic"/>
        </w:rPr>
        <w:t>en</w:t>
      </w:r>
      <w:r w:rsidR="000B1480" w:rsidRPr="00D706B4">
        <w:rPr>
          <w:rFonts w:ascii="Century Gothic" w:hAnsi="Century Gothic"/>
        </w:rPr>
        <w:t xml:space="preserve"> </w:t>
      </w:r>
      <w:r w:rsidR="00D57C4B" w:rsidRPr="00D706B4">
        <w:rPr>
          <w:rFonts w:ascii="Century Gothic" w:hAnsi="Century Gothic"/>
        </w:rPr>
        <w:t xml:space="preserve">perjuicio </w:t>
      </w:r>
      <w:r w:rsidR="00E1551D" w:rsidRPr="00D706B4">
        <w:rPr>
          <w:rFonts w:ascii="Century Gothic" w:hAnsi="Century Gothic"/>
        </w:rPr>
        <w:t xml:space="preserve"> </w:t>
      </w:r>
      <w:r w:rsidR="004C7351" w:rsidRPr="00D706B4">
        <w:rPr>
          <w:rFonts w:ascii="Century Gothic" w:hAnsi="Century Gothic"/>
        </w:rPr>
        <w:t>del niño</w:t>
      </w:r>
      <w:r w:rsidR="000B1480" w:rsidRPr="00D706B4">
        <w:rPr>
          <w:rFonts w:ascii="Century Gothic" w:hAnsi="Century Gothic"/>
        </w:rPr>
        <w:t xml:space="preserve"> identificada como</w:t>
      </w:r>
      <w:r w:rsidR="00E1551D" w:rsidRPr="00D706B4">
        <w:rPr>
          <w:rFonts w:ascii="Century Gothic" w:hAnsi="Century Gothic"/>
        </w:rPr>
        <w:t xml:space="preserve"> </w:t>
      </w:r>
      <w:r w:rsidR="004C7351" w:rsidRPr="00D706B4">
        <w:rPr>
          <w:rFonts w:ascii="Century Gothic" w:hAnsi="Century Gothic"/>
          <w:b/>
        </w:rPr>
        <w:t>J.D.P.S</w:t>
      </w:r>
      <w:r w:rsidR="005A2B75">
        <w:rPr>
          <w:rFonts w:ascii="Century Gothic" w:hAnsi="Century Gothic"/>
          <w:b/>
        </w:rPr>
        <w:t xml:space="preserve">. </w:t>
      </w:r>
      <w:r w:rsidR="007920E7" w:rsidRPr="00D706B4">
        <w:rPr>
          <w:rFonts w:ascii="Century Gothic" w:hAnsi="Century Gothic"/>
        </w:rPr>
        <w:t xml:space="preserve"> </w:t>
      </w:r>
      <w:r w:rsidR="00875D14" w:rsidRPr="00D706B4">
        <w:rPr>
          <w:rFonts w:ascii="Century Gothic" w:hAnsi="Century Gothic"/>
        </w:rPr>
        <w:t xml:space="preserve">por parte del acusado </w:t>
      </w:r>
      <w:r w:rsidR="004C7351" w:rsidRPr="00D706B4">
        <w:rPr>
          <w:rFonts w:ascii="Century Gothic" w:hAnsi="Century Gothic"/>
          <w:b/>
        </w:rPr>
        <w:t>PIÑERO MARMOLE JEISON ENRIQUE</w:t>
      </w:r>
      <w:r w:rsidR="008772AD" w:rsidRPr="00D706B4">
        <w:rPr>
          <w:rFonts w:ascii="Century Gothic" w:hAnsi="Century Gothic"/>
          <w:b/>
        </w:rPr>
        <w:t>,</w:t>
      </w:r>
      <w:r w:rsidR="008772AD" w:rsidRPr="00D706B4">
        <w:rPr>
          <w:rFonts w:ascii="Century Gothic" w:hAnsi="Century Gothic"/>
        </w:rPr>
        <w:t xml:space="preserve"> </w:t>
      </w:r>
      <w:r w:rsidRPr="00D706B4">
        <w:rPr>
          <w:rFonts w:ascii="Century Gothic" w:hAnsi="Century Gothic" w:cs="Calibri"/>
        </w:rPr>
        <w:t xml:space="preserve">de conformidad con lo establecido en el </w:t>
      </w:r>
      <w:r w:rsidRPr="00D706B4">
        <w:rPr>
          <w:rFonts w:ascii="Century Gothic" w:hAnsi="Century Gothic" w:cs="Calibri"/>
          <w:lang w:eastAsia="es-ES"/>
        </w:rPr>
        <w:t xml:space="preserve">numeral </w:t>
      </w:r>
      <w:r w:rsidRPr="00D706B4">
        <w:rPr>
          <w:rFonts w:ascii="Century Gothic" w:hAnsi="Century Gothic" w:cs="Calibri"/>
          <w:b/>
          <w:lang w:eastAsia="es-ES"/>
        </w:rPr>
        <w:t>4</w:t>
      </w:r>
      <w:r w:rsidRPr="00D706B4">
        <w:rPr>
          <w:rFonts w:ascii="Century Gothic" w:hAnsi="Century Gothic" w:cs="Calibri"/>
          <w:lang w:eastAsia="es-ES"/>
        </w:rPr>
        <w:t xml:space="preserve"> del artículo </w:t>
      </w:r>
      <w:r w:rsidRPr="00D706B4">
        <w:rPr>
          <w:rFonts w:ascii="Century Gothic" w:hAnsi="Century Gothic" w:cs="Calibri"/>
          <w:b/>
          <w:lang w:eastAsia="es-ES"/>
        </w:rPr>
        <w:t>346</w:t>
      </w:r>
      <w:r w:rsidRPr="00D706B4">
        <w:rPr>
          <w:rFonts w:ascii="Century Gothic" w:hAnsi="Century Gothic" w:cs="Calibri"/>
          <w:lang w:eastAsia="es-ES"/>
        </w:rPr>
        <w:t xml:space="preserve"> del Código </w:t>
      </w:r>
      <w:r w:rsidRPr="00D706B4">
        <w:rPr>
          <w:rFonts w:ascii="Century Gothic" w:hAnsi="Century Gothic" w:cs="Calibri"/>
          <w:lang w:eastAsia="es-ES"/>
        </w:rPr>
        <w:lastRenderedPageBreak/>
        <w:t xml:space="preserve">Orgánico Procesal Penal, y en base a los elementos fácticos que fue valorados y apreciados, así como aquellos desestimados conforme a la sana crítica, y a los fines de esgrimir los fundamentos de hecho y de derecho, para dar cumplimiento a uno de los más importantes requisitos de la sentencia, como lo es su motivación, </w:t>
      </w:r>
      <w:r w:rsidRPr="00D706B4">
        <w:rPr>
          <w:rFonts w:ascii="Century Gothic" w:hAnsi="Century Gothic" w:cs="Calibri"/>
          <w:lang w:val="es-ES_tradnl" w:eastAsia="es-ES"/>
        </w:rPr>
        <w:t>a continuación se detallan:</w:t>
      </w:r>
    </w:p>
    <w:p w14:paraId="101B01DA" w14:textId="77777777" w:rsidR="005251B2" w:rsidRPr="00D706B4" w:rsidRDefault="005251B2" w:rsidP="006075CE">
      <w:pPr>
        <w:shd w:val="clear" w:color="auto" w:fill="FFFFFF"/>
        <w:autoSpaceDE w:val="0"/>
        <w:autoSpaceDN w:val="0"/>
        <w:adjustRightInd w:val="0"/>
        <w:spacing w:line="276" w:lineRule="auto"/>
        <w:ind w:right="49" w:firstLine="708"/>
        <w:jc w:val="both"/>
        <w:rPr>
          <w:rFonts w:ascii="Century Gothic" w:hAnsi="Century Gothic"/>
          <w:sz w:val="22"/>
          <w:szCs w:val="22"/>
        </w:rPr>
      </w:pPr>
    </w:p>
    <w:p w14:paraId="7722CF39" w14:textId="77777777" w:rsidR="005251B2" w:rsidRPr="00D706B4" w:rsidRDefault="005251B2" w:rsidP="006075CE">
      <w:pPr>
        <w:spacing w:line="276" w:lineRule="auto"/>
        <w:ind w:right="49"/>
        <w:jc w:val="both"/>
        <w:rPr>
          <w:rFonts w:ascii="Century Gothic" w:hAnsi="Century Gothic"/>
          <w:sz w:val="22"/>
          <w:szCs w:val="22"/>
        </w:rPr>
      </w:pPr>
      <w:r w:rsidRPr="00D706B4">
        <w:rPr>
          <w:rFonts w:ascii="Century Gothic" w:hAnsi="Century Gothic"/>
          <w:sz w:val="22"/>
          <w:szCs w:val="22"/>
        </w:rPr>
        <w:tab/>
        <w:t xml:space="preserve">Este Tribunal al emitir su dictamen considero, el criterio de  Sala Constitucional del Tribunal Supremo de Justicia, en reiteradas y pacíficas jurisprudencias, siendo una de ellas la sentencia Nº </w:t>
      </w:r>
      <w:r w:rsidRPr="00D706B4">
        <w:rPr>
          <w:rFonts w:ascii="Century Gothic" w:hAnsi="Century Gothic"/>
          <w:b/>
          <w:sz w:val="22"/>
          <w:szCs w:val="22"/>
        </w:rPr>
        <w:t>407</w:t>
      </w:r>
      <w:r w:rsidRPr="00D706B4">
        <w:rPr>
          <w:rFonts w:ascii="Century Gothic" w:hAnsi="Century Gothic"/>
          <w:sz w:val="22"/>
          <w:szCs w:val="22"/>
        </w:rPr>
        <w:t xml:space="preserve">, de fecha </w:t>
      </w:r>
      <w:r w:rsidRPr="00D706B4">
        <w:rPr>
          <w:rFonts w:ascii="Century Gothic" w:hAnsi="Century Gothic"/>
          <w:b/>
          <w:sz w:val="22"/>
          <w:szCs w:val="22"/>
        </w:rPr>
        <w:t>04-04-2011</w:t>
      </w:r>
      <w:r w:rsidRPr="00D706B4">
        <w:rPr>
          <w:rFonts w:ascii="Century Gothic" w:hAnsi="Century Gothic"/>
          <w:sz w:val="22"/>
          <w:szCs w:val="22"/>
        </w:rPr>
        <w:t xml:space="preserve">, del expediente Nº </w:t>
      </w:r>
      <w:r w:rsidRPr="00D706B4">
        <w:rPr>
          <w:rFonts w:ascii="Century Gothic" w:hAnsi="Century Gothic"/>
          <w:b/>
          <w:sz w:val="22"/>
          <w:szCs w:val="22"/>
        </w:rPr>
        <w:t>09-1383,</w:t>
      </w:r>
      <w:r w:rsidRPr="00D706B4">
        <w:rPr>
          <w:rFonts w:ascii="Century Gothic" w:hAnsi="Century Gothic"/>
          <w:sz w:val="22"/>
          <w:szCs w:val="22"/>
        </w:rPr>
        <w:t xml:space="preserve"> con ponencia de la Magistrada </w:t>
      </w:r>
      <w:r w:rsidRPr="00D706B4">
        <w:rPr>
          <w:rFonts w:ascii="Century Gothic" w:hAnsi="Century Gothic"/>
          <w:b/>
          <w:bCs/>
          <w:sz w:val="22"/>
          <w:szCs w:val="22"/>
          <w:lang w:val="es-ES_tradnl"/>
        </w:rPr>
        <w:t>CARMEN DE ZULETA DE MERCHAN,</w:t>
      </w:r>
      <w:r w:rsidR="007E44E4" w:rsidRPr="00D706B4">
        <w:rPr>
          <w:rFonts w:ascii="Century Gothic" w:hAnsi="Century Gothic"/>
          <w:sz w:val="22"/>
          <w:szCs w:val="22"/>
        </w:rPr>
        <w:t xml:space="preserve"> en la cual entre otros particulares </w:t>
      </w:r>
      <w:r w:rsidRPr="00D706B4">
        <w:rPr>
          <w:rFonts w:ascii="Century Gothic" w:hAnsi="Century Gothic"/>
          <w:sz w:val="22"/>
          <w:szCs w:val="22"/>
        </w:rPr>
        <w:t xml:space="preserve">señaló lo siguiente: </w:t>
      </w:r>
    </w:p>
    <w:p w14:paraId="0D74C568" w14:textId="77777777" w:rsidR="005251B2" w:rsidRPr="00D706B4" w:rsidRDefault="005251B2" w:rsidP="006075CE">
      <w:pPr>
        <w:spacing w:line="276" w:lineRule="auto"/>
        <w:ind w:right="49"/>
        <w:jc w:val="both"/>
        <w:rPr>
          <w:rFonts w:ascii="Century Gothic" w:hAnsi="Century Gothic"/>
          <w:sz w:val="22"/>
          <w:szCs w:val="22"/>
        </w:rPr>
      </w:pPr>
    </w:p>
    <w:p w14:paraId="53C5D875" w14:textId="77777777" w:rsidR="005251B2" w:rsidRPr="008655B4" w:rsidRDefault="007E44E4" w:rsidP="008655B4">
      <w:pPr>
        <w:ind w:left="1134" w:right="1134"/>
        <w:jc w:val="both"/>
        <w:rPr>
          <w:rFonts w:ascii="Century Gothic" w:hAnsi="Century Gothic"/>
          <w:bCs/>
          <w:i/>
          <w:iCs/>
          <w:sz w:val="18"/>
          <w:szCs w:val="18"/>
          <w:lang w:val="es-ES_tradnl"/>
        </w:rPr>
      </w:pPr>
      <w:r w:rsidRPr="008655B4">
        <w:rPr>
          <w:rFonts w:ascii="Century Gothic" w:hAnsi="Century Gothic"/>
          <w:bCs/>
          <w:i/>
          <w:iCs/>
          <w:sz w:val="18"/>
          <w:szCs w:val="18"/>
          <w:lang w:val="es-ES_tradnl"/>
        </w:rPr>
        <w:t>“…</w:t>
      </w:r>
      <w:r w:rsidR="005251B2" w:rsidRPr="008655B4">
        <w:rPr>
          <w:rFonts w:ascii="Century Gothic" w:hAnsi="Century Gothic"/>
          <w:i/>
          <w:sz w:val="18"/>
          <w:szCs w:val="18"/>
          <w:lang w:val="es-VE"/>
        </w:rPr>
        <w:t xml:space="preserve">En tal sentido, es preciso acotar que la Sala de Casación Penal del Tribunal Supremo de Justicia, ha dictaminado reiteradamente que en la Sentencia Penal, no debe existir una simple enumeración, resumen ni trascripción del material probatorio existente, siendo obligación del juez que la Sentencia contenga un verdadero análisis y comparación de las pruebas para exponer después, sobre la base de una sana </w:t>
      </w:r>
      <w:r w:rsidR="0033266D" w:rsidRPr="008655B4">
        <w:rPr>
          <w:rFonts w:ascii="Century Gothic" w:hAnsi="Century Gothic"/>
          <w:i/>
          <w:sz w:val="18"/>
          <w:szCs w:val="18"/>
          <w:lang w:val="es-VE"/>
        </w:rPr>
        <w:t>crítica</w:t>
      </w:r>
      <w:r w:rsidR="005251B2" w:rsidRPr="008655B4">
        <w:rPr>
          <w:rFonts w:ascii="Century Gothic" w:hAnsi="Century Gothic"/>
          <w:i/>
          <w:sz w:val="18"/>
          <w:szCs w:val="18"/>
          <w:lang w:val="es-VE"/>
        </w:rPr>
        <w:t xml:space="preserve"> y de manera concisa, los fundamentos de hecho y de derecho en que se funda la Sentencia, en este sentido ha dejado establecido la pacífica jurisprudencia de nuestro máximo Tribunal en Sala de Casación Penal que: “La motivación, propia de la función judicial, tiene como norte la interdicción de la arbitrariedad, permite constatar los razonamientos del sentenciador, necesarios para que el acusado y las demás partes, conozcan las razones que le asistan, indispensables para poder ejercer con propiedad los recursos y, en fin, para poder determinar la fidelidad del juez con la ley. Por consiguiente, tiende a la incolumidad de principios fundamentales, tales como el derecho a la defensa, a una sentencia justa e imparcial o sea, todo lo referido a la tutela judicial efectiva (a</w:t>
      </w:r>
      <w:r w:rsidRPr="008655B4">
        <w:rPr>
          <w:rFonts w:ascii="Century Gothic" w:hAnsi="Century Gothic"/>
          <w:i/>
          <w:sz w:val="18"/>
          <w:szCs w:val="18"/>
          <w:lang w:val="es-VE"/>
        </w:rPr>
        <w:t>rtículo 49, de la Constitución)..</w:t>
      </w:r>
      <w:r w:rsidR="005251B2" w:rsidRPr="008655B4">
        <w:rPr>
          <w:rFonts w:ascii="Century Gothic" w:hAnsi="Century Gothic"/>
          <w:bCs/>
          <w:i/>
          <w:iCs/>
          <w:sz w:val="18"/>
          <w:szCs w:val="18"/>
          <w:lang w:val="es-ES_tradnl"/>
        </w:rPr>
        <w:t>.”</w:t>
      </w:r>
    </w:p>
    <w:p w14:paraId="6B5860BE" w14:textId="77777777" w:rsidR="00AF2433" w:rsidRPr="00D706B4" w:rsidRDefault="00AF2433" w:rsidP="006075CE">
      <w:pPr>
        <w:spacing w:line="276" w:lineRule="auto"/>
        <w:ind w:right="49"/>
        <w:jc w:val="both"/>
        <w:rPr>
          <w:rFonts w:ascii="Century Gothic" w:hAnsi="Century Gothic"/>
          <w:bCs/>
          <w:iCs/>
          <w:sz w:val="22"/>
          <w:szCs w:val="22"/>
        </w:rPr>
      </w:pPr>
    </w:p>
    <w:p w14:paraId="78F3B751" w14:textId="77777777" w:rsidR="005251B2" w:rsidRPr="00D706B4" w:rsidRDefault="005251B2" w:rsidP="006075CE">
      <w:pPr>
        <w:pStyle w:val="Textoindependiente"/>
        <w:spacing w:after="0" w:line="276" w:lineRule="auto"/>
        <w:ind w:right="49"/>
        <w:jc w:val="both"/>
        <w:rPr>
          <w:rFonts w:ascii="Century Gothic" w:hAnsi="Century Gothic" w:cs="Calibri"/>
          <w:sz w:val="22"/>
          <w:szCs w:val="22"/>
        </w:rPr>
      </w:pPr>
      <w:r w:rsidRPr="00D706B4">
        <w:rPr>
          <w:rFonts w:ascii="Century Gothic" w:hAnsi="Century Gothic" w:cs="Calibri"/>
          <w:sz w:val="22"/>
          <w:szCs w:val="22"/>
          <w:lang w:eastAsia="es-ES"/>
        </w:rPr>
        <w:tab/>
        <w:t xml:space="preserve">De la misma manera, se consideró la sentencia </w:t>
      </w:r>
      <w:r w:rsidRPr="00D706B4">
        <w:rPr>
          <w:rFonts w:ascii="Century Gothic" w:hAnsi="Century Gothic" w:cs="Calibri"/>
          <w:sz w:val="22"/>
          <w:szCs w:val="22"/>
        </w:rPr>
        <w:t xml:space="preserve">Nº </w:t>
      </w:r>
      <w:r w:rsidRPr="00D706B4">
        <w:rPr>
          <w:rFonts w:ascii="Century Gothic" w:hAnsi="Century Gothic" w:cs="Calibri"/>
          <w:b/>
          <w:bCs/>
          <w:sz w:val="22"/>
          <w:szCs w:val="22"/>
          <w:lang w:val="es-ES_tradnl"/>
        </w:rPr>
        <w:t>142</w:t>
      </w:r>
      <w:r w:rsidRPr="00D706B4">
        <w:rPr>
          <w:rFonts w:ascii="Century Gothic" w:hAnsi="Century Gothic" w:cs="Calibri"/>
          <w:sz w:val="22"/>
          <w:szCs w:val="22"/>
        </w:rPr>
        <w:t xml:space="preserve">, </w:t>
      </w:r>
      <w:r w:rsidRPr="00D706B4">
        <w:rPr>
          <w:rFonts w:ascii="Century Gothic" w:hAnsi="Century Gothic" w:cs="Calibri"/>
          <w:sz w:val="22"/>
          <w:szCs w:val="22"/>
          <w:lang w:eastAsia="es-ES"/>
        </w:rPr>
        <w:t xml:space="preserve">de fecha </w:t>
      </w:r>
      <w:r w:rsidRPr="00D706B4">
        <w:rPr>
          <w:rFonts w:ascii="Century Gothic" w:hAnsi="Century Gothic" w:cs="Calibri"/>
          <w:b/>
          <w:sz w:val="22"/>
          <w:szCs w:val="22"/>
          <w:lang w:eastAsia="es-ES"/>
        </w:rPr>
        <w:t>26-04-2011</w:t>
      </w:r>
      <w:r w:rsidRPr="00D706B4">
        <w:rPr>
          <w:rFonts w:ascii="Century Gothic" w:hAnsi="Century Gothic" w:cs="Calibri"/>
          <w:sz w:val="22"/>
          <w:szCs w:val="22"/>
          <w:lang w:eastAsia="es-ES"/>
        </w:rPr>
        <w:t xml:space="preserve">, por la Sala de Casación Penal, del Tribunal Supremo de Justicia, con ponencia de la magistrada </w:t>
      </w:r>
      <w:r w:rsidRPr="00D706B4">
        <w:rPr>
          <w:rFonts w:ascii="Century Gothic" w:hAnsi="Century Gothic" w:cs="Calibri"/>
          <w:b/>
          <w:bCs/>
          <w:sz w:val="22"/>
          <w:szCs w:val="22"/>
          <w:lang w:val="es-ES_tradnl"/>
        </w:rPr>
        <w:t>BLANCA ROSA MÁRMOL DE LEÓN</w:t>
      </w:r>
      <w:r w:rsidRPr="00D706B4">
        <w:rPr>
          <w:rFonts w:ascii="Century Gothic" w:hAnsi="Century Gothic" w:cs="Calibri"/>
          <w:b/>
          <w:bCs/>
          <w:sz w:val="22"/>
          <w:szCs w:val="22"/>
        </w:rPr>
        <w:t xml:space="preserve">, </w:t>
      </w:r>
      <w:r w:rsidRPr="00D706B4">
        <w:rPr>
          <w:rFonts w:ascii="Century Gothic" w:hAnsi="Century Gothic" w:cs="Calibri"/>
          <w:sz w:val="22"/>
          <w:szCs w:val="22"/>
        </w:rPr>
        <w:t xml:space="preserve">en el expediente Nº </w:t>
      </w:r>
      <w:r w:rsidRPr="00D706B4">
        <w:rPr>
          <w:rFonts w:ascii="Century Gothic" w:hAnsi="Century Gothic" w:cs="Calibri"/>
          <w:b/>
          <w:bCs/>
          <w:sz w:val="22"/>
          <w:szCs w:val="22"/>
          <w:lang w:val="es-ES_tradnl"/>
        </w:rPr>
        <w:t>C10-0355</w:t>
      </w:r>
      <w:r w:rsidRPr="00D706B4">
        <w:rPr>
          <w:rFonts w:ascii="Century Gothic" w:hAnsi="Century Gothic" w:cs="Calibri"/>
          <w:sz w:val="22"/>
          <w:szCs w:val="22"/>
        </w:rPr>
        <w:t xml:space="preserve">, en </w:t>
      </w:r>
      <w:r w:rsidR="006604AB" w:rsidRPr="00D706B4">
        <w:rPr>
          <w:rFonts w:ascii="Century Gothic" w:hAnsi="Century Gothic" w:cs="Calibri"/>
          <w:sz w:val="22"/>
          <w:szCs w:val="22"/>
          <w:lang w:val="es-VE"/>
        </w:rPr>
        <w:t>mediante la cual</w:t>
      </w:r>
      <w:r w:rsidRPr="00D706B4">
        <w:rPr>
          <w:rFonts w:ascii="Century Gothic" w:hAnsi="Century Gothic" w:cs="Calibri"/>
          <w:sz w:val="22"/>
          <w:szCs w:val="22"/>
        </w:rPr>
        <w:t xml:space="preserve"> estableció lo siguiente: </w:t>
      </w:r>
    </w:p>
    <w:p w14:paraId="38CC8A06" w14:textId="77777777" w:rsidR="005251B2" w:rsidRPr="00D706B4" w:rsidRDefault="005251B2" w:rsidP="006075CE">
      <w:pPr>
        <w:shd w:val="clear" w:color="auto" w:fill="FFFFFF"/>
        <w:autoSpaceDE w:val="0"/>
        <w:autoSpaceDN w:val="0"/>
        <w:adjustRightInd w:val="0"/>
        <w:spacing w:line="276" w:lineRule="auto"/>
        <w:ind w:right="49"/>
        <w:jc w:val="both"/>
        <w:rPr>
          <w:rFonts w:ascii="Century Gothic" w:hAnsi="Century Gothic"/>
          <w:bCs/>
          <w:iCs/>
          <w:sz w:val="20"/>
          <w:szCs w:val="20"/>
          <w:lang w:val="es-ES_tradnl"/>
        </w:rPr>
      </w:pPr>
    </w:p>
    <w:p w14:paraId="19D7DBBA" w14:textId="77777777" w:rsidR="005251B2" w:rsidRPr="001C063B" w:rsidRDefault="006604AB" w:rsidP="001C063B">
      <w:pPr>
        <w:shd w:val="clear" w:color="auto" w:fill="FFFFFF"/>
        <w:autoSpaceDE w:val="0"/>
        <w:autoSpaceDN w:val="0"/>
        <w:adjustRightInd w:val="0"/>
        <w:ind w:left="1134" w:right="1134"/>
        <w:jc w:val="both"/>
        <w:rPr>
          <w:rFonts w:ascii="Century Gothic" w:hAnsi="Century Gothic"/>
          <w:bCs/>
          <w:i/>
          <w:iCs/>
          <w:sz w:val="18"/>
          <w:szCs w:val="18"/>
          <w:lang w:val="es-ES_tradnl"/>
        </w:rPr>
      </w:pPr>
      <w:r w:rsidRPr="001C063B">
        <w:rPr>
          <w:rFonts w:ascii="Century Gothic" w:hAnsi="Century Gothic"/>
          <w:bCs/>
          <w:i/>
          <w:iCs/>
          <w:sz w:val="18"/>
          <w:szCs w:val="18"/>
          <w:lang w:val="es-ES_tradnl"/>
        </w:rPr>
        <w:t>“…</w:t>
      </w:r>
      <w:r w:rsidR="005251B2" w:rsidRPr="001C063B">
        <w:rPr>
          <w:rFonts w:ascii="Century Gothic" w:hAnsi="Century Gothic"/>
          <w:i/>
          <w:sz w:val="18"/>
          <w:szCs w:val="18"/>
          <w:lang w:val="es-VE"/>
        </w:rPr>
        <w:t xml:space="preserve">Respecto a las pruebas indiciarias, la Sala ha dicho que </w:t>
      </w:r>
      <w:r w:rsidR="005251B2" w:rsidRPr="001C063B">
        <w:rPr>
          <w:rFonts w:ascii="Century Gothic" w:hAnsi="Century Gothic"/>
          <w:i/>
          <w:iCs/>
          <w:sz w:val="18"/>
          <w:szCs w:val="18"/>
        </w:rPr>
        <w:t>“cuando un fallo se funde en dichas pruebas debe establecer claramente en qué consisten las mismas”</w:t>
      </w:r>
      <w:r w:rsidR="005251B2" w:rsidRPr="001C063B">
        <w:rPr>
          <w:rFonts w:ascii="Century Gothic" w:hAnsi="Century Gothic"/>
          <w:i/>
          <w:sz w:val="18"/>
          <w:szCs w:val="18"/>
        </w:rPr>
        <w:t>. Sentencia N° 123 de fecha</w:t>
      </w:r>
      <w:r w:rsidRPr="001C063B">
        <w:rPr>
          <w:rFonts w:ascii="Century Gothic" w:hAnsi="Century Gothic"/>
          <w:i/>
          <w:sz w:val="18"/>
          <w:szCs w:val="18"/>
        </w:rPr>
        <w:t> 01</w:t>
      </w:r>
      <w:r w:rsidR="005251B2" w:rsidRPr="001C063B">
        <w:rPr>
          <w:rFonts w:ascii="Century Gothic" w:hAnsi="Century Gothic"/>
          <w:i/>
          <w:sz w:val="18"/>
          <w:szCs w:val="18"/>
          <w:lang w:val="es-VE"/>
        </w:rPr>
        <w:t>/03/2001, jurisprudencia ésta que fue tomada en cuenta por la Sala Accidental de la Corte de Apelaciones del estado Táchira, toda vez que verificó que los indicios valorados y confrontados todos en su conjunto fueron “precisos, graves y concordantes” y crean convencimiento judicial suficiente para demostrar la culpabilidad</w:t>
      </w:r>
      <w:r w:rsidR="001854E0" w:rsidRPr="001C063B">
        <w:rPr>
          <w:rFonts w:ascii="Century Gothic" w:hAnsi="Century Gothic"/>
          <w:i/>
          <w:sz w:val="18"/>
          <w:szCs w:val="18"/>
          <w:lang w:val="es-VE"/>
        </w:rPr>
        <w:t> y</w:t>
      </w:r>
      <w:r w:rsidR="005251B2" w:rsidRPr="001C063B">
        <w:rPr>
          <w:rFonts w:ascii="Century Gothic" w:hAnsi="Century Gothic"/>
          <w:i/>
          <w:sz w:val="18"/>
          <w:szCs w:val="18"/>
          <w:lang w:val="es-VE"/>
        </w:rPr>
        <w:t xml:space="preserve"> desvirtuar el principio de presunción de inocencia</w:t>
      </w:r>
      <w:r w:rsidRPr="001C063B">
        <w:rPr>
          <w:rFonts w:ascii="Century Gothic" w:hAnsi="Century Gothic"/>
          <w:i/>
          <w:sz w:val="18"/>
          <w:szCs w:val="18"/>
          <w:lang w:val="es-VE"/>
        </w:rPr>
        <w:t>…”</w:t>
      </w:r>
    </w:p>
    <w:p w14:paraId="0915365B" w14:textId="77777777" w:rsidR="005251B2" w:rsidRPr="00D706B4" w:rsidRDefault="005251B2" w:rsidP="006075CE">
      <w:pPr>
        <w:shd w:val="clear" w:color="auto" w:fill="FFFFFF"/>
        <w:autoSpaceDE w:val="0"/>
        <w:autoSpaceDN w:val="0"/>
        <w:adjustRightInd w:val="0"/>
        <w:spacing w:line="276" w:lineRule="auto"/>
        <w:ind w:right="49"/>
        <w:jc w:val="both"/>
        <w:rPr>
          <w:rFonts w:ascii="Century Gothic" w:hAnsi="Century Gothic"/>
          <w:b/>
          <w:bCs/>
          <w:iCs/>
          <w:sz w:val="22"/>
          <w:szCs w:val="22"/>
          <w:lang w:val="es-ES_tradnl"/>
        </w:rPr>
      </w:pPr>
    </w:p>
    <w:p w14:paraId="0DD2F4FD" w14:textId="77777777" w:rsidR="005251B2" w:rsidRPr="00D706B4" w:rsidRDefault="005251B2" w:rsidP="006075CE">
      <w:pPr>
        <w:pStyle w:val="Textoindependiente"/>
        <w:spacing w:after="0" w:line="276" w:lineRule="auto"/>
        <w:ind w:right="49"/>
        <w:jc w:val="both"/>
        <w:rPr>
          <w:rFonts w:ascii="Century Gothic" w:hAnsi="Century Gothic"/>
          <w:sz w:val="22"/>
          <w:szCs w:val="22"/>
        </w:rPr>
      </w:pPr>
      <w:r w:rsidRPr="00D706B4">
        <w:rPr>
          <w:rFonts w:ascii="Century Gothic" w:hAnsi="Century Gothic"/>
          <w:sz w:val="22"/>
          <w:szCs w:val="22"/>
        </w:rPr>
        <w:tab/>
      </w:r>
      <w:r w:rsidRPr="00D706B4">
        <w:rPr>
          <w:rFonts w:ascii="Century Gothic" w:hAnsi="Century Gothic" w:cs="Calibri"/>
          <w:sz w:val="22"/>
          <w:szCs w:val="22"/>
          <w:lang w:eastAsia="es-ES"/>
        </w:rPr>
        <w:t xml:space="preserve">De igual manera es necesario resaltar que la doctrina </w:t>
      </w:r>
      <w:proofErr w:type="spellStart"/>
      <w:proofErr w:type="gramStart"/>
      <w:r w:rsidRPr="00D706B4">
        <w:rPr>
          <w:rFonts w:ascii="Century Gothic" w:hAnsi="Century Gothic" w:cs="Calibri"/>
          <w:sz w:val="22"/>
          <w:szCs w:val="22"/>
          <w:lang w:eastAsia="es-ES"/>
        </w:rPr>
        <w:t>a</w:t>
      </w:r>
      <w:proofErr w:type="spellEnd"/>
      <w:proofErr w:type="gramEnd"/>
      <w:r w:rsidRPr="00D706B4">
        <w:rPr>
          <w:rFonts w:ascii="Century Gothic" w:hAnsi="Century Gothic" w:cs="Calibri"/>
          <w:sz w:val="22"/>
          <w:szCs w:val="22"/>
          <w:lang w:eastAsia="es-ES"/>
        </w:rPr>
        <w:t xml:space="preserve"> establecido que la prueba indiciaria </w:t>
      </w:r>
      <w:r w:rsidRPr="00D706B4">
        <w:rPr>
          <w:rFonts w:ascii="Century Gothic" w:hAnsi="Century Gothic"/>
          <w:sz w:val="22"/>
          <w:szCs w:val="22"/>
        </w:rPr>
        <w:t xml:space="preserve">es: </w:t>
      </w:r>
    </w:p>
    <w:p w14:paraId="710D3CAA" w14:textId="77777777" w:rsidR="005251B2" w:rsidRPr="00D706B4" w:rsidRDefault="005251B2" w:rsidP="006075CE">
      <w:pPr>
        <w:spacing w:line="276" w:lineRule="auto"/>
        <w:ind w:right="49"/>
        <w:jc w:val="both"/>
        <w:rPr>
          <w:rFonts w:ascii="Century Gothic" w:hAnsi="Century Gothic"/>
          <w:b/>
          <w:sz w:val="22"/>
          <w:szCs w:val="22"/>
        </w:rPr>
      </w:pPr>
    </w:p>
    <w:p w14:paraId="23DD2CC9" w14:textId="77777777" w:rsidR="005251B2" w:rsidRPr="00C65BDE" w:rsidRDefault="005251B2" w:rsidP="00C65BDE">
      <w:pPr>
        <w:ind w:left="1134" w:right="1134"/>
        <w:jc w:val="both"/>
        <w:rPr>
          <w:rFonts w:ascii="Century Gothic" w:hAnsi="Century Gothic"/>
          <w:i/>
          <w:sz w:val="18"/>
          <w:szCs w:val="18"/>
        </w:rPr>
      </w:pPr>
      <w:r w:rsidRPr="00C65BDE">
        <w:rPr>
          <w:rFonts w:ascii="Century Gothic" w:hAnsi="Century Gothic"/>
          <w:i/>
          <w:sz w:val="18"/>
          <w:szCs w:val="18"/>
        </w:rPr>
        <w:t>“…no equivale a presunción, sino que constituye, el hecho sobre el cual se basa la presunción; por lo tanto el indicio como base fáctica de la presunción debe estar plenamente acreditado o probado</w:t>
      </w:r>
      <w:r w:rsidR="006604AB" w:rsidRPr="00C65BDE">
        <w:rPr>
          <w:rFonts w:ascii="Century Gothic" w:hAnsi="Century Gothic"/>
          <w:i/>
          <w:sz w:val="18"/>
          <w:szCs w:val="18"/>
        </w:rPr>
        <w:t>...</w:t>
      </w:r>
      <w:r w:rsidRPr="00C65BDE">
        <w:rPr>
          <w:rFonts w:ascii="Century Gothic" w:hAnsi="Century Gothic"/>
          <w:i/>
          <w:sz w:val="18"/>
          <w:szCs w:val="18"/>
        </w:rPr>
        <w:t xml:space="preserve">-La presunción judicial no puede partir de un hecho dudoso, sino solamente de un hecho plenamente verificado, es decir, que el Juzgador haya obtenido la convicción sobre la realidad de la afirmación base o indicio…” (La Mínima Actividad Probatoria. Manuel Miranda </w:t>
      </w:r>
      <w:proofErr w:type="spellStart"/>
      <w:r w:rsidRPr="00C65BDE">
        <w:rPr>
          <w:rFonts w:ascii="Century Gothic" w:hAnsi="Century Gothic"/>
          <w:i/>
          <w:sz w:val="18"/>
          <w:szCs w:val="18"/>
        </w:rPr>
        <w:t>Estrampes</w:t>
      </w:r>
      <w:proofErr w:type="spellEnd"/>
      <w:r w:rsidRPr="00C65BDE">
        <w:rPr>
          <w:rFonts w:ascii="Century Gothic" w:hAnsi="Century Gothic"/>
          <w:i/>
          <w:sz w:val="18"/>
          <w:szCs w:val="18"/>
        </w:rPr>
        <w:t xml:space="preserve">. 1997:229). </w:t>
      </w:r>
    </w:p>
    <w:p w14:paraId="770BEB90" w14:textId="77777777" w:rsidR="005251B2" w:rsidRPr="00D706B4" w:rsidRDefault="005251B2" w:rsidP="006075CE">
      <w:pPr>
        <w:spacing w:line="276" w:lineRule="auto"/>
        <w:ind w:right="49"/>
        <w:jc w:val="both"/>
        <w:rPr>
          <w:rFonts w:ascii="Century Gothic" w:hAnsi="Century Gothic"/>
          <w:b/>
          <w:sz w:val="19"/>
          <w:szCs w:val="19"/>
        </w:rPr>
      </w:pPr>
    </w:p>
    <w:p w14:paraId="1F58FDA2" w14:textId="20A9D31A" w:rsidR="001854E0" w:rsidRPr="00D706B4" w:rsidRDefault="005251B2" w:rsidP="006075CE">
      <w:pPr>
        <w:shd w:val="clear" w:color="auto" w:fill="FFFFFF"/>
        <w:autoSpaceDE w:val="0"/>
        <w:autoSpaceDN w:val="0"/>
        <w:adjustRightInd w:val="0"/>
        <w:spacing w:line="276" w:lineRule="auto"/>
        <w:ind w:right="49"/>
        <w:jc w:val="both"/>
        <w:rPr>
          <w:rFonts w:ascii="Century Gothic" w:hAnsi="Century Gothic"/>
          <w:sz w:val="22"/>
          <w:szCs w:val="22"/>
          <w:lang w:val="es-VE" w:eastAsia="es-VE"/>
        </w:rPr>
      </w:pPr>
      <w:r w:rsidRPr="00D706B4">
        <w:rPr>
          <w:rFonts w:ascii="Century Gothic" w:hAnsi="Century Gothic"/>
          <w:sz w:val="22"/>
          <w:szCs w:val="22"/>
        </w:rPr>
        <w:tab/>
      </w:r>
      <w:r w:rsidR="00D64966" w:rsidRPr="00D706B4">
        <w:rPr>
          <w:rFonts w:ascii="Century Gothic" w:hAnsi="Century Gothic"/>
          <w:sz w:val="22"/>
          <w:szCs w:val="22"/>
        </w:rPr>
        <w:t xml:space="preserve">Así mismo es imperioso para esta juzgadora </w:t>
      </w:r>
      <w:r w:rsidR="00B15A92" w:rsidRPr="00D706B4">
        <w:rPr>
          <w:rFonts w:ascii="Century Gothic" w:hAnsi="Century Gothic"/>
          <w:sz w:val="22"/>
          <w:szCs w:val="22"/>
        </w:rPr>
        <w:t xml:space="preserve">señalar que </w:t>
      </w:r>
      <w:r w:rsidR="001854E0" w:rsidRPr="00D706B4">
        <w:rPr>
          <w:rFonts w:ascii="Century Gothic" w:hAnsi="Century Gothic"/>
          <w:sz w:val="22"/>
          <w:szCs w:val="22"/>
          <w:lang w:val="es-VE" w:eastAsia="es-VE"/>
        </w:rPr>
        <w:t>en relación a los fundamentos de la actividad probatoria dentro del proceso penal venezolano</w:t>
      </w:r>
      <w:r w:rsidR="00B15A92" w:rsidRPr="00D706B4">
        <w:rPr>
          <w:rFonts w:ascii="Century Gothic" w:hAnsi="Century Gothic"/>
          <w:sz w:val="22"/>
          <w:szCs w:val="22"/>
          <w:lang w:val="es-VE" w:eastAsia="es-VE"/>
        </w:rPr>
        <w:t>,</w:t>
      </w:r>
      <w:r w:rsidR="001854E0" w:rsidRPr="00D706B4">
        <w:rPr>
          <w:rFonts w:ascii="Century Gothic" w:hAnsi="Century Gothic"/>
          <w:sz w:val="22"/>
          <w:szCs w:val="22"/>
          <w:lang w:val="es-VE" w:eastAsia="es-VE"/>
        </w:rPr>
        <w:t xml:space="preserve"> de manera general</w:t>
      </w:r>
      <w:r w:rsidR="00B15A92" w:rsidRPr="00D706B4">
        <w:rPr>
          <w:rFonts w:ascii="Century Gothic" w:hAnsi="Century Gothic"/>
          <w:sz w:val="22"/>
          <w:szCs w:val="22"/>
          <w:lang w:val="es-VE" w:eastAsia="es-VE"/>
        </w:rPr>
        <w:t>,</w:t>
      </w:r>
      <w:r w:rsidR="001854E0" w:rsidRPr="00D706B4">
        <w:rPr>
          <w:rFonts w:ascii="Century Gothic" w:hAnsi="Century Gothic"/>
          <w:sz w:val="22"/>
          <w:szCs w:val="22"/>
          <w:lang w:val="es-VE" w:eastAsia="es-VE"/>
        </w:rPr>
        <w:t xml:space="preserve"> la necesidad de que haya una actividad probatoria en el proceso penal se fundamenta por una parte</w:t>
      </w:r>
      <w:r w:rsidR="00B15A92" w:rsidRPr="00D706B4">
        <w:rPr>
          <w:rFonts w:ascii="Century Gothic" w:hAnsi="Century Gothic"/>
          <w:sz w:val="22"/>
          <w:szCs w:val="22"/>
          <w:lang w:val="es-VE" w:eastAsia="es-VE"/>
        </w:rPr>
        <w:t>,</w:t>
      </w:r>
      <w:r w:rsidR="001854E0" w:rsidRPr="00D706B4">
        <w:rPr>
          <w:rFonts w:ascii="Century Gothic" w:hAnsi="Century Gothic"/>
          <w:sz w:val="22"/>
          <w:szCs w:val="22"/>
          <w:lang w:val="es-VE" w:eastAsia="es-VE"/>
        </w:rPr>
        <w:t xml:space="preserve"> en que existiendo la presunción de inocencia a </w:t>
      </w:r>
      <w:r w:rsidR="001854E0" w:rsidRPr="00D706B4">
        <w:rPr>
          <w:rFonts w:ascii="Century Gothic" w:hAnsi="Century Gothic"/>
          <w:sz w:val="22"/>
          <w:szCs w:val="22"/>
          <w:lang w:val="es-VE" w:eastAsia="es-VE"/>
        </w:rPr>
        <w:lastRenderedPageBreak/>
        <w:t xml:space="preserve">favor del </w:t>
      </w:r>
      <w:r w:rsidR="008327A7" w:rsidRPr="00D706B4">
        <w:rPr>
          <w:rFonts w:ascii="Century Gothic" w:hAnsi="Century Gothic"/>
          <w:sz w:val="22"/>
          <w:szCs w:val="22"/>
          <w:lang w:val="es-VE" w:eastAsia="es-VE"/>
        </w:rPr>
        <w:t>acusado</w:t>
      </w:r>
      <w:r w:rsidR="00B15A92" w:rsidRPr="00D706B4">
        <w:rPr>
          <w:rFonts w:ascii="Century Gothic" w:hAnsi="Century Gothic"/>
          <w:sz w:val="22"/>
          <w:szCs w:val="22"/>
          <w:lang w:val="es-VE" w:eastAsia="es-VE"/>
        </w:rPr>
        <w:t>,</w:t>
      </w:r>
      <w:r w:rsidR="001854E0" w:rsidRPr="00D706B4">
        <w:rPr>
          <w:rFonts w:ascii="Century Gothic" w:hAnsi="Century Gothic"/>
          <w:sz w:val="22"/>
          <w:szCs w:val="22"/>
          <w:lang w:val="es-VE" w:eastAsia="es-VE"/>
        </w:rPr>
        <w:t xml:space="preserve"> quien debe ser tratado como tal y por ende nada debe probar al respecto</w:t>
      </w:r>
      <w:r w:rsidR="00B15A92" w:rsidRPr="00D706B4">
        <w:rPr>
          <w:rFonts w:ascii="Century Gothic" w:hAnsi="Century Gothic"/>
          <w:sz w:val="22"/>
          <w:szCs w:val="22"/>
          <w:lang w:val="es-VE" w:eastAsia="es-VE"/>
        </w:rPr>
        <w:t>,</w:t>
      </w:r>
      <w:r w:rsidR="002610D2" w:rsidRPr="00D706B4">
        <w:rPr>
          <w:rFonts w:ascii="Century Gothic" w:hAnsi="Century Gothic"/>
          <w:sz w:val="22"/>
          <w:szCs w:val="22"/>
          <w:lang w:val="es-VE" w:eastAsia="es-VE"/>
        </w:rPr>
        <w:t xml:space="preserve"> </w:t>
      </w:r>
      <w:r w:rsidR="00B15A92" w:rsidRPr="00D706B4">
        <w:rPr>
          <w:rFonts w:ascii="Century Gothic" w:hAnsi="Century Gothic"/>
          <w:sz w:val="22"/>
          <w:szCs w:val="22"/>
          <w:lang w:val="es-VE" w:eastAsia="es-VE"/>
        </w:rPr>
        <w:t xml:space="preserve">es a quién lo investiga y acusa, </w:t>
      </w:r>
      <w:r w:rsidR="001854E0" w:rsidRPr="00D706B4">
        <w:rPr>
          <w:rFonts w:ascii="Century Gothic" w:hAnsi="Century Gothic"/>
          <w:sz w:val="22"/>
          <w:szCs w:val="22"/>
          <w:lang w:val="es-VE" w:eastAsia="es-VE"/>
        </w:rPr>
        <w:t xml:space="preserve">al que corresponde destruir ese estado de inocencia probando su culpabilidad así pues los hechos establecidos mediante las pruebas en el proceso sirven para desvirtuar la presunción de inocencia que rige a favor del </w:t>
      </w:r>
      <w:r w:rsidR="00AA3AE1" w:rsidRPr="00D706B4">
        <w:rPr>
          <w:rFonts w:ascii="Century Gothic" w:hAnsi="Century Gothic"/>
          <w:sz w:val="22"/>
          <w:szCs w:val="22"/>
          <w:lang w:val="es-VE" w:eastAsia="es-VE"/>
        </w:rPr>
        <w:t>acusado</w:t>
      </w:r>
      <w:r w:rsidR="001854E0" w:rsidRPr="00D706B4">
        <w:rPr>
          <w:rFonts w:ascii="Century Gothic" w:hAnsi="Century Gothic"/>
          <w:sz w:val="22"/>
          <w:szCs w:val="22"/>
          <w:lang w:val="es-VE" w:eastAsia="es-VE"/>
        </w:rPr>
        <w:t xml:space="preserve"> y la convicción sobre la culpabilidad del mismo necesaria para condenar únicamente puede derivar de los datos incorporados mediante</w:t>
      </w:r>
      <w:r w:rsidR="00B15A92" w:rsidRPr="00D706B4">
        <w:rPr>
          <w:rFonts w:ascii="Century Gothic" w:hAnsi="Century Gothic"/>
          <w:sz w:val="22"/>
          <w:szCs w:val="22"/>
          <w:lang w:val="es-VE" w:eastAsia="es-VE"/>
        </w:rPr>
        <w:t>.</w:t>
      </w:r>
    </w:p>
    <w:p w14:paraId="733316D0" w14:textId="77777777" w:rsidR="00A5634A" w:rsidRPr="00D706B4" w:rsidRDefault="00A5634A" w:rsidP="006075CE">
      <w:pPr>
        <w:shd w:val="clear" w:color="auto" w:fill="FFFFFF"/>
        <w:autoSpaceDE w:val="0"/>
        <w:autoSpaceDN w:val="0"/>
        <w:adjustRightInd w:val="0"/>
        <w:spacing w:line="276" w:lineRule="auto"/>
        <w:ind w:right="49"/>
        <w:jc w:val="both"/>
        <w:rPr>
          <w:rFonts w:ascii="Century Gothic" w:hAnsi="Century Gothic"/>
          <w:sz w:val="22"/>
          <w:szCs w:val="22"/>
          <w:lang w:val="es-VE" w:eastAsia="es-VE"/>
        </w:rPr>
      </w:pPr>
    </w:p>
    <w:p w14:paraId="0917CA80" w14:textId="77777777" w:rsidR="0092248D" w:rsidRPr="00D706B4" w:rsidRDefault="00F0329F" w:rsidP="006075CE">
      <w:pPr>
        <w:spacing w:line="276" w:lineRule="auto"/>
        <w:ind w:right="49"/>
        <w:jc w:val="both"/>
        <w:rPr>
          <w:rFonts w:ascii="Century Gothic" w:hAnsi="Century Gothic"/>
          <w:sz w:val="22"/>
          <w:szCs w:val="22"/>
          <w:lang w:val="es-VE" w:eastAsia="es-VE"/>
        </w:rPr>
      </w:pPr>
      <w:r w:rsidRPr="00D706B4">
        <w:rPr>
          <w:rFonts w:ascii="Century Gothic" w:hAnsi="Century Gothic"/>
          <w:sz w:val="22"/>
          <w:szCs w:val="22"/>
          <w:lang w:val="es-VE" w:eastAsia="es-VE"/>
        </w:rPr>
        <w:tab/>
      </w:r>
      <w:r w:rsidR="001854E0" w:rsidRPr="00D706B4">
        <w:rPr>
          <w:rFonts w:ascii="Century Gothic" w:hAnsi="Century Gothic"/>
          <w:sz w:val="22"/>
          <w:szCs w:val="22"/>
          <w:lang w:val="es-VE" w:eastAsia="es-VE"/>
        </w:rPr>
        <w:t>Por otra parte tenemos que la actividad probatoria necesaria dentro del proceso penal tiene una función de gar</w:t>
      </w:r>
      <w:r w:rsidRPr="00D706B4">
        <w:rPr>
          <w:rFonts w:ascii="Century Gothic" w:hAnsi="Century Gothic"/>
          <w:sz w:val="22"/>
          <w:szCs w:val="22"/>
          <w:lang w:val="es-VE" w:eastAsia="es-VE"/>
        </w:rPr>
        <w:t xml:space="preserve">antía frente a la arbitrariedad, garantía que </w:t>
      </w:r>
      <w:r w:rsidR="001854E0" w:rsidRPr="00D706B4">
        <w:rPr>
          <w:rFonts w:ascii="Century Gothic" w:hAnsi="Century Gothic"/>
          <w:sz w:val="22"/>
          <w:szCs w:val="22"/>
          <w:lang w:val="es-VE" w:eastAsia="es-VE"/>
        </w:rPr>
        <w:t xml:space="preserve">debe existir frente a la arbitrariedad en que puede incurrir el </w:t>
      </w:r>
      <w:r w:rsidRPr="00D706B4">
        <w:rPr>
          <w:rFonts w:ascii="Century Gothic" w:hAnsi="Century Gothic"/>
          <w:sz w:val="22"/>
          <w:szCs w:val="22"/>
          <w:lang w:val="es-VE" w:eastAsia="es-VE"/>
        </w:rPr>
        <w:t xml:space="preserve">Juzgador </w:t>
      </w:r>
      <w:r w:rsidR="001854E0" w:rsidRPr="00D706B4">
        <w:rPr>
          <w:rFonts w:ascii="Century Gothic" w:hAnsi="Century Gothic"/>
          <w:sz w:val="22"/>
          <w:szCs w:val="22"/>
          <w:lang w:val="es-VE" w:eastAsia="es-VE"/>
        </w:rPr>
        <w:t>en sus decisiones</w:t>
      </w:r>
      <w:r w:rsidRPr="00D706B4">
        <w:rPr>
          <w:rFonts w:ascii="Century Gothic" w:hAnsi="Century Gothic"/>
          <w:sz w:val="22"/>
          <w:szCs w:val="22"/>
          <w:lang w:val="es-VE" w:eastAsia="es-VE"/>
        </w:rPr>
        <w:t xml:space="preserve">, pues no debe decidir caprichosamente, </w:t>
      </w:r>
      <w:r w:rsidR="001854E0" w:rsidRPr="00D706B4">
        <w:rPr>
          <w:rFonts w:ascii="Century Gothic" w:hAnsi="Century Gothic"/>
          <w:sz w:val="22"/>
          <w:szCs w:val="22"/>
          <w:lang w:val="es-VE" w:eastAsia="es-VE"/>
        </w:rPr>
        <w:t>por lo que</w:t>
      </w:r>
      <w:r w:rsidRPr="00D706B4">
        <w:rPr>
          <w:rFonts w:ascii="Century Gothic" w:hAnsi="Century Gothic"/>
          <w:sz w:val="22"/>
          <w:szCs w:val="22"/>
          <w:lang w:val="es-VE" w:eastAsia="es-VE"/>
        </w:rPr>
        <w:t xml:space="preserve"> le parece haber sucedido si ni siquiera</w:t>
      </w:r>
      <w:r w:rsidR="001854E0" w:rsidRPr="00D706B4">
        <w:rPr>
          <w:rFonts w:ascii="Century Gothic" w:hAnsi="Century Gothic"/>
          <w:sz w:val="22"/>
          <w:szCs w:val="22"/>
          <w:lang w:val="es-VE" w:eastAsia="es-VE"/>
        </w:rPr>
        <w:t xml:space="preserve"> porque </w:t>
      </w:r>
      <w:proofErr w:type="spellStart"/>
      <w:r w:rsidRPr="00D706B4">
        <w:rPr>
          <w:rFonts w:ascii="Century Gothic" w:hAnsi="Century Gothic"/>
          <w:sz w:val="22"/>
          <w:szCs w:val="22"/>
          <w:lang w:val="es-VE" w:eastAsia="es-VE"/>
        </w:rPr>
        <w:t>a</w:t>
      </w:r>
      <w:r w:rsidR="001854E0" w:rsidRPr="00D706B4">
        <w:rPr>
          <w:rFonts w:ascii="Century Gothic" w:hAnsi="Century Gothic"/>
          <w:sz w:val="22"/>
          <w:szCs w:val="22"/>
          <w:lang w:val="es-VE" w:eastAsia="es-VE"/>
        </w:rPr>
        <w:t xml:space="preserve"> el</w:t>
      </w:r>
      <w:proofErr w:type="spellEnd"/>
      <w:r w:rsidR="001854E0" w:rsidRPr="00D706B4">
        <w:rPr>
          <w:rFonts w:ascii="Century Gothic" w:hAnsi="Century Gothic"/>
          <w:sz w:val="22"/>
          <w:szCs w:val="22"/>
          <w:lang w:val="es-VE" w:eastAsia="es-VE"/>
        </w:rPr>
        <w:t xml:space="preserve"> co</w:t>
      </w:r>
      <w:r w:rsidRPr="00D706B4">
        <w:rPr>
          <w:rFonts w:ascii="Century Gothic" w:hAnsi="Century Gothic"/>
          <w:sz w:val="22"/>
          <w:szCs w:val="22"/>
          <w:lang w:val="es-VE" w:eastAsia="es-VE"/>
        </w:rPr>
        <w:t>n</w:t>
      </w:r>
      <w:r w:rsidR="001854E0" w:rsidRPr="00D706B4">
        <w:rPr>
          <w:rFonts w:ascii="Century Gothic" w:hAnsi="Century Gothic"/>
          <w:sz w:val="22"/>
          <w:szCs w:val="22"/>
          <w:lang w:val="es-VE" w:eastAsia="es-VE"/>
        </w:rPr>
        <w:t>ste personalmente</w:t>
      </w:r>
      <w:r w:rsidRPr="00D706B4">
        <w:rPr>
          <w:rFonts w:ascii="Century Gothic" w:hAnsi="Century Gothic"/>
          <w:sz w:val="22"/>
          <w:szCs w:val="22"/>
          <w:lang w:val="es-VE" w:eastAsia="es-VE"/>
        </w:rPr>
        <w:t>,</w:t>
      </w:r>
      <w:r w:rsidR="001854E0" w:rsidRPr="00D706B4">
        <w:rPr>
          <w:rFonts w:ascii="Century Gothic" w:hAnsi="Century Gothic"/>
          <w:sz w:val="22"/>
          <w:szCs w:val="22"/>
          <w:lang w:val="es-VE" w:eastAsia="es-VE"/>
        </w:rPr>
        <w:t xml:space="preserve"> sino por lo que surja </w:t>
      </w:r>
      <w:r w:rsidRPr="00D706B4">
        <w:rPr>
          <w:rFonts w:ascii="Century Gothic" w:hAnsi="Century Gothic"/>
          <w:sz w:val="22"/>
          <w:szCs w:val="22"/>
          <w:lang w:val="es-VE" w:eastAsia="es-VE"/>
        </w:rPr>
        <w:t>de</w:t>
      </w:r>
      <w:r w:rsidR="001854E0" w:rsidRPr="00D706B4">
        <w:rPr>
          <w:rFonts w:ascii="Century Gothic" w:hAnsi="Century Gothic"/>
          <w:sz w:val="22"/>
          <w:szCs w:val="22"/>
          <w:lang w:val="es-VE" w:eastAsia="es-VE"/>
        </w:rPr>
        <w:t xml:space="preserve"> las pruebas llevadas al proceso</w:t>
      </w:r>
      <w:r w:rsidRPr="00D706B4">
        <w:rPr>
          <w:rFonts w:ascii="Century Gothic" w:hAnsi="Century Gothic"/>
          <w:sz w:val="22"/>
          <w:szCs w:val="22"/>
          <w:lang w:val="es-VE" w:eastAsia="es-VE"/>
        </w:rPr>
        <w:t>;</w:t>
      </w:r>
      <w:r w:rsidR="002610D2" w:rsidRPr="00D706B4">
        <w:rPr>
          <w:rFonts w:ascii="Century Gothic" w:hAnsi="Century Gothic"/>
          <w:sz w:val="22"/>
          <w:szCs w:val="22"/>
          <w:lang w:val="es-VE" w:eastAsia="es-VE"/>
        </w:rPr>
        <w:t xml:space="preserve"> </w:t>
      </w:r>
      <w:r w:rsidR="001854E0" w:rsidRPr="00D706B4">
        <w:rPr>
          <w:rFonts w:ascii="Century Gothic" w:hAnsi="Century Gothic"/>
          <w:b/>
          <w:sz w:val="22"/>
          <w:szCs w:val="22"/>
          <w:u w:val="single"/>
          <w:lang w:val="es-VE" w:eastAsia="es-VE"/>
        </w:rPr>
        <w:t>la convicción de la culpabilidad necesaria para condenar únicamente puede derivar de los datos probatorios legalmente incorporados al proceso</w:t>
      </w:r>
      <w:r w:rsidRPr="00D706B4">
        <w:rPr>
          <w:rFonts w:ascii="Century Gothic" w:hAnsi="Century Gothic"/>
          <w:b/>
          <w:sz w:val="22"/>
          <w:szCs w:val="22"/>
          <w:u w:val="single"/>
          <w:lang w:val="es-VE" w:eastAsia="es-VE"/>
        </w:rPr>
        <w:t>, pues</w:t>
      </w:r>
      <w:r w:rsidR="001854E0" w:rsidRPr="00D706B4">
        <w:rPr>
          <w:rFonts w:ascii="Century Gothic" w:hAnsi="Century Gothic"/>
          <w:b/>
          <w:sz w:val="22"/>
          <w:szCs w:val="22"/>
          <w:u w:val="single"/>
          <w:lang w:val="es-VE" w:eastAsia="es-VE"/>
        </w:rPr>
        <w:t xml:space="preserve"> son las pruebas y no los jueces los que condenan cómo se ha dicho muchas veces</w:t>
      </w:r>
      <w:r w:rsidRPr="00D706B4">
        <w:rPr>
          <w:rFonts w:ascii="Century Gothic" w:hAnsi="Century Gothic"/>
          <w:sz w:val="22"/>
          <w:szCs w:val="22"/>
          <w:lang w:val="es-VE" w:eastAsia="es-VE"/>
        </w:rPr>
        <w:t>,</w:t>
      </w:r>
      <w:r w:rsidR="001854E0" w:rsidRPr="00D706B4">
        <w:rPr>
          <w:rFonts w:ascii="Century Gothic" w:hAnsi="Century Gothic"/>
          <w:sz w:val="22"/>
          <w:szCs w:val="22"/>
          <w:lang w:val="es-VE" w:eastAsia="es-VE"/>
        </w:rPr>
        <w:t xml:space="preserve"> la prueba por ahí </w:t>
      </w:r>
      <w:r w:rsidRPr="00D706B4">
        <w:rPr>
          <w:rFonts w:ascii="Century Gothic" w:hAnsi="Century Gothic"/>
          <w:sz w:val="22"/>
          <w:szCs w:val="22"/>
          <w:lang w:val="es-VE" w:eastAsia="es-VE"/>
        </w:rPr>
        <w:t>in</w:t>
      </w:r>
      <w:r w:rsidR="001854E0" w:rsidRPr="00D706B4">
        <w:rPr>
          <w:rFonts w:ascii="Century Gothic" w:hAnsi="Century Gothic"/>
          <w:sz w:val="22"/>
          <w:szCs w:val="22"/>
          <w:lang w:val="es-VE" w:eastAsia="es-VE"/>
        </w:rPr>
        <w:t xml:space="preserve">sustituible </w:t>
      </w:r>
      <w:r w:rsidRPr="00D706B4">
        <w:rPr>
          <w:rFonts w:ascii="Century Gothic" w:hAnsi="Century Gothic"/>
          <w:sz w:val="22"/>
          <w:szCs w:val="22"/>
          <w:lang w:val="es-VE" w:eastAsia="es-VE"/>
        </w:rPr>
        <w:t xml:space="preserve">como </w:t>
      </w:r>
      <w:r w:rsidR="001854E0" w:rsidRPr="00D706B4">
        <w:rPr>
          <w:rFonts w:ascii="Century Gothic" w:hAnsi="Century Gothic"/>
          <w:sz w:val="22"/>
          <w:szCs w:val="22"/>
          <w:lang w:val="es-VE" w:eastAsia="es-VE"/>
        </w:rPr>
        <w:t>fundamento de una condena es la mayor garantía la actividad positiva</w:t>
      </w:r>
      <w:r w:rsidR="00A6617D" w:rsidRPr="00D706B4">
        <w:rPr>
          <w:rFonts w:ascii="Century Gothic" w:hAnsi="Century Gothic"/>
          <w:sz w:val="22"/>
          <w:szCs w:val="22"/>
          <w:lang w:val="es-VE" w:eastAsia="es-VE"/>
        </w:rPr>
        <w:t>.</w:t>
      </w:r>
    </w:p>
    <w:p w14:paraId="0A9F1089" w14:textId="77777777" w:rsidR="004F5017" w:rsidRPr="00D706B4" w:rsidRDefault="004F5017" w:rsidP="006075CE">
      <w:pPr>
        <w:spacing w:line="276" w:lineRule="auto"/>
        <w:ind w:right="49"/>
        <w:jc w:val="both"/>
        <w:rPr>
          <w:rFonts w:ascii="Century Gothic" w:hAnsi="Century Gothic"/>
          <w:sz w:val="22"/>
          <w:szCs w:val="22"/>
          <w:lang w:val="es-VE" w:eastAsia="es-VE"/>
        </w:rPr>
      </w:pPr>
    </w:p>
    <w:p w14:paraId="70C03C55" w14:textId="77777777" w:rsidR="001854E0" w:rsidRPr="00D706B4" w:rsidRDefault="0092248D" w:rsidP="006075CE">
      <w:pPr>
        <w:spacing w:line="276" w:lineRule="auto"/>
        <w:ind w:right="49"/>
        <w:jc w:val="both"/>
        <w:rPr>
          <w:rFonts w:ascii="Century Gothic" w:hAnsi="Century Gothic"/>
          <w:sz w:val="22"/>
          <w:szCs w:val="22"/>
          <w:lang w:val="es-VE" w:eastAsia="es-VE"/>
        </w:rPr>
      </w:pPr>
      <w:r w:rsidRPr="00D706B4">
        <w:rPr>
          <w:rFonts w:ascii="Century Gothic" w:hAnsi="Century Gothic"/>
          <w:sz w:val="22"/>
          <w:szCs w:val="22"/>
          <w:lang w:val="es-VE" w:eastAsia="es-VE"/>
        </w:rPr>
        <w:tab/>
        <w:t xml:space="preserve">Ahora bien, en el presente caso estamos en la fase de juicio </w:t>
      </w:r>
      <w:r w:rsidR="006D0252" w:rsidRPr="00D706B4">
        <w:rPr>
          <w:rFonts w:ascii="Century Gothic" w:hAnsi="Century Gothic"/>
          <w:sz w:val="22"/>
          <w:szCs w:val="22"/>
          <w:lang w:val="es-VE" w:eastAsia="es-VE"/>
        </w:rPr>
        <w:t>Oral y Privado</w:t>
      </w:r>
      <w:r w:rsidRPr="00D706B4">
        <w:rPr>
          <w:rFonts w:ascii="Century Gothic" w:hAnsi="Century Gothic"/>
          <w:sz w:val="22"/>
          <w:szCs w:val="22"/>
          <w:lang w:val="es-VE" w:eastAsia="es-VE"/>
        </w:rPr>
        <w:t xml:space="preserve">, y es en esta </w:t>
      </w:r>
      <w:r w:rsidR="005E0B82" w:rsidRPr="00D706B4">
        <w:rPr>
          <w:rFonts w:ascii="Century Gothic" w:hAnsi="Century Gothic"/>
          <w:sz w:val="22"/>
          <w:szCs w:val="22"/>
          <w:lang w:val="es-VE" w:eastAsia="es-VE"/>
        </w:rPr>
        <w:t>etapa</w:t>
      </w:r>
      <w:r w:rsidRPr="00D706B4">
        <w:rPr>
          <w:rFonts w:ascii="Century Gothic" w:hAnsi="Century Gothic"/>
          <w:sz w:val="22"/>
          <w:szCs w:val="22"/>
          <w:lang w:val="es-VE" w:eastAsia="es-VE"/>
        </w:rPr>
        <w:t xml:space="preserve"> procesal donde el juez de conformidad con los principios generales y básicos en materia probatoria (contradicción, concentración, unidad, oralidad, utilidad, entre otros), que deberá recibir, evacuar, y valorar los medios probatorios ofrecidos por las partes, esto como garantía del debido proceso. </w:t>
      </w:r>
    </w:p>
    <w:p w14:paraId="38844AEA" w14:textId="77777777" w:rsidR="00AF2433" w:rsidRPr="00D706B4" w:rsidRDefault="00AF2433" w:rsidP="006075CE">
      <w:pPr>
        <w:spacing w:line="276" w:lineRule="auto"/>
        <w:ind w:right="49"/>
        <w:jc w:val="both"/>
        <w:rPr>
          <w:rFonts w:ascii="Century Gothic" w:hAnsi="Century Gothic"/>
          <w:sz w:val="22"/>
          <w:szCs w:val="22"/>
        </w:rPr>
      </w:pPr>
    </w:p>
    <w:p w14:paraId="78714D50" w14:textId="0A0DA13B" w:rsidR="00E05AEA" w:rsidRPr="00D706B4" w:rsidRDefault="00D64966" w:rsidP="006075CE">
      <w:pPr>
        <w:shd w:val="clear" w:color="auto" w:fill="FFFFFF"/>
        <w:autoSpaceDE w:val="0"/>
        <w:autoSpaceDN w:val="0"/>
        <w:adjustRightInd w:val="0"/>
        <w:spacing w:line="276" w:lineRule="auto"/>
        <w:ind w:right="49"/>
        <w:jc w:val="both"/>
        <w:rPr>
          <w:rStyle w:val="nfasis"/>
          <w:rFonts w:ascii="Century Gothic" w:hAnsi="Century Gothic"/>
          <w:i w:val="0"/>
          <w:sz w:val="22"/>
          <w:szCs w:val="22"/>
        </w:rPr>
      </w:pPr>
      <w:r w:rsidRPr="00D706B4">
        <w:rPr>
          <w:rFonts w:ascii="Century Gothic" w:hAnsi="Century Gothic"/>
          <w:sz w:val="22"/>
          <w:szCs w:val="22"/>
        </w:rPr>
        <w:tab/>
      </w:r>
      <w:r w:rsidR="005859F1" w:rsidRPr="00D706B4">
        <w:rPr>
          <w:rStyle w:val="nfasis"/>
          <w:rFonts w:ascii="Century Gothic" w:eastAsia="Calibri" w:hAnsi="Century Gothic"/>
          <w:i w:val="0"/>
          <w:sz w:val="22"/>
          <w:szCs w:val="22"/>
        </w:rPr>
        <w:t xml:space="preserve">Así las cosas, este Tribunal valoró todas y cada una de las pruebas documentales traídas al proceso, las cuales fueron debidamente incorporadas a través </w:t>
      </w:r>
      <w:r w:rsidR="003D050C" w:rsidRPr="00D706B4">
        <w:rPr>
          <w:rStyle w:val="nfasis"/>
          <w:rFonts w:ascii="Century Gothic" w:eastAsia="Calibri" w:hAnsi="Century Gothic"/>
          <w:i w:val="0"/>
          <w:sz w:val="22"/>
          <w:szCs w:val="22"/>
        </w:rPr>
        <w:t xml:space="preserve">de su lectura integra, a saber, las actas levantadas con ocasión a los diferentes reconocimientos, inspecciones y experticias realizadas por los funcionarios actuantes en el presente </w:t>
      </w:r>
      <w:r w:rsidR="008F4C23" w:rsidRPr="00D706B4">
        <w:rPr>
          <w:rStyle w:val="nfasis"/>
          <w:rFonts w:ascii="Century Gothic" w:eastAsia="Calibri" w:hAnsi="Century Gothic"/>
          <w:i w:val="0"/>
          <w:sz w:val="22"/>
          <w:szCs w:val="22"/>
        </w:rPr>
        <w:t>procedimiento</w:t>
      </w:r>
      <w:r w:rsidR="009C1957" w:rsidRPr="00D706B4">
        <w:rPr>
          <w:rStyle w:val="nfasis"/>
          <w:rFonts w:ascii="Century Gothic" w:eastAsia="Calibri" w:hAnsi="Century Gothic"/>
          <w:i w:val="0"/>
          <w:sz w:val="22"/>
          <w:szCs w:val="22"/>
        </w:rPr>
        <w:t xml:space="preserve">, </w:t>
      </w:r>
      <w:r w:rsidR="009C1957" w:rsidRPr="00D706B4">
        <w:rPr>
          <w:rStyle w:val="nfasis"/>
          <w:rFonts w:ascii="Century Gothic" w:hAnsi="Century Gothic"/>
          <w:i w:val="0"/>
          <w:sz w:val="22"/>
          <w:szCs w:val="22"/>
        </w:rPr>
        <w:t>siendo las sucesivas:</w:t>
      </w:r>
    </w:p>
    <w:p w14:paraId="4AB8F2CA" w14:textId="1607B66A" w:rsidR="00824B8F" w:rsidRPr="00D706B4" w:rsidRDefault="003D6C25" w:rsidP="002B2513">
      <w:pPr>
        <w:pStyle w:val="ds-markdown-paragraph"/>
        <w:shd w:val="clear" w:color="auto" w:fill="FFFFFF"/>
        <w:spacing w:before="240" w:beforeAutospacing="0" w:after="240" w:afterAutospacing="0" w:line="276" w:lineRule="auto"/>
        <w:jc w:val="both"/>
        <w:rPr>
          <w:rFonts w:ascii="Century Gothic" w:hAnsi="Century Gothic" w:cs="Segoe UI"/>
          <w:color w:val="0F1115"/>
          <w:sz w:val="22"/>
          <w:szCs w:val="22"/>
        </w:rPr>
      </w:pPr>
      <w:r w:rsidRPr="00D706B4">
        <w:rPr>
          <w:rFonts w:ascii="Century Gothic" w:hAnsi="Century Gothic"/>
          <w:sz w:val="22"/>
          <w:szCs w:val="22"/>
        </w:rPr>
        <w:tab/>
      </w:r>
      <w:r w:rsidR="00824B8F" w:rsidRPr="008F5809">
        <w:rPr>
          <w:rFonts w:ascii="Century Gothic" w:hAnsi="Century Gothic" w:cs="Segoe UI"/>
          <w:color w:val="0F1115"/>
          <w:sz w:val="22"/>
          <w:szCs w:val="22"/>
        </w:rPr>
        <w:t>Este Tribunal Primero de Juicio, al analizar el acervo probatorio evacuado durante el debate, encuentra plenamente acreditados los hechos que constituyen la materialidad de los delitos imputados</w:t>
      </w:r>
      <w:r w:rsidR="00F51BBF" w:rsidRPr="008F5809">
        <w:rPr>
          <w:rFonts w:ascii="Century Gothic" w:hAnsi="Century Gothic" w:cs="Segoe UI"/>
          <w:color w:val="0F1115"/>
          <w:sz w:val="22"/>
          <w:szCs w:val="22"/>
        </w:rPr>
        <w:t xml:space="preserve">, </w:t>
      </w:r>
      <w:r w:rsidR="00C8386E" w:rsidRPr="008F5809">
        <w:rPr>
          <w:rFonts w:ascii="Century Gothic" w:hAnsi="Century Gothic" w:cs="Segoe UI"/>
          <w:color w:val="0F1115"/>
          <w:sz w:val="22"/>
          <w:szCs w:val="22"/>
        </w:rPr>
        <w:t xml:space="preserve">lo cual se sustenta en la </w:t>
      </w:r>
      <w:r w:rsidR="00824B8F" w:rsidRPr="008F5809">
        <w:rPr>
          <w:rFonts w:ascii="Century Gothic" w:hAnsi="Century Gothic" w:cs="Segoe UI"/>
          <w:color w:val="0F1115"/>
          <w:sz w:val="22"/>
          <w:szCs w:val="22"/>
        </w:rPr>
        <w:t>convergencia armónica</w:t>
      </w:r>
      <w:r w:rsidR="00D1562C" w:rsidRPr="008F5809">
        <w:rPr>
          <w:rFonts w:ascii="Century Gothic" w:hAnsi="Century Gothic" w:cs="Segoe UI"/>
          <w:color w:val="0F1115"/>
          <w:sz w:val="22"/>
          <w:szCs w:val="22"/>
        </w:rPr>
        <w:t xml:space="preserve"> y </w:t>
      </w:r>
      <w:r w:rsidR="00824B8F" w:rsidRPr="008F5809">
        <w:rPr>
          <w:rFonts w:ascii="Century Gothic" w:hAnsi="Century Gothic" w:cs="Segoe UI"/>
          <w:color w:val="0F1115"/>
          <w:sz w:val="22"/>
          <w:szCs w:val="22"/>
        </w:rPr>
        <w:t xml:space="preserve">lógica de </w:t>
      </w:r>
      <w:r w:rsidR="00D1562C" w:rsidRPr="008F5809">
        <w:rPr>
          <w:rFonts w:ascii="Century Gothic" w:hAnsi="Century Gothic" w:cs="Segoe UI"/>
          <w:color w:val="0F1115"/>
          <w:sz w:val="22"/>
          <w:szCs w:val="22"/>
        </w:rPr>
        <w:t xml:space="preserve">los </w:t>
      </w:r>
      <w:r w:rsidR="00824B8F" w:rsidRPr="008F5809">
        <w:rPr>
          <w:rFonts w:ascii="Century Gothic" w:hAnsi="Century Gothic" w:cs="Segoe UI"/>
          <w:color w:val="0F1115"/>
          <w:sz w:val="22"/>
          <w:szCs w:val="22"/>
        </w:rPr>
        <w:t>medios de prueba</w:t>
      </w:r>
      <w:r w:rsidR="00043AC7" w:rsidRPr="008F5809">
        <w:rPr>
          <w:rFonts w:ascii="Century Gothic" w:hAnsi="Century Gothic" w:cs="Segoe UI"/>
          <w:color w:val="0F1115"/>
          <w:sz w:val="22"/>
          <w:szCs w:val="22"/>
        </w:rPr>
        <w:t>s</w:t>
      </w:r>
      <w:r w:rsidR="00824B8F" w:rsidRPr="008F5809">
        <w:rPr>
          <w:rFonts w:ascii="Century Gothic" w:hAnsi="Century Gothic" w:cs="Segoe UI"/>
          <w:color w:val="0F1115"/>
          <w:sz w:val="22"/>
          <w:szCs w:val="22"/>
        </w:rPr>
        <w:t xml:space="preserve"> periciales, testimoniales y documentales que, al ser adminiculado</w:t>
      </w:r>
      <w:r w:rsidR="00815CA3" w:rsidRPr="008F5809">
        <w:rPr>
          <w:rFonts w:ascii="Century Gothic" w:hAnsi="Century Gothic" w:cs="Segoe UI"/>
          <w:color w:val="0F1115"/>
          <w:sz w:val="22"/>
          <w:szCs w:val="22"/>
        </w:rPr>
        <w:t>s por esta Juzgadora</w:t>
      </w:r>
      <w:r w:rsidR="00824B8F" w:rsidRPr="008F5809">
        <w:rPr>
          <w:rFonts w:ascii="Century Gothic" w:hAnsi="Century Gothic" w:cs="Segoe UI"/>
          <w:color w:val="0F1115"/>
          <w:sz w:val="22"/>
          <w:szCs w:val="22"/>
        </w:rPr>
        <w:t>, dejan al descubierto una verdad jurídica incuestionable.</w:t>
      </w:r>
    </w:p>
    <w:p w14:paraId="3447192F" w14:textId="1D221FB7" w:rsidR="00824B8F" w:rsidRPr="00D706B4" w:rsidRDefault="00824B8F" w:rsidP="00824B8F">
      <w:pPr>
        <w:shd w:val="clear" w:color="auto" w:fill="FFFFFF"/>
        <w:spacing w:before="240"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 xml:space="preserve">Los hechos encuentran su origen en la detección de una grave lesión anal en el lactante </w:t>
      </w:r>
      <w:proofErr w:type="spellStart"/>
      <w:r w:rsidRPr="00D706B4">
        <w:rPr>
          <w:rFonts w:ascii="Century Gothic" w:hAnsi="Century Gothic" w:cs="Segoe UI"/>
          <w:color w:val="0F1115"/>
          <w:sz w:val="22"/>
          <w:szCs w:val="22"/>
          <w:lang w:val="es-VE" w:eastAsia="es-VE"/>
        </w:rPr>
        <w:t>Jeilyander</w:t>
      </w:r>
      <w:proofErr w:type="spellEnd"/>
      <w:r w:rsidRPr="00D706B4">
        <w:rPr>
          <w:rFonts w:ascii="Century Gothic" w:hAnsi="Century Gothic" w:cs="Segoe UI"/>
          <w:color w:val="0F1115"/>
          <w:sz w:val="22"/>
          <w:szCs w:val="22"/>
          <w:lang w:val="es-VE" w:eastAsia="es-VE"/>
        </w:rPr>
        <w:t xml:space="preserve"> Piñero, de apenas cinco meses de edad. </w:t>
      </w:r>
      <w:r w:rsidRPr="00D706B4">
        <w:rPr>
          <w:rFonts w:ascii="Century Gothic" w:hAnsi="Century Gothic" w:cs="Segoe UI"/>
          <w:b/>
          <w:bCs/>
          <w:color w:val="0F1115"/>
          <w:sz w:val="22"/>
          <w:szCs w:val="22"/>
          <w:lang w:val="es-VE" w:eastAsia="es-VE"/>
        </w:rPr>
        <w:t>EL CERTIFICADO DE NACIMIENTO EV-25</w:t>
      </w:r>
      <w:r w:rsidRPr="00D706B4">
        <w:rPr>
          <w:rFonts w:ascii="Century Gothic" w:hAnsi="Century Gothic" w:cs="Segoe UI"/>
          <w:color w:val="0F1115"/>
          <w:sz w:val="22"/>
          <w:szCs w:val="22"/>
          <w:lang w:val="es-VE" w:eastAsia="es-VE"/>
        </w:rPr>
        <w:t> constituye el punto de partida fáctico esencial, pues no solo acredita su identidad y fecha de nacimiento, sino que establece de manera oficial e incontrovertible que su padre es precisamente el ciudadano </w:t>
      </w:r>
      <w:r w:rsidRPr="00D706B4">
        <w:rPr>
          <w:rFonts w:ascii="Century Gothic" w:hAnsi="Century Gothic" w:cs="Segoe UI"/>
          <w:b/>
          <w:bCs/>
          <w:color w:val="0F1115"/>
          <w:sz w:val="22"/>
          <w:szCs w:val="22"/>
          <w:lang w:val="es-VE" w:eastAsia="es-VE"/>
        </w:rPr>
        <w:t>PIÑERO MARMOLE JEISON ENRIQUE</w:t>
      </w:r>
      <w:r w:rsidRPr="00D706B4">
        <w:rPr>
          <w:rFonts w:ascii="Century Gothic" w:hAnsi="Century Gothic" w:cs="Segoe UI"/>
          <w:color w:val="0F1115"/>
          <w:sz w:val="22"/>
          <w:szCs w:val="22"/>
          <w:lang w:val="es-VE" w:eastAsia="es-VE"/>
        </w:rPr>
        <w:t xml:space="preserve">, titular de la cédula </w:t>
      </w:r>
      <w:r w:rsidRPr="00D706B4">
        <w:rPr>
          <w:rFonts w:ascii="Century Gothic" w:hAnsi="Century Gothic" w:cs="Segoe UI"/>
          <w:b/>
          <w:color w:val="0F1115"/>
          <w:sz w:val="22"/>
          <w:szCs w:val="22"/>
          <w:lang w:val="es-VE" w:eastAsia="es-VE"/>
        </w:rPr>
        <w:t>V-26.825.412,</w:t>
      </w:r>
      <w:r w:rsidRPr="00D706B4">
        <w:rPr>
          <w:rFonts w:ascii="Century Gothic" w:hAnsi="Century Gothic" w:cs="Segoe UI"/>
          <w:color w:val="0F1115"/>
          <w:sz w:val="22"/>
          <w:szCs w:val="22"/>
          <w:lang w:val="es-VE" w:eastAsia="es-VE"/>
        </w:rPr>
        <w:t xml:space="preserve"> con lo cual queda establecido desde el inicio el vínculo paterno-filial que será crucial para la calificación legal. Este hallazgo inicial de la lesión, reportado por la médico de guardia del Pronto Socorro a los Consejos de Protección, es el primer eslabón de una cadena probatoria robusta. </w:t>
      </w:r>
      <w:r w:rsidRPr="00D706B4">
        <w:rPr>
          <w:rFonts w:ascii="Century Gothic" w:hAnsi="Century Gothic" w:cs="Segoe UI"/>
          <w:b/>
          <w:bCs/>
          <w:color w:val="0F1115"/>
          <w:sz w:val="22"/>
          <w:szCs w:val="22"/>
          <w:lang w:val="es-VE" w:eastAsia="es-VE"/>
        </w:rPr>
        <w:t>LAS CONSEJERAS TERESA TORCASO Y RICHARD BLANCO</w:t>
      </w:r>
      <w:r w:rsidRPr="00D706B4">
        <w:rPr>
          <w:rFonts w:ascii="Century Gothic" w:hAnsi="Century Gothic" w:cs="Segoe UI"/>
          <w:color w:val="0F1115"/>
          <w:sz w:val="22"/>
          <w:szCs w:val="22"/>
          <w:lang w:val="es-VE" w:eastAsia="es-VE"/>
        </w:rPr>
        <w:t xml:space="preserve"> describieron de manera coherente y detallada la llamada de alerta, su inmediato traslado al centro de salud y, lo que es crucial, la información obtenida de la madre y la bisabuela del niño. Ambas fuentes señalaron de forma unívoca que, al momento de ocurrir los hechos, el niño se </w:t>
      </w:r>
      <w:r w:rsidRPr="00D706B4">
        <w:rPr>
          <w:rFonts w:ascii="Century Gothic" w:hAnsi="Century Gothic" w:cs="Segoe UI"/>
          <w:color w:val="0F1115"/>
          <w:sz w:val="22"/>
          <w:szCs w:val="22"/>
          <w:lang w:val="es-VE" w:eastAsia="es-VE"/>
        </w:rPr>
        <w:lastRenderedPageBreak/>
        <w:t xml:space="preserve">encontraba bajo el cuidado exclusivo de su padre, el acusado </w:t>
      </w:r>
      <w:proofErr w:type="spellStart"/>
      <w:r w:rsidRPr="00D706B4">
        <w:rPr>
          <w:rFonts w:ascii="Century Gothic" w:hAnsi="Century Gothic" w:cs="Segoe UI"/>
          <w:color w:val="0F1115"/>
          <w:sz w:val="22"/>
          <w:szCs w:val="22"/>
          <w:lang w:val="es-VE" w:eastAsia="es-VE"/>
        </w:rPr>
        <w:t>Jeison</w:t>
      </w:r>
      <w:proofErr w:type="spellEnd"/>
      <w:r w:rsidRPr="00D706B4">
        <w:rPr>
          <w:rFonts w:ascii="Century Gothic" w:hAnsi="Century Gothic" w:cs="Segoe UI"/>
          <w:color w:val="0F1115"/>
          <w:sz w:val="22"/>
          <w:szCs w:val="22"/>
          <w:lang w:val="es-VE" w:eastAsia="es-VE"/>
        </w:rPr>
        <w:t xml:space="preserve"> Enrique Piñero </w:t>
      </w:r>
      <w:proofErr w:type="spellStart"/>
      <w:r w:rsidRPr="00D706B4">
        <w:rPr>
          <w:rFonts w:ascii="Century Gothic" w:hAnsi="Century Gothic" w:cs="Segoe UI"/>
          <w:color w:val="0F1115"/>
          <w:sz w:val="22"/>
          <w:szCs w:val="22"/>
          <w:lang w:val="es-VE" w:eastAsia="es-VE"/>
        </w:rPr>
        <w:t>Marmole</w:t>
      </w:r>
      <w:proofErr w:type="spellEnd"/>
      <w:r w:rsidRPr="00D706B4">
        <w:rPr>
          <w:rFonts w:ascii="Century Gothic" w:hAnsi="Century Gothic" w:cs="Segoe UI"/>
          <w:color w:val="0F1115"/>
          <w:sz w:val="22"/>
          <w:szCs w:val="22"/>
          <w:lang w:val="es-VE" w:eastAsia="es-VE"/>
        </w:rPr>
        <w:t>, en la vivienda familiar, confirmando así su responsabilidad en la custodia durante el período crítico. La gravedad de la situación quedó patente con la orden de internación hospitalaria del infante.</w:t>
      </w:r>
    </w:p>
    <w:p w14:paraId="269DE5D6" w14:textId="41277DB5" w:rsidR="00824B8F" w:rsidRPr="00D706B4" w:rsidRDefault="00824B8F" w:rsidP="00824B8F">
      <w:pPr>
        <w:shd w:val="clear" w:color="auto" w:fill="FFFFFF"/>
        <w:spacing w:before="240"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El estado clínico que motivó esa internación de emergencia fue documentado de manera objetiva e independiente mediante </w:t>
      </w:r>
      <w:r w:rsidRPr="00D706B4">
        <w:rPr>
          <w:rFonts w:ascii="Century Gothic" w:hAnsi="Century Gothic" w:cs="Segoe UI"/>
          <w:b/>
          <w:bCs/>
          <w:color w:val="0F1115"/>
          <w:sz w:val="22"/>
          <w:szCs w:val="22"/>
          <w:lang w:val="es-VE" w:eastAsia="es-VE"/>
        </w:rPr>
        <w:t>EL INFORME MÉDICO DEL HOSPITAL VICTORINO SANTAELLA RUIZ</w:t>
      </w:r>
      <w:r w:rsidRPr="00D706B4">
        <w:rPr>
          <w:rFonts w:ascii="Century Gothic" w:hAnsi="Century Gothic" w:cs="Segoe UI"/>
          <w:color w:val="0F1115"/>
          <w:sz w:val="22"/>
          <w:szCs w:val="22"/>
          <w:lang w:val="es-VE" w:eastAsia="es-VE"/>
        </w:rPr>
        <w:t xml:space="preserve">, suscrito por la Dra. Fanny D. Ortega. Este informe corrobora la existencia de lesiones </w:t>
      </w:r>
      <w:proofErr w:type="spellStart"/>
      <w:r w:rsidRPr="00D706B4">
        <w:rPr>
          <w:rFonts w:ascii="Century Gothic" w:hAnsi="Century Gothic" w:cs="Segoe UI"/>
          <w:color w:val="0F1115"/>
          <w:sz w:val="22"/>
          <w:szCs w:val="22"/>
          <w:lang w:val="es-VE" w:eastAsia="es-VE"/>
        </w:rPr>
        <w:t>anorrectales</w:t>
      </w:r>
      <w:proofErr w:type="spellEnd"/>
      <w:r w:rsidRPr="00D706B4">
        <w:rPr>
          <w:rFonts w:ascii="Century Gothic" w:hAnsi="Century Gothic" w:cs="Segoe UI"/>
          <w:color w:val="0F1115"/>
          <w:sz w:val="22"/>
          <w:szCs w:val="22"/>
          <w:lang w:val="es-VE" w:eastAsia="es-VE"/>
        </w:rPr>
        <w:t xml:space="preserve"> agudas, describiendo la salida de intestino, eritema, inflamación y signos de dolor, reforzando así la narrativa de los primeros intervinientes y estableciendo la base médica objetiva para la subsiguiente investigación forense. La naturaleza, extensión y causa específica de dichas heridas fueron establecidas de manera científica e irrefutable mediante </w:t>
      </w:r>
      <w:r w:rsidRPr="00D706B4">
        <w:rPr>
          <w:rFonts w:ascii="Century Gothic" w:hAnsi="Century Gothic" w:cs="Segoe UI"/>
          <w:b/>
          <w:bCs/>
          <w:color w:val="0F1115"/>
          <w:sz w:val="22"/>
          <w:szCs w:val="22"/>
          <w:lang w:val="es-VE" w:eastAsia="es-VE"/>
        </w:rPr>
        <w:t>EL DICTAMEN PERICIAL MÉDICO-LEGAL RECONOCIMIENTO MÉDICO LEGAL ANO-RECTAL Nº 0692-20</w:t>
      </w:r>
      <w:r w:rsidRPr="00D706B4">
        <w:rPr>
          <w:rFonts w:ascii="Century Gothic" w:hAnsi="Century Gothic" w:cs="Segoe UI"/>
          <w:color w:val="0F1115"/>
          <w:sz w:val="22"/>
          <w:szCs w:val="22"/>
          <w:lang w:val="es-VE" w:eastAsia="es-VE"/>
        </w:rPr>
        <w:t>, suscrito por la Dra. Erika Medina e interpretado por </w:t>
      </w:r>
      <w:r w:rsidRPr="00D706B4">
        <w:rPr>
          <w:rFonts w:ascii="Century Gothic" w:hAnsi="Century Gothic" w:cs="Segoe UI"/>
          <w:b/>
          <w:bCs/>
          <w:color w:val="0F1115"/>
          <w:sz w:val="22"/>
          <w:szCs w:val="22"/>
          <w:lang w:val="es-VE" w:eastAsia="es-VE"/>
        </w:rPr>
        <w:t>LA DRA. ESTEFANÍA LY PÉREZ FERRER</w:t>
      </w:r>
      <w:r w:rsidRPr="00D706B4">
        <w:rPr>
          <w:rFonts w:ascii="Century Gothic" w:hAnsi="Century Gothic" w:cs="Segoe UI"/>
          <w:color w:val="0F1115"/>
          <w:sz w:val="22"/>
          <w:szCs w:val="22"/>
          <w:lang w:val="es-VE" w:eastAsia="es-VE"/>
        </w:rPr>
        <w:t xml:space="preserve">. Este informe constituye la piedra angular de la convicción judicial al describir lesiones catastróficas y específicas en un lactante: pérdida de pliegues anales, eritema, inflamación, dilatación del anillo anal, salida del intestino de 5x5 centímetros y un desgarro antiguo con signos de desfloración. </w:t>
      </w:r>
      <w:proofErr w:type="gramStart"/>
      <w:r w:rsidRPr="00D706B4">
        <w:rPr>
          <w:rFonts w:ascii="Century Gothic" w:hAnsi="Century Gothic" w:cs="Segoe UI"/>
          <w:color w:val="0F1115"/>
          <w:sz w:val="22"/>
          <w:szCs w:val="22"/>
          <w:lang w:val="es-VE" w:eastAsia="es-VE"/>
        </w:rPr>
        <w:t>La</w:t>
      </w:r>
      <w:proofErr w:type="gramEnd"/>
      <w:r w:rsidRPr="00D706B4">
        <w:rPr>
          <w:rFonts w:ascii="Century Gothic" w:hAnsi="Century Gothic" w:cs="Segoe UI"/>
          <w:color w:val="0F1115"/>
          <w:sz w:val="22"/>
          <w:szCs w:val="22"/>
          <w:lang w:val="es-VE" w:eastAsia="es-VE"/>
        </w:rPr>
        <w:t xml:space="preserve"> perito explicó ante este Tribunal que tal cuadro clínico, de carácter grave y con un tiempo de curación de treinta días, ponía en peligro inminente la vida del niño. De manera concluyente, descartó causas naturales, infecciosas o digestivas, al no existir antecedentes médicos que las sustentaran, y estableció que la única etiología plausible para dichas lesiones era un trauma agudo por la introducción violenta de un objeto o miembro genital, certificando así el acto de penetración anal.</w:t>
      </w:r>
    </w:p>
    <w:p w14:paraId="1286FA58" w14:textId="230E5482" w:rsidR="00824B8F" w:rsidRPr="00D706B4" w:rsidRDefault="00824B8F" w:rsidP="00824B8F">
      <w:pPr>
        <w:shd w:val="clear" w:color="auto" w:fill="FFFFFF"/>
        <w:spacing w:before="240"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El escenario donde se perpetró este acto de brutalidad fue fijado objetivamente mediante </w:t>
      </w:r>
      <w:r w:rsidRPr="00D706B4">
        <w:rPr>
          <w:rFonts w:ascii="Century Gothic" w:hAnsi="Century Gothic" w:cs="Segoe UI"/>
          <w:b/>
          <w:bCs/>
          <w:color w:val="0F1115"/>
          <w:sz w:val="22"/>
          <w:szCs w:val="22"/>
          <w:lang w:val="es-VE" w:eastAsia="es-VE"/>
        </w:rPr>
        <w:t>LA INSPECCIÓN TÉCNICA CON FIJACIONES FOTOGRÁFICAS Nº 0796</w:t>
      </w:r>
      <w:r w:rsidRPr="00D706B4">
        <w:rPr>
          <w:rFonts w:ascii="Century Gothic" w:hAnsi="Century Gothic" w:cs="Segoe UI"/>
          <w:color w:val="0F1115"/>
          <w:sz w:val="22"/>
          <w:szCs w:val="22"/>
          <w:lang w:val="es-VE" w:eastAsia="es-VE"/>
        </w:rPr>
        <w:t xml:space="preserve">, la cual describió la vivienda unifamiliar en </w:t>
      </w:r>
      <w:proofErr w:type="spellStart"/>
      <w:r w:rsidRPr="00D706B4">
        <w:rPr>
          <w:rFonts w:ascii="Century Gothic" w:hAnsi="Century Gothic" w:cs="Segoe UI"/>
          <w:color w:val="0F1115"/>
          <w:sz w:val="22"/>
          <w:szCs w:val="22"/>
          <w:lang w:val="es-VE" w:eastAsia="es-VE"/>
        </w:rPr>
        <w:t>Guaremal</w:t>
      </w:r>
      <w:proofErr w:type="spellEnd"/>
      <w:r w:rsidRPr="00D706B4">
        <w:rPr>
          <w:rFonts w:ascii="Century Gothic" w:hAnsi="Century Gothic" w:cs="Segoe UI"/>
          <w:color w:val="0F1115"/>
          <w:sz w:val="22"/>
          <w:szCs w:val="22"/>
          <w:lang w:val="es-VE" w:eastAsia="es-VE"/>
        </w:rPr>
        <w:t xml:space="preserve"> como un rancho de condiciones insalubres, con piso de tierra y en mal estado de conservación. Esta descripción coincide y valida el </w:t>
      </w:r>
      <w:r w:rsidRPr="00D706B4">
        <w:rPr>
          <w:rFonts w:ascii="Century Gothic" w:hAnsi="Century Gothic" w:cs="Segoe UI"/>
          <w:b/>
          <w:bCs/>
          <w:color w:val="0F1115"/>
          <w:sz w:val="22"/>
          <w:szCs w:val="22"/>
          <w:lang w:val="es-VE" w:eastAsia="es-VE"/>
        </w:rPr>
        <w:t>TESTIMONIO DE LA ABUELA DEL ACUSADO, PABLA JOSEFINA MARMOLE</w:t>
      </w:r>
      <w:r w:rsidRPr="00D706B4">
        <w:rPr>
          <w:rFonts w:ascii="Century Gothic" w:hAnsi="Century Gothic" w:cs="Segoe UI"/>
          <w:color w:val="0F1115"/>
          <w:sz w:val="22"/>
          <w:szCs w:val="22"/>
          <w:lang w:val="es-VE" w:eastAsia="es-VE"/>
        </w:rPr>
        <w:t>, quien a pesar de su intención exculpatoria aportó datos capitales: describió con precisión la lesión anal que ella misma observó al niño en la madrugada del 28 de octubre, corroborando la línea temporal del trauma, y reconoció que el acusado era quien principalmente asumía el cuidado de los niños, incluido el bebé, durante las frecuentes ausencias de la madre, reafirmando su posición de garante.</w:t>
      </w:r>
    </w:p>
    <w:p w14:paraId="5F3EACE7" w14:textId="0B8DF43A" w:rsidR="00824B8F" w:rsidRPr="00D706B4" w:rsidRDefault="00824B8F" w:rsidP="00824B8F">
      <w:pPr>
        <w:shd w:val="clear" w:color="auto" w:fill="FFFFFF"/>
        <w:spacing w:before="240"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tab/>
        <w:t>Finalmente, la autoría material y el móvil del acusado emergen con contundencia </w:t>
      </w:r>
      <w:r w:rsidRPr="00D706B4">
        <w:rPr>
          <w:rFonts w:ascii="Century Gothic" w:hAnsi="Century Gothic" w:cs="Segoe UI"/>
          <w:b/>
          <w:bCs/>
          <w:color w:val="0F1115"/>
          <w:sz w:val="22"/>
          <w:szCs w:val="22"/>
          <w:lang w:val="es-VE" w:eastAsia="es-VE"/>
        </w:rPr>
        <w:t>DE LAS DECLARACIONES DE LOS FUNCIONARIOS POLICIALES RUBÉN DARÍO CONTRERAS GONZÁLEZ, MICHELLI EREU MARTÍNEZ Y ROBIN GABRIEL MORALES LÓPEZ</w:t>
      </w:r>
      <w:r w:rsidRPr="00D706B4">
        <w:rPr>
          <w:rFonts w:ascii="Century Gothic" w:hAnsi="Century Gothic" w:cs="Segoe UI"/>
          <w:color w:val="0F1115"/>
          <w:sz w:val="22"/>
          <w:szCs w:val="22"/>
          <w:lang w:val="es-VE" w:eastAsia="es-VE"/>
        </w:rPr>
        <w:t xml:space="preserve">, este </w:t>
      </w:r>
      <w:proofErr w:type="gramStart"/>
      <w:r w:rsidRPr="00D706B4">
        <w:rPr>
          <w:rFonts w:ascii="Century Gothic" w:hAnsi="Century Gothic" w:cs="Segoe UI"/>
          <w:color w:val="0F1115"/>
          <w:sz w:val="22"/>
          <w:szCs w:val="22"/>
          <w:lang w:val="es-VE" w:eastAsia="es-VE"/>
        </w:rPr>
        <w:t>último</w:t>
      </w:r>
      <w:proofErr w:type="gramEnd"/>
      <w:r w:rsidRPr="00D706B4">
        <w:rPr>
          <w:rFonts w:ascii="Century Gothic" w:hAnsi="Century Gothic" w:cs="Segoe UI"/>
          <w:color w:val="0F1115"/>
          <w:sz w:val="22"/>
          <w:szCs w:val="22"/>
          <w:lang w:val="es-VE" w:eastAsia="es-VE"/>
        </w:rPr>
        <w:t xml:space="preserve"> en su calidad de jefe de la comisión. Los tres ofrecieron testimonios consistentes y corroborativos. Relataron que el acusado, de manera espontánea y sin coacción alguna, admitió haber abusado del bebé</w:t>
      </w:r>
      <w:r w:rsidR="00000027">
        <w:rPr>
          <w:rFonts w:ascii="Century Gothic" w:hAnsi="Century Gothic" w:cs="Segoe UI"/>
          <w:color w:val="0F1115"/>
          <w:sz w:val="22"/>
          <w:szCs w:val="22"/>
          <w:lang w:val="es-VE" w:eastAsia="es-VE"/>
        </w:rPr>
        <w:t>, al mismo e</w:t>
      </w:r>
      <w:r w:rsidRPr="00D706B4">
        <w:rPr>
          <w:rFonts w:ascii="Century Gothic" w:hAnsi="Century Gothic" w:cs="Segoe UI"/>
          <w:color w:val="0F1115"/>
          <w:sz w:val="22"/>
          <w:szCs w:val="22"/>
          <w:lang w:val="es-VE" w:eastAsia="es-VE"/>
        </w:rPr>
        <w:t xml:space="preserve">specificó incluso el método, la introducción de sus dedos, y </w:t>
      </w:r>
      <w:r w:rsidR="00545313">
        <w:rPr>
          <w:rFonts w:ascii="Century Gothic" w:hAnsi="Century Gothic" w:cs="Segoe UI"/>
          <w:color w:val="0F1115"/>
          <w:sz w:val="22"/>
          <w:szCs w:val="22"/>
          <w:lang w:val="es-VE" w:eastAsia="es-VE"/>
        </w:rPr>
        <w:t xml:space="preserve">manifestó </w:t>
      </w:r>
      <w:r w:rsidR="00866BE3">
        <w:rPr>
          <w:rFonts w:ascii="Century Gothic" w:hAnsi="Century Gothic" w:cs="Segoe UI"/>
          <w:color w:val="0F1115"/>
          <w:sz w:val="22"/>
          <w:szCs w:val="22"/>
          <w:lang w:val="es-VE" w:eastAsia="es-VE"/>
        </w:rPr>
        <w:t xml:space="preserve">que lo hizo por una </w:t>
      </w:r>
      <w:r w:rsidRPr="00D706B4">
        <w:rPr>
          <w:rFonts w:ascii="Century Gothic" w:hAnsi="Century Gothic" w:cs="Segoe UI"/>
          <w:color w:val="0F1115"/>
          <w:sz w:val="22"/>
          <w:szCs w:val="22"/>
          <w:lang w:val="es-VE" w:eastAsia="es-VE"/>
        </w:rPr>
        <w:t xml:space="preserve">presunta venganza </w:t>
      </w:r>
      <w:r w:rsidR="008C4500">
        <w:rPr>
          <w:rFonts w:ascii="Century Gothic" w:hAnsi="Century Gothic" w:cs="Segoe UI"/>
          <w:color w:val="0F1115"/>
          <w:sz w:val="22"/>
          <w:szCs w:val="22"/>
          <w:lang w:val="es-VE" w:eastAsia="es-VE"/>
        </w:rPr>
        <w:t>en contra de su pareja ya que</w:t>
      </w:r>
      <w:r w:rsidRPr="00D706B4">
        <w:rPr>
          <w:rFonts w:ascii="Century Gothic" w:hAnsi="Century Gothic" w:cs="Segoe UI"/>
          <w:color w:val="0F1115"/>
          <w:sz w:val="22"/>
          <w:szCs w:val="22"/>
          <w:lang w:val="es-VE" w:eastAsia="es-VE"/>
        </w:rPr>
        <w:t xml:space="preserve"> creía que el niño no era su hijo, al dudar de la fidelidad de su pareja. Esta presunta confesión, que los funcionarios señalaron haber dejado plasmada en acta, conecta de manera directa e ineludible al acusado con la autoría del hecho violento descrito por la prueba médica, completando el círculo probatorio.</w:t>
      </w:r>
    </w:p>
    <w:p w14:paraId="027BF6D5" w14:textId="069C6AC7" w:rsidR="00824B8F" w:rsidRPr="00D706B4" w:rsidRDefault="00824B8F" w:rsidP="00824B8F">
      <w:pPr>
        <w:shd w:val="clear" w:color="auto" w:fill="FFFFFF"/>
        <w:spacing w:before="240" w:after="240" w:line="276" w:lineRule="auto"/>
        <w:jc w:val="both"/>
        <w:rPr>
          <w:rFonts w:ascii="Century Gothic" w:hAnsi="Century Gothic" w:cs="Segoe UI"/>
          <w:color w:val="0F1115"/>
          <w:sz w:val="22"/>
          <w:szCs w:val="22"/>
          <w:lang w:val="es-VE" w:eastAsia="es-VE"/>
        </w:rPr>
      </w:pPr>
      <w:r w:rsidRPr="00D706B4">
        <w:rPr>
          <w:rFonts w:ascii="Century Gothic" w:hAnsi="Century Gothic" w:cs="Segoe UI"/>
          <w:color w:val="0F1115"/>
          <w:sz w:val="22"/>
          <w:szCs w:val="22"/>
          <w:lang w:val="es-VE" w:eastAsia="es-VE"/>
        </w:rPr>
        <w:lastRenderedPageBreak/>
        <w:tab/>
      </w:r>
      <w:r w:rsidRPr="00F120FC">
        <w:rPr>
          <w:rFonts w:ascii="Century Gothic" w:hAnsi="Century Gothic" w:cs="Segoe UI"/>
          <w:color w:val="0F1115"/>
          <w:sz w:val="22"/>
          <w:szCs w:val="22"/>
          <w:lang w:val="es-VE" w:eastAsia="es-VE"/>
        </w:rPr>
        <w:t>Desde la perspectiva jurídica, estos hechos plenamente acreditados se subsumen de manera exacta en los tipos penales acusados. La acción de penetrar analmente a un niño de cinco meses, acreditada por </w:t>
      </w:r>
      <w:r w:rsidRPr="00F120FC">
        <w:rPr>
          <w:rFonts w:ascii="Century Gothic" w:hAnsi="Century Gothic" w:cs="Segoe UI"/>
          <w:b/>
          <w:bCs/>
          <w:color w:val="0F1115"/>
          <w:sz w:val="22"/>
          <w:szCs w:val="22"/>
          <w:lang w:val="es-VE" w:eastAsia="es-VE"/>
        </w:rPr>
        <w:t>EL DICTAMEN FORENSE Y LA PRESUNTA CONFESIÓN</w:t>
      </w:r>
      <w:r w:rsidRPr="00F120FC">
        <w:rPr>
          <w:rFonts w:ascii="Century Gothic" w:hAnsi="Century Gothic" w:cs="Segoe UI"/>
          <w:color w:val="0F1115"/>
          <w:sz w:val="22"/>
          <w:szCs w:val="22"/>
          <w:lang w:val="es-VE" w:eastAsia="es-VE"/>
        </w:rPr>
        <w:t>, configura el delito de </w:t>
      </w:r>
      <w:r w:rsidRPr="00F120FC">
        <w:rPr>
          <w:rFonts w:ascii="Century Gothic" w:hAnsi="Century Gothic" w:cs="Segoe UI"/>
          <w:b/>
          <w:bCs/>
          <w:color w:val="0F1115"/>
          <w:sz w:val="22"/>
          <w:szCs w:val="22"/>
          <w:lang w:val="es-VE" w:eastAsia="es-VE"/>
        </w:rPr>
        <w:t>ABUSO SEXUAL CON PENETRACIÓN A NIÑO EN GRADO DE CONTINUIDAD</w:t>
      </w:r>
      <w:r w:rsidRPr="00F120FC">
        <w:rPr>
          <w:rFonts w:ascii="Century Gothic" w:hAnsi="Century Gothic" w:cs="Segoe UI"/>
          <w:color w:val="0F1115"/>
          <w:sz w:val="22"/>
          <w:szCs w:val="22"/>
          <w:lang w:val="es-VE" w:eastAsia="es-VE"/>
        </w:rPr>
        <w:t xml:space="preserve">, previsto y sancionado en el artículo 259 de la Ley Orgánica para la Protección de Niños, Niñas y Adolescentes (LOPNNA), en relación con el artículo 99 del Código Penal, agravado por la relación de </w:t>
      </w:r>
      <w:proofErr w:type="spellStart"/>
      <w:r w:rsidRPr="00F120FC">
        <w:rPr>
          <w:rFonts w:ascii="Century Gothic" w:hAnsi="Century Gothic" w:cs="Segoe UI"/>
          <w:color w:val="0F1115"/>
          <w:sz w:val="22"/>
          <w:szCs w:val="22"/>
          <w:lang w:val="es-VE" w:eastAsia="es-VE"/>
        </w:rPr>
        <w:t>parentalidad</w:t>
      </w:r>
      <w:proofErr w:type="spellEnd"/>
      <w:r w:rsidRPr="00F120FC">
        <w:rPr>
          <w:rFonts w:ascii="Century Gothic" w:hAnsi="Century Gothic" w:cs="Segoe UI"/>
          <w:color w:val="0F1115"/>
          <w:sz w:val="22"/>
          <w:szCs w:val="22"/>
          <w:lang w:val="es-VE" w:eastAsia="es-VE"/>
        </w:rPr>
        <w:t>. Asimismo, la naturaleza de las lesiones descritas por </w:t>
      </w:r>
      <w:r w:rsidRPr="00F120FC">
        <w:rPr>
          <w:rFonts w:ascii="Century Gothic" w:hAnsi="Century Gothic" w:cs="Segoe UI"/>
          <w:b/>
          <w:bCs/>
          <w:color w:val="0F1115"/>
          <w:sz w:val="22"/>
          <w:szCs w:val="22"/>
          <w:lang w:val="es-VE" w:eastAsia="es-VE"/>
        </w:rPr>
        <w:t>LA PERITO FORENSE</w:t>
      </w:r>
      <w:r w:rsidRPr="00F120FC">
        <w:rPr>
          <w:rFonts w:ascii="Century Gothic" w:hAnsi="Century Gothic" w:cs="Segoe UI"/>
          <w:color w:val="0F1115"/>
          <w:sz w:val="22"/>
          <w:szCs w:val="22"/>
          <w:lang w:val="es-VE" w:eastAsia="es-VE"/>
        </w:rPr>
        <w:t> –de carácter gravísimo y que pusieron en peligro concreto la vida del lactante– demuestra que el acto de penetración violenta fue realizado con una intencionalidad lesiva que trascendía el abuso sexual, dirigida</w:t>
      </w:r>
      <w:r w:rsidRPr="00D706B4">
        <w:rPr>
          <w:rFonts w:ascii="Century Gothic" w:hAnsi="Century Gothic" w:cs="Segoe UI"/>
          <w:color w:val="0F1115"/>
          <w:sz w:val="22"/>
          <w:szCs w:val="22"/>
          <w:lang w:val="es-VE" w:eastAsia="es-VE"/>
        </w:rPr>
        <w:t xml:space="preserve"> a producir un daño capaz de causar la muerte. Por ello, el hecho encuadra igualmente en la figura del </w:t>
      </w:r>
      <w:r w:rsidRPr="00D706B4">
        <w:rPr>
          <w:rFonts w:ascii="Century Gothic" w:hAnsi="Century Gothic" w:cs="Segoe UI"/>
          <w:b/>
          <w:bCs/>
          <w:color w:val="0F1115"/>
          <w:sz w:val="22"/>
          <w:szCs w:val="22"/>
          <w:lang w:val="es-VE" w:eastAsia="es-VE"/>
        </w:rPr>
        <w:t>HOMICIDIO CALIFICADO EN PERJUICIO DE LA PERSONA DE SU DESCENDIENTE EN GRADO DE FRUSTRACIÓN</w:t>
      </w:r>
      <w:r w:rsidRPr="00D706B4">
        <w:rPr>
          <w:rFonts w:ascii="Century Gothic" w:hAnsi="Century Gothic" w:cs="Segoe UI"/>
          <w:color w:val="0F1115"/>
          <w:sz w:val="22"/>
          <w:szCs w:val="22"/>
          <w:lang w:val="es-VE" w:eastAsia="es-VE"/>
        </w:rPr>
        <w:t xml:space="preserve">. La configuración de este delito exige, como elemento </w:t>
      </w:r>
      <w:proofErr w:type="spellStart"/>
      <w:r w:rsidRPr="00D706B4">
        <w:rPr>
          <w:rFonts w:ascii="Century Gothic" w:hAnsi="Century Gothic" w:cs="Segoe UI"/>
          <w:color w:val="0F1115"/>
          <w:sz w:val="22"/>
          <w:szCs w:val="22"/>
          <w:lang w:val="es-VE" w:eastAsia="es-VE"/>
        </w:rPr>
        <w:t>calificante</w:t>
      </w:r>
      <w:proofErr w:type="spellEnd"/>
      <w:r w:rsidRPr="00D706B4">
        <w:rPr>
          <w:rFonts w:ascii="Century Gothic" w:hAnsi="Century Gothic" w:cs="Segoe UI"/>
          <w:color w:val="0F1115"/>
          <w:sz w:val="22"/>
          <w:szCs w:val="22"/>
          <w:lang w:val="es-VE" w:eastAsia="es-VE"/>
        </w:rPr>
        <w:t>, que la víctima sea descendiente del autor. Este vínculo es probado de manera fehaciente por </w:t>
      </w:r>
      <w:r w:rsidRPr="00D706B4">
        <w:rPr>
          <w:rFonts w:ascii="Century Gothic" w:hAnsi="Century Gothic" w:cs="Segoe UI"/>
          <w:b/>
          <w:bCs/>
          <w:color w:val="0F1115"/>
          <w:sz w:val="22"/>
          <w:szCs w:val="22"/>
          <w:lang w:val="es-VE" w:eastAsia="es-VE"/>
        </w:rPr>
        <w:t>EL CERTIFICADO DE NACIMIENTO EV-25</w:t>
      </w:r>
      <w:r w:rsidRPr="00D706B4">
        <w:rPr>
          <w:rFonts w:ascii="Century Gothic" w:hAnsi="Century Gothic" w:cs="Segoe UI"/>
          <w:color w:val="0F1115"/>
          <w:sz w:val="22"/>
          <w:szCs w:val="22"/>
          <w:lang w:val="es-VE" w:eastAsia="es-VE"/>
        </w:rPr>
        <w:t>, que establece formalmente la paternidad del acusado sobre la víctima, cumpliendo así con el elemento normativo exigido por el artículo 406, numeral 3, literal A del Código Penal, pues el resultado muerte no se consumó por circunstancias ajenas a la voluntad del agresor, como fue la intervención médica oportuna. A todo lo anterior se le aplica la agravante genérica del artículo 217 de la LOPNNA, por tratarse de un delito cometido contra una persona en situación de especial vulnerabilidad por su extrema edad.</w:t>
      </w:r>
    </w:p>
    <w:p w14:paraId="4B0F26A7" w14:textId="02E14FAD" w:rsidR="00D13A7D" w:rsidRPr="00D706B4" w:rsidRDefault="00824B8F" w:rsidP="00824B8F">
      <w:pPr>
        <w:shd w:val="clear" w:color="auto" w:fill="FFFFFF"/>
        <w:spacing w:before="240" w:after="100" w:afterAutospacing="1" w:line="276" w:lineRule="auto"/>
        <w:jc w:val="both"/>
        <w:rPr>
          <w:rFonts w:ascii="Century Gothic" w:hAnsi="Century Gothic"/>
          <w:sz w:val="20"/>
          <w:szCs w:val="22"/>
        </w:rPr>
      </w:pPr>
      <w:r w:rsidRPr="00D706B4">
        <w:rPr>
          <w:rFonts w:ascii="Century Gothic" w:hAnsi="Century Gothic" w:cs="Segoe UI"/>
          <w:color w:val="0F1115"/>
          <w:sz w:val="22"/>
          <w:szCs w:val="22"/>
          <w:lang w:val="es-VE" w:eastAsia="es-VE"/>
        </w:rPr>
        <w:tab/>
        <w:t>En conclusión, el sistema probatorio conformado por </w:t>
      </w:r>
      <w:r w:rsidRPr="00D706B4">
        <w:rPr>
          <w:rFonts w:ascii="Century Gothic" w:hAnsi="Century Gothic" w:cs="Segoe UI"/>
          <w:b/>
          <w:bCs/>
          <w:color w:val="0F1115"/>
          <w:sz w:val="22"/>
          <w:szCs w:val="22"/>
          <w:lang w:val="es-VE" w:eastAsia="es-VE"/>
        </w:rPr>
        <w:t>LA PRUEBA PERICIAL MÉDICO-FORENSE IRREFUTABLE, EL INFORME MÉDICO OFICIAL CORROBORATIVO, LA PRUEBA DOCUMENTAL DEL CERTIFICADO DE NACIMIENTO QUE ACREDITA LA FILIACIÓN, LA PRUEBA TESTIMONIAL CONSISTENTE DE LOS CONSEJEROS Y FUNCIONARIOS POLICIALES, LA PRUEBA DOCUMENTAL QUE FIJA EL ESCENARIO, Y LOS ELEMENTOS OBJETIVOS APORTADOS INCLUSO POR LA TESTIGO DE LA DEFENSA</w:t>
      </w:r>
      <w:r w:rsidRPr="00D706B4">
        <w:rPr>
          <w:rFonts w:ascii="Century Gothic" w:hAnsi="Century Gothic" w:cs="Segoe UI"/>
          <w:color w:val="0F1115"/>
          <w:sz w:val="22"/>
          <w:szCs w:val="22"/>
          <w:lang w:val="es-VE" w:eastAsia="es-VE"/>
        </w:rPr>
        <w:t xml:space="preserve">, adminiculados bajo los principios de la sana crítica racional, forman en este Tribunal una convicción plena, más allá de toda duda razonable, sobre la responsabilidad penal del ciudadano </w:t>
      </w:r>
      <w:r w:rsidRPr="00D706B4">
        <w:rPr>
          <w:rFonts w:ascii="Century Gothic" w:hAnsi="Century Gothic" w:cs="Segoe UI"/>
          <w:b/>
          <w:color w:val="0F1115"/>
          <w:sz w:val="22"/>
          <w:szCs w:val="22"/>
          <w:lang w:val="es-VE" w:eastAsia="es-VE"/>
        </w:rPr>
        <w:t>JEISON ENRIQUE PIÑERO MARMOLE</w:t>
      </w:r>
      <w:r w:rsidRPr="00D706B4">
        <w:rPr>
          <w:rFonts w:ascii="Century Gothic" w:hAnsi="Century Gothic" w:cs="Segoe UI"/>
          <w:color w:val="0F1115"/>
          <w:sz w:val="22"/>
          <w:szCs w:val="22"/>
          <w:lang w:val="es-VE" w:eastAsia="es-VE"/>
        </w:rPr>
        <w:t xml:space="preserve"> como autor material de los delitos antes descritos</w:t>
      </w:r>
      <w:r w:rsidR="00CF2167" w:rsidRPr="00D706B4">
        <w:rPr>
          <w:rFonts w:ascii="Century Gothic" w:hAnsi="Century Gothic" w:cs="Segoe UI"/>
          <w:color w:val="0F1115"/>
          <w:sz w:val="22"/>
          <w:szCs w:val="22"/>
          <w:lang w:val="es-VE" w:eastAsia="es-VE"/>
        </w:rPr>
        <w:t>,</w:t>
      </w:r>
      <w:r w:rsidR="00D13A7D" w:rsidRPr="00D706B4">
        <w:rPr>
          <w:rFonts w:ascii="Century Gothic" w:hAnsi="Century Gothic"/>
          <w:sz w:val="22"/>
          <w:szCs w:val="22"/>
        </w:rPr>
        <w:t xml:space="preserve"> es de recalcar que se interpretó, valoró</w:t>
      </w:r>
      <w:r w:rsidR="00D13A7D" w:rsidRPr="00D706B4">
        <w:rPr>
          <w:rFonts w:ascii="Century Gothic" w:hAnsi="Century Gothic"/>
          <w:sz w:val="22"/>
        </w:rPr>
        <w:t xml:space="preserve"> y adminiculó el cúmulo probatorio en función del </w:t>
      </w:r>
      <w:r w:rsidR="00D13A7D" w:rsidRPr="00D706B4">
        <w:rPr>
          <w:rFonts w:ascii="Century Gothic" w:hAnsi="Century Gothic"/>
          <w:b/>
          <w:bCs/>
          <w:sz w:val="22"/>
        </w:rPr>
        <w:t xml:space="preserve">interés superior del menor, </w:t>
      </w:r>
      <w:r w:rsidR="00DA3EC6" w:rsidRPr="00D706B4">
        <w:rPr>
          <w:rFonts w:ascii="Century Gothic" w:hAnsi="Century Gothic"/>
          <w:bCs/>
          <w:sz w:val="22"/>
        </w:rPr>
        <w:t>consagrado en</w:t>
      </w:r>
      <w:r w:rsidR="00D13A7D" w:rsidRPr="00D706B4">
        <w:rPr>
          <w:rFonts w:ascii="Century Gothic" w:hAnsi="Century Gothic"/>
          <w:bCs/>
          <w:sz w:val="22"/>
        </w:rPr>
        <w:t xml:space="preserve"> el artículo 78 de la Constitución de la República Bolivariana de Venezuela y el artículo 4 literal A de la Ley Orgánica para la Protección de Niños, Niñas y Adolescentes.</w:t>
      </w:r>
    </w:p>
    <w:p w14:paraId="1F4AAB36" w14:textId="77777777" w:rsidR="00E05AEA" w:rsidRPr="00D706B4" w:rsidRDefault="00E05AEA" w:rsidP="006075CE">
      <w:pPr>
        <w:shd w:val="clear" w:color="auto" w:fill="FFFFFF"/>
        <w:autoSpaceDE w:val="0"/>
        <w:autoSpaceDN w:val="0"/>
        <w:adjustRightInd w:val="0"/>
        <w:spacing w:line="276" w:lineRule="auto"/>
        <w:ind w:right="49"/>
        <w:jc w:val="both"/>
        <w:rPr>
          <w:rFonts w:ascii="Century Gothic" w:hAnsi="Century Gothic"/>
          <w:sz w:val="22"/>
          <w:szCs w:val="22"/>
          <w:lang w:val="es-VE" w:eastAsia="es-VE"/>
        </w:rPr>
      </w:pPr>
      <w:r w:rsidRPr="00D706B4">
        <w:rPr>
          <w:rFonts w:ascii="Century Gothic" w:hAnsi="Century Gothic" w:cs="Arial"/>
          <w:sz w:val="22"/>
          <w:szCs w:val="22"/>
          <w:lang w:val="es-ES_tradnl"/>
        </w:rPr>
        <w:tab/>
        <w:t xml:space="preserve">Todos estos medios probatorios (documentales) fueron decantados, es decir, fueron separados para valorarse de manera individual, y una vez que de cada uno de ellos se obtuvo la información pertinente y concerniente al caso bajo análisis, se fueron concatenando, así mismo se adminicularían con el resto de los medios de prueba (periciales-testimoniales-otros), puesto que, como se indicó supra: </w:t>
      </w:r>
      <w:r w:rsidRPr="00D706B4">
        <w:rPr>
          <w:rFonts w:ascii="Century Gothic" w:hAnsi="Century Gothic"/>
          <w:b/>
          <w:sz w:val="22"/>
          <w:szCs w:val="22"/>
          <w:u w:val="single"/>
          <w:lang w:val="es-VE" w:eastAsia="es-VE"/>
        </w:rPr>
        <w:t>la convicci</w:t>
      </w:r>
      <w:r w:rsidR="00EC08D3" w:rsidRPr="00D706B4">
        <w:rPr>
          <w:rFonts w:ascii="Century Gothic" w:hAnsi="Century Gothic"/>
          <w:b/>
          <w:sz w:val="22"/>
          <w:szCs w:val="22"/>
          <w:u w:val="single"/>
          <w:lang w:val="es-VE" w:eastAsia="es-VE"/>
        </w:rPr>
        <w:t xml:space="preserve">ón de la culpabilidad necesaria </w:t>
      </w:r>
      <w:r w:rsidRPr="00D706B4">
        <w:rPr>
          <w:rFonts w:ascii="Century Gothic" w:hAnsi="Century Gothic"/>
          <w:b/>
          <w:sz w:val="22"/>
          <w:szCs w:val="22"/>
          <w:u w:val="single"/>
          <w:lang w:val="es-VE" w:eastAsia="es-VE"/>
        </w:rPr>
        <w:t>para condenar</w:t>
      </w:r>
      <w:r w:rsidR="00EC08D3" w:rsidRPr="00D706B4">
        <w:rPr>
          <w:rFonts w:ascii="Century Gothic" w:hAnsi="Century Gothic"/>
          <w:b/>
          <w:sz w:val="22"/>
          <w:szCs w:val="22"/>
          <w:u w:val="single"/>
          <w:lang w:val="es-VE" w:eastAsia="es-VE"/>
        </w:rPr>
        <w:t>,</w:t>
      </w:r>
      <w:r w:rsidRPr="00D706B4">
        <w:rPr>
          <w:rFonts w:ascii="Century Gothic" w:hAnsi="Century Gothic"/>
          <w:b/>
          <w:sz w:val="22"/>
          <w:szCs w:val="22"/>
          <w:u w:val="single"/>
          <w:lang w:val="es-VE" w:eastAsia="es-VE"/>
        </w:rPr>
        <w:t xml:space="preserve"> únicamente puede derivar de los datos probatorios legalmente incorporados al proceso, pues son las pruebas y no los jueces los que condenan cómo se ha dicho muchas veces</w:t>
      </w:r>
      <w:r w:rsidRPr="00D706B4">
        <w:rPr>
          <w:rFonts w:ascii="Century Gothic" w:hAnsi="Century Gothic"/>
          <w:sz w:val="22"/>
          <w:szCs w:val="22"/>
          <w:lang w:val="es-VE" w:eastAsia="es-VE"/>
        </w:rPr>
        <w:t>.</w:t>
      </w:r>
    </w:p>
    <w:p w14:paraId="0E970898" w14:textId="77777777" w:rsidR="00EC08D3" w:rsidRPr="00D706B4" w:rsidRDefault="00EC08D3" w:rsidP="006075CE">
      <w:pPr>
        <w:shd w:val="clear" w:color="auto" w:fill="FFFFFF"/>
        <w:autoSpaceDE w:val="0"/>
        <w:autoSpaceDN w:val="0"/>
        <w:adjustRightInd w:val="0"/>
        <w:spacing w:line="276" w:lineRule="auto"/>
        <w:ind w:right="49"/>
        <w:jc w:val="both"/>
        <w:rPr>
          <w:rFonts w:ascii="Century Gothic" w:hAnsi="Century Gothic"/>
          <w:sz w:val="22"/>
          <w:szCs w:val="22"/>
          <w:lang w:val="es-VE" w:eastAsia="es-VE"/>
        </w:rPr>
      </w:pPr>
    </w:p>
    <w:p w14:paraId="533157C1" w14:textId="77777777" w:rsidR="00A41090" w:rsidRPr="00D706B4" w:rsidRDefault="00EC08D3" w:rsidP="006075CE">
      <w:pPr>
        <w:spacing w:line="276" w:lineRule="auto"/>
        <w:ind w:right="49"/>
        <w:jc w:val="both"/>
        <w:rPr>
          <w:rFonts w:ascii="Century Gothic" w:hAnsi="Century Gothic"/>
          <w:sz w:val="22"/>
          <w:szCs w:val="22"/>
        </w:rPr>
      </w:pPr>
      <w:r w:rsidRPr="00D706B4">
        <w:rPr>
          <w:rFonts w:ascii="Century Gothic" w:hAnsi="Century Gothic"/>
          <w:sz w:val="22"/>
          <w:szCs w:val="22"/>
          <w:lang w:val="es-VE" w:eastAsia="es-VE"/>
        </w:rPr>
        <w:tab/>
      </w:r>
      <w:r w:rsidR="00A41090" w:rsidRPr="00D706B4">
        <w:rPr>
          <w:rFonts w:ascii="Century Gothic" w:hAnsi="Century Gothic"/>
          <w:sz w:val="22"/>
          <w:szCs w:val="22"/>
          <w:lang w:val="es-VE" w:eastAsia="es-VE"/>
        </w:rPr>
        <w:t>Señalado como ha sido lo anterior y con ánimos de seguir ilustrando es imperioso indicar que l</w:t>
      </w:r>
      <w:r w:rsidR="00A41090" w:rsidRPr="00D706B4">
        <w:rPr>
          <w:rFonts w:ascii="Century Gothic" w:hAnsi="Century Gothic"/>
          <w:sz w:val="22"/>
          <w:szCs w:val="22"/>
        </w:rPr>
        <w:t xml:space="preserve">a apreciación de las pruebas consiste en valorar las mismas, en realizar una operación intelectual destinada a establecer la eficacia </w:t>
      </w:r>
      <w:proofErr w:type="spellStart"/>
      <w:r w:rsidR="00A41090" w:rsidRPr="00D706B4">
        <w:rPr>
          <w:rFonts w:ascii="Century Gothic" w:hAnsi="Century Gothic"/>
          <w:sz w:val="22"/>
          <w:szCs w:val="22"/>
        </w:rPr>
        <w:t>conviccional</w:t>
      </w:r>
      <w:proofErr w:type="spellEnd"/>
      <w:r w:rsidR="00A41090" w:rsidRPr="00D706B4">
        <w:rPr>
          <w:rFonts w:ascii="Century Gothic" w:hAnsi="Century Gothic"/>
          <w:sz w:val="22"/>
          <w:szCs w:val="22"/>
        </w:rPr>
        <w:t xml:space="preserve"> o el mérito que dimana de los medios de prueba incorporados a un proceso a los fines de </w:t>
      </w:r>
      <w:r w:rsidR="00A41090" w:rsidRPr="00D706B4">
        <w:rPr>
          <w:rFonts w:ascii="Century Gothic" w:hAnsi="Century Gothic"/>
          <w:sz w:val="22"/>
          <w:szCs w:val="22"/>
        </w:rPr>
        <w:lastRenderedPageBreak/>
        <w:t>emitir la decisión sobre los hechos. En teoría general, es función principal órganos jurisdiccionales</w:t>
      </w:r>
      <w:r w:rsidR="00C63152" w:rsidRPr="00D706B4">
        <w:rPr>
          <w:rFonts w:ascii="Century Gothic" w:hAnsi="Century Gothic"/>
          <w:sz w:val="22"/>
          <w:szCs w:val="22"/>
        </w:rPr>
        <w:t xml:space="preserve"> para la toma de sus decisiones, </w:t>
      </w:r>
      <w:r w:rsidR="00A41090" w:rsidRPr="00D706B4">
        <w:rPr>
          <w:rFonts w:ascii="Century Gothic" w:hAnsi="Century Gothic"/>
          <w:sz w:val="22"/>
          <w:szCs w:val="22"/>
        </w:rPr>
        <w:t xml:space="preserve">pero también se dice que corresponde a las partes </w:t>
      </w:r>
      <w:r w:rsidR="00C63152" w:rsidRPr="00D706B4">
        <w:rPr>
          <w:rFonts w:ascii="Century Gothic" w:hAnsi="Century Gothic"/>
          <w:sz w:val="22"/>
          <w:szCs w:val="22"/>
        </w:rPr>
        <w:t xml:space="preserve">(Ministerio Público y defensa) </w:t>
      </w:r>
      <w:r w:rsidR="00A41090" w:rsidRPr="00D706B4">
        <w:rPr>
          <w:rFonts w:ascii="Century Gothic" w:hAnsi="Century Gothic"/>
          <w:sz w:val="22"/>
          <w:szCs w:val="22"/>
        </w:rPr>
        <w:t>al hacer sus alegaciones finales para tratar de convencer sobre la eficacia de las pruebas incorporadas de tal manera que</w:t>
      </w:r>
      <w:r w:rsidR="00C63152" w:rsidRPr="00D706B4">
        <w:rPr>
          <w:rFonts w:ascii="Century Gothic" w:hAnsi="Century Gothic"/>
          <w:sz w:val="22"/>
          <w:szCs w:val="22"/>
        </w:rPr>
        <w:t>,</w:t>
      </w:r>
      <w:r w:rsidR="00A41090" w:rsidRPr="00D706B4">
        <w:rPr>
          <w:rFonts w:ascii="Century Gothic" w:hAnsi="Century Gothic"/>
          <w:sz w:val="22"/>
          <w:szCs w:val="22"/>
        </w:rPr>
        <w:t xml:space="preserve"> ese examen de méritos y bien lo debe realizar el juez o el tribunal al momento </w:t>
      </w:r>
      <w:r w:rsidR="00C63152" w:rsidRPr="00D706B4">
        <w:rPr>
          <w:rFonts w:ascii="Century Gothic" w:hAnsi="Century Gothic"/>
          <w:sz w:val="22"/>
          <w:szCs w:val="22"/>
        </w:rPr>
        <w:t>decidir,</w:t>
      </w:r>
      <w:r w:rsidR="00A41090" w:rsidRPr="00D706B4">
        <w:rPr>
          <w:rFonts w:ascii="Century Gothic" w:hAnsi="Century Gothic"/>
          <w:sz w:val="22"/>
          <w:szCs w:val="22"/>
        </w:rPr>
        <w:t xml:space="preserve"> también está</w:t>
      </w:r>
      <w:r w:rsidR="00C63152" w:rsidRPr="00D706B4">
        <w:rPr>
          <w:rFonts w:ascii="Century Gothic" w:hAnsi="Century Gothic"/>
          <w:sz w:val="22"/>
          <w:szCs w:val="22"/>
        </w:rPr>
        <w:t>n</w:t>
      </w:r>
      <w:r w:rsidR="009C1957" w:rsidRPr="00D706B4">
        <w:rPr>
          <w:rFonts w:ascii="Century Gothic" w:hAnsi="Century Gothic"/>
          <w:sz w:val="22"/>
          <w:szCs w:val="22"/>
        </w:rPr>
        <w:t xml:space="preserve"> </w:t>
      </w:r>
      <w:r w:rsidR="00C63152" w:rsidRPr="00D706B4">
        <w:rPr>
          <w:rFonts w:ascii="Century Gothic" w:hAnsi="Century Gothic"/>
          <w:sz w:val="22"/>
          <w:szCs w:val="22"/>
        </w:rPr>
        <w:t>coadyuvando con</w:t>
      </w:r>
      <w:r w:rsidR="00A41090" w:rsidRPr="00D706B4">
        <w:rPr>
          <w:rFonts w:ascii="Century Gothic" w:hAnsi="Century Gothic"/>
          <w:sz w:val="22"/>
          <w:szCs w:val="22"/>
        </w:rPr>
        <w:t xml:space="preserve"> la actividad crítica de las pruebas que hacen las partes colaborando de e</w:t>
      </w:r>
      <w:r w:rsidR="001272B0" w:rsidRPr="00D706B4">
        <w:rPr>
          <w:rFonts w:ascii="Century Gothic" w:hAnsi="Century Gothic"/>
          <w:sz w:val="22"/>
          <w:szCs w:val="22"/>
        </w:rPr>
        <w:t xml:space="preserve">sta manera con el sentenciador. </w:t>
      </w:r>
    </w:p>
    <w:p w14:paraId="27006B38" w14:textId="77777777" w:rsidR="001272B0" w:rsidRPr="00D706B4" w:rsidRDefault="001272B0" w:rsidP="006075CE">
      <w:pPr>
        <w:spacing w:line="276" w:lineRule="auto"/>
        <w:ind w:right="49"/>
        <w:jc w:val="both"/>
        <w:rPr>
          <w:rFonts w:ascii="Century Gothic" w:hAnsi="Century Gothic"/>
          <w:sz w:val="22"/>
          <w:szCs w:val="22"/>
        </w:rPr>
      </w:pPr>
    </w:p>
    <w:p w14:paraId="561E1098" w14:textId="079665E7" w:rsidR="001272B0" w:rsidRPr="00D706B4" w:rsidRDefault="001272B0" w:rsidP="006075CE">
      <w:pPr>
        <w:spacing w:line="276" w:lineRule="auto"/>
        <w:ind w:right="49"/>
        <w:jc w:val="both"/>
        <w:rPr>
          <w:rFonts w:ascii="Century Gothic" w:eastAsia="Batang" w:hAnsi="Century Gothic" w:cs="Arial"/>
          <w:sz w:val="22"/>
          <w:szCs w:val="22"/>
        </w:rPr>
      </w:pPr>
      <w:r w:rsidRPr="00D706B4">
        <w:rPr>
          <w:rFonts w:ascii="Century Gothic" w:hAnsi="Century Gothic"/>
          <w:sz w:val="22"/>
          <w:szCs w:val="22"/>
        </w:rPr>
        <w:tab/>
        <w:t xml:space="preserve">En el presente caso, la representación del Ministerio Público, específicamente </w:t>
      </w:r>
      <w:r w:rsidR="00F86C62" w:rsidRPr="00D706B4">
        <w:rPr>
          <w:rFonts w:ascii="Century Gothic" w:hAnsi="Century Gothic"/>
          <w:sz w:val="22"/>
          <w:szCs w:val="22"/>
        </w:rPr>
        <w:t xml:space="preserve">Fiscalía </w:t>
      </w:r>
      <w:r w:rsidR="0016163D" w:rsidRPr="00D706B4">
        <w:rPr>
          <w:rFonts w:ascii="Century Gothic" w:hAnsi="Century Gothic"/>
          <w:sz w:val="22"/>
          <w:szCs w:val="22"/>
        </w:rPr>
        <w:t xml:space="preserve">Décima </w:t>
      </w:r>
      <w:r w:rsidR="00F86C62" w:rsidRPr="00D706B4">
        <w:rPr>
          <w:rFonts w:ascii="Century Gothic" w:hAnsi="Century Gothic"/>
          <w:sz w:val="22"/>
          <w:szCs w:val="22"/>
        </w:rPr>
        <w:t>Segunda</w:t>
      </w:r>
      <w:r w:rsidR="009C1957" w:rsidRPr="00D706B4">
        <w:rPr>
          <w:rFonts w:ascii="Century Gothic" w:hAnsi="Century Gothic"/>
          <w:sz w:val="22"/>
          <w:szCs w:val="22"/>
        </w:rPr>
        <w:t xml:space="preserve"> </w:t>
      </w:r>
      <w:r w:rsidR="00755262" w:rsidRPr="00D706B4">
        <w:rPr>
          <w:rFonts w:ascii="Century Gothic" w:hAnsi="Century Gothic"/>
          <w:sz w:val="22"/>
          <w:szCs w:val="22"/>
        </w:rPr>
        <w:t>(</w:t>
      </w:r>
      <w:r w:rsidR="0016163D" w:rsidRPr="00D706B4">
        <w:rPr>
          <w:rFonts w:ascii="Century Gothic" w:hAnsi="Century Gothic"/>
          <w:sz w:val="22"/>
          <w:szCs w:val="22"/>
        </w:rPr>
        <w:t>1</w:t>
      </w:r>
      <w:r w:rsidR="00755262" w:rsidRPr="00D706B4">
        <w:rPr>
          <w:rFonts w:ascii="Century Gothic" w:hAnsi="Century Gothic"/>
          <w:sz w:val="22"/>
          <w:szCs w:val="22"/>
        </w:rPr>
        <w:t>2°)</w:t>
      </w:r>
      <w:r w:rsidRPr="00D706B4">
        <w:rPr>
          <w:rFonts w:ascii="Century Gothic" w:hAnsi="Century Gothic"/>
          <w:sz w:val="22"/>
          <w:szCs w:val="22"/>
        </w:rPr>
        <w:t xml:space="preserve"> Region</w:t>
      </w:r>
      <w:r w:rsidR="0093148C" w:rsidRPr="00D706B4">
        <w:rPr>
          <w:rFonts w:ascii="Century Gothic" w:hAnsi="Century Gothic"/>
          <w:sz w:val="22"/>
          <w:szCs w:val="22"/>
        </w:rPr>
        <w:t xml:space="preserve">al de Miranda, sede Los Teques y </w:t>
      </w:r>
      <w:r w:rsidRPr="00D706B4">
        <w:rPr>
          <w:rFonts w:ascii="Century Gothic" w:hAnsi="Century Gothic"/>
          <w:sz w:val="22"/>
          <w:szCs w:val="22"/>
        </w:rPr>
        <w:t xml:space="preserve">la </w:t>
      </w:r>
      <w:r w:rsidR="0092453A" w:rsidRPr="00D706B4">
        <w:rPr>
          <w:rFonts w:ascii="Century Gothic" w:hAnsi="Century Gothic"/>
          <w:sz w:val="22"/>
          <w:szCs w:val="22"/>
        </w:rPr>
        <w:t>Defensa</w:t>
      </w:r>
      <w:r w:rsidR="008A26F6" w:rsidRPr="00D706B4">
        <w:rPr>
          <w:rFonts w:ascii="Century Gothic" w:hAnsi="Century Gothic"/>
          <w:sz w:val="22"/>
          <w:szCs w:val="22"/>
        </w:rPr>
        <w:t xml:space="preserve"> privada</w:t>
      </w:r>
      <w:r w:rsidR="00FB61B2" w:rsidRPr="00D706B4">
        <w:rPr>
          <w:rFonts w:ascii="Century Gothic" w:eastAsia="Batang" w:hAnsi="Century Gothic" w:cs="Arial"/>
          <w:b/>
          <w:sz w:val="22"/>
          <w:szCs w:val="22"/>
        </w:rPr>
        <w:t xml:space="preserve">, </w:t>
      </w:r>
      <w:r w:rsidR="00FB61B2" w:rsidRPr="00D706B4">
        <w:rPr>
          <w:rFonts w:ascii="Century Gothic" w:eastAsia="Batang" w:hAnsi="Century Gothic" w:cs="Arial"/>
          <w:sz w:val="22"/>
          <w:szCs w:val="22"/>
        </w:rPr>
        <w:t xml:space="preserve">dirigieron a los expertos que asistieron al proceso, las preguntas que consideraron necesarias y oportunas y con ello coadyuvaron en la búsqueda de la verdad, como fin principal del proceso penal (artículo </w:t>
      </w:r>
      <w:r w:rsidR="00FB61B2" w:rsidRPr="00D706B4">
        <w:rPr>
          <w:rFonts w:ascii="Century Gothic" w:eastAsia="Batang" w:hAnsi="Century Gothic" w:cs="Arial"/>
          <w:b/>
          <w:sz w:val="22"/>
          <w:szCs w:val="22"/>
        </w:rPr>
        <w:t xml:space="preserve">13 </w:t>
      </w:r>
      <w:r w:rsidR="00FB61B2" w:rsidRPr="00D706B4">
        <w:rPr>
          <w:rFonts w:ascii="Century Gothic" w:eastAsia="Batang" w:hAnsi="Century Gothic" w:cs="Arial"/>
          <w:sz w:val="22"/>
          <w:szCs w:val="22"/>
        </w:rPr>
        <w:t xml:space="preserve">Código Orgánico Procesal Penal). </w:t>
      </w:r>
    </w:p>
    <w:p w14:paraId="5A6F7B79" w14:textId="77777777" w:rsidR="00FB61B2" w:rsidRPr="00D706B4" w:rsidRDefault="00FB61B2" w:rsidP="006075CE">
      <w:pPr>
        <w:spacing w:line="276" w:lineRule="auto"/>
        <w:ind w:right="49"/>
        <w:jc w:val="both"/>
        <w:rPr>
          <w:rFonts w:ascii="Century Gothic" w:eastAsia="Batang" w:hAnsi="Century Gothic" w:cs="Arial"/>
          <w:sz w:val="22"/>
          <w:szCs w:val="22"/>
        </w:rPr>
      </w:pPr>
    </w:p>
    <w:p w14:paraId="01E0AC26" w14:textId="77777777" w:rsidR="001272B0" w:rsidRPr="00D706B4" w:rsidRDefault="00FB61B2" w:rsidP="006075CE">
      <w:pPr>
        <w:spacing w:line="276" w:lineRule="auto"/>
        <w:ind w:right="49"/>
        <w:jc w:val="both"/>
        <w:rPr>
          <w:rFonts w:ascii="Century Gothic" w:hAnsi="Century Gothic"/>
          <w:sz w:val="22"/>
          <w:szCs w:val="22"/>
        </w:rPr>
      </w:pPr>
      <w:r w:rsidRPr="00D706B4">
        <w:rPr>
          <w:rFonts w:ascii="Century Gothic" w:eastAsia="Batang" w:hAnsi="Century Gothic" w:cs="Arial"/>
          <w:sz w:val="22"/>
          <w:szCs w:val="22"/>
        </w:rPr>
        <w:tab/>
        <w:t xml:space="preserve">De igual forma el haber permitido a las partes palpar, apreciar y hacer las preguntas necesarias, se les garantizó el derecho de </w:t>
      </w:r>
      <w:r w:rsidR="00F729D1" w:rsidRPr="00D706B4">
        <w:rPr>
          <w:rFonts w:ascii="Century Gothic" w:eastAsia="Batang" w:hAnsi="Century Gothic" w:cs="Arial"/>
          <w:sz w:val="22"/>
          <w:szCs w:val="22"/>
        </w:rPr>
        <w:t>controlar</w:t>
      </w:r>
      <w:r w:rsidRPr="00D706B4">
        <w:rPr>
          <w:rFonts w:ascii="Century Gothic" w:eastAsia="Batang" w:hAnsi="Century Gothic" w:cs="Arial"/>
          <w:sz w:val="22"/>
          <w:szCs w:val="22"/>
        </w:rPr>
        <w:t xml:space="preserve"> las pruebas. Como consta en las distintas actas del debate, suscritas por las partes intervinientes. </w:t>
      </w:r>
    </w:p>
    <w:p w14:paraId="2338E375" w14:textId="77777777" w:rsidR="00A41090" w:rsidRPr="00D706B4" w:rsidRDefault="00A41090" w:rsidP="006075CE">
      <w:pPr>
        <w:spacing w:line="276" w:lineRule="auto"/>
        <w:ind w:right="49"/>
        <w:jc w:val="both"/>
        <w:rPr>
          <w:rFonts w:ascii="Century Gothic" w:hAnsi="Century Gothic"/>
          <w:sz w:val="22"/>
          <w:szCs w:val="22"/>
        </w:rPr>
      </w:pPr>
    </w:p>
    <w:p w14:paraId="587AB514" w14:textId="115FD495" w:rsidR="00A41090" w:rsidRPr="00D706B4" w:rsidRDefault="00F729D1" w:rsidP="006075CE">
      <w:pPr>
        <w:spacing w:line="276" w:lineRule="auto"/>
        <w:ind w:right="49"/>
        <w:jc w:val="both"/>
        <w:rPr>
          <w:rFonts w:ascii="Century Gothic" w:hAnsi="Century Gothic"/>
          <w:b/>
          <w:sz w:val="22"/>
          <w:szCs w:val="22"/>
          <w:u w:val="single"/>
        </w:rPr>
      </w:pPr>
      <w:r w:rsidRPr="00D706B4">
        <w:rPr>
          <w:rFonts w:ascii="Century Gothic" w:hAnsi="Century Gothic"/>
          <w:sz w:val="22"/>
          <w:szCs w:val="22"/>
        </w:rPr>
        <w:tab/>
        <w:t xml:space="preserve">Destacado como ha sido lo anterior, tenemos pues que esta juzgadora realizó la apreciación de cada medio probatorio, conforme al sistema de </w:t>
      </w:r>
      <w:r w:rsidR="00A41090" w:rsidRPr="00D706B4">
        <w:rPr>
          <w:rFonts w:ascii="Century Gothic" w:hAnsi="Century Gothic"/>
          <w:sz w:val="22"/>
          <w:szCs w:val="22"/>
          <w:u w:val="single"/>
        </w:rPr>
        <w:t>Libre convicción razonada o sana crítica</w:t>
      </w:r>
      <w:r w:rsidR="00A41090" w:rsidRPr="00D706B4">
        <w:rPr>
          <w:rFonts w:ascii="Century Gothic" w:hAnsi="Century Gothic"/>
          <w:sz w:val="22"/>
          <w:szCs w:val="22"/>
        </w:rPr>
        <w:t xml:space="preserve"> en cuanto al sistema de valoración probatoria establecido en el proceso penal venezolano</w:t>
      </w:r>
      <w:r w:rsidRPr="00D706B4">
        <w:rPr>
          <w:rFonts w:ascii="Century Gothic" w:hAnsi="Century Gothic"/>
          <w:sz w:val="22"/>
          <w:szCs w:val="22"/>
        </w:rPr>
        <w:t xml:space="preserve">, este </w:t>
      </w:r>
      <w:r w:rsidR="00A41090" w:rsidRPr="00D706B4">
        <w:rPr>
          <w:rFonts w:ascii="Century Gothic" w:hAnsi="Century Gothic"/>
          <w:sz w:val="22"/>
          <w:szCs w:val="22"/>
        </w:rPr>
        <w:t xml:space="preserve">se caracteriza por la </w:t>
      </w:r>
      <w:r w:rsidRPr="00D706B4">
        <w:rPr>
          <w:rFonts w:ascii="Century Gothic" w:hAnsi="Century Gothic"/>
          <w:sz w:val="22"/>
          <w:szCs w:val="22"/>
        </w:rPr>
        <w:t>inexistencia</w:t>
      </w:r>
      <w:r w:rsidR="00A41090" w:rsidRPr="00D706B4">
        <w:rPr>
          <w:rFonts w:ascii="Century Gothic" w:hAnsi="Century Gothic"/>
          <w:sz w:val="22"/>
          <w:szCs w:val="22"/>
        </w:rPr>
        <w:t xml:space="preserve"> absoluta de </w:t>
      </w:r>
      <w:r w:rsidRPr="00D706B4">
        <w:rPr>
          <w:rFonts w:ascii="Century Gothic" w:hAnsi="Century Gothic"/>
          <w:sz w:val="22"/>
          <w:szCs w:val="22"/>
        </w:rPr>
        <w:t>reglas,</w:t>
      </w:r>
      <w:r w:rsidR="00A41090" w:rsidRPr="00D706B4">
        <w:rPr>
          <w:rFonts w:ascii="Century Gothic" w:hAnsi="Century Gothic"/>
          <w:sz w:val="22"/>
          <w:szCs w:val="22"/>
        </w:rPr>
        <w:t xml:space="preserve"> sobre la forma en que se deben probar los hechos y sobre el valor que debe otorgársele cada medio de prueba</w:t>
      </w:r>
      <w:r w:rsidRPr="00D706B4">
        <w:rPr>
          <w:rFonts w:ascii="Century Gothic" w:hAnsi="Century Gothic"/>
          <w:sz w:val="22"/>
          <w:szCs w:val="22"/>
        </w:rPr>
        <w:t>,</w:t>
      </w:r>
      <w:r w:rsidR="00A41090" w:rsidRPr="00D706B4">
        <w:rPr>
          <w:rFonts w:ascii="Century Gothic" w:hAnsi="Century Gothic"/>
          <w:sz w:val="22"/>
          <w:szCs w:val="22"/>
        </w:rPr>
        <w:t xml:space="preserve"> lo que no significa un </w:t>
      </w:r>
      <w:r w:rsidRPr="00D706B4">
        <w:rPr>
          <w:rFonts w:ascii="Century Gothic" w:hAnsi="Century Gothic"/>
          <w:sz w:val="22"/>
          <w:szCs w:val="22"/>
        </w:rPr>
        <w:t>arbitrio</w:t>
      </w:r>
      <w:r w:rsidR="00A41090" w:rsidRPr="00D706B4">
        <w:rPr>
          <w:rFonts w:ascii="Century Gothic" w:hAnsi="Century Gothic"/>
          <w:sz w:val="22"/>
          <w:szCs w:val="22"/>
        </w:rPr>
        <w:t xml:space="preserve"> absoluto del jugador</w:t>
      </w:r>
      <w:r w:rsidRPr="00D706B4">
        <w:rPr>
          <w:rFonts w:ascii="Century Gothic" w:hAnsi="Century Gothic"/>
          <w:sz w:val="22"/>
          <w:szCs w:val="22"/>
        </w:rPr>
        <w:t>,</w:t>
      </w:r>
      <w:r w:rsidR="00A41090" w:rsidRPr="00D706B4">
        <w:rPr>
          <w:rFonts w:ascii="Century Gothic" w:hAnsi="Century Gothic"/>
          <w:sz w:val="22"/>
          <w:szCs w:val="22"/>
        </w:rPr>
        <w:t xml:space="preserve"> ya que se le impone también una </w:t>
      </w:r>
      <w:r w:rsidRPr="00D706B4">
        <w:rPr>
          <w:rFonts w:ascii="Century Gothic" w:hAnsi="Century Gothic"/>
          <w:sz w:val="22"/>
          <w:szCs w:val="22"/>
        </w:rPr>
        <w:t>obligación,</w:t>
      </w:r>
      <w:r w:rsidR="00A41090" w:rsidRPr="00D706B4">
        <w:rPr>
          <w:rFonts w:ascii="Century Gothic" w:hAnsi="Century Gothic"/>
          <w:sz w:val="22"/>
          <w:szCs w:val="22"/>
        </w:rPr>
        <w:t xml:space="preserve"> de </w:t>
      </w:r>
      <w:r w:rsidRPr="00D706B4">
        <w:rPr>
          <w:rFonts w:ascii="Century Gothic" w:hAnsi="Century Gothic"/>
          <w:sz w:val="22"/>
          <w:szCs w:val="22"/>
        </w:rPr>
        <w:t xml:space="preserve">explicar </w:t>
      </w:r>
      <w:r w:rsidR="00A41090" w:rsidRPr="00D706B4">
        <w:rPr>
          <w:rFonts w:ascii="Century Gothic" w:hAnsi="Century Gothic"/>
          <w:sz w:val="22"/>
          <w:szCs w:val="22"/>
        </w:rPr>
        <w:t xml:space="preserve">el </w:t>
      </w:r>
      <w:proofErr w:type="spellStart"/>
      <w:r w:rsidRPr="00D706B4">
        <w:rPr>
          <w:rFonts w:ascii="Century Gothic" w:hAnsi="Century Gothic"/>
          <w:sz w:val="22"/>
          <w:szCs w:val="22"/>
        </w:rPr>
        <w:t>por</w:t>
      </w:r>
      <w:r w:rsidR="00B20066" w:rsidRPr="00D706B4">
        <w:rPr>
          <w:rFonts w:ascii="Century Gothic" w:hAnsi="Century Gothic"/>
          <w:sz w:val="22"/>
          <w:szCs w:val="22"/>
        </w:rPr>
        <w:t xml:space="preserve"> </w:t>
      </w:r>
      <w:r w:rsidRPr="00D706B4">
        <w:rPr>
          <w:rFonts w:ascii="Century Gothic" w:hAnsi="Century Gothic"/>
          <w:sz w:val="22"/>
          <w:szCs w:val="22"/>
        </w:rPr>
        <w:t>qué</w:t>
      </w:r>
      <w:proofErr w:type="spellEnd"/>
      <w:r w:rsidRPr="00D706B4">
        <w:rPr>
          <w:rFonts w:ascii="Century Gothic" w:hAnsi="Century Gothic"/>
          <w:sz w:val="22"/>
          <w:szCs w:val="22"/>
        </w:rPr>
        <w:t xml:space="preserve"> de esa valoración, </w:t>
      </w:r>
      <w:r w:rsidR="00A41090" w:rsidRPr="00D706B4">
        <w:rPr>
          <w:rFonts w:ascii="Century Gothic" w:hAnsi="Century Gothic"/>
          <w:sz w:val="22"/>
          <w:szCs w:val="22"/>
        </w:rPr>
        <w:t>que le dio cada prueba</w:t>
      </w:r>
      <w:r w:rsidRPr="00D706B4">
        <w:rPr>
          <w:rFonts w:ascii="Century Gothic" w:hAnsi="Century Gothic"/>
          <w:sz w:val="22"/>
          <w:szCs w:val="22"/>
        </w:rPr>
        <w:t>,</w:t>
      </w:r>
      <w:r w:rsidR="00A41090" w:rsidRPr="00D706B4">
        <w:rPr>
          <w:rFonts w:ascii="Century Gothic" w:hAnsi="Century Gothic"/>
          <w:sz w:val="22"/>
          <w:szCs w:val="22"/>
        </w:rPr>
        <w:t xml:space="preserve"> debiendo hacerlo conforme a los principios de la sana crítica racional</w:t>
      </w:r>
      <w:r w:rsidRPr="00D706B4">
        <w:rPr>
          <w:rFonts w:ascii="Century Gothic" w:hAnsi="Century Gothic"/>
          <w:sz w:val="22"/>
          <w:szCs w:val="22"/>
        </w:rPr>
        <w:t>,</w:t>
      </w:r>
      <w:r w:rsidR="00A41090" w:rsidRPr="00D706B4">
        <w:rPr>
          <w:rFonts w:ascii="Century Gothic" w:hAnsi="Century Gothic"/>
          <w:sz w:val="22"/>
          <w:szCs w:val="22"/>
        </w:rPr>
        <w:t xml:space="preserve"> siguiendo los lineamientos de la psicología</w:t>
      </w:r>
      <w:r w:rsidRPr="00D706B4">
        <w:rPr>
          <w:rFonts w:ascii="Century Gothic" w:hAnsi="Century Gothic"/>
          <w:sz w:val="22"/>
          <w:szCs w:val="22"/>
        </w:rPr>
        <w:t xml:space="preserve">, los conocimientos científicos, </w:t>
      </w:r>
      <w:r w:rsidR="00A41090" w:rsidRPr="00D706B4">
        <w:rPr>
          <w:rFonts w:ascii="Century Gothic" w:hAnsi="Century Gothic"/>
          <w:sz w:val="22"/>
          <w:szCs w:val="22"/>
        </w:rPr>
        <w:t>la experiencia</w:t>
      </w:r>
      <w:r w:rsidR="00C10FEB" w:rsidRPr="00D706B4">
        <w:rPr>
          <w:rFonts w:ascii="Century Gothic" w:hAnsi="Century Gothic"/>
          <w:sz w:val="22"/>
          <w:szCs w:val="22"/>
        </w:rPr>
        <w:t xml:space="preserve"> c</w:t>
      </w:r>
      <w:r w:rsidR="00A41090" w:rsidRPr="00D706B4">
        <w:rPr>
          <w:rFonts w:ascii="Century Gothic" w:hAnsi="Century Gothic"/>
          <w:sz w:val="22"/>
          <w:szCs w:val="22"/>
        </w:rPr>
        <w:t>omún las reglas de la lógica que son del recto entendimiento humano</w:t>
      </w:r>
      <w:r w:rsidRPr="00D706B4">
        <w:rPr>
          <w:rFonts w:ascii="Century Gothic" w:hAnsi="Century Gothic"/>
          <w:sz w:val="22"/>
          <w:szCs w:val="22"/>
        </w:rPr>
        <w:t xml:space="preserve">. </w:t>
      </w:r>
      <w:r w:rsidR="00A41090" w:rsidRPr="00D706B4">
        <w:rPr>
          <w:rFonts w:ascii="Century Gothic" w:hAnsi="Century Gothic"/>
          <w:b/>
          <w:sz w:val="22"/>
          <w:szCs w:val="22"/>
          <w:u w:val="single"/>
        </w:rPr>
        <w:t xml:space="preserve">Esto quiere decir que el juez no sólo debe expresar lo que da por probado y con qué medios </w:t>
      </w:r>
      <w:r w:rsidRPr="00D706B4">
        <w:rPr>
          <w:rFonts w:ascii="Century Gothic" w:hAnsi="Century Gothic"/>
          <w:b/>
          <w:sz w:val="22"/>
          <w:szCs w:val="22"/>
          <w:u w:val="single"/>
        </w:rPr>
        <w:t>en</w:t>
      </w:r>
      <w:r w:rsidR="00A41090" w:rsidRPr="00D706B4">
        <w:rPr>
          <w:rFonts w:ascii="Century Gothic" w:hAnsi="Century Gothic"/>
          <w:b/>
          <w:sz w:val="22"/>
          <w:szCs w:val="22"/>
          <w:u w:val="single"/>
        </w:rPr>
        <w:t xml:space="preserve"> el juicio</w:t>
      </w:r>
      <w:r w:rsidRPr="00D706B4">
        <w:rPr>
          <w:rFonts w:ascii="Century Gothic" w:hAnsi="Century Gothic"/>
          <w:b/>
          <w:sz w:val="22"/>
          <w:szCs w:val="22"/>
          <w:u w:val="single"/>
        </w:rPr>
        <w:t>,</w:t>
      </w:r>
      <w:r w:rsidR="00A41090" w:rsidRPr="00D706B4">
        <w:rPr>
          <w:rFonts w:ascii="Century Gothic" w:hAnsi="Century Gothic"/>
          <w:b/>
          <w:sz w:val="22"/>
          <w:szCs w:val="22"/>
          <w:u w:val="single"/>
        </w:rPr>
        <w:t xml:space="preserve"> auna</w:t>
      </w:r>
      <w:r w:rsidRPr="00D706B4">
        <w:rPr>
          <w:rFonts w:ascii="Century Gothic" w:hAnsi="Century Gothic"/>
          <w:b/>
          <w:sz w:val="22"/>
          <w:szCs w:val="22"/>
          <w:u w:val="single"/>
        </w:rPr>
        <w:t>do a ello deberá expresar por qué</w:t>
      </w:r>
      <w:r w:rsidR="00A41090" w:rsidRPr="00D706B4">
        <w:rPr>
          <w:rFonts w:ascii="Century Gothic" w:hAnsi="Century Gothic"/>
          <w:b/>
          <w:sz w:val="22"/>
          <w:szCs w:val="22"/>
          <w:u w:val="single"/>
        </w:rPr>
        <w:t xml:space="preserve"> llegó a ese convencimiento en concreto</w:t>
      </w:r>
      <w:r w:rsidRPr="00D706B4">
        <w:rPr>
          <w:rFonts w:ascii="Century Gothic" w:hAnsi="Century Gothic"/>
          <w:b/>
          <w:sz w:val="22"/>
          <w:szCs w:val="22"/>
          <w:u w:val="single"/>
        </w:rPr>
        <w:t>,</w:t>
      </w:r>
      <w:r w:rsidR="00A41090" w:rsidRPr="00D706B4">
        <w:rPr>
          <w:rFonts w:ascii="Century Gothic" w:hAnsi="Century Gothic"/>
          <w:b/>
          <w:sz w:val="22"/>
          <w:szCs w:val="22"/>
          <w:u w:val="single"/>
        </w:rPr>
        <w:t xml:space="preserve"> esto impide y le prohíbe al </w:t>
      </w:r>
      <w:r w:rsidRPr="00D706B4">
        <w:rPr>
          <w:rFonts w:ascii="Century Gothic" w:hAnsi="Century Gothic"/>
          <w:b/>
          <w:sz w:val="22"/>
          <w:szCs w:val="22"/>
          <w:u w:val="single"/>
        </w:rPr>
        <w:t>juzgador</w:t>
      </w:r>
      <w:r w:rsidR="00A41090" w:rsidRPr="00D706B4">
        <w:rPr>
          <w:rFonts w:ascii="Century Gothic" w:hAnsi="Century Gothic"/>
          <w:b/>
          <w:sz w:val="22"/>
          <w:szCs w:val="22"/>
          <w:u w:val="single"/>
        </w:rPr>
        <w:t xml:space="preserve"> decidir basado sólo en un mero mero capricho</w:t>
      </w:r>
      <w:r w:rsidR="00AD2BA5" w:rsidRPr="00D706B4">
        <w:rPr>
          <w:rFonts w:ascii="Century Gothic" w:hAnsi="Century Gothic"/>
          <w:b/>
          <w:sz w:val="22"/>
          <w:szCs w:val="22"/>
          <w:u w:val="single"/>
        </w:rPr>
        <w:t>.</w:t>
      </w:r>
    </w:p>
    <w:p w14:paraId="7681AC3C" w14:textId="77777777" w:rsidR="002B023B" w:rsidRPr="00D706B4" w:rsidRDefault="002B023B" w:rsidP="006075CE">
      <w:pPr>
        <w:spacing w:line="276" w:lineRule="auto"/>
        <w:ind w:right="49"/>
        <w:jc w:val="both"/>
        <w:rPr>
          <w:rFonts w:ascii="Century Gothic" w:hAnsi="Century Gothic"/>
          <w:sz w:val="22"/>
          <w:szCs w:val="22"/>
        </w:rPr>
      </w:pPr>
    </w:p>
    <w:p w14:paraId="67B9702E" w14:textId="77777777" w:rsidR="00A41090" w:rsidRPr="00D706B4" w:rsidRDefault="00477BCE" w:rsidP="006075CE">
      <w:pPr>
        <w:spacing w:line="276" w:lineRule="auto"/>
        <w:ind w:right="49"/>
        <w:jc w:val="both"/>
        <w:rPr>
          <w:rFonts w:ascii="Century Gothic" w:hAnsi="Century Gothic"/>
          <w:sz w:val="22"/>
          <w:szCs w:val="22"/>
        </w:rPr>
      </w:pPr>
      <w:r w:rsidRPr="00D706B4">
        <w:rPr>
          <w:rFonts w:ascii="Century Gothic" w:hAnsi="Century Gothic"/>
          <w:sz w:val="22"/>
          <w:szCs w:val="22"/>
        </w:rPr>
        <w:tab/>
        <w:t xml:space="preserve">El </w:t>
      </w:r>
      <w:r w:rsidR="00A41090" w:rsidRPr="00D706B4">
        <w:rPr>
          <w:rFonts w:ascii="Century Gothic" w:hAnsi="Century Gothic"/>
          <w:b/>
          <w:sz w:val="22"/>
          <w:szCs w:val="22"/>
        </w:rPr>
        <w:t>artículo 22</w:t>
      </w:r>
      <w:r w:rsidR="00A41090" w:rsidRPr="00D706B4">
        <w:rPr>
          <w:rFonts w:ascii="Century Gothic" w:hAnsi="Century Gothic"/>
          <w:sz w:val="22"/>
          <w:szCs w:val="22"/>
        </w:rPr>
        <w:t xml:space="preserve"> del código orgán</w:t>
      </w:r>
      <w:r w:rsidRPr="00D706B4">
        <w:rPr>
          <w:rFonts w:ascii="Century Gothic" w:hAnsi="Century Gothic"/>
          <w:sz w:val="22"/>
          <w:szCs w:val="22"/>
        </w:rPr>
        <w:t xml:space="preserve">ico procesal penal, señala </w:t>
      </w:r>
      <w:r w:rsidR="00A41090" w:rsidRPr="00D706B4">
        <w:rPr>
          <w:rFonts w:ascii="Century Gothic" w:hAnsi="Century Gothic"/>
          <w:sz w:val="22"/>
          <w:szCs w:val="22"/>
        </w:rPr>
        <w:t>que</w:t>
      </w:r>
      <w:r w:rsidRPr="00D706B4">
        <w:rPr>
          <w:rFonts w:ascii="Century Gothic" w:hAnsi="Century Gothic"/>
          <w:sz w:val="22"/>
          <w:szCs w:val="22"/>
        </w:rPr>
        <w:t xml:space="preserve"> las pruebas van a ser apreciadas,</w:t>
      </w:r>
      <w:r w:rsidR="00A41090" w:rsidRPr="00D706B4">
        <w:rPr>
          <w:rFonts w:ascii="Century Gothic" w:hAnsi="Century Gothic"/>
          <w:sz w:val="22"/>
          <w:szCs w:val="22"/>
        </w:rPr>
        <w:t xml:space="preserve"> deberán </w:t>
      </w:r>
      <w:r w:rsidRPr="00D706B4">
        <w:rPr>
          <w:rFonts w:ascii="Century Gothic" w:hAnsi="Century Gothic"/>
          <w:sz w:val="22"/>
          <w:szCs w:val="22"/>
        </w:rPr>
        <w:t>de</w:t>
      </w:r>
      <w:r w:rsidR="00A41090" w:rsidRPr="00D706B4">
        <w:rPr>
          <w:rFonts w:ascii="Century Gothic" w:hAnsi="Century Gothic"/>
          <w:sz w:val="22"/>
          <w:szCs w:val="22"/>
        </w:rPr>
        <w:t xml:space="preserve"> apreciarse por el </w:t>
      </w:r>
      <w:r w:rsidRPr="00D706B4">
        <w:rPr>
          <w:rFonts w:ascii="Century Gothic" w:hAnsi="Century Gothic"/>
          <w:sz w:val="22"/>
          <w:szCs w:val="22"/>
        </w:rPr>
        <w:t xml:space="preserve">Tribunal </w:t>
      </w:r>
      <w:r w:rsidR="00A41090" w:rsidRPr="00D706B4">
        <w:rPr>
          <w:rFonts w:ascii="Century Gothic" w:hAnsi="Century Gothic"/>
          <w:sz w:val="22"/>
          <w:szCs w:val="22"/>
        </w:rPr>
        <w:t>según la sana crítica</w:t>
      </w:r>
      <w:r w:rsidRPr="00D706B4">
        <w:rPr>
          <w:rFonts w:ascii="Century Gothic" w:hAnsi="Century Gothic"/>
          <w:sz w:val="22"/>
          <w:szCs w:val="22"/>
        </w:rPr>
        <w:t>,</w:t>
      </w:r>
      <w:r w:rsidR="00A41090" w:rsidRPr="00D706B4">
        <w:rPr>
          <w:rFonts w:ascii="Century Gothic" w:hAnsi="Century Gothic"/>
          <w:sz w:val="22"/>
          <w:szCs w:val="22"/>
        </w:rPr>
        <w:t xml:space="preserve"> observando las reglas de la lógica los conocimientos científicos y las máximas de experiencia</w:t>
      </w:r>
      <w:r w:rsidRPr="00D706B4">
        <w:rPr>
          <w:rFonts w:ascii="Century Gothic" w:hAnsi="Century Gothic"/>
          <w:sz w:val="22"/>
          <w:szCs w:val="22"/>
        </w:rPr>
        <w:t>.</w:t>
      </w:r>
    </w:p>
    <w:p w14:paraId="5011949D" w14:textId="77777777" w:rsidR="00477BCE" w:rsidRPr="00D706B4" w:rsidRDefault="00477BCE" w:rsidP="006075CE">
      <w:pPr>
        <w:spacing w:line="276" w:lineRule="auto"/>
        <w:ind w:right="49"/>
        <w:jc w:val="both"/>
        <w:rPr>
          <w:rFonts w:ascii="Century Gothic" w:hAnsi="Century Gothic"/>
          <w:sz w:val="22"/>
          <w:szCs w:val="22"/>
        </w:rPr>
      </w:pPr>
    </w:p>
    <w:p w14:paraId="4D7F2732" w14:textId="77777777" w:rsidR="009C1957" w:rsidRPr="00D706B4" w:rsidRDefault="009C1957" w:rsidP="006075CE">
      <w:pPr>
        <w:spacing w:line="276" w:lineRule="auto"/>
        <w:ind w:right="-31"/>
        <w:contextualSpacing/>
        <w:jc w:val="both"/>
        <w:rPr>
          <w:rFonts w:ascii="Century Gothic" w:hAnsi="Century Gothic" w:cs="Arial"/>
          <w:sz w:val="22"/>
          <w:szCs w:val="22"/>
        </w:rPr>
      </w:pPr>
      <w:r w:rsidRPr="00D706B4">
        <w:rPr>
          <w:rFonts w:ascii="Century Gothic" w:hAnsi="Century Gothic" w:cs="Arial"/>
          <w:sz w:val="22"/>
          <w:szCs w:val="22"/>
        </w:rPr>
        <w:tab/>
      </w:r>
      <w:r w:rsidRPr="00D706B4">
        <w:rPr>
          <w:rFonts w:ascii="Century Gothic" w:eastAsia="Batang" w:hAnsi="Century Gothic" w:cs="Arial"/>
          <w:sz w:val="22"/>
          <w:szCs w:val="22"/>
        </w:rPr>
        <w:t xml:space="preserve">Estas deposiciones son valoradas de forma individual (decantada) y también de forma conjunta con el resto de las pruebas documentales </w:t>
      </w:r>
      <w:r w:rsidRPr="00D706B4">
        <w:rPr>
          <w:rFonts w:ascii="Century Gothic" w:eastAsia="Batang" w:hAnsi="Century Gothic" w:cs="Arial"/>
          <w:i/>
          <w:sz w:val="22"/>
          <w:szCs w:val="22"/>
        </w:rPr>
        <w:t xml:space="preserve">supra </w:t>
      </w:r>
      <w:r w:rsidRPr="00D706B4">
        <w:rPr>
          <w:rFonts w:ascii="Century Gothic" w:eastAsia="Batang" w:hAnsi="Century Gothic" w:cs="Arial"/>
          <w:sz w:val="22"/>
          <w:szCs w:val="22"/>
        </w:rPr>
        <w:t xml:space="preserve">indicadas y con las pruebas testimoniales. </w:t>
      </w:r>
      <w:r w:rsidRPr="00D706B4">
        <w:rPr>
          <w:rFonts w:ascii="Century Gothic" w:hAnsi="Century Gothic" w:cs="Arial"/>
          <w:sz w:val="22"/>
          <w:szCs w:val="22"/>
        </w:rPr>
        <w:t xml:space="preserve">A todos y cada uno de los medios de pruebas que fueron valorados, fue realizado a través del sistema de la sana crítica, que recoja este </w:t>
      </w:r>
      <w:r w:rsidRPr="00D706B4">
        <w:rPr>
          <w:rFonts w:ascii="Century Gothic" w:hAnsi="Century Gothic" w:cs="Arial"/>
          <w:b/>
          <w:sz w:val="22"/>
          <w:szCs w:val="22"/>
        </w:rPr>
        <w:t>artículo 22</w:t>
      </w:r>
      <w:r w:rsidRPr="00D706B4">
        <w:rPr>
          <w:rFonts w:ascii="Century Gothic" w:hAnsi="Century Gothic" w:cs="Arial"/>
          <w:sz w:val="22"/>
          <w:szCs w:val="22"/>
        </w:rPr>
        <w:t xml:space="preserve"> del Texto Adjetivo Penal; esta juzgadora ha obtenido un convencimiento personal derivado de cada medio de prueba valorado y apreciado, de forma individual y conjunta, puesto que cada uno de ellos ha ido permitiendo colectar información que ha sido constata tanto la recogida a través de declaración como la recogida de forma escrita en las documentales. </w:t>
      </w:r>
    </w:p>
    <w:p w14:paraId="220F930A" w14:textId="77777777" w:rsidR="009C1957" w:rsidRPr="00D706B4" w:rsidRDefault="009C1957" w:rsidP="006075CE">
      <w:pPr>
        <w:spacing w:line="276" w:lineRule="auto"/>
        <w:ind w:right="-31"/>
        <w:contextualSpacing/>
        <w:jc w:val="both"/>
        <w:rPr>
          <w:rFonts w:ascii="Century Gothic" w:hAnsi="Century Gothic" w:cs="Arial"/>
          <w:sz w:val="22"/>
          <w:szCs w:val="22"/>
        </w:rPr>
      </w:pPr>
    </w:p>
    <w:p w14:paraId="4A88B35C" w14:textId="77777777" w:rsidR="009C1957" w:rsidRPr="00D706B4" w:rsidRDefault="009C1957" w:rsidP="006075CE">
      <w:pPr>
        <w:spacing w:line="276" w:lineRule="auto"/>
        <w:ind w:right="-31"/>
        <w:contextualSpacing/>
        <w:jc w:val="both"/>
        <w:rPr>
          <w:rFonts w:ascii="Century Gothic" w:hAnsi="Century Gothic" w:cs="Arial"/>
          <w:sz w:val="22"/>
          <w:szCs w:val="22"/>
        </w:rPr>
      </w:pPr>
      <w:r w:rsidRPr="00D706B4">
        <w:rPr>
          <w:rFonts w:ascii="Century Gothic" w:hAnsi="Century Gothic" w:cs="Arial"/>
          <w:sz w:val="22"/>
          <w:szCs w:val="22"/>
        </w:rPr>
        <w:lastRenderedPageBreak/>
        <w:tab/>
        <w:t>También he utilizado para apreciar y valorar las pruebas, la denominada lógica (reglas de la lógica), puesto que la sana crítica racional se caracteriza por la posibilidad que el magistrado (juez o jueza) logre sus conclusiones (decisión-convencimiento) sobre los hechos de la causa, valorando la eficacia condicional de la prueba con total libertad (como ocurrió en el presente caso), pero a respetando al hacerlo los principios la recta razón es decir las normas de la lógica.</w:t>
      </w:r>
    </w:p>
    <w:p w14:paraId="7955AA42" w14:textId="77777777" w:rsidR="009C1957" w:rsidRPr="00D706B4" w:rsidRDefault="009C1957" w:rsidP="006075CE">
      <w:pPr>
        <w:spacing w:line="276" w:lineRule="auto"/>
        <w:ind w:right="-31"/>
        <w:contextualSpacing/>
        <w:jc w:val="both"/>
        <w:rPr>
          <w:rFonts w:ascii="Century Gothic" w:hAnsi="Century Gothic" w:cs="Arial"/>
          <w:sz w:val="22"/>
          <w:szCs w:val="22"/>
        </w:rPr>
      </w:pPr>
    </w:p>
    <w:p w14:paraId="66719E02" w14:textId="77777777" w:rsidR="009C1957" w:rsidRPr="00D706B4" w:rsidRDefault="009C1957" w:rsidP="006075CE">
      <w:pPr>
        <w:spacing w:line="276" w:lineRule="auto"/>
        <w:ind w:right="-31"/>
        <w:contextualSpacing/>
        <w:jc w:val="both"/>
        <w:rPr>
          <w:rFonts w:ascii="Century Gothic" w:hAnsi="Century Gothic" w:cs="Arial"/>
          <w:sz w:val="22"/>
          <w:szCs w:val="22"/>
        </w:rPr>
      </w:pPr>
      <w:r w:rsidRPr="00D706B4">
        <w:rPr>
          <w:rFonts w:ascii="Century Gothic" w:hAnsi="Century Gothic" w:cs="Arial"/>
          <w:sz w:val="22"/>
          <w:szCs w:val="22"/>
        </w:rPr>
        <w:tab/>
        <w:t xml:space="preserve">En cuanto al otro requisito de la valoración probatorio, referente a las máximas de experiencia, esta juzgadora debe señalar primero que son aquellas reglas generales extraídas de la experiencia cotidiana, como producto de la observación continua de la conducta humana y de los fenómenos naturales que nos permiten predecir que determinados estados de hechos conocidos y comprobados, pueden ser la causa y la consecuencia de otro desconocido pero que podían hacer sus antecedentes lógicos.  </w:t>
      </w:r>
    </w:p>
    <w:p w14:paraId="2FC7B2A1" w14:textId="77777777" w:rsidR="009C1957" w:rsidRPr="00D706B4" w:rsidRDefault="009C1957" w:rsidP="006075CE">
      <w:pPr>
        <w:shd w:val="clear" w:color="auto" w:fill="FFFFFF"/>
        <w:autoSpaceDE w:val="0"/>
        <w:autoSpaceDN w:val="0"/>
        <w:adjustRightInd w:val="0"/>
        <w:spacing w:line="276" w:lineRule="auto"/>
        <w:ind w:right="-31"/>
        <w:contextualSpacing/>
        <w:jc w:val="both"/>
        <w:rPr>
          <w:rStyle w:val="nfasis"/>
          <w:rFonts w:ascii="Century Gothic" w:hAnsi="Century Gothic"/>
          <w:i w:val="0"/>
          <w:sz w:val="22"/>
          <w:szCs w:val="22"/>
        </w:rPr>
      </w:pPr>
      <w:r w:rsidRPr="00D706B4">
        <w:rPr>
          <w:rFonts w:ascii="Century Gothic" w:hAnsi="Century Gothic" w:cs="Arial"/>
          <w:bCs/>
          <w:sz w:val="22"/>
          <w:szCs w:val="22"/>
        </w:rPr>
        <w:tab/>
      </w:r>
    </w:p>
    <w:p w14:paraId="1B1CA6A7" w14:textId="77777777" w:rsidR="009C1957" w:rsidRPr="00D706B4" w:rsidRDefault="009C1957" w:rsidP="006075CE">
      <w:pPr>
        <w:spacing w:line="276" w:lineRule="auto"/>
        <w:ind w:right="-31" w:firstLine="708"/>
        <w:contextualSpacing/>
        <w:jc w:val="both"/>
        <w:rPr>
          <w:rFonts w:ascii="Century Gothic" w:hAnsi="Century Gothic" w:cs="Arial"/>
          <w:sz w:val="22"/>
          <w:szCs w:val="22"/>
        </w:rPr>
      </w:pPr>
      <w:r w:rsidRPr="00D706B4">
        <w:rPr>
          <w:rStyle w:val="nfasis"/>
          <w:rFonts w:ascii="Century Gothic" w:hAnsi="Century Gothic"/>
          <w:sz w:val="22"/>
          <w:szCs w:val="22"/>
        </w:rPr>
        <w:t xml:space="preserve">En base a lo anteriormente indicado es menester de esta jueza señalar que </w:t>
      </w:r>
      <w:r w:rsidRPr="00D706B4">
        <w:rPr>
          <w:rFonts w:ascii="Century Gothic" w:hAnsi="Century Gothic" w:cs="Arial"/>
          <w:sz w:val="22"/>
          <w:szCs w:val="22"/>
        </w:rPr>
        <w:t xml:space="preserve">el profesional del derecho </w:t>
      </w:r>
      <w:r w:rsidRPr="00D706B4">
        <w:rPr>
          <w:rFonts w:ascii="Century Gothic" w:hAnsi="Century Gothic" w:cs="Arial"/>
          <w:b/>
          <w:sz w:val="22"/>
          <w:szCs w:val="22"/>
        </w:rPr>
        <w:t>Roberto Delgado Salazar</w:t>
      </w:r>
      <w:r w:rsidRPr="00D706B4">
        <w:rPr>
          <w:rFonts w:ascii="Century Gothic" w:hAnsi="Century Gothic" w:cs="Arial"/>
          <w:sz w:val="22"/>
          <w:szCs w:val="22"/>
        </w:rPr>
        <w:t xml:space="preserve">, (2004) respecto a la </w:t>
      </w:r>
      <w:r w:rsidRPr="00D706B4">
        <w:rPr>
          <w:rFonts w:ascii="Century Gothic" w:hAnsi="Century Gothic" w:cs="Arial"/>
          <w:b/>
          <w:sz w:val="22"/>
          <w:szCs w:val="22"/>
        </w:rPr>
        <w:t>Libre Convicción Razonada: Sana Crítica</w:t>
      </w:r>
      <w:r w:rsidRPr="00D706B4">
        <w:rPr>
          <w:rFonts w:ascii="Century Gothic" w:hAnsi="Century Gothic" w:cs="Arial"/>
          <w:sz w:val="22"/>
          <w:szCs w:val="22"/>
        </w:rPr>
        <w:t>, ha señalado en su obra titulada “</w:t>
      </w:r>
      <w:r w:rsidRPr="00D706B4">
        <w:rPr>
          <w:rFonts w:ascii="Century Gothic" w:hAnsi="Century Gothic" w:cs="Arial"/>
          <w:b/>
          <w:sz w:val="22"/>
          <w:szCs w:val="22"/>
        </w:rPr>
        <w:t>Las Pruebas en el Proceso Penal Venezolano</w:t>
      </w:r>
      <w:r w:rsidRPr="00D706B4">
        <w:rPr>
          <w:rFonts w:ascii="Century Gothic" w:hAnsi="Century Gothic" w:cs="Arial"/>
          <w:sz w:val="22"/>
          <w:szCs w:val="22"/>
        </w:rPr>
        <w:t xml:space="preserve">”, páginas </w:t>
      </w:r>
      <w:r w:rsidRPr="00D706B4">
        <w:rPr>
          <w:rFonts w:ascii="Century Gothic" w:hAnsi="Century Gothic" w:cs="Arial"/>
          <w:b/>
          <w:sz w:val="22"/>
          <w:szCs w:val="22"/>
        </w:rPr>
        <w:t>94</w:t>
      </w:r>
      <w:r w:rsidRPr="00D706B4">
        <w:rPr>
          <w:rFonts w:ascii="Century Gothic" w:hAnsi="Century Gothic" w:cs="Arial"/>
          <w:sz w:val="22"/>
          <w:szCs w:val="22"/>
        </w:rPr>
        <w:t xml:space="preserve"> y </w:t>
      </w:r>
      <w:r w:rsidRPr="00D706B4">
        <w:rPr>
          <w:rFonts w:ascii="Century Gothic" w:hAnsi="Century Gothic" w:cs="Arial"/>
          <w:b/>
          <w:sz w:val="22"/>
          <w:szCs w:val="22"/>
        </w:rPr>
        <w:t>95</w:t>
      </w:r>
      <w:r w:rsidRPr="00D706B4">
        <w:rPr>
          <w:rFonts w:ascii="Century Gothic" w:hAnsi="Century Gothic" w:cs="Arial"/>
          <w:sz w:val="22"/>
          <w:szCs w:val="22"/>
        </w:rPr>
        <w:t>, las siguientes consideraciones, relacionado al caso en referencia:</w:t>
      </w:r>
    </w:p>
    <w:p w14:paraId="3532182E" w14:textId="77777777" w:rsidR="009C1957" w:rsidRPr="00D706B4" w:rsidRDefault="009C1957" w:rsidP="006075CE">
      <w:pPr>
        <w:spacing w:line="276" w:lineRule="auto"/>
        <w:ind w:right="-31" w:firstLine="708"/>
        <w:contextualSpacing/>
        <w:jc w:val="both"/>
        <w:rPr>
          <w:rFonts w:ascii="Century Gothic" w:hAnsi="Century Gothic" w:cs="Arial"/>
          <w:sz w:val="22"/>
          <w:szCs w:val="22"/>
        </w:rPr>
      </w:pPr>
    </w:p>
    <w:p w14:paraId="5DD66970" w14:textId="77777777" w:rsidR="009C1957" w:rsidRPr="00D706B4" w:rsidRDefault="009C1957" w:rsidP="006075CE">
      <w:pPr>
        <w:pStyle w:val="NormalComic"/>
        <w:spacing w:line="276" w:lineRule="auto"/>
        <w:ind w:right="-31" w:firstLine="0"/>
        <w:contextualSpacing/>
        <w:rPr>
          <w:rFonts w:ascii="Century Gothic" w:hAnsi="Century Gothic" w:cs="Arial"/>
          <w:i/>
          <w:sz w:val="18"/>
          <w:szCs w:val="18"/>
          <w:u w:val="single"/>
        </w:rPr>
      </w:pPr>
      <w:r w:rsidRPr="00D706B4">
        <w:rPr>
          <w:rFonts w:ascii="Century Gothic" w:hAnsi="Century Gothic" w:cs="Arial"/>
          <w:i/>
          <w:sz w:val="18"/>
          <w:szCs w:val="18"/>
        </w:rPr>
        <w:t>“…</w:t>
      </w:r>
      <w:r w:rsidRPr="00D706B4">
        <w:rPr>
          <w:rFonts w:ascii="Century Gothic" w:hAnsi="Century Gothic" w:cs="Arial"/>
          <w:b/>
          <w:i/>
          <w:sz w:val="18"/>
          <w:szCs w:val="18"/>
        </w:rPr>
        <w:t>Libre Convicción Razonada: Sana Crítica</w:t>
      </w:r>
    </w:p>
    <w:p w14:paraId="0597C788" w14:textId="77777777" w:rsidR="009C1957" w:rsidRPr="00D706B4" w:rsidRDefault="009C1957" w:rsidP="006075CE">
      <w:pPr>
        <w:pStyle w:val="NormalComic"/>
        <w:spacing w:line="276" w:lineRule="auto"/>
        <w:ind w:right="-31" w:firstLine="0"/>
        <w:contextualSpacing/>
        <w:rPr>
          <w:rFonts w:ascii="Century Gothic" w:hAnsi="Century Gothic" w:cs="Arial"/>
          <w:i/>
          <w:sz w:val="18"/>
          <w:szCs w:val="18"/>
          <w:u w:val="single"/>
        </w:rPr>
      </w:pPr>
      <w:r w:rsidRPr="00D706B4">
        <w:rPr>
          <w:rFonts w:ascii="Century Gothic" w:hAnsi="Century Gothic" w:cs="Arial"/>
          <w:i/>
          <w:sz w:val="18"/>
          <w:szCs w:val="18"/>
        </w:rPr>
        <w:t>`</w:t>
      </w:r>
      <w:r w:rsidRPr="00D706B4">
        <w:rPr>
          <w:rFonts w:ascii="Century Gothic" w:hAnsi="Century Gothic" w:cs="Arial"/>
          <w:i/>
          <w:sz w:val="18"/>
          <w:szCs w:val="18"/>
          <w:u w:val="single"/>
        </w:rPr>
        <w:t>Libre convicción razonada ‘y se caracteriza por la inexistencia absoluta de dogmas legales sobre la forma en que se deben probar los hechos y sobre el valor que debe otorgársele a cada prueba, lo que no significa un arbitrio absoluto del juzgador, ya que se le impone también una obligación de explicar, razonar el porqué de esa valoración que le dio a cada prueba, debiendo hacerlo conforme a los principios de la `sana critica racional´, siguiendo los lineamientos de la psicología, la experiencia común, las reglas de la lógica, que son las del recto entendimiento humano.</w:t>
      </w:r>
    </w:p>
    <w:p w14:paraId="2ACE57B7" w14:textId="5C5A9615" w:rsidR="009C1957" w:rsidRPr="00D706B4" w:rsidRDefault="009C1957" w:rsidP="006075CE">
      <w:pPr>
        <w:pStyle w:val="NormalComic"/>
        <w:spacing w:line="276" w:lineRule="auto"/>
        <w:ind w:right="-31" w:firstLine="0"/>
        <w:contextualSpacing/>
        <w:rPr>
          <w:rFonts w:ascii="Century Gothic" w:hAnsi="Century Gothic" w:cs="Arial"/>
          <w:i/>
          <w:sz w:val="18"/>
          <w:szCs w:val="18"/>
          <w:u w:val="single"/>
        </w:rPr>
      </w:pPr>
      <w:r w:rsidRPr="00D706B4">
        <w:rPr>
          <w:rFonts w:ascii="Century Gothic" w:hAnsi="Century Gothic" w:cs="Arial"/>
          <w:i/>
          <w:sz w:val="18"/>
          <w:szCs w:val="18"/>
          <w:u w:val="single"/>
        </w:rPr>
        <w:t xml:space="preserve">El juez no sólo debe expresar lo que da por probado y con qué medio se obtuvo ello en el juicio, sino también porqué llegó él a ese convencimiento, lo que impide que el juzgador pueda decidir basado sólo en su capricho, en simples conjeturas, en su íntimo convencimiento. Además, es un derecho, inherente a la condición humana, que tienen las partes, fundamentalmente el </w:t>
      </w:r>
      <w:r w:rsidR="008327A7" w:rsidRPr="00D706B4">
        <w:rPr>
          <w:rFonts w:ascii="Century Gothic" w:hAnsi="Century Gothic" w:cs="Arial"/>
          <w:i/>
          <w:sz w:val="18"/>
          <w:szCs w:val="18"/>
          <w:u w:val="single"/>
        </w:rPr>
        <w:t>acusado</w:t>
      </w:r>
      <w:r w:rsidRPr="00D706B4">
        <w:rPr>
          <w:rFonts w:ascii="Century Gothic" w:hAnsi="Century Gothic" w:cs="Arial"/>
          <w:i/>
          <w:sz w:val="18"/>
          <w:szCs w:val="18"/>
          <w:u w:val="single"/>
        </w:rPr>
        <w:t>, y aún, el público, de saber el porqué de esa determinación.</w:t>
      </w:r>
    </w:p>
    <w:p w14:paraId="4907E0DF" w14:textId="77777777" w:rsidR="009C1957" w:rsidRPr="00D706B4" w:rsidRDefault="009C1957" w:rsidP="006075CE">
      <w:pPr>
        <w:pStyle w:val="NormalComic"/>
        <w:spacing w:line="276" w:lineRule="auto"/>
        <w:ind w:right="-31" w:firstLine="0"/>
        <w:contextualSpacing/>
        <w:rPr>
          <w:rFonts w:ascii="Century Gothic" w:hAnsi="Century Gothic" w:cs="Arial"/>
          <w:i/>
          <w:sz w:val="18"/>
          <w:szCs w:val="18"/>
          <w:u w:val="single"/>
        </w:rPr>
      </w:pPr>
      <w:r w:rsidRPr="00D706B4">
        <w:rPr>
          <w:rFonts w:ascii="Century Gothic" w:hAnsi="Century Gothic" w:cs="Arial"/>
          <w:i/>
          <w:sz w:val="18"/>
          <w:szCs w:val="18"/>
          <w:u w:val="single"/>
        </w:rPr>
        <w:t>…</w:t>
      </w:r>
      <w:proofErr w:type="spellStart"/>
      <w:r w:rsidRPr="00D706B4">
        <w:rPr>
          <w:rFonts w:ascii="Century Gothic" w:hAnsi="Century Gothic" w:cs="Arial"/>
          <w:i/>
          <w:sz w:val="18"/>
          <w:szCs w:val="18"/>
          <w:u w:val="single"/>
        </w:rPr>
        <w:t>omissis</w:t>
      </w:r>
      <w:proofErr w:type="spellEnd"/>
      <w:r w:rsidRPr="00D706B4">
        <w:rPr>
          <w:rFonts w:ascii="Century Gothic" w:hAnsi="Century Gothic" w:cs="Arial"/>
          <w:i/>
          <w:sz w:val="18"/>
          <w:szCs w:val="18"/>
          <w:u w:val="single"/>
        </w:rPr>
        <w:t>…</w:t>
      </w:r>
    </w:p>
    <w:p w14:paraId="4E4A993C" w14:textId="77777777" w:rsidR="009C1957" w:rsidRPr="00D706B4" w:rsidRDefault="009C1957" w:rsidP="006075CE">
      <w:pPr>
        <w:pStyle w:val="NormalComic"/>
        <w:spacing w:line="276" w:lineRule="auto"/>
        <w:ind w:right="-31" w:firstLine="0"/>
        <w:contextualSpacing/>
        <w:rPr>
          <w:rFonts w:ascii="Century Gothic" w:hAnsi="Century Gothic" w:cs="Arial"/>
          <w:i/>
          <w:sz w:val="18"/>
          <w:szCs w:val="18"/>
          <w:u w:val="single"/>
        </w:rPr>
      </w:pPr>
      <w:r w:rsidRPr="00D706B4">
        <w:rPr>
          <w:rFonts w:ascii="Century Gothic" w:hAnsi="Century Gothic" w:cs="Arial"/>
          <w:i/>
          <w:sz w:val="18"/>
          <w:szCs w:val="18"/>
          <w:u w:val="single"/>
        </w:rPr>
        <w:t xml:space="preserve">En el reformado </w:t>
      </w:r>
      <w:r w:rsidR="00FB50FC" w:rsidRPr="00D706B4">
        <w:rPr>
          <w:rFonts w:ascii="Century Gothic" w:hAnsi="Century Gothic" w:cs="Arial"/>
          <w:i/>
          <w:sz w:val="18"/>
          <w:szCs w:val="18"/>
          <w:u w:val="single"/>
        </w:rPr>
        <w:t>CÓDIGO ORGÁNICO PROCESAL PENAL</w:t>
      </w:r>
      <w:r w:rsidRPr="00D706B4">
        <w:rPr>
          <w:rFonts w:ascii="Century Gothic" w:hAnsi="Century Gothic" w:cs="Arial"/>
          <w:i/>
          <w:sz w:val="18"/>
          <w:szCs w:val="18"/>
          <w:u w:val="single"/>
        </w:rPr>
        <w:t>, artículo 22, como el anterior pero un nuevo texto, se impone este sistema:</w:t>
      </w:r>
    </w:p>
    <w:p w14:paraId="1EE584EA" w14:textId="77777777" w:rsidR="009C1957" w:rsidRPr="00D706B4" w:rsidRDefault="009C1957" w:rsidP="006075CE">
      <w:pPr>
        <w:pStyle w:val="NormalComic"/>
        <w:spacing w:line="276" w:lineRule="auto"/>
        <w:ind w:right="-31" w:firstLine="0"/>
        <w:contextualSpacing/>
        <w:rPr>
          <w:rFonts w:ascii="Century Gothic" w:hAnsi="Century Gothic" w:cs="Arial"/>
          <w:i/>
          <w:sz w:val="18"/>
          <w:szCs w:val="18"/>
          <w:u w:val="single"/>
        </w:rPr>
      </w:pPr>
      <w:r w:rsidRPr="00D706B4">
        <w:rPr>
          <w:rFonts w:ascii="Century Gothic" w:hAnsi="Century Gothic" w:cs="Arial"/>
          <w:i/>
          <w:sz w:val="18"/>
          <w:szCs w:val="18"/>
          <w:u w:val="single"/>
        </w:rPr>
        <w:t>`Las pruebas se apreciarán por el tribunal según la sana critica, observando las reglas de la lógica, los conocimientos científico y las máximas de experiencia´.</w:t>
      </w:r>
    </w:p>
    <w:p w14:paraId="6628D0FC" w14:textId="77777777" w:rsidR="009C1957" w:rsidRPr="00D706B4" w:rsidRDefault="009C1957" w:rsidP="006075CE">
      <w:pPr>
        <w:pStyle w:val="NormalComic"/>
        <w:spacing w:line="276" w:lineRule="auto"/>
        <w:ind w:right="-31" w:firstLine="0"/>
        <w:contextualSpacing/>
        <w:rPr>
          <w:rFonts w:ascii="Century Gothic" w:hAnsi="Century Gothic" w:cs="Arial"/>
          <w:i/>
          <w:sz w:val="18"/>
          <w:szCs w:val="18"/>
          <w:u w:val="single"/>
        </w:rPr>
      </w:pPr>
      <w:r w:rsidRPr="00D706B4">
        <w:rPr>
          <w:rFonts w:ascii="Century Gothic" w:hAnsi="Century Gothic" w:cs="Arial"/>
          <w:i/>
          <w:sz w:val="18"/>
          <w:szCs w:val="18"/>
          <w:u w:val="single"/>
        </w:rPr>
        <w:t>Como podemos observar claramente, dicha norma prevé la libre convicción del juez para la apreciación de las pruebas, pero la sujeta a la aplicación de las reglas de la lógica, los conocimientos científicos y las máximas de experiencia</w:t>
      </w:r>
      <w:r w:rsidRPr="00D706B4">
        <w:rPr>
          <w:rFonts w:ascii="Century Gothic" w:hAnsi="Century Gothic" w:cs="Arial"/>
          <w:i/>
          <w:sz w:val="18"/>
          <w:szCs w:val="18"/>
        </w:rPr>
        <w:t>…”</w:t>
      </w:r>
    </w:p>
    <w:p w14:paraId="46E6346E" w14:textId="77777777" w:rsidR="009C1957" w:rsidRPr="00D706B4" w:rsidRDefault="009C1957" w:rsidP="006075CE">
      <w:pPr>
        <w:tabs>
          <w:tab w:val="left" w:pos="675"/>
        </w:tabs>
        <w:spacing w:line="276" w:lineRule="auto"/>
        <w:ind w:right="-31"/>
        <w:contextualSpacing/>
        <w:jc w:val="both"/>
        <w:rPr>
          <w:rFonts w:ascii="Century Gothic" w:hAnsi="Century Gothic" w:cs="Arial"/>
          <w:sz w:val="22"/>
          <w:szCs w:val="22"/>
          <w:u w:val="single"/>
        </w:rPr>
      </w:pPr>
    </w:p>
    <w:p w14:paraId="0876347C" w14:textId="77777777" w:rsidR="009C1957" w:rsidRPr="00D706B4" w:rsidRDefault="009C1957" w:rsidP="006075CE">
      <w:pPr>
        <w:tabs>
          <w:tab w:val="left" w:pos="675"/>
        </w:tabs>
        <w:spacing w:line="276" w:lineRule="auto"/>
        <w:ind w:right="-31"/>
        <w:contextualSpacing/>
        <w:jc w:val="both"/>
        <w:rPr>
          <w:rFonts w:ascii="Century Gothic" w:hAnsi="Century Gothic" w:cs="Arial"/>
          <w:sz w:val="22"/>
          <w:szCs w:val="22"/>
        </w:rPr>
      </w:pPr>
      <w:r w:rsidRPr="00D706B4">
        <w:rPr>
          <w:rFonts w:ascii="Century Gothic" w:hAnsi="Century Gothic" w:cs="Arial"/>
          <w:sz w:val="22"/>
          <w:szCs w:val="22"/>
        </w:rPr>
        <w:t xml:space="preserve">         En este mismo orden de ideas nuestro Máximo Órgano Rector, en relación al tema de la valoración probatorio ha indicado que:</w:t>
      </w:r>
    </w:p>
    <w:p w14:paraId="39C82854" w14:textId="77777777" w:rsidR="009C1957" w:rsidRPr="00D706B4" w:rsidRDefault="009C1957" w:rsidP="006075CE">
      <w:pPr>
        <w:tabs>
          <w:tab w:val="left" w:pos="675"/>
        </w:tabs>
        <w:spacing w:line="276" w:lineRule="auto"/>
        <w:ind w:right="-31"/>
        <w:contextualSpacing/>
        <w:jc w:val="both"/>
        <w:rPr>
          <w:rFonts w:ascii="Century Gothic" w:hAnsi="Century Gothic" w:cs="Arial"/>
          <w:sz w:val="22"/>
          <w:szCs w:val="22"/>
        </w:rPr>
      </w:pPr>
    </w:p>
    <w:p w14:paraId="4EBFE998" w14:textId="77777777" w:rsidR="009C1957" w:rsidRPr="0018424A" w:rsidRDefault="009C1957" w:rsidP="0018424A">
      <w:pPr>
        <w:pStyle w:val="NormalWeb"/>
        <w:spacing w:before="0" w:beforeAutospacing="0" w:after="0" w:afterAutospacing="0" w:line="240" w:lineRule="auto"/>
        <w:ind w:left="1134" w:right="1134"/>
        <w:contextualSpacing/>
        <w:jc w:val="both"/>
        <w:rPr>
          <w:rFonts w:ascii="Century Gothic" w:hAnsi="Century Gothic" w:cs="Arial"/>
          <w:i/>
          <w:color w:val="auto"/>
          <w:sz w:val="18"/>
          <w:szCs w:val="18"/>
          <w:lang w:val="es-ES_tradnl"/>
        </w:rPr>
      </w:pPr>
      <w:r w:rsidRPr="00D706B4">
        <w:rPr>
          <w:rFonts w:ascii="Century Gothic" w:hAnsi="Century Gothic" w:cs="Arial"/>
          <w:color w:val="auto"/>
          <w:sz w:val="22"/>
          <w:szCs w:val="22"/>
        </w:rPr>
        <w:tab/>
      </w:r>
      <w:r w:rsidRPr="0018424A">
        <w:rPr>
          <w:rFonts w:ascii="Century Gothic" w:hAnsi="Century Gothic" w:cs="Arial"/>
          <w:i/>
          <w:color w:val="auto"/>
          <w:sz w:val="18"/>
          <w:szCs w:val="18"/>
        </w:rPr>
        <w:t>“…L</w:t>
      </w:r>
      <w:r w:rsidRPr="0018424A">
        <w:rPr>
          <w:rFonts w:ascii="Century Gothic" w:hAnsi="Century Gothic" w:cs="Arial"/>
          <w:i/>
          <w:color w:val="auto"/>
          <w:sz w:val="18"/>
          <w:szCs w:val="18"/>
          <w:lang w:val="es-ES_tradnl"/>
        </w:rPr>
        <w:t>a valoración que realice el juez o jueza penal, debe abarcar todos y cada uno de los medios probatorios admitidos en el auto de apertura a juicio dictado por el tribunal de control y evacuados durante el juicio.</w:t>
      </w:r>
    </w:p>
    <w:p w14:paraId="33714635" w14:textId="77777777" w:rsidR="009C1957" w:rsidRPr="0018424A" w:rsidRDefault="009C1957" w:rsidP="0018424A">
      <w:pPr>
        <w:pStyle w:val="NormalWeb"/>
        <w:spacing w:before="0" w:beforeAutospacing="0" w:after="0" w:afterAutospacing="0" w:line="240" w:lineRule="auto"/>
        <w:ind w:left="1134" w:right="1134"/>
        <w:contextualSpacing/>
        <w:jc w:val="both"/>
        <w:rPr>
          <w:rFonts w:ascii="Century Gothic" w:hAnsi="Century Gothic" w:cs="Arial"/>
          <w:i/>
          <w:color w:val="auto"/>
          <w:sz w:val="18"/>
          <w:szCs w:val="18"/>
          <w:lang w:val="es-ES_tradnl"/>
        </w:rPr>
      </w:pPr>
    </w:p>
    <w:p w14:paraId="1B9F3EDD" w14:textId="77777777" w:rsidR="009C1957" w:rsidRPr="0018424A" w:rsidRDefault="009C1957" w:rsidP="0018424A">
      <w:pPr>
        <w:pStyle w:val="NormalWeb"/>
        <w:spacing w:before="0" w:beforeAutospacing="0" w:after="0" w:afterAutospacing="0" w:line="240" w:lineRule="auto"/>
        <w:ind w:left="1134" w:right="1134" w:firstLine="709"/>
        <w:contextualSpacing/>
        <w:jc w:val="both"/>
        <w:rPr>
          <w:rFonts w:ascii="Century Gothic" w:hAnsi="Century Gothic" w:cs="Arial"/>
          <w:i/>
          <w:color w:val="auto"/>
          <w:sz w:val="18"/>
          <w:szCs w:val="18"/>
          <w:lang w:val="es-ES_tradnl"/>
        </w:rPr>
      </w:pPr>
      <w:r w:rsidRPr="0018424A">
        <w:rPr>
          <w:rFonts w:ascii="Century Gothic" w:hAnsi="Century Gothic" w:cs="Arial"/>
          <w:i/>
          <w:color w:val="auto"/>
          <w:sz w:val="18"/>
          <w:szCs w:val="18"/>
          <w:lang w:val="es-ES_tradnl"/>
        </w:rPr>
        <w:t xml:space="preserve">Siendo lo correcto analizar los medios de prueba de forma separada, y luego adminicularlos entre sí, a través del principio de inmediación y del proceso lógico, racional y deductivo que posibilita extraer de lo individual y del todo, los elementos del delito en la búsqueda de la verdad procesal…” </w:t>
      </w:r>
      <w:r w:rsidRPr="0018424A">
        <w:rPr>
          <w:rFonts w:ascii="Century Gothic" w:hAnsi="Century Gothic" w:cs="Arial"/>
          <w:b/>
          <w:i/>
          <w:color w:val="auto"/>
          <w:sz w:val="18"/>
          <w:szCs w:val="18"/>
          <w:lang w:val="es-ES_tradnl"/>
        </w:rPr>
        <w:t>(</w:t>
      </w:r>
      <w:r w:rsidRPr="0018424A">
        <w:rPr>
          <w:rFonts w:ascii="Century Gothic" w:hAnsi="Century Gothic" w:cs="Arial"/>
          <w:b/>
          <w:i/>
          <w:color w:val="auto"/>
          <w:sz w:val="18"/>
          <w:szCs w:val="18"/>
        </w:rPr>
        <w:t>Sentencia N° 476 del 13-12-2013 con ponencia del Magistrado Dr. Paul Aponte Rueda, en el expediente N° 2013-000187, en Sala Constitucional).</w:t>
      </w:r>
    </w:p>
    <w:p w14:paraId="473B756F" w14:textId="77777777" w:rsidR="009C1957" w:rsidRPr="00D706B4" w:rsidRDefault="009C1957" w:rsidP="006075CE">
      <w:pPr>
        <w:shd w:val="clear" w:color="auto" w:fill="FFFFFF"/>
        <w:autoSpaceDE w:val="0"/>
        <w:autoSpaceDN w:val="0"/>
        <w:adjustRightInd w:val="0"/>
        <w:spacing w:line="276" w:lineRule="auto"/>
        <w:ind w:right="-31"/>
        <w:contextualSpacing/>
        <w:jc w:val="both"/>
        <w:rPr>
          <w:rFonts w:ascii="Century Gothic" w:hAnsi="Century Gothic" w:cs="Arial"/>
          <w:bCs/>
          <w:sz w:val="22"/>
          <w:szCs w:val="22"/>
        </w:rPr>
      </w:pPr>
    </w:p>
    <w:p w14:paraId="4F14F24C" w14:textId="77777777" w:rsidR="009C1957" w:rsidRPr="00D706B4" w:rsidRDefault="009C1957" w:rsidP="006075CE">
      <w:pPr>
        <w:shd w:val="clear" w:color="auto" w:fill="FFFFFF"/>
        <w:autoSpaceDE w:val="0"/>
        <w:autoSpaceDN w:val="0"/>
        <w:adjustRightInd w:val="0"/>
        <w:spacing w:line="276" w:lineRule="auto"/>
        <w:ind w:right="-31"/>
        <w:contextualSpacing/>
        <w:jc w:val="both"/>
        <w:rPr>
          <w:rFonts w:ascii="Century Gothic" w:hAnsi="Century Gothic" w:cs="Arial"/>
          <w:bCs/>
          <w:sz w:val="22"/>
          <w:szCs w:val="22"/>
        </w:rPr>
      </w:pPr>
      <w:r w:rsidRPr="00D706B4">
        <w:rPr>
          <w:rFonts w:ascii="Century Gothic" w:hAnsi="Century Gothic" w:cs="Arial"/>
          <w:bCs/>
          <w:sz w:val="22"/>
          <w:szCs w:val="22"/>
        </w:rPr>
        <w:lastRenderedPageBreak/>
        <w:tab/>
        <w:t xml:space="preserve">Para mayor abundamiento, es importante citar lo sostenido por el Tribunal Supremo de Justicia en relación al tema bajo análisis, siendo del tenor siguiente: </w:t>
      </w:r>
    </w:p>
    <w:p w14:paraId="71A038AE" w14:textId="77777777" w:rsidR="009C1957" w:rsidRPr="00D706B4" w:rsidRDefault="009C1957" w:rsidP="006075CE">
      <w:pPr>
        <w:shd w:val="clear" w:color="auto" w:fill="FFFFFF"/>
        <w:autoSpaceDE w:val="0"/>
        <w:autoSpaceDN w:val="0"/>
        <w:adjustRightInd w:val="0"/>
        <w:spacing w:line="276" w:lineRule="auto"/>
        <w:ind w:right="-31"/>
        <w:contextualSpacing/>
        <w:jc w:val="both"/>
        <w:rPr>
          <w:rFonts w:ascii="Century Gothic" w:hAnsi="Century Gothic" w:cs="Arial"/>
          <w:bCs/>
          <w:sz w:val="22"/>
          <w:szCs w:val="22"/>
        </w:rPr>
      </w:pPr>
    </w:p>
    <w:p w14:paraId="2AAB5AB5" w14:textId="77777777" w:rsidR="009C1957" w:rsidRPr="0018424A" w:rsidRDefault="009C1957" w:rsidP="0018424A">
      <w:pPr>
        <w:ind w:left="1134" w:right="1134"/>
        <w:contextualSpacing/>
        <w:jc w:val="both"/>
        <w:rPr>
          <w:rFonts w:ascii="Century Gothic" w:hAnsi="Century Gothic" w:cs="Arial"/>
          <w:i/>
          <w:sz w:val="18"/>
          <w:szCs w:val="18"/>
        </w:rPr>
      </w:pPr>
      <w:r w:rsidRPr="0018424A">
        <w:rPr>
          <w:rFonts w:ascii="Century Gothic" w:hAnsi="Century Gothic" w:cs="Arial"/>
          <w:i/>
          <w:sz w:val="18"/>
          <w:szCs w:val="18"/>
        </w:rPr>
        <w:tab/>
        <w:t xml:space="preserve">“…La prueba es el eje en torno al cual se desarrolla todo proceso y su producción, evacuación y valoración debe ser la razón de ser del mismo. En materia penal la prueba está dirigida esencialmente a corroborar la inocencia o a establecer la culpabilidad del procesado. Por consiguiente, todo lo atinente al debido proceso está estrictamente relacionado con la actividad probatoria y los jueces deben acatar todas las pruebas </w:t>
      </w:r>
      <w:r w:rsidRPr="0018424A">
        <w:rPr>
          <w:rFonts w:ascii="Century Gothic" w:hAnsi="Century Gothic" w:cs="Arial"/>
          <w:i/>
          <w:iCs/>
          <w:sz w:val="18"/>
          <w:szCs w:val="18"/>
        </w:rPr>
        <w:t>pertinentes</w:t>
      </w:r>
      <w:r w:rsidRPr="0018424A">
        <w:rPr>
          <w:rFonts w:ascii="Century Gothic" w:hAnsi="Century Gothic" w:cs="Arial"/>
          <w:i/>
          <w:sz w:val="18"/>
          <w:szCs w:val="18"/>
        </w:rPr>
        <w:t xml:space="preserve"> y </w:t>
      </w:r>
      <w:r w:rsidRPr="0018424A">
        <w:rPr>
          <w:rFonts w:ascii="Century Gothic" w:hAnsi="Century Gothic" w:cs="Arial"/>
          <w:i/>
          <w:iCs/>
          <w:sz w:val="18"/>
          <w:szCs w:val="18"/>
        </w:rPr>
        <w:t>eficaces</w:t>
      </w:r>
      <w:r w:rsidRPr="0018424A">
        <w:rPr>
          <w:rFonts w:ascii="Century Gothic" w:hAnsi="Century Gothic" w:cs="Arial"/>
          <w:i/>
          <w:sz w:val="18"/>
          <w:szCs w:val="18"/>
        </w:rPr>
        <w:t xml:space="preserve"> para lograr tal fin (Sala de Casación Penal, sentencia N° 311 de fecha 12-08-2003, ponencia Magistrado Alejandro Alguno Ontiveros).</w:t>
      </w:r>
    </w:p>
    <w:p w14:paraId="0AC39006" w14:textId="77777777" w:rsidR="009C1957" w:rsidRPr="00D706B4" w:rsidRDefault="009C1957" w:rsidP="006075CE">
      <w:pPr>
        <w:spacing w:line="276" w:lineRule="auto"/>
        <w:ind w:right="-31"/>
        <w:contextualSpacing/>
        <w:jc w:val="both"/>
        <w:rPr>
          <w:rFonts w:ascii="Century Gothic" w:hAnsi="Century Gothic" w:cs="Arial"/>
          <w:bCs/>
          <w:sz w:val="22"/>
          <w:szCs w:val="22"/>
        </w:rPr>
      </w:pPr>
    </w:p>
    <w:p w14:paraId="0B78E77C" w14:textId="77777777" w:rsidR="009C1957" w:rsidRPr="00D706B4" w:rsidRDefault="009C1957" w:rsidP="006075CE">
      <w:pPr>
        <w:shd w:val="clear" w:color="auto" w:fill="FFFFFF"/>
        <w:autoSpaceDE w:val="0"/>
        <w:autoSpaceDN w:val="0"/>
        <w:adjustRightInd w:val="0"/>
        <w:spacing w:line="276" w:lineRule="auto"/>
        <w:ind w:right="-31"/>
        <w:contextualSpacing/>
        <w:jc w:val="both"/>
        <w:rPr>
          <w:rFonts w:ascii="Century Gothic" w:hAnsi="Century Gothic" w:cs="Arial"/>
          <w:bCs/>
          <w:sz w:val="22"/>
          <w:szCs w:val="22"/>
        </w:rPr>
      </w:pPr>
      <w:r w:rsidRPr="00D706B4">
        <w:rPr>
          <w:rFonts w:ascii="Century Gothic" w:hAnsi="Century Gothic" w:cs="Arial"/>
          <w:bCs/>
          <w:sz w:val="22"/>
          <w:szCs w:val="22"/>
        </w:rPr>
        <w:tab/>
        <w:t xml:space="preserve">De todo lo anteriormente traído a colación, se destaca que la sana crítica racional que utilice el Juez de Juicio debe seguir los lineamientos de la psicología, la experiencia común, las reglas de la lógica, que son las del recto entendimiento humano, pero por encima de ello impera la necesidad de motivar las resoluciones, es decir, explicar las razones que le llevaron a su convencimiento para valorar, apreciar o desestimar cada medio de prueba llevado al debate. Así mismo que las pruebas deben ser apreciadas de manera individual (como ocurrió en presente caso) puesto que se le dio valor probatorio a cada una en la medida que brindaban de certeza a esta juzgadora y en conjunto, es decir, adminiculadas como un todo (acervo probatorio), como también ocurrió puesto que esta jueza lo efectuado a cabalidad, hilando una a una las pruebas promovidas, y evacuadas durante el contradictorio. </w:t>
      </w:r>
    </w:p>
    <w:p w14:paraId="38554774" w14:textId="77777777" w:rsidR="009C1957" w:rsidRPr="00D706B4" w:rsidRDefault="009C1957" w:rsidP="006075CE">
      <w:pPr>
        <w:shd w:val="clear" w:color="auto" w:fill="FFFFFF"/>
        <w:autoSpaceDE w:val="0"/>
        <w:autoSpaceDN w:val="0"/>
        <w:adjustRightInd w:val="0"/>
        <w:spacing w:line="276" w:lineRule="auto"/>
        <w:ind w:right="-31"/>
        <w:contextualSpacing/>
        <w:jc w:val="both"/>
        <w:rPr>
          <w:rFonts w:ascii="Century Gothic" w:hAnsi="Century Gothic" w:cs="Arial"/>
          <w:bCs/>
          <w:sz w:val="22"/>
          <w:szCs w:val="22"/>
        </w:rPr>
      </w:pPr>
    </w:p>
    <w:p w14:paraId="3AA30AF4" w14:textId="77777777" w:rsidR="009C1957" w:rsidRPr="00D706B4" w:rsidRDefault="009C1957" w:rsidP="006075CE">
      <w:pPr>
        <w:shd w:val="clear" w:color="auto" w:fill="FFFFFF"/>
        <w:autoSpaceDE w:val="0"/>
        <w:autoSpaceDN w:val="0"/>
        <w:adjustRightInd w:val="0"/>
        <w:spacing w:line="276" w:lineRule="auto"/>
        <w:ind w:right="-31"/>
        <w:contextualSpacing/>
        <w:jc w:val="both"/>
        <w:rPr>
          <w:rFonts w:ascii="Century Gothic" w:hAnsi="Century Gothic" w:cs="Arial"/>
          <w:sz w:val="22"/>
          <w:szCs w:val="22"/>
          <w:lang w:val="es-ES_tradnl"/>
        </w:rPr>
      </w:pPr>
      <w:r w:rsidRPr="00D706B4">
        <w:rPr>
          <w:rFonts w:ascii="Century Gothic" w:hAnsi="Century Gothic" w:cs="Arial"/>
          <w:bCs/>
          <w:sz w:val="22"/>
          <w:szCs w:val="22"/>
        </w:rPr>
        <w:tab/>
        <w:t xml:space="preserve">Hasta lo aquí expuesto y en atención a las consideración de hecho y de derecho efectuadas, es imperioso indicar que existe congruencia entre los hechos plasmados en el auto de pase a juicio dictado </w:t>
      </w:r>
      <w:r w:rsidRPr="00D706B4">
        <w:rPr>
          <w:rFonts w:ascii="Century Gothic" w:hAnsi="Century Gothic" w:cs="Arial"/>
          <w:sz w:val="22"/>
          <w:szCs w:val="22"/>
          <w:lang w:val="es-ES_tradnl"/>
        </w:rPr>
        <w:t xml:space="preserve">por el Tribunal </w:t>
      </w:r>
      <w:r w:rsidR="000C120B" w:rsidRPr="00D706B4">
        <w:rPr>
          <w:rFonts w:ascii="Century Gothic" w:hAnsi="Century Gothic" w:cs="Arial"/>
          <w:sz w:val="22"/>
          <w:szCs w:val="22"/>
          <w:lang w:val="es-ES_tradnl"/>
        </w:rPr>
        <w:t>Sexto</w:t>
      </w:r>
      <w:r w:rsidRPr="00D706B4">
        <w:rPr>
          <w:rFonts w:ascii="Century Gothic" w:hAnsi="Century Gothic" w:cs="Arial"/>
          <w:sz w:val="22"/>
          <w:szCs w:val="22"/>
          <w:lang w:val="es-ES_tradnl"/>
        </w:rPr>
        <w:t xml:space="preserve"> (</w:t>
      </w:r>
      <w:r w:rsidR="000C120B" w:rsidRPr="00D706B4">
        <w:rPr>
          <w:rFonts w:ascii="Century Gothic" w:hAnsi="Century Gothic" w:cs="Arial"/>
          <w:sz w:val="22"/>
          <w:szCs w:val="22"/>
          <w:lang w:val="es-ES_tradnl"/>
        </w:rPr>
        <w:t>6</w:t>
      </w:r>
      <w:r w:rsidRPr="00D706B4">
        <w:rPr>
          <w:rFonts w:ascii="Century Gothic" w:hAnsi="Century Gothic" w:cs="Arial"/>
          <w:sz w:val="22"/>
          <w:szCs w:val="22"/>
          <w:lang w:val="es-ES_tradnl"/>
        </w:rPr>
        <w:t xml:space="preserve">°) en funciones de Control Municipal de este mismo Circuito Penal y Sede, así mismo se corresponden con los hechos descritos en el escrito acusatorio (fiscal) y los hechos probados por este Tribunal en base a las conclusiones obtenidas de las pruebas evacuadas y valoradas. Estableciéndose que existe congruencia entre los tres elementos indicados anteriormente. </w:t>
      </w:r>
      <w:r w:rsidRPr="00D706B4">
        <w:rPr>
          <w:rFonts w:ascii="Century Gothic" w:hAnsi="Century Gothic" w:cs="Arial"/>
          <w:b/>
          <w:sz w:val="22"/>
          <w:szCs w:val="22"/>
          <w:u w:val="single"/>
          <w:lang w:val="es-ES_tradnl"/>
        </w:rPr>
        <w:t xml:space="preserve">Y ASÍ SE DECIDE. </w:t>
      </w:r>
    </w:p>
    <w:p w14:paraId="1BE7F601" w14:textId="77777777" w:rsidR="009B023B" w:rsidRPr="00D706B4" w:rsidRDefault="009B023B" w:rsidP="006075CE">
      <w:pPr>
        <w:shd w:val="clear" w:color="auto" w:fill="FFFFFF"/>
        <w:autoSpaceDE w:val="0"/>
        <w:autoSpaceDN w:val="0"/>
        <w:adjustRightInd w:val="0"/>
        <w:spacing w:line="276" w:lineRule="auto"/>
        <w:ind w:right="49"/>
        <w:jc w:val="both"/>
        <w:rPr>
          <w:rFonts w:ascii="Century Gothic" w:hAnsi="Century Gothic"/>
          <w:sz w:val="22"/>
          <w:szCs w:val="22"/>
          <w:lang w:val="es-ES_tradnl"/>
        </w:rPr>
      </w:pPr>
    </w:p>
    <w:p w14:paraId="2CD54328" w14:textId="77777777" w:rsidR="005251B2" w:rsidRPr="00D706B4" w:rsidRDefault="007C7B1B" w:rsidP="006075CE">
      <w:pPr>
        <w:pStyle w:val="Textoindependiente2"/>
        <w:spacing w:after="0" w:line="276" w:lineRule="auto"/>
        <w:ind w:right="49"/>
        <w:jc w:val="center"/>
        <w:rPr>
          <w:rFonts w:ascii="Century Gothic" w:hAnsi="Century Gothic"/>
          <w:b/>
          <w:bCs/>
          <w:lang w:val="es-ES_tradnl" w:eastAsia="es-ES"/>
        </w:rPr>
      </w:pPr>
      <w:r w:rsidRPr="00D706B4">
        <w:rPr>
          <w:rFonts w:ascii="Century Gothic" w:hAnsi="Century Gothic"/>
          <w:b/>
          <w:bCs/>
          <w:u w:val="single"/>
          <w:lang w:val="es-ES_tradnl" w:eastAsia="es-ES"/>
        </w:rPr>
        <w:t>DE LA CALIFICACIÓN JURÍDICA</w:t>
      </w:r>
      <w:r w:rsidR="005251B2" w:rsidRPr="00D706B4">
        <w:rPr>
          <w:rFonts w:ascii="Century Gothic" w:hAnsi="Century Gothic"/>
          <w:b/>
          <w:bCs/>
          <w:lang w:val="es-ES_tradnl" w:eastAsia="es-ES"/>
        </w:rPr>
        <w:t>:</w:t>
      </w:r>
    </w:p>
    <w:p w14:paraId="0C7E1141" w14:textId="77777777" w:rsidR="005251B2" w:rsidRPr="00D706B4" w:rsidRDefault="005251B2" w:rsidP="006075CE">
      <w:pPr>
        <w:shd w:val="clear" w:color="auto" w:fill="FFFFFF"/>
        <w:autoSpaceDE w:val="0"/>
        <w:autoSpaceDN w:val="0"/>
        <w:adjustRightInd w:val="0"/>
        <w:spacing w:line="276" w:lineRule="auto"/>
        <w:ind w:right="49"/>
        <w:jc w:val="both"/>
        <w:rPr>
          <w:rFonts w:ascii="Century Gothic" w:hAnsi="Century Gothic"/>
          <w:b/>
          <w:bCs/>
          <w:sz w:val="22"/>
          <w:szCs w:val="22"/>
          <w:lang w:val="es-ES_tradnl"/>
        </w:rPr>
      </w:pPr>
    </w:p>
    <w:p w14:paraId="5B68952C" w14:textId="25786D6B" w:rsidR="000075BC" w:rsidRPr="00D706B4" w:rsidRDefault="000075BC" w:rsidP="006075CE">
      <w:pPr>
        <w:pStyle w:val="Textoindependiente2"/>
        <w:spacing w:after="0" w:line="276" w:lineRule="auto"/>
        <w:ind w:right="49"/>
        <w:jc w:val="both"/>
        <w:rPr>
          <w:rFonts w:ascii="Century Gothic" w:hAnsi="Century Gothic"/>
          <w:lang w:val="es-ES_tradnl" w:eastAsia="es-ES"/>
        </w:rPr>
      </w:pPr>
      <w:r w:rsidRPr="00D706B4">
        <w:rPr>
          <w:rFonts w:ascii="Century Gothic" w:hAnsi="Century Gothic"/>
          <w:lang w:val="es-ES_tradnl" w:eastAsia="es-ES"/>
        </w:rPr>
        <w:tab/>
        <w:t xml:space="preserve">En el presente asunto penal, fue propuesto por </w:t>
      </w:r>
      <w:r w:rsidR="006D3D74" w:rsidRPr="00D706B4">
        <w:rPr>
          <w:rFonts w:ascii="Century Gothic" w:hAnsi="Century Gothic"/>
          <w:lang w:val="es-ES_tradnl" w:eastAsia="es-ES"/>
        </w:rPr>
        <w:t xml:space="preserve">el Fiscal del Ministerio Público </w:t>
      </w:r>
      <w:r w:rsidRPr="00D706B4">
        <w:rPr>
          <w:rFonts w:ascii="Century Gothic" w:hAnsi="Century Gothic"/>
          <w:lang w:val="es-ES_tradnl" w:eastAsia="es-ES"/>
        </w:rPr>
        <w:t>en su escrito de acusación, que el tipo penal ap</w:t>
      </w:r>
      <w:r w:rsidR="0091072A">
        <w:rPr>
          <w:rFonts w:ascii="Century Gothic" w:hAnsi="Century Gothic"/>
          <w:lang w:val="es-ES_tradnl" w:eastAsia="es-ES"/>
        </w:rPr>
        <w:t>licable al caso en concreto es e</w:t>
      </w:r>
      <w:r w:rsidRPr="00D706B4">
        <w:rPr>
          <w:rFonts w:ascii="Century Gothic" w:hAnsi="Century Gothic"/>
          <w:lang w:val="es-ES_tradnl" w:eastAsia="es-ES"/>
        </w:rPr>
        <w:t xml:space="preserve">l de </w:t>
      </w:r>
      <w:r w:rsidR="005A4391" w:rsidRPr="00D706B4">
        <w:rPr>
          <w:rFonts w:ascii="Century Gothic" w:hAnsi="Century Gothic"/>
          <w:b/>
          <w:lang w:val="es-VE" w:eastAsia="es-ES"/>
        </w:rPr>
        <w:t>ABUSO SEXUAL SIN PENETRACIÓN A NIÑA EN GRADO DE CONTINUIDAD</w:t>
      </w:r>
      <w:r w:rsidR="00AE7250" w:rsidRPr="00D706B4">
        <w:rPr>
          <w:rFonts w:ascii="Century Gothic" w:hAnsi="Century Gothic"/>
          <w:b/>
          <w:lang w:val="es-VE" w:eastAsia="es-ES"/>
        </w:rPr>
        <w:t xml:space="preserve">, </w:t>
      </w:r>
      <w:r w:rsidR="00AE7250" w:rsidRPr="00D706B4">
        <w:rPr>
          <w:rFonts w:ascii="Century Gothic" w:hAnsi="Century Gothic"/>
          <w:lang w:val="es-VE" w:eastAsia="es-ES"/>
        </w:rPr>
        <w:t xml:space="preserve">previsto y sancionado en el artículo </w:t>
      </w:r>
      <w:r w:rsidR="005A4391" w:rsidRPr="00D706B4">
        <w:rPr>
          <w:rFonts w:ascii="Century Gothic" w:hAnsi="Century Gothic"/>
          <w:lang w:val="es-VE" w:eastAsia="es-ES"/>
        </w:rPr>
        <w:t>259 de la Ley Orgánica para la Protección de Niños, Niñas y Adolescentes, en relación con el artículo 99 del Código Penal y la AGRAVANTE GENERICA contemplada en el artículo 217 de la Ley Orgánica para la Protección de Niños, Niñas y Adolescentes</w:t>
      </w:r>
      <w:r w:rsidR="00AE7250" w:rsidRPr="00D706B4">
        <w:rPr>
          <w:rFonts w:ascii="Century Gothic" w:hAnsi="Century Gothic"/>
          <w:lang w:val="es-VE" w:eastAsia="es-ES"/>
        </w:rPr>
        <w:t>,</w:t>
      </w:r>
      <w:r w:rsidR="00AE7250" w:rsidRPr="00D706B4">
        <w:rPr>
          <w:rFonts w:ascii="Century Gothic" w:hAnsi="Century Gothic"/>
          <w:b/>
          <w:lang w:val="es-VE" w:eastAsia="es-ES"/>
        </w:rPr>
        <w:t xml:space="preserve"> </w:t>
      </w:r>
      <w:r w:rsidRPr="00D706B4">
        <w:rPr>
          <w:rFonts w:ascii="Century Gothic" w:hAnsi="Century Gothic"/>
          <w:lang w:val="es-ES_tradnl" w:eastAsia="es-ES"/>
        </w:rPr>
        <w:t>siendo</w:t>
      </w:r>
      <w:r w:rsidR="00A26B8F" w:rsidRPr="00D706B4">
        <w:rPr>
          <w:rFonts w:ascii="Century Gothic" w:hAnsi="Century Gothic"/>
          <w:lang w:val="es-ES_tradnl" w:eastAsia="es-ES"/>
        </w:rPr>
        <w:t xml:space="preserve"> </w:t>
      </w:r>
      <w:r w:rsidR="00F671EF" w:rsidRPr="00D706B4">
        <w:rPr>
          <w:rFonts w:ascii="Century Gothic" w:hAnsi="Century Gothic"/>
          <w:lang w:val="es-ES_tradnl" w:eastAsia="es-ES"/>
        </w:rPr>
        <w:t>el</w:t>
      </w:r>
      <w:r w:rsidRPr="00D706B4">
        <w:rPr>
          <w:rFonts w:ascii="Century Gothic" w:hAnsi="Century Gothic"/>
          <w:lang w:val="es-ES_tradnl" w:eastAsia="es-ES"/>
        </w:rPr>
        <w:t xml:space="preserve"> mismo acogido por el Tribunal </w:t>
      </w:r>
      <w:r w:rsidR="000C120B" w:rsidRPr="00D706B4">
        <w:rPr>
          <w:rFonts w:ascii="Century Gothic" w:hAnsi="Century Gothic"/>
          <w:lang w:val="es-ES_tradnl" w:eastAsia="es-ES"/>
        </w:rPr>
        <w:t>Sexto</w:t>
      </w:r>
      <w:r w:rsidR="005774F2" w:rsidRPr="00D706B4">
        <w:rPr>
          <w:rFonts w:ascii="Century Gothic" w:hAnsi="Century Gothic"/>
          <w:lang w:val="es-ES_tradnl" w:eastAsia="es-ES"/>
        </w:rPr>
        <w:t xml:space="preserve"> (0</w:t>
      </w:r>
      <w:r w:rsidR="000C120B" w:rsidRPr="00D706B4">
        <w:rPr>
          <w:rFonts w:ascii="Century Gothic" w:hAnsi="Century Gothic"/>
          <w:lang w:val="es-ES_tradnl" w:eastAsia="es-ES"/>
        </w:rPr>
        <w:t>6</w:t>
      </w:r>
      <w:r w:rsidR="005774F2" w:rsidRPr="00D706B4">
        <w:rPr>
          <w:rFonts w:ascii="Century Gothic" w:hAnsi="Century Gothic"/>
          <w:lang w:val="es-ES_tradnl" w:eastAsia="es-ES"/>
        </w:rPr>
        <w:t xml:space="preserve">º) de Control </w:t>
      </w:r>
      <w:r w:rsidR="00A26B8F" w:rsidRPr="00D706B4">
        <w:rPr>
          <w:rFonts w:ascii="Century Gothic" w:hAnsi="Century Gothic"/>
          <w:lang w:val="es-ES_tradnl" w:eastAsia="es-ES"/>
        </w:rPr>
        <w:t xml:space="preserve">Municipal </w:t>
      </w:r>
      <w:r w:rsidRPr="00D706B4">
        <w:rPr>
          <w:rFonts w:ascii="Century Gothic" w:hAnsi="Century Gothic"/>
          <w:lang w:val="es-ES_tradnl" w:eastAsia="es-ES"/>
        </w:rPr>
        <w:t xml:space="preserve">al término de la audiencia preliminar en fecha </w:t>
      </w:r>
      <w:r w:rsidR="000C120B" w:rsidRPr="00D706B4">
        <w:rPr>
          <w:rFonts w:ascii="Century Gothic" w:hAnsi="Century Gothic"/>
          <w:b/>
          <w:lang w:val="es-ES_tradnl" w:eastAsia="es-ES"/>
        </w:rPr>
        <w:t>21-05-2024</w:t>
      </w:r>
      <w:r w:rsidRPr="00D706B4">
        <w:rPr>
          <w:rFonts w:ascii="Century Gothic" w:hAnsi="Century Gothic"/>
          <w:b/>
          <w:lang w:val="es-ES_tradnl" w:eastAsia="es-ES"/>
        </w:rPr>
        <w:t xml:space="preserve">, </w:t>
      </w:r>
      <w:r w:rsidRPr="00D706B4">
        <w:rPr>
          <w:rFonts w:ascii="Century Gothic" w:hAnsi="Century Gothic"/>
          <w:lang w:val="es-ES_tradnl" w:eastAsia="es-ES"/>
        </w:rPr>
        <w:t xml:space="preserve">tal como consta del acta levantada con ocasión al acto, y en el auto fundado de la misma que ordena el pase a juicio </w:t>
      </w:r>
      <w:r w:rsidR="006D0252" w:rsidRPr="00D706B4">
        <w:rPr>
          <w:rFonts w:ascii="Century Gothic" w:hAnsi="Century Gothic"/>
          <w:lang w:val="es-ES_tradnl" w:eastAsia="es-ES"/>
        </w:rPr>
        <w:t>Oral y Privado</w:t>
      </w:r>
      <w:r w:rsidRPr="00D706B4">
        <w:rPr>
          <w:rFonts w:ascii="Century Gothic" w:hAnsi="Century Gothic"/>
          <w:lang w:val="es-ES_tradnl" w:eastAsia="es-ES"/>
        </w:rPr>
        <w:t xml:space="preserve">. </w:t>
      </w:r>
    </w:p>
    <w:p w14:paraId="562F996B" w14:textId="77777777" w:rsidR="00A514DC" w:rsidRPr="00D706B4" w:rsidRDefault="00A514DC" w:rsidP="006075CE">
      <w:pPr>
        <w:pStyle w:val="Textoindependiente2"/>
        <w:spacing w:after="0" w:line="276" w:lineRule="auto"/>
        <w:ind w:right="49"/>
        <w:jc w:val="both"/>
        <w:rPr>
          <w:rFonts w:ascii="Century Gothic" w:hAnsi="Century Gothic"/>
          <w:lang w:val="es-ES_tradnl" w:eastAsia="es-ES"/>
        </w:rPr>
      </w:pPr>
    </w:p>
    <w:p w14:paraId="7B1D6EF1" w14:textId="3626D2FD" w:rsidR="007130BA" w:rsidRPr="00D706B4" w:rsidRDefault="005251B2" w:rsidP="006075CE">
      <w:pPr>
        <w:pStyle w:val="Textoindependiente2"/>
        <w:spacing w:after="0" w:line="276" w:lineRule="auto"/>
        <w:ind w:right="49"/>
        <w:jc w:val="both"/>
        <w:rPr>
          <w:rFonts w:ascii="Century Gothic" w:hAnsi="Century Gothic"/>
          <w:bCs/>
        </w:rPr>
      </w:pPr>
      <w:r w:rsidRPr="00D706B4">
        <w:rPr>
          <w:rFonts w:ascii="Century Gothic" w:hAnsi="Century Gothic"/>
          <w:lang w:val="es-ES_tradnl" w:eastAsia="es-ES"/>
        </w:rPr>
        <w:tab/>
      </w:r>
      <w:r w:rsidR="00CE0E40" w:rsidRPr="00D706B4">
        <w:rPr>
          <w:rFonts w:ascii="Century Gothic" w:hAnsi="Century Gothic"/>
        </w:rPr>
        <w:t xml:space="preserve">En </w:t>
      </w:r>
      <w:r w:rsidR="000C120B" w:rsidRPr="00D706B4">
        <w:rPr>
          <w:rFonts w:ascii="Century Gothic" w:hAnsi="Century Gothic"/>
        </w:rPr>
        <w:t>el</w:t>
      </w:r>
      <w:r w:rsidRPr="00D706B4">
        <w:rPr>
          <w:rFonts w:ascii="Century Gothic" w:hAnsi="Century Gothic"/>
        </w:rPr>
        <w:t xml:space="preserve"> delito de </w:t>
      </w:r>
      <w:r w:rsidR="005A4391" w:rsidRPr="00D706B4">
        <w:rPr>
          <w:rFonts w:ascii="Century Gothic" w:hAnsi="Century Gothic"/>
          <w:b/>
          <w:bCs/>
          <w:lang w:val="es-VE"/>
        </w:rPr>
        <w:t>ABUSO SEXUAL SIN PENETRACIÓN A NIÑA EN GRADO DE CONTINUIDAD</w:t>
      </w:r>
      <w:r w:rsidR="00CE0E40" w:rsidRPr="00D706B4">
        <w:rPr>
          <w:rFonts w:ascii="Century Gothic" w:hAnsi="Century Gothic"/>
          <w:b/>
          <w:bCs/>
          <w:lang w:val="es-VE"/>
        </w:rPr>
        <w:t xml:space="preserve">, </w:t>
      </w:r>
      <w:r w:rsidR="00CE0E40" w:rsidRPr="00D706B4">
        <w:rPr>
          <w:rFonts w:ascii="Century Gothic" w:hAnsi="Century Gothic"/>
          <w:bCs/>
          <w:lang w:val="es-VE"/>
        </w:rPr>
        <w:t xml:space="preserve">previsto y sancionado en el artículo </w:t>
      </w:r>
      <w:r w:rsidR="005A4391" w:rsidRPr="00D706B4">
        <w:rPr>
          <w:rFonts w:ascii="Century Gothic" w:hAnsi="Century Gothic"/>
          <w:bCs/>
          <w:lang w:val="es-VE"/>
        </w:rPr>
        <w:t>259 de la Ley Orgánica para la Protección de Niños, Niñas y Adolescentes, en relación con el artículo 99 del Código Penal y la AGRAVANTE GENERICA contemplada en el artículo 217 de la Ley Orgánica para la Protección de Niños, Niñas y Adolescentes</w:t>
      </w:r>
      <w:r w:rsidR="00CE0E40" w:rsidRPr="00D706B4">
        <w:rPr>
          <w:rFonts w:ascii="Century Gothic" w:hAnsi="Century Gothic"/>
          <w:bCs/>
          <w:lang w:val="es-VE"/>
        </w:rPr>
        <w:t xml:space="preserve">, </w:t>
      </w:r>
      <w:r w:rsidR="00EE34F4" w:rsidRPr="00D706B4">
        <w:rPr>
          <w:rFonts w:ascii="Century Gothic" w:hAnsi="Century Gothic"/>
          <w:bCs/>
        </w:rPr>
        <w:t>estableciendo</w:t>
      </w:r>
      <w:r w:rsidR="00CE0E40" w:rsidRPr="00D706B4">
        <w:rPr>
          <w:rFonts w:ascii="Century Gothic" w:hAnsi="Century Gothic"/>
          <w:bCs/>
        </w:rPr>
        <w:t xml:space="preserve"> </w:t>
      </w:r>
      <w:r w:rsidR="007130BA" w:rsidRPr="00D706B4">
        <w:rPr>
          <w:rFonts w:ascii="Century Gothic" w:hAnsi="Century Gothic"/>
          <w:bCs/>
        </w:rPr>
        <w:t xml:space="preserve">lo sucesivo: </w:t>
      </w:r>
    </w:p>
    <w:p w14:paraId="333601EC" w14:textId="77777777" w:rsidR="00547076" w:rsidRPr="00D706B4" w:rsidRDefault="00547076" w:rsidP="006075CE">
      <w:pPr>
        <w:spacing w:line="276" w:lineRule="auto"/>
        <w:ind w:left="1276" w:right="1134"/>
        <w:jc w:val="both"/>
        <w:rPr>
          <w:rFonts w:ascii="Century Gothic" w:hAnsi="Century Gothic"/>
          <w:b/>
          <w:sz w:val="22"/>
          <w:szCs w:val="22"/>
        </w:rPr>
      </w:pPr>
    </w:p>
    <w:p w14:paraId="39F483A4" w14:textId="520371B3" w:rsidR="00E60BFF" w:rsidRPr="00D706B4" w:rsidRDefault="003F38EC" w:rsidP="006075CE">
      <w:pPr>
        <w:spacing w:line="276" w:lineRule="auto"/>
        <w:ind w:left="851" w:right="657"/>
        <w:jc w:val="both"/>
        <w:rPr>
          <w:rFonts w:ascii="Century Gothic" w:hAnsi="Century Gothic"/>
          <w:b/>
          <w:bCs/>
          <w:iCs/>
          <w:sz w:val="18"/>
          <w:szCs w:val="18"/>
          <w:u w:val="single"/>
        </w:rPr>
      </w:pPr>
      <w:r w:rsidRPr="00D706B4">
        <w:rPr>
          <w:rFonts w:ascii="Century Gothic" w:hAnsi="Century Gothic"/>
          <w:b/>
          <w:bCs/>
          <w:sz w:val="18"/>
          <w:szCs w:val="18"/>
          <w:u w:val="single"/>
        </w:rPr>
        <w:lastRenderedPageBreak/>
        <w:t xml:space="preserve">ARTÍCULO </w:t>
      </w:r>
      <w:r w:rsidR="00FF1AA4" w:rsidRPr="00D706B4">
        <w:rPr>
          <w:rFonts w:ascii="Century Gothic" w:hAnsi="Century Gothic"/>
          <w:b/>
          <w:bCs/>
          <w:sz w:val="18"/>
          <w:szCs w:val="18"/>
          <w:u w:val="single"/>
        </w:rPr>
        <w:t>2</w:t>
      </w:r>
      <w:r w:rsidRPr="00D706B4">
        <w:rPr>
          <w:rFonts w:ascii="Century Gothic" w:hAnsi="Century Gothic"/>
          <w:b/>
          <w:bCs/>
          <w:sz w:val="18"/>
          <w:szCs w:val="18"/>
          <w:u w:val="single"/>
        </w:rPr>
        <w:t xml:space="preserve">59. </w:t>
      </w:r>
      <w:r w:rsidRPr="00D706B4">
        <w:rPr>
          <w:rFonts w:ascii="Century Gothic" w:hAnsi="Century Gothic"/>
          <w:b/>
          <w:bCs/>
          <w:iCs/>
          <w:sz w:val="18"/>
          <w:szCs w:val="18"/>
          <w:u w:val="single"/>
        </w:rPr>
        <w:t xml:space="preserve">ABUSO SEXUAL </w:t>
      </w:r>
      <w:r w:rsidR="00FF1AA4" w:rsidRPr="00D706B4">
        <w:rPr>
          <w:rFonts w:ascii="Century Gothic" w:hAnsi="Century Gothic"/>
          <w:b/>
          <w:bCs/>
          <w:iCs/>
          <w:sz w:val="18"/>
          <w:szCs w:val="18"/>
          <w:u w:val="single"/>
        </w:rPr>
        <w:t>A NIÑOS Y NIÑAS</w:t>
      </w:r>
      <w:r w:rsidR="00987888" w:rsidRPr="00D706B4">
        <w:rPr>
          <w:rFonts w:ascii="Century Gothic" w:hAnsi="Century Gothic"/>
          <w:b/>
          <w:bCs/>
          <w:iCs/>
          <w:sz w:val="18"/>
          <w:szCs w:val="18"/>
          <w:u w:val="single"/>
        </w:rPr>
        <w:t xml:space="preserve"> (LOPNNA)</w:t>
      </w:r>
    </w:p>
    <w:p w14:paraId="27DDB73D" w14:textId="75FB2BDC" w:rsidR="00FF1AA4" w:rsidRPr="00D706B4" w:rsidRDefault="00FF1AA4" w:rsidP="00FF1AA4">
      <w:pPr>
        <w:pStyle w:val="Default"/>
        <w:ind w:left="851" w:right="1134"/>
        <w:jc w:val="both"/>
        <w:rPr>
          <w:rFonts w:ascii="Century Gothic" w:hAnsi="Century Gothic"/>
          <w:i/>
          <w:sz w:val="18"/>
          <w:szCs w:val="18"/>
        </w:rPr>
      </w:pPr>
      <w:r w:rsidRPr="00D706B4">
        <w:rPr>
          <w:rFonts w:ascii="Century Gothic" w:hAnsi="Century Gothic"/>
          <w:i/>
          <w:sz w:val="18"/>
          <w:szCs w:val="18"/>
        </w:rPr>
        <w:t xml:space="preserve">“…Quien realice actos sexuales con un niño o niña, o participe en ellos, será Penado o penada con prisión de dos a seis años. </w:t>
      </w:r>
    </w:p>
    <w:p w14:paraId="32855479" w14:textId="77777777" w:rsidR="00FF1AA4" w:rsidRPr="00D706B4" w:rsidRDefault="00FF1AA4" w:rsidP="00FF1AA4">
      <w:pPr>
        <w:pStyle w:val="Default"/>
        <w:ind w:left="851" w:right="1134"/>
        <w:jc w:val="both"/>
        <w:rPr>
          <w:rFonts w:ascii="Century Gothic" w:hAnsi="Century Gothic"/>
          <w:i/>
          <w:sz w:val="18"/>
          <w:szCs w:val="18"/>
        </w:rPr>
      </w:pPr>
    </w:p>
    <w:p w14:paraId="7FCB5FD2" w14:textId="77777777" w:rsidR="00FF1AA4" w:rsidRPr="00D706B4" w:rsidRDefault="00FF1AA4" w:rsidP="00FF1AA4">
      <w:pPr>
        <w:pStyle w:val="Default"/>
        <w:ind w:left="851" w:right="1134"/>
        <w:jc w:val="both"/>
        <w:rPr>
          <w:rFonts w:ascii="Century Gothic" w:hAnsi="Century Gothic"/>
          <w:i/>
          <w:sz w:val="18"/>
          <w:szCs w:val="18"/>
        </w:rPr>
      </w:pPr>
      <w:r w:rsidRPr="00D706B4">
        <w:rPr>
          <w:rFonts w:ascii="Century Gothic" w:hAnsi="Century Gothic"/>
          <w:i/>
          <w:sz w:val="18"/>
          <w:szCs w:val="18"/>
        </w:rPr>
        <w:t xml:space="preserve">Si el acto sexual implica penetración genital o anal, mediante acto carnal, manual o la introducción de objetos; o penetración oral aún con instrumentos que simulen objetos sexuales la prisión será de quince a veinte años. </w:t>
      </w:r>
    </w:p>
    <w:p w14:paraId="6F80929C" w14:textId="77777777" w:rsidR="00FF1AA4" w:rsidRPr="00D706B4" w:rsidRDefault="00FF1AA4" w:rsidP="00FF1AA4">
      <w:pPr>
        <w:pStyle w:val="Default"/>
        <w:ind w:left="851" w:right="1134"/>
        <w:jc w:val="both"/>
        <w:rPr>
          <w:rFonts w:ascii="Century Gothic" w:hAnsi="Century Gothic"/>
          <w:i/>
          <w:sz w:val="18"/>
          <w:szCs w:val="18"/>
        </w:rPr>
      </w:pPr>
    </w:p>
    <w:p w14:paraId="7BD12CB8" w14:textId="7ABC586F" w:rsidR="00D06782" w:rsidRPr="00D706B4" w:rsidRDefault="00FF1AA4" w:rsidP="00FF1AA4">
      <w:pPr>
        <w:spacing w:line="276" w:lineRule="auto"/>
        <w:ind w:left="851" w:right="1134"/>
        <w:jc w:val="both"/>
        <w:rPr>
          <w:rFonts w:ascii="Century Gothic" w:hAnsi="Century Gothic"/>
          <w:i/>
          <w:sz w:val="18"/>
          <w:szCs w:val="18"/>
        </w:rPr>
      </w:pPr>
      <w:r w:rsidRPr="00D706B4">
        <w:rPr>
          <w:rFonts w:ascii="Century Gothic" w:hAnsi="Century Gothic"/>
          <w:i/>
          <w:sz w:val="18"/>
          <w:szCs w:val="18"/>
        </w:rPr>
        <w:t>Si él o la culpable ejerce sobre la víctima autoridad, Responsabilidad de Crianza o vigilancia, la pena se aumentará de un cuarto a un tercio…”</w:t>
      </w:r>
    </w:p>
    <w:p w14:paraId="22AD7E30" w14:textId="77777777" w:rsidR="00D06782" w:rsidRPr="00D706B4" w:rsidRDefault="00D06782" w:rsidP="006075CE">
      <w:pPr>
        <w:spacing w:line="276" w:lineRule="auto"/>
        <w:ind w:left="851" w:right="657"/>
        <w:jc w:val="both"/>
        <w:rPr>
          <w:rFonts w:ascii="Century Gothic" w:hAnsi="Century Gothic"/>
          <w:sz w:val="18"/>
          <w:szCs w:val="18"/>
        </w:rPr>
      </w:pPr>
    </w:p>
    <w:p w14:paraId="74CECE47" w14:textId="77777777" w:rsidR="00AC301A" w:rsidRPr="00D706B4" w:rsidRDefault="009C565B" w:rsidP="006075CE">
      <w:pPr>
        <w:autoSpaceDE w:val="0"/>
        <w:autoSpaceDN w:val="0"/>
        <w:adjustRightInd w:val="0"/>
        <w:spacing w:line="276" w:lineRule="auto"/>
        <w:ind w:left="851" w:right="657"/>
        <w:jc w:val="both"/>
        <w:rPr>
          <w:rFonts w:ascii="Century Gothic" w:hAnsi="Century Gothic"/>
          <w:b/>
          <w:sz w:val="18"/>
          <w:szCs w:val="18"/>
          <w:u w:val="single"/>
        </w:rPr>
      </w:pPr>
      <w:r w:rsidRPr="00D706B4">
        <w:rPr>
          <w:rFonts w:ascii="Century Gothic" w:hAnsi="Century Gothic"/>
          <w:b/>
          <w:sz w:val="18"/>
          <w:szCs w:val="18"/>
          <w:u w:val="single"/>
        </w:rPr>
        <w:t xml:space="preserve">ARTÍCULO </w:t>
      </w:r>
      <w:r w:rsidR="000C120B" w:rsidRPr="00D706B4">
        <w:rPr>
          <w:rFonts w:ascii="Century Gothic" w:hAnsi="Century Gothic"/>
          <w:b/>
          <w:sz w:val="18"/>
          <w:szCs w:val="18"/>
          <w:u w:val="single"/>
        </w:rPr>
        <w:t>99</w:t>
      </w:r>
      <w:r w:rsidRPr="00D706B4">
        <w:rPr>
          <w:rFonts w:ascii="Century Gothic" w:hAnsi="Century Gothic"/>
          <w:b/>
          <w:sz w:val="18"/>
          <w:szCs w:val="18"/>
          <w:u w:val="single"/>
        </w:rPr>
        <w:t xml:space="preserve">. </w:t>
      </w:r>
      <w:r w:rsidR="000C120B" w:rsidRPr="00D706B4">
        <w:rPr>
          <w:rFonts w:ascii="Century Gothic" w:hAnsi="Century Gothic"/>
          <w:b/>
          <w:sz w:val="18"/>
          <w:szCs w:val="18"/>
          <w:u w:val="single"/>
        </w:rPr>
        <w:t>DELITO CONTINUADO</w:t>
      </w:r>
    </w:p>
    <w:p w14:paraId="269995E2" w14:textId="77777777" w:rsidR="00FF1AA4" w:rsidRPr="00D706B4" w:rsidRDefault="00FF1AA4" w:rsidP="006075CE">
      <w:pPr>
        <w:autoSpaceDE w:val="0"/>
        <w:autoSpaceDN w:val="0"/>
        <w:adjustRightInd w:val="0"/>
        <w:spacing w:line="276" w:lineRule="auto"/>
        <w:ind w:left="851" w:right="657"/>
        <w:jc w:val="both"/>
        <w:rPr>
          <w:rFonts w:ascii="Century Gothic" w:eastAsia="Calibri" w:hAnsi="Century Gothic"/>
          <w:bCs/>
          <w:sz w:val="18"/>
          <w:szCs w:val="18"/>
          <w:lang w:eastAsia="en-US"/>
        </w:rPr>
      </w:pPr>
    </w:p>
    <w:p w14:paraId="08B0BD26" w14:textId="676E2036" w:rsidR="00A534A2" w:rsidRPr="00D706B4" w:rsidRDefault="00FF1AA4" w:rsidP="00FF1AA4">
      <w:pPr>
        <w:shd w:val="clear" w:color="auto" w:fill="FFFFFF"/>
        <w:autoSpaceDE w:val="0"/>
        <w:autoSpaceDN w:val="0"/>
        <w:adjustRightInd w:val="0"/>
        <w:spacing w:line="276" w:lineRule="auto"/>
        <w:ind w:left="851" w:right="1134"/>
        <w:jc w:val="both"/>
        <w:rPr>
          <w:rFonts w:ascii="Century Gothic" w:eastAsia="Calibri" w:hAnsi="Century Gothic"/>
          <w:bCs/>
          <w:i/>
          <w:sz w:val="18"/>
          <w:szCs w:val="18"/>
          <w:lang w:eastAsia="en-US"/>
        </w:rPr>
      </w:pPr>
      <w:r w:rsidRPr="00D706B4">
        <w:rPr>
          <w:rFonts w:ascii="Century Gothic" w:eastAsia="Calibri" w:hAnsi="Century Gothic"/>
          <w:bCs/>
          <w:i/>
          <w:sz w:val="18"/>
          <w:szCs w:val="18"/>
          <w:lang w:eastAsia="en-US"/>
        </w:rPr>
        <w:t>“…</w:t>
      </w:r>
      <w:r w:rsidR="000C120B" w:rsidRPr="00D706B4">
        <w:rPr>
          <w:rFonts w:ascii="Century Gothic" w:eastAsia="Calibri" w:hAnsi="Century Gothic"/>
          <w:bCs/>
          <w:i/>
          <w:sz w:val="18"/>
          <w:szCs w:val="18"/>
          <w:lang w:eastAsia="en-US"/>
        </w:rPr>
        <w:t>Se consideran como un solo hecho punible las varias violaciones de la misma disposición legal, aunque hayan sido cometidas en diferentes fechas, siempre que se hayan realizado con actos ejecutivos de la misma resolución; pero se aumentará de una sexta parte a la mitad</w:t>
      </w:r>
      <w:r w:rsidRPr="00D706B4">
        <w:rPr>
          <w:rFonts w:ascii="Century Gothic" w:eastAsia="Calibri" w:hAnsi="Century Gothic"/>
          <w:bCs/>
          <w:i/>
          <w:sz w:val="18"/>
          <w:szCs w:val="18"/>
          <w:lang w:eastAsia="en-US"/>
        </w:rPr>
        <w:t>….”</w:t>
      </w:r>
    </w:p>
    <w:p w14:paraId="7F55019D" w14:textId="77777777" w:rsidR="001B0501" w:rsidRPr="00D706B4" w:rsidRDefault="001B0501" w:rsidP="006075CE">
      <w:pPr>
        <w:pStyle w:val="Textoindependiente2"/>
        <w:spacing w:after="0" w:line="276" w:lineRule="auto"/>
        <w:ind w:right="49"/>
        <w:jc w:val="both"/>
        <w:rPr>
          <w:rFonts w:ascii="Century Gothic" w:hAnsi="Century Gothic"/>
          <w:bCs/>
        </w:rPr>
      </w:pPr>
    </w:p>
    <w:p w14:paraId="3C8A6553" w14:textId="46853A9E" w:rsidR="00FF1AA4" w:rsidRPr="00D706B4" w:rsidRDefault="00FF1AA4" w:rsidP="00FF1AA4">
      <w:pPr>
        <w:pStyle w:val="Default"/>
        <w:ind w:left="851" w:right="1134"/>
        <w:jc w:val="both"/>
        <w:rPr>
          <w:rFonts w:ascii="Century Gothic" w:hAnsi="Century Gothic"/>
          <w:b/>
          <w:bCs/>
          <w:sz w:val="18"/>
          <w:szCs w:val="18"/>
          <w:u w:val="single"/>
        </w:rPr>
      </w:pPr>
      <w:r w:rsidRPr="00D706B4">
        <w:rPr>
          <w:rFonts w:ascii="Century Gothic" w:hAnsi="Century Gothic"/>
          <w:b/>
          <w:bCs/>
          <w:sz w:val="18"/>
          <w:szCs w:val="18"/>
          <w:u w:val="single"/>
        </w:rPr>
        <w:t>ARTÍCULO 406. HOMICIDIO CALIFICADO</w:t>
      </w:r>
    </w:p>
    <w:p w14:paraId="436FFF96" w14:textId="77777777" w:rsidR="00FF1AA4" w:rsidRPr="00D706B4" w:rsidRDefault="00FF1AA4" w:rsidP="00FF1AA4">
      <w:pPr>
        <w:pStyle w:val="Default"/>
        <w:ind w:left="851" w:right="1134"/>
        <w:jc w:val="both"/>
        <w:rPr>
          <w:rFonts w:ascii="Century Gothic" w:hAnsi="Century Gothic"/>
          <w:b/>
          <w:bCs/>
          <w:sz w:val="18"/>
          <w:szCs w:val="18"/>
        </w:rPr>
      </w:pPr>
    </w:p>
    <w:p w14:paraId="73B3634D" w14:textId="3A1E0E43" w:rsidR="00FF1AA4" w:rsidRPr="00D706B4" w:rsidRDefault="00FF1AA4" w:rsidP="00FF1AA4">
      <w:pPr>
        <w:pStyle w:val="Default"/>
        <w:ind w:left="851" w:right="1134"/>
        <w:jc w:val="both"/>
        <w:rPr>
          <w:rFonts w:ascii="Century Gothic" w:hAnsi="Century Gothic"/>
          <w:i/>
          <w:sz w:val="18"/>
          <w:szCs w:val="18"/>
        </w:rPr>
      </w:pPr>
      <w:r w:rsidRPr="00D706B4">
        <w:rPr>
          <w:rFonts w:ascii="Century Gothic" w:hAnsi="Century Gothic"/>
          <w:i/>
          <w:sz w:val="18"/>
          <w:szCs w:val="18"/>
        </w:rPr>
        <w:t xml:space="preserve">“…En los casos que se enumeran a continuación se aplicarán las siguientes penas: </w:t>
      </w:r>
    </w:p>
    <w:p w14:paraId="306E9A48" w14:textId="77777777" w:rsidR="00FF1AA4" w:rsidRPr="00D706B4" w:rsidRDefault="00FF1AA4" w:rsidP="00FF1AA4">
      <w:pPr>
        <w:pStyle w:val="Default"/>
        <w:ind w:left="851" w:right="1134"/>
        <w:jc w:val="both"/>
        <w:rPr>
          <w:rFonts w:ascii="Century Gothic" w:hAnsi="Century Gothic"/>
          <w:i/>
          <w:sz w:val="18"/>
          <w:szCs w:val="18"/>
        </w:rPr>
      </w:pPr>
    </w:p>
    <w:p w14:paraId="36994165" w14:textId="41723D60" w:rsidR="00FF1AA4" w:rsidRPr="00D706B4" w:rsidRDefault="00FF1AA4" w:rsidP="00FF1AA4">
      <w:pPr>
        <w:pStyle w:val="Default"/>
        <w:spacing w:after="20"/>
        <w:ind w:left="851" w:right="1134"/>
        <w:jc w:val="both"/>
        <w:rPr>
          <w:rFonts w:ascii="Century Gothic" w:hAnsi="Century Gothic"/>
          <w:i/>
          <w:sz w:val="18"/>
          <w:szCs w:val="18"/>
        </w:rPr>
      </w:pPr>
      <w:r w:rsidRPr="00D706B4">
        <w:rPr>
          <w:rFonts w:ascii="Century Gothic" w:hAnsi="Century Gothic" w:cs="Segoe UI"/>
          <w:i/>
          <w:color w:val="0F1115"/>
          <w:sz w:val="18"/>
          <w:szCs w:val="18"/>
          <w:shd w:val="clear" w:color="auto" w:fill="FFFFFF"/>
        </w:rPr>
        <w:t>[...]</w:t>
      </w:r>
    </w:p>
    <w:p w14:paraId="04101C13" w14:textId="0026A9E0" w:rsidR="00FF1AA4" w:rsidRPr="00D706B4" w:rsidRDefault="00FF1AA4" w:rsidP="00FF1AA4">
      <w:pPr>
        <w:pStyle w:val="Default"/>
        <w:ind w:left="851" w:right="1134"/>
        <w:jc w:val="both"/>
        <w:rPr>
          <w:rFonts w:ascii="Century Gothic" w:hAnsi="Century Gothic"/>
          <w:i/>
          <w:sz w:val="18"/>
          <w:szCs w:val="18"/>
        </w:rPr>
      </w:pPr>
      <w:r w:rsidRPr="00D706B4">
        <w:rPr>
          <w:rFonts w:ascii="Century Gothic" w:hAnsi="Century Gothic"/>
          <w:i/>
          <w:sz w:val="18"/>
          <w:szCs w:val="18"/>
        </w:rPr>
        <w:t>3. De veintiocho años a treinta años de prisión para los que lo perpetren:</w:t>
      </w:r>
    </w:p>
    <w:p w14:paraId="7911AFFC" w14:textId="2A41D0A7" w:rsidR="00FF1AA4" w:rsidRPr="00D706B4" w:rsidRDefault="00FF1AA4" w:rsidP="00FF1AA4">
      <w:pPr>
        <w:pStyle w:val="Default"/>
        <w:ind w:left="851" w:right="1134"/>
        <w:jc w:val="both"/>
        <w:rPr>
          <w:rFonts w:ascii="Century Gothic" w:hAnsi="Century Gothic"/>
          <w:i/>
          <w:sz w:val="18"/>
          <w:szCs w:val="18"/>
        </w:rPr>
      </w:pPr>
      <w:r w:rsidRPr="00D706B4">
        <w:rPr>
          <w:rFonts w:ascii="Century Gothic" w:hAnsi="Century Gothic"/>
          <w:i/>
          <w:sz w:val="18"/>
          <w:szCs w:val="18"/>
        </w:rPr>
        <w:t xml:space="preserve">a. En la persona de su ascendiente o </w:t>
      </w:r>
      <w:proofErr w:type="spellStart"/>
      <w:r w:rsidRPr="00D706B4">
        <w:rPr>
          <w:rFonts w:ascii="Century Gothic" w:hAnsi="Century Gothic"/>
          <w:i/>
          <w:sz w:val="18"/>
          <w:szCs w:val="18"/>
        </w:rPr>
        <w:t>descendiente</w:t>
      </w:r>
      <w:proofErr w:type="spellEnd"/>
      <w:r w:rsidRPr="00D706B4">
        <w:rPr>
          <w:rFonts w:ascii="Century Gothic" w:hAnsi="Century Gothic"/>
          <w:i/>
          <w:sz w:val="18"/>
          <w:szCs w:val="18"/>
        </w:rPr>
        <w:t xml:space="preserve"> o en la de su cónyuge.</w:t>
      </w:r>
    </w:p>
    <w:p w14:paraId="06D6ADC8" w14:textId="5329F131" w:rsidR="00FF1AA4" w:rsidRPr="00D706B4" w:rsidRDefault="00FF1AA4" w:rsidP="00FF1AA4">
      <w:pPr>
        <w:pStyle w:val="Textoindependiente2"/>
        <w:spacing w:after="0" w:line="276" w:lineRule="auto"/>
        <w:ind w:left="851" w:right="1134"/>
        <w:jc w:val="both"/>
        <w:rPr>
          <w:rFonts w:ascii="Century Gothic" w:hAnsi="Century Gothic" w:cs="Segoe UI"/>
          <w:i/>
          <w:color w:val="0F1115"/>
          <w:sz w:val="18"/>
          <w:szCs w:val="18"/>
          <w:shd w:val="clear" w:color="auto" w:fill="FFFFFF"/>
        </w:rPr>
      </w:pPr>
      <w:r w:rsidRPr="00D706B4">
        <w:rPr>
          <w:rFonts w:ascii="Century Gothic" w:hAnsi="Century Gothic" w:cs="Segoe UI"/>
          <w:i/>
          <w:color w:val="0F1115"/>
          <w:sz w:val="18"/>
          <w:szCs w:val="18"/>
          <w:shd w:val="clear" w:color="auto" w:fill="FFFFFF"/>
        </w:rPr>
        <w:t>[...]…”</w:t>
      </w:r>
    </w:p>
    <w:p w14:paraId="0B16C397" w14:textId="77777777" w:rsidR="00FF1AA4" w:rsidRPr="00D706B4" w:rsidRDefault="00FF1AA4" w:rsidP="00FF1AA4">
      <w:pPr>
        <w:pStyle w:val="Textoindependiente2"/>
        <w:spacing w:after="0" w:line="276" w:lineRule="auto"/>
        <w:ind w:left="851" w:right="1134"/>
        <w:jc w:val="both"/>
        <w:rPr>
          <w:rFonts w:ascii="Century Gothic" w:hAnsi="Century Gothic"/>
          <w:bCs/>
          <w:i/>
          <w:sz w:val="18"/>
          <w:szCs w:val="18"/>
          <w:lang w:val="es-VE"/>
        </w:rPr>
      </w:pPr>
    </w:p>
    <w:p w14:paraId="7D67C22F" w14:textId="6E555063" w:rsidR="005A33F2" w:rsidRPr="00D706B4" w:rsidRDefault="005A33F2" w:rsidP="005A33F2">
      <w:pPr>
        <w:shd w:val="clear" w:color="auto" w:fill="FFFFFF"/>
        <w:autoSpaceDE w:val="0"/>
        <w:autoSpaceDN w:val="0"/>
        <w:adjustRightInd w:val="0"/>
        <w:spacing w:line="276" w:lineRule="auto"/>
        <w:ind w:left="851" w:right="49"/>
        <w:jc w:val="both"/>
        <w:rPr>
          <w:rFonts w:ascii="Century Gothic" w:hAnsi="Century Gothic"/>
          <w:b/>
          <w:sz w:val="18"/>
          <w:szCs w:val="18"/>
          <w:u w:val="single"/>
          <w:lang w:val="es-ES_tradnl"/>
        </w:rPr>
      </w:pPr>
      <w:r w:rsidRPr="00D706B4">
        <w:rPr>
          <w:rFonts w:ascii="Century Gothic" w:hAnsi="Century Gothic"/>
          <w:b/>
          <w:sz w:val="18"/>
          <w:szCs w:val="18"/>
          <w:u w:val="single"/>
          <w:lang w:val="es-ES_tradnl"/>
        </w:rPr>
        <w:t>ARTÍCULO 80. DELITO FRUSTRADO</w:t>
      </w:r>
    </w:p>
    <w:p w14:paraId="0676986E" w14:textId="77777777" w:rsidR="005A33F2" w:rsidRPr="00D706B4" w:rsidRDefault="005A33F2" w:rsidP="005A33F2">
      <w:pPr>
        <w:shd w:val="clear" w:color="auto" w:fill="FFFFFF"/>
        <w:autoSpaceDE w:val="0"/>
        <w:autoSpaceDN w:val="0"/>
        <w:adjustRightInd w:val="0"/>
        <w:spacing w:line="276" w:lineRule="auto"/>
        <w:ind w:left="851" w:right="49"/>
        <w:jc w:val="both"/>
        <w:rPr>
          <w:rFonts w:ascii="Century Gothic" w:hAnsi="Century Gothic"/>
          <w:b/>
          <w:sz w:val="18"/>
          <w:szCs w:val="18"/>
          <w:u w:val="single"/>
          <w:lang w:val="es-ES_tradnl"/>
        </w:rPr>
      </w:pPr>
    </w:p>
    <w:p w14:paraId="39CC5681" w14:textId="28E14923" w:rsidR="005A33F2" w:rsidRPr="00D706B4" w:rsidRDefault="005A33F2" w:rsidP="005A33F2">
      <w:pPr>
        <w:pStyle w:val="Default"/>
        <w:ind w:left="851" w:right="1134"/>
        <w:rPr>
          <w:rFonts w:ascii="Century Gothic" w:hAnsi="Century Gothic"/>
          <w:i/>
          <w:sz w:val="18"/>
          <w:szCs w:val="18"/>
        </w:rPr>
      </w:pPr>
      <w:r w:rsidRPr="00D706B4">
        <w:rPr>
          <w:rFonts w:ascii="Century Gothic" w:hAnsi="Century Gothic"/>
          <w:i/>
          <w:sz w:val="18"/>
          <w:szCs w:val="18"/>
        </w:rPr>
        <w:t xml:space="preserve">“…Son punibles, además del delito consumado y de la falta, la tentativa de delito y el delito frustrado. </w:t>
      </w:r>
    </w:p>
    <w:p w14:paraId="024F58E6" w14:textId="77777777" w:rsidR="005A33F2" w:rsidRPr="00D706B4" w:rsidRDefault="005A33F2" w:rsidP="005A33F2">
      <w:pPr>
        <w:pStyle w:val="Default"/>
        <w:spacing w:after="20"/>
        <w:ind w:left="851" w:right="1134"/>
        <w:jc w:val="both"/>
        <w:rPr>
          <w:rFonts w:ascii="Century Gothic" w:hAnsi="Century Gothic"/>
          <w:i/>
          <w:sz w:val="18"/>
          <w:szCs w:val="18"/>
        </w:rPr>
      </w:pPr>
      <w:r w:rsidRPr="00D706B4">
        <w:rPr>
          <w:rFonts w:ascii="Century Gothic" w:hAnsi="Century Gothic" w:cs="Segoe UI"/>
          <w:i/>
          <w:color w:val="0F1115"/>
          <w:sz w:val="18"/>
          <w:szCs w:val="18"/>
          <w:shd w:val="clear" w:color="auto" w:fill="FFFFFF"/>
        </w:rPr>
        <w:t>[...]</w:t>
      </w:r>
    </w:p>
    <w:p w14:paraId="0EC25981" w14:textId="5C3F0641" w:rsidR="005A33F2" w:rsidRPr="00D706B4" w:rsidRDefault="005A33F2" w:rsidP="005A33F2">
      <w:pPr>
        <w:shd w:val="clear" w:color="auto" w:fill="FFFFFF"/>
        <w:autoSpaceDE w:val="0"/>
        <w:autoSpaceDN w:val="0"/>
        <w:adjustRightInd w:val="0"/>
        <w:spacing w:line="276" w:lineRule="auto"/>
        <w:ind w:left="851" w:right="1134"/>
        <w:jc w:val="both"/>
        <w:rPr>
          <w:rFonts w:ascii="Century Gothic" w:hAnsi="Century Gothic"/>
          <w:i/>
          <w:sz w:val="18"/>
          <w:szCs w:val="18"/>
        </w:rPr>
      </w:pPr>
      <w:r w:rsidRPr="00D706B4">
        <w:rPr>
          <w:rFonts w:ascii="Century Gothic" w:hAnsi="Century Gothic"/>
          <w:i/>
          <w:sz w:val="18"/>
          <w:szCs w:val="18"/>
        </w:rPr>
        <w:t>Hay delito frustrado cuando alguien ha realizado, con el objeto de cometer un delito, todo lo que es necesario para consumarlo y, sin embargo, no lo ha logrado por circunstancias independientes de su voluntad…”</w:t>
      </w:r>
    </w:p>
    <w:p w14:paraId="0607089B" w14:textId="77777777" w:rsidR="005A33F2" w:rsidRPr="00D706B4" w:rsidRDefault="005A33F2" w:rsidP="005A33F2">
      <w:pPr>
        <w:shd w:val="clear" w:color="auto" w:fill="FFFFFF"/>
        <w:autoSpaceDE w:val="0"/>
        <w:autoSpaceDN w:val="0"/>
        <w:adjustRightInd w:val="0"/>
        <w:spacing w:line="276" w:lineRule="auto"/>
        <w:ind w:left="851" w:right="1134"/>
        <w:jc w:val="both"/>
        <w:rPr>
          <w:rFonts w:ascii="Century Gothic" w:hAnsi="Century Gothic"/>
          <w:i/>
          <w:sz w:val="18"/>
          <w:szCs w:val="18"/>
        </w:rPr>
      </w:pPr>
    </w:p>
    <w:p w14:paraId="7FC41BD6" w14:textId="5F879941" w:rsidR="005A33F2" w:rsidRPr="00D706B4" w:rsidRDefault="005A33F2" w:rsidP="005A33F2">
      <w:pPr>
        <w:pStyle w:val="Default"/>
        <w:ind w:left="851"/>
        <w:rPr>
          <w:rFonts w:ascii="Century Gothic" w:hAnsi="Century Gothic"/>
          <w:b/>
          <w:bCs/>
          <w:sz w:val="18"/>
          <w:szCs w:val="18"/>
          <w:u w:val="single"/>
        </w:rPr>
      </w:pPr>
      <w:r w:rsidRPr="00D706B4">
        <w:rPr>
          <w:rFonts w:ascii="Century Gothic" w:hAnsi="Century Gothic"/>
          <w:b/>
          <w:bCs/>
          <w:sz w:val="18"/>
          <w:szCs w:val="18"/>
          <w:u w:val="single"/>
        </w:rPr>
        <w:t>ARTÍCULO 82. FRUSTRACIÓN. REBAJA DE LA PENA</w:t>
      </w:r>
    </w:p>
    <w:p w14:paraId="3A3C093F" w14:textId="216CD75B" w:rsidR="005A33F2" w:rsidRPr="00D706B4" w:rsidRDefault="005A33F2" w:rsidP="005A33F2">
      <w:pPr>
        <w:pStyle w:val="Default"/>
        <w:ind w:left="851"/>
        <w:rPr>
          <w:rFonts w:ascii="Century Gothic" w:hAnsi="Century Gothic"/>
          <w:sz w:val="18"/>
          <w:szCs w:val="18"/>
          <w:u w:val="single"/>
        </w:rPr>
      </w:pPr>
      <w:r w:rsidRPr="00D706B4">
        <w:rPr>
          <w:rFonts w:ascii="Century Gothic" w:hAnsi="Century Gothic"/>
          <w:b/>
          <w:bCs/>
          <w:sz w:val="18"/>
          <w:szCs w:val="18"/>
          <w:u w:val="single"/>
        </w:rPr>
        <w:t xml:space="preserve"> </w:t>
      </w:r>
    </w:p>
    <w:p w14:paraId="56E1C7B2" w14:textId="273C2013" w:rsidR="005A33F2" w:rsidRPr="00D706B4" w:rsidRDefault="005A33F2" w:rsidP="005A33F2">
      <w:pPr>
        <w:shd w:val="clear" w:color="auto" w:fill="FFFFFF"/>
        <w:autoSpaceDE w:val="0"/>
        <w:autoSpaceDN w:val="0"/>
        <w:adjustRightInd w:val="0"/>
        <w:spacing w:line="276" w:lineRule="auto"/>
        <w:ind w:left="851" w:right="1134"/>
        <w:jc w:val="both"/>
        <w:rPr>
          <w:rFonts w:ascii="Century Gothic" w:hAnsi="Century Gothic"/>
          <w:b/>
          <w:i/>
          <w:sz w:val="18"/>
          <w:szCs w:val="18"/>
          <w:u w:val="single"/>
          <w:lang w:val="es-ES_tradnl"/>
        </w:rPr>
      </w:pPr>
      <w:r w:rsidRPr="00D706B4">
        <w:rPr>
          <w:rFonts w:ascii="Century Gothic" w:hAnsi="Century Gothic"/>
          <w:i/>
          <w:sz w:val="18"/>
          <w:szCs w:val="18"/>
        </w:rPr>
        <w:t>“…En el delito frustrado se rebajará la tercera parte de la pena que hubiere debido imponerse por el delito consumado, atendidas todas las circunstancias; y en la tentativa del mismo delito, se rebajará de la mitad a las dos terceras partes, salvo en uno y otro caso, disposiciones especiales…”</w:t>
      </w:r>
    </w:p>
    <w:p w14:paraId="109174F2" w14:textId="77777777" w:rsidR="005A33F2" w:rsidRPr="00D706B4" w:rsidRDefault="005A33F2" w:rsidP="006075CE">
      <w:pPr>
        <w:shd w:val="clear" w:color="auto" w:fill="FFFFFF"/>
        <w:autoSpaceDE w:val="0"/>
        <w:autoSpaceDN w:val="0"/>
        <w:adjustRightInd w:val="0"/>
        <w:spacing w:line="276" w:lineRule="auto"/>
        <w:ind w:right="49" w:firstLine="708"/>
        <w:jc w:val="both"/>
        <w:rPr>
          <w:rFonts w:ascii="Century Gothic" w:hAnsi="Century Gothic"/>
          <w:sz w:val="22"/>
          <w:szCs w:val="22"/>
          <w:lang w:val="es-ES_tradnl"/>
        </w:rPr>
      </w:pPr>
    </w:p>
    <w:p w14:paraId="7B2BE7AE" w14:textId="391B0E63" w:rsidR="00403E3D" w:rsidRPr="00D706B4" w:rsidRDefault="005251B2" w:rsidP="006075CE">
      <w:pPr>
        <w:shd w:val="clear" w:color="auto" w:fill="FFFFFF"/>
        <w:autoSpaceDE w:val="0"/>
        <w:autoSpaceDN w:val="0"/>
        <w:adjustRightInd w:val="0"/>
        <w:spacing w:line="276" w:lineRule="auto"/>
        <w:ind w:right="49" w:firstLine="708"/>
        <w:jc w:val="both"/>
        <w:rPr>
          <w:rFonts w:ascii="Century Gothic" w:hAnsi="Century Gothic"/>
          <w:bCs/>
          <w:sz w:val="22"/>
          <w:szCs w:val="22"/>
        </w:rPr>
      </w:pPr>
      <w:r w:rsidRPr="00D706B4">
        <w:rPr>
          <w:rFonts w:ascii="Century Gothic" w:hAnsi="Century Gothic"/>
          <w:sz w:val="22"/>
          <w:szCs w:val="22"/>
          <w:lang w:val="es-ES_tradnl"/>
        </w:rPr>
        <w:t>De la tras</w:t>
      </w:r>
      <w:r w:rsidR="0035140B" w:rsidRPr="00D706B4">
        <w:rPr>
          <w:rFonts w:ascii="Century Gothic" w:hAnsi="Century Gothic"/>
          <w:sz w:val="22"/>
          <w:szCs w:val="22"/>
          <w:lang w:val="es-ES_tradnl"/>
        </w:rPr>
        <w:t>cripción que antecede, consideró</w:t>
      </w:r>
      <w:r w:rsidRPr="00D706B4">
        <w:rPr>
          <w:rFonts w:ascii="Century Gothic" w:hAnsi="Century Gothic"/>
          <w:sz w:val="22"/>
          <w:szCs w:val="22"/>
          <w:lang w:val="es-ES_tradnl"/>
        </w:rPr>
        <w:t xml:space="preserve"> este Tribunal que</w:t>
      </w:r>
      <w:r w:rsidR="0026659D" w:rsidRPr="00D706B4">
        <w:rPr>
          <w:rFonts w:ascii="Century Gothic" w:hAnsi="Century Gothic"/>
          <w:sz w:val="22"/>
          <w:szCs w:val="22"/>
          <w:lang w:val="es-ES_tradnl"/>
        </w:rPr>
        <w:t xml:space="preserve"> el</w:t>
      </w:r>
      <w:r w:rsidRPr="00D706B4">
        <w:rPr>
          <w:rFonts w:ascii="Century Gothic" w:hAnsi="Century Gothic"/>
          <w:sz w:val="22"/>
          <w:szCs w:val="22"/>
          <w:lang w:val="es-ES_tradnl"/>
        </w:rPr>
        <w:t xml:space="preserve"> tipo penal en estudio se compone con un sujeto activo que en este caso </w:t>
      </w:r>
      <w:r w:rsidR="0035140B" w:rsidRPr="00D706B4">
        <w:rPr>
          <w:rFonts w:ascii="Century Gothic" w:hAnsi="Century Gothic"/>
          <w:sz w:val="22"/>
          <w:szCs w:val="22"/>
          <w:lang w:val="es-ES_tradnl"/>
        </w:rPr>
        <w:t>el</w:t>
      </w:r>
      <w:r w:rsidRPr="00D706B4">
        <w:rPr>
          <w:rFonts w:ascii="Century Gothic" w:hAnsi="Century Gothic"/>
          <w:sz w:val="22"/>
          <w:szCs w:val="22"/>
          <w:lang w:val="es-ES_tradnl"/>
        </w:rPr>
        <w:t xml:space="preserve"> acusado </w:t>
      </w:r>
      <w:r w:rsidR="004C7351" w:rsidRPr="00D706B4">
        <w:rPr>
          <w:rFonts w:ascii="Century Gothic" w:hAnsi="Century Gothic" w:cs="Arial"/>
          <w:b/>
          <w:spacing w:val="2"/>
          <w:sz w:val="22"/>
          <w:szCs w:val="22"/>
          <w:lang w:val="es-ES_tradnl"/>
        </w:rPr>
        <w:t>PIÑERO MARMOLE JEISON ENRIQUE</w:t>
      </w:r>
      <w:r w:rsidR="0035140B" w:rsidRPr="00D706B4">
        <w:rPr>
          <w:rFonts w:ascii="Century Gothic" w:hAnsi="Century Gothic"/>
          <w:sz w:val="22"/>
          <w:szCs w:val="22"/>
        </w:rPr>
        <w:t xml:space="preserve">, titular de la cédula de identidad personal número </w:t>
      </w:r>
      <w:r w:rsidR="00CA1533" w:rsidRPr="00D706B4">
        <w:rPr>
          <w:rFonts w:ascii="Century Gothic" w:hAnsi="Century Gothic" w:cs="Arial"/>
          <w:b/>
          <w:sz w:val="22"/>
          <w:szCs w:val="22"/>
        </w:rPr>
        <w:t>V-</w:t>
      </w:r>
      <w:r w:rsidR="004C7351" w:rsidRPr="00D706B4">
        <w:rPr>
          <w:rFonts w:ascii="Century Gothic" w:hAnsi="Century Gothic" w:cs="Arial"/>
          <w:b/>
          <w:sz w:val="22"/>
          <w:szCs w:val="22"/>
        </w:rPr>
        <w:t>26.825.412</w:t>
      </w:r>
      <w:r w:rsidR="00111E44" w:rsidRPr="00D706B4">
        <w:rPr>
          <w:rFonts w:ascii="Century Gothic" w:hAnsi="Century Gothic"/>
          <w:sz w:val="22"/>
          <w:szCs w:val="22"/>
        </w:rPr>
        <w:t xml:space="preserve">; </w:t>
      </w:r>
      <w:r w:rsidR="0035140B" w:rsidRPr="00D706B4">
        <w:rPr>
          <w:rFonts w:ascii="Century Gothic" w:hAnsi="Century Gothic"/>
          <w:sz w:val="22"/>
          <w:szCs w:val="22"/>
        </w:rPr>
        <w:t>participó</w:t>
      </w:r>
      <w:r w:rsidR="00A71F41" w:rsidRPr="00D706B4">
        <w:rPr>
          <w:rFonts w:ascii="Century Gothic" w:hAnsi="Century Gothic"/>
          <w:sz w:val="22"/>
          <w:szCs w:val="22"/>
        </w:rPr>
        <w:t xml:space="preserve"> </w:t>
      </w:r>
      <w:r w:rsidR="005100D6" w:rsidRPr="00D706B4">
        <w:rPr>
          <w:rFonts w:ascii="Century Gothic" w:hAnsi="Century Gothic"/>
          <w:sz w:val="22"/>
          <w:szCs w:val="22"/>
        </w:rPr>
        <w:t xml:space="preserve">en los hechos, </w:t>
      </w:r>
      <w:r w:rsidR="00C71283" w:rsidRPr="00D706B4">
        <w:rPr>
          <w:rFonts w:ascii="Century Gothic" w:hAnsi="Century Gothic"/>
          <w:sz w:val="22"/>
          <w:szCs w:val="22"/>
        </w:rPr>
        <w:t>al realizar al acto de vi</w:t>
      </w:r>
      <w:r w:rsidR="00DE55B7" w:rsidRPr="00D706B4">
        <w:rPr>
          <w:rFonts w:ascii="Century Gothic" w:hAnsi="Century Gothic"/>
          <w:sz w:val="22"/>
          <w:szCs w:val="22"/>
        </w:rPr>
        <w:t xml:space="preserve">olencia en contra de la víctima, </w:t>
      </w:r>
      <w:r w:rsidR="00CF2167" w:rsidRPr="00D706B4">
        <w:rPr>
          <w:rFonts w:ascii="Century Gothic" w:hAnsi="Century Gothic"/>
          <w:sz w:val="22"/>
          <w:szCs w:val="22"/>
        </w:rPr>
        <w:t>el niño</w:t>
      </w:r>
      <w:r w:rsidR="00DE55B7" w:rsidRPr="00D706B4">
        <w:rPr>
          <w:rFonts w:ascii="Century Gothic" w:hAnsi="Century Gothic"/>
          <w:sz w:val="22"/>
          <w:szCs w:val="22"/>
        </w:rPr>
        <w:t xml:space="preserve"> </w:t>
      </w:r>
      <w:r w:rsidR="004C7351" w:rsidRPr="00D706B4">
        <w:rPr>
          <w:rFonts w:ascii="Century Gothic" w:hAnsi="Century Gothic"/>
          <w:b/>
          <w:sz w:val="22"/>
          <w:szCs w:val="22"/>
        </w:rPr>
        <w:t>J.D.P.S</w:t>
      </w:r>
      <w:r w:rsidR="005A4391" w:rsidRPr="00D706B4">
        <w:rPr>
          <w:rFonts w:ascii="Century Gothic" w:hAnsi="Century Gothic"/>
          <w:b/>
          <w:sz w:val="22"/>
          <w:szCs w:val="22"/>
        </w:rPr>
        <w:t>.</w:t>
      </w:r>
    </w:p>
    <w:p w14:paraId="5E6403F5" w14:textId="77777777" w:rsidR="00C71283" w:rsidRPr="00D706B4" w:rsidRDefault="00C71283" w:rsidP="006075CE">
      <w:pPr>
        <w:shd w:val="clear" w:color="auto" w:fill="FFFFFF"/>
        <w:autoSpaceDE w:val="0"/>
        <w:autoSpaceDN w:val="0"/>
        <w:adjustRightInd w:val="0"/>
        <w:spacing w:line="276" w:lineRule="auto"/>
        <w:ind w:right="49" w:firstLine="708"/>
        <w:jc w:val="both"/>
        <w:rPr>
          <w:rFonts w:ascii="Century Gothic" w:hAnsi="Century Gothic"/>
          <w:bCs/>
          <w:sz w:val="22"/>
          <w:szCs w:val="22"/>
        </w:rPr>
      </w:pPr>
    </w:p>
    <w:p w14:paraId="3DF8B0AF" w14:textId="1AE2B788" w:rsidR="000C120B" w:rsidRPr="00D706B4" w:rsidRDefault="001B795B" w:rsidP="006075CE">
      <w:pPr>
        <w:shd w:val="clear" w:color="auto" w:fill="FFFFFF"/>
        <w:autoSpaceDE w:val="0"/>
        <w:autoSpaceDN w:val="0"/>
        <w:adjustRightInd w:val="0"/>
        <w:spacing w:line="276" w:lineRule="auto"/>
        <w:ind w:right="49" w:firstLine="708"/>
        <w:jc w:val="both"/>
        <w:rPr>
          <w:rFonts w:ascii="Century Gothic" w:hAnsi="Century Gothic"/>
          <w:bCs/>
          <w:sz w:val="22"/>
          <w:szCs w:val="22"/>
          <w:lang w:val="es-VE"/>
        </w:rPr>
      </w:pPr>
      <w:r w:rsidRPr="00D706B4">
        <w:rPr>
          <w:rFonts w:ascii="Century Gothic" w:hAnsi="Century Gothic"/>
          <w:sz w:val="22"/>
          <w:szCs w:val="22"/>
        </w:rPr>
        <w:t xml:space="preserve">El Ministerio Público con las pruebas producidas durante el debate </w:t>
      </w:r>
      <w:r w:rsidR="006D0252" w:rsidRPr="00D706B4">
        <w:rPr>
          <w:rFonts w:ascii="Century Gothic" w:hAnsi="Century Gothic"/>
          <w:sz w:val="22"/>
          <w:szCs w:val="22"/>
        </w:rPr>
        <w:t>Oral y Privado</w:t>
      </w:r>
      <w:r w:rsidRPr="00D706B4">
        <w:rPr>
          <w:rFonts w:ascii="Century Gothic" w:hAnsi="Century Gothic"/>
          <w:sz w:val="22"/>
          <w:szCs w:val="22"/>
        </w:rPr>
        <w:t xml:space="preserve">, logró establecer la relación del </w:t>
      </w:r>
      <w:r w:rsidR="00166600" w:rsidRPr="00D706B4">
        <w:rPr>
          <w:rFonts w:ascii="Century Gothic" w:hAnsi="Century Gothic"/>
          <w:sz w:val="22"/>
          <w:szCs w:val="22"/>
        </w:rPr>
        <w:t xml:space="preserve">ciudadano </w:t>
      </w:r>
      <w:r w:rsidR="004C7351" w:rsidRPr="00D706B4">
        <w:rPr>
          <w:rFonts w:ascii="Century Gothic" w:hAnsi="Century Gothic" w:cs="Arial"/>
          <w:b/>
          <w:sz w:val="22"/>
          <w:szCs w:val="22"/>
          <w:lang w:val="es-ES_tradnl"/>
        </w:rPr>
        <w:t>PIÑERO MARMOLE JEISON ENRIQUE</w:t>
      </w:r>
      <w:r w:rsidR="009214BE" w:rsidRPr="00D706B4">
        <w:rPr>
          <w:rFonts w:ascii="Century Gothic" w:hAnsi="Century Gothic"/>
          <w:sz w:val="22"/>
          <w:szCs w:val="22"/>
        </w:rPr>
        <w:t xml:space="preserve">, </w:t>
      </w:r>
      <w:r w:rsidR="00D12A31" w:rsidRPr="00D706B4">
        <w:rPr>
          <w:rFonts w:ascii="Century Gothic" w:hAnsi="Century Gothic"/>
          <w:sz w:val="22"/>
          <w:szCs w:val="22"/>
        </w:rPr>
        <w:t xml:space="preserve">con lo narrado por la </w:t>
      </w:r>
      <w:r w:rsidR="00790B38">
        <w:rPr>
          <w:rFonts w:ascii="Century Gothic" w:hAnsi="Century Gothic"/>
          <w:sz w:val="22"/>
          <w:szCs w:val="22"/>
        </w:rPr>
        <w:t xml:space="preserve">representante de la </w:t>
      </w:r>
      <w:r w:rsidR="00D12A31" w:rsidRPr="00D706B4">
        <w:rPr>
          <w:rFonts w:ascii="Century Gothic" w:hAnsi="Century Gothic"/>
          <w:sz w:val="22"/>
          <w:szCs w:val="22"/>
        </w:rPr>
        <w:t xml:space="preserve">víctima, </w:t>
      </w:r>
      <w:r w:rsidR="009214BE" w:rsidRPr="00D706B4">
        <w:rPr>
          <w:rFonts w:ascii="Century Gothic" w:hAnsi="Century Gothic"/>
          <w:sz w:val="22"/>
          <w:szCs w:val="22"/>
        </w:rPr>
        <w:t xml:space="preserve">configurándose de esta forma el ilícito penal de </w:t>
      </w:r>
      <w:r w:rsidR="005A33F2" w:rsidRPr="00D706B4">
        <w:rPr>
          <w:rFonts w:ascii="Century Gothic" w:hAnsi="Century Gothic" w:cs="Arial"/>
          <w:b/>
          <w:sz w:val="22"/>
          <w:szCs w:val="22"/>
        </w:rPr>
        <w:t xml:space="preserve">ABUSO SEXUAL CON PENETRACIÓN A NIÑO EN GRADO DE CONTINUIDAD, </w:t>
      </w:r>
      <w:r w:rsidR="005A33F2" w:rsidRPr="00D706B4">
        <w:rPr>
          <w:rFonts w:ascii="Century Gothic" w:hAnsi="Century Gothic" w:cs="Arial"/>
          <w:sz w:val="22"/>
          <w:szCs w:val="22"/>
        </w:rPr>
        <w:t xml:space="preserve">previsto y sancionado en el artículo </w:t>
      </w:r>
      <w:r w:rsidR="005A33F2" w:rsidRPr="00D706B4">
        <w:rPr>
          <w:rFonts w:ascii="Century Gothic" w:hAnsi="Century Gothic" w:cs="Arial"/>
          <w:b/>
          <w:sz w:val="22"/>
          <w:szCs w:val="22"/>
        </w:rPr>
        <w:t>259</w:t>
      </w:r>
      <w:r w:rsidR="005A33F2" w:rsidRPr="00D706B4">
        <w:rPr>
          <w:rFonts w:ascii="Century Gothic" w:hAnsi="Century Gothic" w:cs="Arial"/>
          <w:sz w:val="22"/>
          <w:szCs w:val="22"/>
        </w:rPr>
        <w:t xml:space="preserve"> de la Ley Orgánica para la Protección de Niños, Niñas y Adolescentes, en relación con el artículo </w:t>
      </w:r>
      <w:r w:rsidR="005A33F2" w:rsidRPr="00D706B4">
        <w:rPr>
          <w:rFonts w:ascii="Century Gothic" w:hAnsi="Century Gothic" w:cs="Arial"/>
          <w:b/>
          <w:sz w:val="22"/>
          <w:szCs w:val="22"/>
        </w:rPr>
        <w:t>99</w:t>
      </w:r>
      <w:r w:rsidR="005A33F2" w:rsidRPr="00D706B4">
        <w:rPr>
          <w:rFonts w:ascii="Century Gothic" w:hAnsi="Century Gothic" w:cs="Arial"/>
          <w:sz w:val="22"/>
          <w:szCs w:val="22"/>
        </w:rPr>
        <w:t xml:space="preserve"> del Código Penal y </w:t>
      </w:r>
      <w:r w:rsidR="005A33F2" w:rsidRPr="00D706B4">
        <w:rPr>
          <w:rFonts w:ascii="Century Gothic" w:hAnsi="Century Gothic" w:cs="Arial"/>
          <w:b/>
          <w:sz w:val="22"/>
          <w:szCs w:val="22"/>
        </w:rPr>
        <w:t xml:space="preserve">HOMICIDIO CALÍFICADO EN PERJUICIO DE LA PERSONA DE SU DESCENDIENTE EN GRADO DE FRUSTRACIÓN, </w:t>
      </w:r>
      <w:r w:rsidR="005A33F2" w:rsidRPr="00D706B4">
        <w:rPr>
          <w:rFonts w:ascii="Century Gothic" w:hAnsi="Century Gothic" w:cs="Arial"/>
          <w:sz w:val="22"/>
          <w:szCs w:val="22"/>
        </w:rPr>
        <w:t xml:space="preserve">previsto y sancionado en el artículo </w:t>
      </w:r>
      <w:r w:rsidR="005A33F2" w:rsidRPr="00D706B4">
        <w:rPr>
          <w:rFonts w:ascii="Century Gothic" w:hAnsi="Century Gothic" w:cs="Arial"/>
          <w:b/>
          <w:sz w:val="22"/>
          <w:szCs w:val="22"/>
        </w:rPr>
        <w:t xml:space="preserve">406 </w:t>
      </w:r>
      <w:r w:rsidR="005A33F2" w:rsidRPr="00D706B4">
        <w:rPr>
          <w:rFonts w:ascii="Century Gothic" w:hAnsi="Century Gothic" w:cs="Arial"/>
          <w:sz w:val="22"/>
          <w:szCs w:val="22"/>
        </w:rPr>
        <w:t xml:space="preserve">numera </w:t>
      </w:r>
      <w:r w:rsidR="005A33F2" w:rsidRPr="00D706B4">
        <w:rPr>
          <w:rFonts w:ascii="Century Gothic" w:hAnsi="Century Gothic" w:cs="Arial"/>
          <w:b/>
          <w:sz w:val="22"/>
          <w:szCs w:val="22"/>
        </w:rPr>
        <w:t xml:space="preserve">3 </w:t>
      </w:r>
      <w:r w:rsidR="005A33F2" w:rsidRPr="00D706B4">
        <w:rPr>
          <w:rFonts w:ascii="Century Gothic" w:hAnsi="Century Gothic" w:cs="Arial"/>
          <w:sz w:val="22"/>
          <w:szCs w:val="22"/>
        </w:rPr>
        <w:t xml:space="preserve">literal </w:t>
      </w:r>
      <w:r w:rsidR="005A33F2" w:rsidRPr="00D706B4">
        <w:rPr>
          <w:rFonts w:ascii="Century Gothic" w:hAnsi="Century Gothic" w:cs="Arial"/>
          <w:b/>
          <w:sz w:val="22"/>
          <w:szCs w:val="22"/>
        </w:rPr>
        <w:t xml:space="preserve">A, </w:t>
      </w:r>
      <w:r w:rsidR="005A33F2" w:rsidRPr="00D706B4">
        <w:rPr>
          <w:rFonts w:ascii="Century Gothic" w:hAnsi="Century Gothic" w:cs="Arial"/>
          <w:sz w:val="22"/>
          <w:szCs w:val="22"/>
        </w:rPr>
        <w:t xml:space="preserve">en relación con el artículo </w:t>
      </w:r>
      <w:r w:rsidR="005A33F2" w:rsidRPr="00D706B4">
        <w:rPr>
          <w:rFonts w:ascii="Century Gothic" w:hAnsi="Century Gothic" w:cs="Arial"/>
          <w:b/>
          <w:sz w:val="22"/>
          <w:szCs w:val="22"/>
        </w:rPr>
        <w:t xml:space="preserve">80 </w:t>
      </w:r>
      <w:r w:rsidR="005A33F2" w:rsidRPr="00D706B4">
        <w:rPr>
          <w:rFonts w:ascii="Century Gothic" w:hAnsi="Century Gothic" w:cs="Arial"/>
          <w:sz w:val="22"/>
          <w:szCs w:val="22"/>
        </w:rPr>
        <w:t xml:space="preserve">ambos del Código Penal, con la aplicación de la </w:t>
      </w:r>
      <w:r w:rsidR="005A33F2" w:rsidRPr="00D706B4">
        <w:rPr>
          <w:rFonts w:ascii="Century Gothic" w:hAnsi="Century Gothic" w:cs="Arial"/>
          <w:sz w:val="22"/>
          <w:szCs w:val="22"/>
        </w:rPr>
        <w:lastRenderedPageBreak/>
        <w:t xml:space="preserve">agravante genérica del artículo </w:t>
      </w:r>
      <w:r w:rsidR="005A33F2" w:rsidRPr="00D706B4">
        <w:rPr>
          <w:rFonts w:ascii="Century Gothic" w:hAnsi="Century Gothic" w:cs="Arial"/>
          <w:b/>
          <w:sz w:val="22"/>
          <w:szCs w:val="22"/>
        </w:rPr>
        <w:t>217</w:t>
      </w:r>
      <w:r w:rsidR="005A33F2" w:rsidRPr="00D706B4">
        <w:rPr>
          <w:rFonts w:ascii="Century Gothic" w:hAnsi="Century Gothic" w:cs="Arial"/>
          <w:sz w:val="22"/>
          <w:szCs w:val="22"/>
        </w:rPr>
        <w:t xml:space="preserve"> de la Ley Orgánica para la Protección de Niños, Niñas y Adolescentes.</w:t>
      </w:r>
    </w:p>
    <w:p w14:paraId="089F0BE2" w14:textId="77777777" w:rsidR="000C120B" w:rsidRPr="00D706B4" w:rsidRDefault="000C120B" w:rsidP="006075CE">
      <w:pPr>
        <w:shd w:val="clear" w:color="auto" w:fill="FFFFFF"/>
        <w:autoSpaceDE w:val="0"/>
        <w:autoSpaceDN w:val="0"/>
        <w:adjustRightInd w:val="0"/>
        <w:spacing w:line="276" w:lineRule="auto"/>
        <w:ind w:right="49" w:firstLine="708"/>
        <w:jc w:val="both"/>
        <w:rPr>
          <w:rFonts w:ascii="Century Gothic" w:hAnsi="Century Gothic"/>
          <w:bCs/>
          <w:sz w:val="22"/>
          <w:szCs w:val="22"/>
          <w:lang w:val="es-VE"/>
        </w:rPr>
      </w:pPr>
    </w:p>
    <w:p w14:paraId="58979C91" w14:textId="77777777" w:rsidR="00395053" w:rsidRPr="00D706B4" w:rsidRDefault="00395053" w:rsidP="006075CE">
      <w:pPr>
        <w:shd w:val="clear" w:color="auto" w:fill="FFFFFF"/>
        <w:autoSpaceDE w:val="0"/>
        <w:autoSpaceDN w:val="0"/>
        <w:adjustRightInd w:val="0"/>
        <w:spacing w:line="276" w:lineRule="auto"/>
        <w:ind w:right="49" w:firstLine="708"/>
        <w:jc w:val="both"/>
        <w:rPr>
          <w:rFonts w:ascii="Century Gothic" w:hAnsi="Century Gothic"/>
          <w:sz w:val="22"/>
          <w:szCs w:val="22"/>
        </w:rPr>
      </w:pPr>
      <w:r w:rsidRPr="00D706B4">
        <w:rPr>
          <w:rFonts w:ascii="Century Gothic" w:hAnsi="Century Gothic"/>
          <w:sz w:val="22"/>
          <w:szCs w:val="22"/>
        </w:rPr>
        <w:t xml:space="preserve">Alegatos que fueran esgrimidos por la </w:t>
      </w:r>
      <w:r w:rsidR="00DC0289" w:rsidRPr="00D706B4">
        <w:rPr>
          <w:rFonts w:ascii="Century Gothic" w:hAnsi="Century Gothic"/>
          <w:sz w:val="22"/>
          <w:szCs w:val="22"/>
        </w:rPr>
        <w:t>defensa</w:t>
      </w:r>
      <w:r w:rsidRPr="00D706B4">
        <w:rPr>
          <w:rFonts w:ascii="Century Gothic" w:hAnsi="Century Gothic"/>
          <w:sz w:val="22"/>
          <w:szCs w:val="22"/>
        </w:rPr>
        <w:t>,</w:t>
      </w:r>
      <w:r w:rsidRPr="00D706B4">
        <w:rPr>
          <w:rFonts w:ascii="Century Gothic" w:hAnsi="Century Gothic"/>
          <w:b/>
          <w:sz w:val="22"/>
          <w:szCs w:val="22"/>
        </w:rPr>
        <w:t xml:space="preserve"> </w:t>
      </w:r>
      <w:r w:rsidRPr="00D706B4">
        <w:rPr>
          <w:rFonts w:ascii="Century Gothic" w:hAnsi="Century Gothic"/>
          <w:sz w:val="22"/>
          <w:szCs w:val="22"/>
        </w:rPr>
        <w:t xml:space="preserve">se alejan del espíritu, propósito y razón del proceso de enjuiciamiento penal, consagrado en la legislación garantista Venezolana, que busca la verdad a través de todos los medios lícitos incorporados al Juicio, para ser valorados conforme al método de la sana critica, aplicando las máximas de experiencia y los conocimientos científicos, tal lo prevé el artículo </w:t>
      </w:r>
      <w:r w:rsidRPr="00D706B4">
        <w:rPr>
          <w:rFonts w:ascii="Century Gothic" w:hAnsi="Century Gothic"/>
          <w:b/>
          <w:sz w:val="22"/>
          <w:szCs w:val="22"/>
        </w:rPr>
        <w:t>22</w:t>
      </w:r>
      <w:r w:rsidRPr="00D706B4">
        <w:rPr>
          <w:rFonts w:ascii="Century Gothic" w:hAnsi="Century Gothic"/>
          <w:sz w:val="22"/>
          <w:szCs w:val="22"/>
        </w:rPr>
        <w:t xml:space="preserve"> del Código Orgánico Procesal Penal, sin que del contenido de la citada disposición reguladora de la probación penal, pueda interpretarse posibilidad de relajamiento de la columna vertebral del proceso penal, y del Estado de Derecho. Pues si bien es cierto, que uno de los fines del Proceso Penal es castigar el delito y evitar la impunidad.</w:t>
      </w:r>
    </w:p>
    <w:p w14:paraId="4B5E3ABF" w14:textId="77777777" w:rsidR="00395053" w:rsidRPr="00D706B4" w:rsidRDefault="00395053" w:rsidP="006075CE">
      <w:pPr>
        <w:shd w:val="clear" w:color="auto" w:fill="FFFFFF"/>
        <w:autoSpaceDE w:val="0"/>
        <w:autoSpaceDN w:val="0"/>
        <w:adjustRightInd w:val="0"/>
        <w:spacing w:line="276" w:lineRule="auto"/>
        <w:ind w:right="49" w:firstLine="708"/>
        <w:jc w:val="both"/>
        <w:rPr>
          <w:rFonts w:ascii="Century Gothic" w:hAnsi="Century Gothic"/>
          <w:sz w:val="22"/>
          <w:szCs w:val="22"/>
        </w:rPr>
      </w:pPr>
    </w:p>
    <w:p w14:paraId="79008394" w14:textId="4DA15E5B" w:rsidR="00352ED6" w:rsidRPr="00D706B4" w:rsidRDefault="001B795B" w:rsidP="006075CE">
      <w:pPr>
        <w:shd w:val="clear" w:color="auto" w:fill="FFFFFF"/>
        <w:autoSpaceDE w:val="0"/>
        <w:autoSpaceDN w:val="0"/>
        <w:adjustRightInd w:val="0"/>
        <w:spacing w:line="276" w:lineRule="auto"/>
        <w:ind w:right="49" w:firstLine="708"/>
        <w:jc w:val="both"/>
        <w:rPr>
          <w:rFonts w:ascii="Century Gothic" w:hAnsi="Century Gothic"/>
          <w:b/>
          <w:bCs/>
          <w:sz w:val="22"/>
          <w:szCs w:val="22"/>
        </w:rPr>
      </w:pPr>
      <w:r w:rsidRPr="00D706B4">
        <w:rPr>
          <w:rFonts w:ascii="Century Gothic" w:hAnsi="Century Gothic"/>
          <w:sz w:val="22"/>
          <w:szCs w:val="22"/>
        </w:rPr>
        <w:t xml:space="preserve">De modo pues, que este Tribunal dictó una sentencia condenatoria, toda vez que los medios de prueba recibidos en el debate </w:t>
      </w:r>
      <w:r w:rsidR="006D0252" w:rsidRPr="00D706B4">
        <w:rPr>
          <w:rFonts w:ascii="Century Gothic" w:hAnsi="Century Gothic"/>
          <w:sz w:val="22"/>
          <w:szCs w:val="22"/>
        </w:rPr>
        <w:t>Oral y Privado</w:t>
      </w:r>
      <w:r w:rsidRPr="00D706B4">
        <w:rPr>
          <w:rFonts w:ascii="Century Gothic" w:hAnsi="Century Gothic"/>
          <w:sz w:val="22"/>
          <w:szCs w:val="22"/>
        </w:rPr>
        <w:t xml:space="preserve">, son suficientes para demostrar el hecho objeto del proceso, siendo suficientes </w:t>
      </w:r>
      <w:r w:rsidR="003807B2" w:rsidRPr="00D706B4">
        <w:rPr>
          <w:rFonts w:ascii="Century Gothic" w:hAnsi="Century Gothic"/>
          <w:sz w:val="22"/>
          <w:szCs w:val="22"/>
        </w:rPr>
        <w:t xml:space="preserve">para establecer que </w:t>
      </w:r>
      <w:r w:rsidR="0058228D" w:rsidRPr="00D706B4">
        <w:rPr>
          <w:rFonts w:ascii="Century Gothic" w:hAnsi="Century Gothic"/>
          <w:sz w:val="22"/>
          <w:szCs w:val="22"/>
        </w:rPr>
        <w:t>el acusado</w:t>
      </w:r>
      <w:r w:rsidR="004427F3" w:rsidRPr="00D706B4">
        <w:rPr>
          <w:rFonts w:ascii="Century Gothic" w:hAnsi="Century Gothic"/>
          <w:sz w:val="22"/>
          <w:szCs w:val="22"/>
        </w:rPr>
        <w:t xml:space="preserve"> </w:t>
      </w:r>
      <w:r w:rsidR="004C7351" w:rsidRPr="00D706B4">
        <w:rPr>
          <w:rFonts w:ascii="Century Gothic" w:hAnsi="Century Gothic" w:cs="Arial"/>
          <w:b/>
          <w:spacing w:val="2"/>
          <w:sz w:val="22"/>
          <w:szCs w:val="22"/>
          <w:lang w:val="es-ES_tradnl"/>
        </w:rPr>
        <w:t>PIÑERO MARMOLE JEISON ENRIQUE</w:t>
      </w:r>
      <w:r w:rsidR="0058228D" w:rsidRPr="00D706B4">
        <w:rPr>
          <w:rFonts w:ascii="Century Gothic" w:hAnsi="Century Gothic"/>
          <w:sz w:val="22"/>
          <w:szCs w:val="22"/>
        </w:rPr>
        <w:t xml:space="preserve">, titular de la cédula de identidad personal número </w:t>
      </w:r>
      <w:r w:rsidR="00CA1533" w:rsidRPr="00D706B4">
        <w:rPr>
          <w:rFonts w:ascii="Century Gothic" w:hAnsi="Century Gothic" w:cs="Arial"/>
          <w:b/>
          <w:sz w:val="22"/>
          <w:szCs w:val="22"/>
        </w:rPr>
        <w:t>V-</w:t>
      </w:r>
      <w:r w:rsidR="004C7351" w:rsidRPr="00D706B4">
        <w:rPr>
          <w:rFonts w:ascii="Century Gothic" w:hAnsi="Century Gothic" w:cs="Arial"/>
          <w:b/>
          <w:sz w:val="22"/>
          <w:szCs w:val="22"/>
        </w:rPr>
        <w:t>26.825.412</w:t>
      </w:r>
      <w:r w:rsidR="0058228D" w:rsidRPr="00D706B4">
        <w:rPr>
          <w:rFonts w:ascii="Century Gothic" w:hAnsi="Century Gothic"/>
          <w:sz w:val="22"/>
          <w:szCs w:val="22"/>
        </w:rPr>
        <w:t xml:space="preserve">, </w:t>
      </w:r>
      <w:r w:rsidR="005A35E3" w:rsidRPr="00D706B4">
        <w:rPr>
          <w:rFonts w:ascii="Century Gothic" w:hAnsi="Century Gothic"/>
          <w:sz w:val="22"/>
          <w:szCs w:val="22"/>
        </w:rPr>
        <w:t xml:space="preserve">cometió </w:t>
      </w:r>
      <w:r w:rsidR="004A5CEB" w:rsidRPr="00D706B4">
        <w:rPr>
          <w:rFonts w:ascii="Century Gothic" w:hAnsi="Century Gothic"/>
          <w:sz w:val="22"/>
          <w:szCs w:val="22"/>
        </w:rPr>
        <w:t xml:space="preserve">el </w:t>
      </w:r>
      <w:r w:rsidR="004272B9" w:rsidRPr="00D706B4">
        <w:rPr>
          <w:rFonts w:ascii="Century Gothic" w:hAnsi="Century Gothic"/>
          <w:sz w:val="22"/>
          <w:szCs w:val="22"/>
        </w:rPr>
        <w:t>delito</w:t>
      </w:r>
      <w:r w:rsidR="005A35E3" w:rsidRPr="00D706B4">
        <w:rPr>
          <w:rFonts w:ascii="Century Gothic" w:hAnsi="Century Gothic"/>
          <w:sz w:val="22"/>
          <w:szCs w:val="22"/>
        </w:rPr>
        <w:t xml:space="preserve"> de </w:t>
      </w:r>
      <w:r w:rsidR="00A6513B" w:rsidRPr="00D706B4">
        <w:rPr>
          <w:rFonts w:ascii="Century Gothic" w:hAnsi="Century Gothic" w:cs="Arial"/>
          <w:b/>
          <w:sz w:val="22"/>
          <w:szCs w:val="22"/>
        </w:rPr>
        <w:t xml:space="preserve">ABUSO SEXUAL CON PENETRACIÓN A NIÑO EN GRADO DE CONTINUIDAD, </w:t>
      </w:r>
      <w:r w:rsidR="00A6513B" w:rsidRPr="00D706B4">
        <w:rPr>
          <w:rFonts w:ascii="Century Gothic" w:hAnsi="Century Gothic" w:cs="Arial"/>
          <w:sz w:val="22"/>
          <w:szCs w:val="22"/>
        </w:rPr>
        <w:t xml:space="preserve">previsto y sancionado en el artículo </w:t>
      </w:r>
      <w:r w:rsidR="00A6513B" w:rsidRPr="00D706B4">
        <w:rPr>
          <w:rFonts w:ascii="Century Gothic" w:hAnsi="Century Gothic" w:cs="Arial"/>
          <w:b/>
          <w:sz w:val="22"/>
          <w:szCs w:val="22"/>
        </w:rPr>
        <w:t>259</w:t>
      </w:r>
      <w:r w:rsidR="00A6513B" w:rsidRPr="00D706B4">
        <w:rPr>
          <w:rFonts w:ascii="Century Gothic" w:hAnsi="Century Gothic" w:cs="Arial"/>
          <w:sz w:val="22"/>
          <w:szCs w:val="22"/>
        </w:rPr>
        <w:t xml:space="preserve"> de la Ley Orgánica para la Protección de Niños, Niñas y Adolescentes, en relación con el artículo </w:t>
      </w:r>
      <w:r w:rsidR="00A6513B" w:rsidRPr="00D706B4">
        <w:rPr>
          <w:rFonts w:ascii="Century Gothic" w:hAnsi="Century Gothic" w:cs="Arial"/>
          <w:b/>
          <w:sz w:val="22"/>
          <w:szCs w:val="22"/>
        </w:rPr>
        <w:t>99</w:t>
      </w:r>
      <w:r w:rsidR="00A6513B" w:rsidRPr="00D706B4">
        <w:rPr>
          <w:rFonts w:ascii="Century Gothic" w:hAnsi="Century Gothic" w:cs="Arial"/>
          <w:sz w:val="22"/>
          <w:szCs w:val="22"/>
        </w:rPr>
        <w:t xml:space="preserve"> del Código Penal y </w:t>
      </w:r>
      <w:r w:rsidR="00A6513B" w:rsidRPr="00D706B4">
        <w:rPr>
          <w:rFonts w:ascii="Century Gothic" w:hAnsi="Century Gothic" w:cs="Arial"/>
          <w:b/>
          <w:sz w:val="22"/>
          <w:szCs w:val="22"/>
        </w:rPr>
        <w:t xml:space="preserve">HOMICIDIO CALÍFICADO EN PERJUICIO DE LA PERSONA DE SU DESCENDIENTE EN GRADO DE FRUSTRACIÓN, </w:t>
      </w:r>
      <w:r w:rsidR="00A6513B" w:rsidRPr="00D706B4">
        <w:rPr>
          <w:rFonts w:ascii="Century Gothic" w:hAnsi="Century Gothic" w:cs="Arial"/>
          <w:sz w:val="22"/>
          <w:szCs w:val="22"/>
        </w:rPr>
        <w:t xml:space="preserve">previsto y sancionado en el artículo </w:t>
      </w:r>
      <w:r w:rsidR="00A6513B" w:rsidRPr="00D706B4">
        <w:rPr>
          <w:rFonts w:ascii="Century Gothic" w:hAnsi="Century Gothic" w:cs="Arial"/>
          <w:b/>
          <w:sz w:val="22"/>
          <w:szCs w:val="22"/>
        </w:rPr>
        <w:t xml:space="preserve">406 </w:t>
      </w:r>
      <w:r w:rsidR="00A6513B" w:rsidRPr="00D706B4">
        <w:rPr>
          <w:rFonts w:ascii="Century Gothic" w:hAnsi="Century Gothic" w:cs="Arial"/>
          <w:sz w:val="22"/>
          <w:szCs w:val="22"/>
        </w:rPr>
        <w:t xml:space="preserve">numera </w:t>
      </w:r>
      <w:r w:rsidR="00A6513B" w:rsidRPr="00D706B4">
        <w:rPr>
          <w:rFonts w:ascii="Century Gothic" w:hAnsi="Century Gothic" w:cs="Arial"/>
          <w:b/>
          <w:sz w:val="22"/>
          <w:szCs w:val="22"/>
        </w:rPr>
        <w:t xml:space="preserve">3 </w:t>
      </w:r>
      <w:r w:rsidR="00A6513B" w:rsidRPr="00D706B4">
        <w:rPr>
          <w:rFonts w:ascii="Century Gothic" w:hAnsi="Century Gothic" w:cs="Arial"/>
          <w:sz w:val="22"/>
          <w:szCs w:val="22"/>
        </w:rPr>
        <w:t xml:space="preserve">literal </w:t>
      </w:r>
      <w:r w:rsidR="00A6513B" w:rsidRPr="00D706B4">
        <w:rPr>
          <w:rFonts w:ascii="Century Gothic" w:hAnsi="Century Gothic" w:cs="Arial"/>
          <w:b/>
          <w:sz w:val="22"/>
          <w:szCs w:val="22"/>
        </w:rPr>
        <w:t xml:space="preserve">A, </w:t>
      </w:r>
      <w:r w:rsidR="00A6513B" w:rsidRPr="00D706B4">
        <w:rPr>
          <w:rFonts w:ascii="Century Gothic" w:hAnsi="Century Gothic" w:cs="Arial"/>
          <w:sz w:val="22"/>
          <w:szCs w:val="22"/>
        </w:rPr>
        <w:t xml:space="preserve">en relación con el artículo </w:t>
      </w:r>
      <w:r w:rsidR="00A6513B" w:rsidRPr="00D706B4">
        <w:rPr>
          <w:rFonts w:ascii="Century Gothic" w:hAnsi="Century Gothic" w:cs="Arial"/>
          <w:b/>
          <w:sz w:val="22"/>
          <w:szCs w:val="22"/>
        </w:rPr>
        <w:t xml:space="preserve">80 </w:t>
      </w:r>
      <w:r w:rsidR="00A6513B" w:rsidRPr="00D706B4">
        <w:rPr>
          <w:rFonts w:ascii="Century Gothic" w:hAnsi="Century Gothic" w:cs="Arial"/>
          <w:sz w:val="22"/>
          <w:szCs w:val="22"/>
        </w:rPr>
        <w:t xml:space="preserve">ambos del Código Penal, con la aplicación de la agravante genérica del artículo </w:t>
      </w:r>
      <w:r w:rsidR="00A6513B" w:rsidRPr="00D706B4">
        <w:rPr>
          <w:rFonts w:ascii="Century Gothic" w:hAnsi="Century Gothic" w:cs="Arial"/>
          <w:b/>
          <w:sz w:val="22"/>
          <w:szCs w:val="22"/>
        </w:rPr>
        <w:t>217</w:t>
      </w:r>
      <w:r w:rsidR="00A6513B" w:rsidRPr="00D706B4">
        <w:rPr>
          <w:rFonts w:ascii="Century Gothic" w:hAnsi="Century Gothic" w:cs="Arial"/>
          <w:sz w:val="22"/>
          <w:szCs w:val="22"/>
        </w:rPr>
        <w:t xml:space="preserve"> de la Ley Orgánica para la Protección de Niños, Niñas y Adolescentes</w:t>
      </w:r>
      <w:r w:rsidR="004272B9" w:rsidRPr="00D706B4">
        <w:rPr>
          <w:rFonts w:ascii="Century Gothic" w:hAnsi="Century Gothic"/>
          <w:bCs/>
          <w:sz w:val="22"/>
          <w:szCs w:val="22"/>
          <w:lang w:val="es-VE"/>
        </w:rPr>
        <w:t xml:space="preserve">, </w:t>
      </w:r>
      <w:r w:rsidR="00650D0C" w:rsidRPr="00D706B4">
        <w:rPr>
          <w:rFonts w:ascii="Century Gothic" w:hAnsi="Century Gothic"/>
          <w:bCs/>
          <w:sz w:val="22"/>
          <w:szCs w:val="22"/>
        </w:rPr>
        <w:t xml:space="preserve">en perjuicio de la víctima, </w:t>
      </w:r>
      <w:r w:rsidR="00A6513B" w:rsidRPr="00D706B4">
        <w:rPr>
          <w:rFonts w:ascii="Century Gothic" w:hAnsi="Century Gothic"/>
          <w:bCs/>
          <w:sz w:val="22"/>
          <w:szCs w:val="22"/>
        </w:rPr>
        <w:t>el niño</w:t>
      </w:r>
      <w:r w:rsidR="00DD624C" w:rsidRPr="00D706B4">
        <w:rPr>
          <w:rFonts w:ascii="Century Gothic" w:hAnsi="Century Gothic"/>
          <w:bCs/>
          <w:sz w:val="22"/>
          <w:szCs w:val="22"/>
        </w:rPr>
        <w:t xml:space="preserve"> </w:t>
      </w:r>
      <w:r w:rsidR="004C7351" w:rsidRPr="00D706B4">
        <w:rPr>
          <w:rFonts w:ascii="Century Gothic" w:hAnsi="Century Gothic"/>
          <w:b/>
          <w:bCs/>
          <w:sz w:val="22"/>
          <w:szCs w:val="22"/>
        </w:rPr>
        <w:t>J.D.P.S</w:t>
      </w:r>
      <w:r w:rsidR="005A4391" w:rsidRPr="00D706B4">
        <w:rPr>
          <w:rFonts w:ascii="Century Gothic" w:hAnsi="Century Gothic"/>
          <w:b/>
          <w:bCs/>
          <w:sz w:val="22"/>
          <w:szCs w:val="22"/>
        </w:rPr>
        <w:t>.</w:t>
      </w:r>
      <w:r w:rsidR="00DD3654" w:rsidRPr="00D706B4">
        <w:rPr>
          <w:rFonts w:ascii="Century Gothic" w:hAnsi="Century Gothic"/>
          <w:bCs/>
          <w:sz w:val="22"/>
          <w:szCs w:val="22"/>
        </w:rPr>
        <w:t xml:space="preserve"> </w:t>
      </w:r>
      <w:r w:rsidR="00CA2B01" w:rsidRPr="00D706B4">
        <w:rPr>
          <w:rFonts w:ascii="Century Gothic" w:hAnsi="Century Gothic"/>
          <w:b/>
          <w:bCs/>
          <w:sz w:val="22"/>
          <w:szCs w:val="22"/>
        </w:rPr>
        <w:t>Y ASÍ SE DECIDE.</w:t>
      </w:r>
    </w:p>
    <w:p w14:paraId="23C4CEEF" w14:textId="77777777" w:rsidR="007907F7" w:rsidRPr="00D706B4" w:rsidRDefault="007907F7" w:rsidP="006075CE">
      <w:pPr>
        <w:shd w:val="clear" w:color="auto" w:fill="FFFFFF"/>
        <w:autoSpaceDE w:val="0"/>
        <w:autoSpaceDN w:val="0"/>
        <w:adjustRightInd w:val="0"/>
        <w:spacing w:line="276" w:lineRule="auto"/>
        <w:ind w:right="49" w:firstLine="708"/>
        <w:jc w:val="both"/>
        <w:rPr>
          <w:rFonts w:ascii="Century Gothic" w:hAnsi="Century Gothic"/>
          <w:b/>
          <w:bCs/>
          <w:sz w:val="22"/>
          <w:szCs w:val="22"/>
        </w:rPr>
      </w:pPr>
    </w:p>
    <w:p w14:paraId="50437E91" w14:textId="77777777" w:rsidR="001B795B" w:rsidRPr="00D706B4" w:rsidRDefault="007C7B1B" w:rsidP="006075CE">
      <w:pPr>
        <w:shd w:val="clear" w:color="auto" w:fill="FFFFFF"/>
        <w:autoSpaceDE w:val="0"/>
        <w:autoSpaceDN w:val="0"/>
        <w:adjustRightInd w:val="0"/>
        <w:spacing w:line="276" w:lineRule="auto"/>
        <w:ind w:right="90"/>
        <w:jc w:val="center"/>
        <w:rPr>
          <w:rFonts w:ascii="Century Gothic" w:hAnsi="Century Gothic"/>
          <w:b/>
          <w:bCs/>
          <w:sz w:val="22"/>
          <w:szCs w:val="22"/>
          <w:u w:val="single"/>
          <w:lang w:val="es-ES_tradnl"/>
        </w:rPr>
      </w:pPr>
      <w:r w:rsidRPr="00D706B4">
        <w:rPr>
          <w:rFonts w:ascii="Century Gothic" w:hAnsi="Century Gothic"/>
          <w:b/>
          <w:bCs/>
          <w:sz w:val="22"/>
          <w:szCs w:val="22"/>
          <w:u w:val="single"/>
          <w:lang w:val="es-ES_tradnl"/>
        </w:rPr>
        <w:t>DE LA PENALIDAD</w:t>
      </w:r>
    </w:p>
    <w:p w14:paraId="485B4F0D" w14:textId="77777777" w:rsidR="001B795B" w:rsidRPr="00D706B4" w:rsidRDefault="001B795B" w:rsidP="006075CE">
      <w:pPr>
        <w:shd w:val="clear" w:color="auto" w:fill="FFFFFF"/>
        <w:autoSpaceDE w:val="0"/>
        <w:autoSpaceDN w:val="0"/>
        <w:adjustRightInd w:val="0"/>
        <w:spacing w:line="276" w:lineRule="auto"/>
        <w:ind w:right="49"/>
        <w:jc w:val="both"/>
        <w:rPr>
          <w:rFonts w:ascii="Century Gothic" w:hAnsi="Century Gothic"/>
          <w:bCs/>
          <w:sz w:val="22"/>
          <w:szCs w:val="22"/>
          <w:lang w:val="es-ES_tradnl"/>
        </w:rPr>
      </w:pPr>
    </w:p>
    <w:p w14:paraId="71F47F69" w14:textId="77777777" w:rsidR="00B73F0A" w:rsidRPr="00D706B4" w:rsidRDefault="00B73F0A" w:rsidP="006075CE">
      <w:pPr>
        <w:spacing w:line="276" w:lineRule="auto"/>
        <w:ind w:right="49" w:firstLine="709"/>
        <w:jc w:val="both"/>
        <w:rPr>
          <w:rFonts w:ascii="Century Gothic" w:hAnsi="Century Gothic"/>
          <w:sz w:val="22"/>
          <w:szCs w:val="22"/>
        </w:rPr>
      </w:pPr>
      <w:r w:rsidRPr="00D706B4">
        <w:rPr>
          <w:rFonts w:ascii="Century Gothic" w:hAnsi="Century Gothic"/>
          <w:sz w:val="22"/>
          <w:szCs w:val="22"/>
        </w:rPr>
        <w:t xml:space="preserve">Previo a referirme a la pena a imponer en el presente caso, es imperioso resaltar que </w:t>
      </w:r>
      <w:r w:rsidR="00B33727" w:rsidRPr="00D706B4">
        <w:rPr>
          <w:rFonts w:ascii="Century Gothic" w:hAnsi="Century Gothic"/>
          <w:sz w:val="22"/>
          <w:szCs w:val="22"/>
        </w:rPr>
        <w:t xml:space="preserve">en nuestro ordenamiento jurídico, específicamente en el </w:t>
      </w:r>
      <w:r w:rsidR="00B33727" w:rsidRPr="00D706B4">
        <w:rPr>
          <w:rFonts w:ascii="Century Gothic" w:hAnsi="Century Gothic"/>
          <w:b/>
          <w:sz w:val="22"/>
          <w:szCs w:val="22"/>
        </w:rPr>
        <w:t xml:space="preserve">numeral 6 </w:t>
      </w:r>
      <w:r w:rsidR="00B33727" w:rsidRPr="00D706B4">
        <w:rPr>
          <w:rFonts w:ascii="Century Gothic" w:hAnsi="Century Gothic"/>
          <w:sz w:val="22"/>
          <w:szCs w:val="22"/>
        </w:rPr>
        <w:t xml:space="preserve">del artículo </w:t>
      </w:r>
      <w:r w:rsidR="00B33727" w:rsidRPr="00D706B4">
        <w:rPr>
          <w:rFonts w:ascii="Century Gothic" w:hAnsi="Century Gothic"/>
          <w:b/>
          <w:sz w:val="22"/>
          <w:szCs w:val="22"/>
        </w:rPr>
        <w:t xml:space="preserve">49 </w:t>
      </w:r>
      <w:r w:rsidR="004B6FD0" w:rsidRPr="00D706B4">
        <w:rPr>
          <w:rFonts w:ascii="Century Gothic" w:hAnsi="Century Gothic"/>
          <w:sz w:val="22"/>
          <w:szCs w:val="22"/>
        </w:rPr>
        <w:t xml:space="preserve">de la Constitución de la República Bolivariana de Venezuela, como garantía derivada del principio de legalidad, al indicar entre otros particulares que, </w:t>
      </w:r>
      <w:r w:rsidR="00DD256D" w:rsidRPr="00D706B4">
        <w:rPr>
          <w:rFonts w:ascii="Century Gothic" w:hAnsi="Century Gothic"/>
          <w:sz w:val="22"/>
          <w:szCs w:val="22"/>
        </w:rPr>
        <w:t xml:space="preserve">el régimen de los delitos, faltas y penas debe estar regulado necesaria y únicamente en las leyes dictadas por el Poder Público Nacional. </w:t>
      </w:r>
    </w:p>
    <w:p w14:paraId="4BC8C93E" w14:textId="77777777" w:rsidR="00C40AF7" w:rsidRPr="00D706B4" w:rsidRDefault="00C40AF7" w:rsidP="006075CE">
      <w:pPr>
        <w:spacing w:line="276" w:lineRule="auto"/>
        <w:ind w:right="49" w:firstLine="709"/>
        <w:jc w:val="both"/>
        <w:rPr>
          <w:rFonts w:ascii="Century Gothic" w:hAnsi="Century Gothic"/>
          <w:sz w:val="22"/>
          <w:szCs w:val="22"/>
        </w:rPr>
      </w:pPr>
    </w:p>
    <w:p w14:paraId="70DD3127" w14:textId="3E6A1004" w:rsidR="001B795B" w:rsidRPr="00D706B4" w:rsidRDefault="00300B54" w:rsidP="006075CE">
      <w:pPr>
        <w:spacing w:line="276" w:lineRule="auto"/>
        <w:ind w:right="49" w:firstLine="709"/>
        <w:jc w:val="both"/>
        <w:rPr>
          <w:rFonts w:ascii="Century Gothic" w:hAnsi="Century Gothic"/>
          <w:b/>
          <w:sz w:val="22"/>
          <w:szCs w:val="22"/>
        </w:rPr>
      </w:pPr>
      <w:r w:rsidRPr="00D706B4">
        <w:rPr>
          <w:rFonts w:ascii="Century Gothic" w:hAnsi="Century Gothic"/>
          <w:sz w:val="22"/>
          <w:szCs w:val="22"/>
        </w:rPr>
        <w:t>Ahora bien, e</w:t>
      </w:r>
      <w:r w:rsidR="001B795B" w:rsidRPr="00D706B4">
        <w:rPr>
          <w:rFonts w:ascii="Century Gothic" w:hAnsi="Century Gothic"/>
          <w:sz w:val="22"/>
          <w:szCs w:val="22"/>
        </w:rPr>
        <w:t xml:space="preserve">l delito de </w:t>
      </w:r>
      <w:r w:rsidR="00A6513B" w:rsidRPr="00D706B4">
        <w:rPr>
          <w:rFonts w:ascii="Century Gothic" w:hAnsi="Century Gothic" w:cs="Arial"/>
          <w:b/>
          <w:sz w:val="22"/>
          <w:szCs w:val="22"/>
        </w:rPr>
        <w:t xml:space="preserve">HOMICIDIO CALÍFICADO EN PERJUICIO DE LA PERSONA DE SU DESCENDIENTE EN GRADO DE FRUSTRACIÓN, </w:t>
      </w:r>
      <w:r w:rsidR="00A6513B" w:rsidRPr="00D706B4">
        <w:rPr>
          <w:rFonts w:ascii="Century Gothic" w:hAnsi="Century Gothic" w:cs="Arial"/>
          <w:sz w:val="22"/>
          <w:szCs w:val="22"/>
        </w:rPr>
        <w:t xml:space="preserve">previsto y sancionado en el artículo </w:t>
      </w:r>
      <w:r w:rsidR="00A6513B" w:rsidRPr="00D706B4">
        <w:rPr>
          <w:rFonts w:ascii="Century Gothic" w:hAnsi="Century Gothic" w:cs="Arial"/>
          <w:b/>
          <w:sz w:val="22"/>
          <w:szCs w:val="22"/>
        </w:rPr>
        <w:t xml:space="preserve">406 </w:t>
      </w:r>
      <w:r w:rsidR="00A6513B" w:rsidRPr="00D706B4">
        <w:rPr>
          <w:rFonts w:ascii="Century Gothic" w:hAnsi="Century Gothic" w:cs="Arial"/>
          <w:sz w:val="22"/>
          <w:szCs w:val="22"/>
        </w:rPr>
        <w:t xml:space="preserve">numera </w:t>
      </w:r>
      <w:r w:rsidR="00A6513B" w:rsidRPr="00D706B4">
        <w:rPr>
          <w:rFonts w:ascii="Century Gothic" w:hAnsi="Century Gothic" w:cs="Arial"/>
          <w:b/>
          <w:sz w:val="22"/>
          <w:szCs w:val="22"/>
        </w:rPr>
        <w:t xml:space="preserve">3 </w:t>
      </w:r>
      <w:r w:rsidR="00A6513B" w:rsidRPr="00D706B4">
        <w:rPr>
          <w:rFonts w:ascii="Century Gothic" w:hAnsi="Century Gothic" w:cs="Arial"/>
          <w:sz w:val="22"/>
          <w:szCs w:val="22"/>
        </w:rPr>
        <w:t xml:space="preserve">literal </w:t>
      </w:r>
      <w:r w:rsidR="00A6513B" w:rsidRPr="00D706B4">
        <w:rPr>
          <w:rFonts w:ascii="Century Gothic" w:hAnsi="Century Gothic" w:cs="Arial"/>
          <w:b/>
          <w:sz w:val="22"/>
          <w:szCs w:val="22"/>
        </w:rPr>
        <w:t xml:space="preserve">A, </w:t>
      </w:r>
      <w:r w:rsidR="00A6513B" w:rsidRPr="00D706B4">
        <w:rPr>
          <w:rFonts w:ascii="Century Gothic" w:hAnsi="Century Gothic" w:cs="Arial"/>
          <w:sz w:val="22"/>
          <w:szCs w:val="22"/>
        </w:rPr>
        <w:t xml:space="preserve">en relación con el artículo </w:t>
      </w:r>
      <w:r w:rsidR="00A6513B" w:rsidRPr="00D706B4">
        <w:rPr>
          <w:rFonts w:ascii="Century Gothic" w:hAnsi="Century Gothic" w:cs="Arial"/>
          <w:b/>
          <w:sz w:val="22"/>
          <w:szCs w:val="22"/>
        </w:rPr>
        <w:t xml:space="preserve">80 </w:t>
      </w:r>
      <w:r w:rsidR="00A6513B" w:rsidRPr="00D706B4">
        <w:rPr>
          <w:rFonts w:ascii="Century Gothic" w:hAnsi="Century Gothic" w:cs="Arial"/>
          <w:sz w:val="22"/>
          <w:szCs w:val="22"/>
        </w:rPr>
        <w:t>ambos del Código Penal</w:t>
      </w:r>
      <w:r w:rsidR="00913B37" w:rsidRPr="00D706B4">
        <w:rPr>
          <w:rFonts w:ascii="Century Gothic" w:hAnsi="Century Gothic" w:cs="Arial"/>
          <w:sz w:val="22"/>
          <w:szCs w:val="22"/>
        </w:rPr>
        <w:t xml:space="preserve">, </w:t>
      </w:r>
      <w:r w:rsidR="001B795B" w:rsidRPr="00D706B4">
        <w:rPr>
          <w:rFonts w:ascii="Century Gothic" w:hAnsi="Century Gothic"/>
          <w:sz w:val="22"/>
          <w:szCs w:val="22"/>
        </w:rPr>
        <w:t xml:space="preserve">establece una pena de </w:t>
      </w:r>
      <w:r w:rsidR="001B795B" w:rsidRPr="00D706B4">
        <w:rPr>
          <w:rFonts w:ascii="Century Gothic" w:hAnsi="Century Gothic"/>
          <w:b/>
          <w:bCs/>
          <w:sz w:val="22"/>
          <w:szCs w:val="22"/>
        </w:rPr>
        <w:t xml:space="preserve">PRISIÓN DE </w:t>
      </w:r>
      <w:r w:rsidR="004427F3" w:rsidRPr="00D706B4">
        <w:rPr>
          <w:rFonts w:ascii="Century Gothic" w:hAnsi="Century Gothic"/>
          <w:b/>
          <w:bCs/>
          <w:sz w:val="22"/>
          <w:szCs w:val="22"/>
        </w:rPr>
        <w:t xml:space="preserve"> </w:t>
      </w:r>
      <w:r w:rsidR="00A6513B" w:rsidRPr="00D706B4">
        <w:rPr>
          <w:rFonts w:ascii="Century Gothic" w:hAnsi="Century Gothic"/>
          <w:b/>
          <w:bCs/>
          <w:sz w:val="22"/>
          <w:szCs w:val="22"/>
        </w:rPr>
        <w:t>VEINTIOCHO</w:t>
      </w:r>
      <w:r w:rsidR="004427F3" w:rsidRPr="00D706B4">
        <w:rPr>
          <w:rFonts w:ascii="Century Gothic" w:hAnsi="Century Gothic"/>
          <w:b/>
          <w:bCs/>
          <w:sz w:val="22"/>
          <w:szCs w:val="22"/>
        </w:rPr>
        <w:t xml:space="preserve"> </w:t>
      </w:r>
      <w:r w:rsidR="001868EE" w:rsidRPr="00D706B4">
        <w:rPr>
          <w:rFonts w:ascii="Century Gothic" w:hAnsi="Century Gothic"/>
          <w:b/>
          <w:bCs/>
          <w:sz w:val="22"/>
          <w:szCs w:val="22"/>
        </w:rPr>
        <w:t>(</w:t>
      </w:r>
      <w:r w:rsidR="00A6513B" w:rsidRPr="00D706B4">
        <w:rPr>
          <w:rFonts w:ascii="Century Gothic" w:hAnsi="Century Gothic"/>
          <w:b/>
          <w:bCs/>
          <w:sz w:val="22"/>
          <w:szCs w:val="22"/>
        </w:rPr>
        <w:t>28</w:t>
      </w:r>
      <w:r w:rsidR="001868EE" w:rsidRPr="00D706B4">
        <w:rPr>
          <w:rFonts w:ascii="Century Gothic" w:hAnsi="Century Gothic"/>
          <w:b/>
          <w:bCs/>
          <w:sz w:val="22"/>
          <w:szCs w:val="22"/>
        </w:rPr>
        <w:t xml:space="preserve">) </w:t>
      </w:r>
      <w:r w:rsidR="008F6AF0" w:rsidRPr="00D706B4">
        <w:rPr>
          <w:rFonts w:ascii="Century Gothic" w:hAnsi="Century Gothic"/>
          <w:b/>
          <w:bCs/>
          <w:sz w:val="22"/>
          <w:szCs w:val="22"/>
        </w:rPr>
        <w:t xml:space="preserve">A </w:t>
      </w:r>
      <w:r w:rsidR="00A6513B" w:rsidRPr="00D706B4">
        <w:rPr>
          <w:rFonts w:ascii="Century Gothic" w:hAnsi="Century Gothic"/>
          <w:b/>
          <w:bCs/>
          <w:sz w:val="22"/>
          <w:szCs w:val="22"/>
        </w:rPr>
        <w:t>TREINTA</w:t>
      </w:r>
      <w:r w:rsidR="00310D56" w:rsidRPr="00D706B4">
        <w:rPr>
          <w:rFonts w:ascii="Century Gothic" w:hAnsi="Century Gothic"/>
          <w:b/>
          <w:bCs/>
          <w:sz w:val="22"/>
          <w:szCs w:val="22"/>
        </w:rPr>
        <w:t xml:space="preserve"> </w:t>
      </w:r>
      <w:r w:rsidR="001B795B" w:rsidRPr="00D706B4">
        <w:rPr>
          <w:rFonts w:ascii="Century Gothic" w:hAnsi="Century Gothic"/>
          <w:b/>
          <w:bCs/>
          <w:sz w:val="22"/>
          <w:szCs w:val="22"/>
        </w:rPr>
        <w:t>(</w:t>
      </w:r>
      <w:r w:rsidR="00A6513B" w:rsidRPr="00D706B4">
        <w:rPr>
          <w:rFonts w:ascii="Century Gothic" w:hAnsi="Century Gothic"/>
          <w:b/>
          <w:bCs/>
          <w:sz w:val="22"/>
          <w:szCs w:val="22"/>
        </w:rPr>
        <w:t>30</w:t>
      </w:r>
      <w:r w:rsidR="001B795B" w:rsidRPr="00D706B4">
        <w:rPr>
          <w:rFonts w:ascii="Century Gothic" w:hAnsi="Century Gothic"/>
          <w:b/>
          <w:bCs/>
          <w:sz w:val="22"/>
          <w:szCs w:val="22"/>
        </w:rPr>
        <w:t>)</w:t>
      </w:r>
      <w:r w:rsidR="004427F3" w:rsidRPr="00D706B4">
        <w:rPr>
          <w:rFonts w:ascii="Century Gothic" w:hAnsi="Century Gothic"/>
          <w:b/>
          <w:bCs/>
          <w:sz w:val="22"/>
          <w:szCs w:val="22"/>
        </w:rPr>
        <w:t xml:space="preserve"> </w:t>
      </w:r>
      <w:r w:rsidR="001B795B" w:rsidRPr="00D706B4">
        <w:rPr>
          <w:rFonts w:ascii="Century Gothic" w:hAnsi="Century Gothic"/>
          <w:b/>
          <w:bCs/>
          <w:sz w:val="22"/>
          <w:szCs w:val="22"/>
        </w:rPr>
        <w:t>AÑOS</w:t>
      </w:r>
      <w:r w:rsidR="001B795B" w:rsidRPr="00D706B4">
        <w:rPr>
          <w:rFonts w:ascii="Century Gothic" w:hAnsi="Century Gothic"/>
          <w:sz w:val="22"/>
          <w:szCs w:val="22"/>
        </w:rPr>
        <w:t xml:space="preserve">, </w:t>
      </w:r>
      <w:r w:rsidR="00274FD0" w:rsidRPr="00D706B4">
        <w:rPr>
          <w:rFonts w:ascii="Century Gothic" w:hAnsi="Century Gothic"/>
          <w:sz w:val="22"/>
          <w:szCs w:val="22"/>
        </w:rPr>
        <w:t xml:space="preserve">en aplicación al artículo </w:t>
      </w:r>
      <w:r w:rsidR="00274FD0" w:rsidRPr="00D706B4">
        <w:rPr>
          <w:rFonts w:ascii="Century Gothic" w:hAnsi="Century Gothic"/>
          <w:b/>
          <w:sz w:val="22"/>
          <w:szCs w:val="22"/>
        </w:rPr>
        <w:t xml:space="preserve">37 </w:t>
      </w:r>
      <w:r w:rsidR="00274FD0" w:rsidRPr="00D706B4">
        <w:rPr>
          <w:rFonts w:ascii="Century Gothic" w:hAnsi="Century Gothic"/>
          <w:sz w:val="22"/>
          <w:szCs w:val="22"/>
        </w:rPr>
        <w:t>del Código Penal, que nos exige aplicar en aquellos casos que la pena a imponer compr</w:t>
      </w:r>
      <w:r w:rsidR="00133870" w:rsidRPr="00D706B4">
        <w:rPr>
          <w:rFonts w:ascii="Century Gothic" w:hAnsi="Century Gothic"/>
          <w:sz w:val="22"/>
          <w:szCs w:val="22"/>
        </w:rPr>
        <w:t>enda dos extremos, sumar ambos,</w:t>
      </w:r>
      <w:r w:rsidR="00274FD0" w:rsidRPr="00D706B4">
        <w:rPr>
          <w:rFonts w:ascii="Century Gothic" w:hAnsi="Century Gothic"/>
          <w:sz w:val="22"/>
          <w:szCs w:val="22"/>
        </w:rPr>
        <w:t xml:space="preserve"> obtener el </w:t>
      </w:r>
      <w:r w:rsidR="00444BE8" w:rsidRPr="00D706B4">
        <w:rPr>
          <w:rFonts w:ascii="Century Gothic" w:hAnsi="Century Gothic"/>
          <w:sz w:val="22"/>
          <w:szCs w:val="22"/>
        </w:rPr>
        <w:t>término</w:t>
      </w:r>
      <w:r w:rsidR="00274FD0" w:rsidRPr="00D706B4">
        <w:rPr>
          <w:rFonts w:ascii="Century Gothic" w:hAnsi="Century Gothic"/>
          <w:sz w:val="22"/>
          <w:szCs w:val="22"/>
        </w:rPr>
        <w:t xml:space="preserve"> medio</w:t>
      </w:r>
      <w:r w:rsidR="00133870" w:rsidRPr="00D706B4">
        <w:rPr>
          <w:rFonts w:ascii="Century Gothic" w:hAnsi="Century Gothic"/>
          <w:sz w:val="22"/>
          <w:szCs w:val="22"/>
        </w:rPr>
        <w:t xml:space="preserve"> y utilizar el mismo</w:t>
      </w:r>
      <w:r w:rsidR="0099282E" w:rsidRPr="00D706B4">
        <w:rPr>
          <w:rFonts w:ascii="Century Gothic" w:hAnsi="Century Gothic"/>
          <w:sz w:val="22"/>
          <w:szCs w:val="22"/>
        </w:rPr>
        <w:t xml:space="preserve"> como base de</w:t>
      </w:r>
      <w:r w:rsidR="00274FD0" w:rsidRPr="00D706B4">
        <w:rPr>
          <w:rFonts w:ascii="Century Gothic" w:hAnsi="Century Gothic"/>
          <w:sz w:val="22"/>
          <w:szCs w:val="22"/>
        </w:rPr>
        <w:t xml:space="preserve"> la pena a imponer, por lo que, sumando ambos extremos, que fueron indicados supra tenemos como resultado </w:t>
      </w:r>
      <w:r w:rsidR="00C8252F" w:rsidRPr="00D706B4">
        <w:rPr>
          <w:rFonts w:ascii="Century Gothic" w:hAnsi="Century Gothic"/>
          <w:b/>
          <w:sz w:val="22"/>
          <w:szCs w:val="22"/>
        </w:rPr>
        <w:t>CI</w:t>
      </w:r>
      <w:r w:rsidR="00A6513B" w:rsidRPr="00D706B4">
        <w:rPr>
          <w:rFonts w:ascii="Century Gothic" w:hAnsi="Century Gothic"/>
          <w:b/>
          <w:sz w:val="22"/>
          <w:szCs w:val="22"/>
        </w:rPr>
        <w:t>NCUENTA Y OCHO</w:t>
      </w:r>
      <w:r w:rsidR="0033266D" w:rsidRPr="00D706B4">
        <w:rPr>
          <w:rFonts w:ascii="Century Gothic" w:hAnsi="Century Gothic"/>
          <w:b/>
          <w:sz w:val="22"/>
          <w:szCs w:val="22"/>
        </w:rPr>
        <w:t xml:space="preserve"> (</w:t>
      </w:r>
      <w:r w:rsidR="00A6513B" w:rsidRPr="00D706B4">
        <w:rPr>
          <w:rFonts w:ascii="Century Gothic" w:hAnsi="Century Gothic"/>
          <w:b/>
          <w:sz w:val="22"/>
          <w:szCs w:val="22"/>
        </w:rPr>
        <w:t>58</w:t>
      </w:r>
      <w:r w:rsidR="0033266D" w:rsidRPr="00D706B4">
        <w:rPr>
          <w:rFonts w:ascii="Century Gothic" w:hAnsi="Century Gothic"/>
          <w:b/>
          <w:sz w:val="22"/>
          <w:szCs w:val="22"/>
        </w:rPr>
        <w:t>) AÑOS DE PRISIÓN</w:t>
      </w:r>
      <w:r w:rsidR="00274FD0" w:rsidRPr="00D706B4">
        <w:rPr>
          <w:rFonts w:ascii="Century Gothic" w:hAnsi="Century Gothic"/>
          <w:b/>
          <w:sz w:val="22"/>
          <w:szCs w:val="22"/>
        </w:rPr>
        <w:t xml:space="preserve">, </w:t>
      </w:r>
      <w:r w:rsidR="00274FD0" w:rsidRPr="00D706B4">
        <w:rPr>
          <w:rFonts w:ascii="Century Gothic" w:hAnsi="Century Gothic"/>
          <w:sz w:val="22"/>
          <w:szCs w:val="22"/>
        </w:rPr>
        <w:t xml:space="preserve">ahora en aplicación a la norma mentada </w:t>
      </w:r>
      <w:r w:rsidR="00444BE8" w:rsidRPr="00D706B4">
        <w:rPr>
          <w:rFonts w:ascii="Century Gothic" w:hAnsi="Century Gothic"/>
          <w:sz w:val="22"/>
          <w:szCs w:val="22"/>
        </w:rPr>
        <w:t xml:space="preserve">para obtener el término medio, tenemos como resultado </w:t>
      </w:r>
      <w:r w:rsidR="00A6513B" w:rsidRPr="00D706B4">
        <w:rPr>
          <w:rFonts w:ascii="Century Gothic" w:hAnsi="Century Gothic"/>
          <w:b/>
          <w:sz w:val="22"/>
          <w:szCs w:val="22"/>
        </w:rPr>
        <w:t>VEINTINUEVE</w:t>
      </w:r>
      <w:r w:rsidR="00E01B9E" w:rsidRPr="00D706B4">
        <w:rPr>
          <w:rFonts w:ascii="Century Gothic" w:hAnsi="Century Gothic"/>
          <w:b/>
          <w:sz w:val="22"/>
          <w:szCs w:val="22"/>
        </w:rPr>
        <w:t xml:space="preserve"> (</w:t>
      </w:r>
      <w:r w:rsidR="00A6513B" w:rsidRPr="00D706B4">
        <w:rPr>
          <w:rFonts w:ascii="Century Gothic" w:hAnsi="Century Gothic"/>
          <w:b/>
          <w:sz w:val="22"/>
          <w:szCs w:val="22"/>
        </w:rPr>
        <w:t>29</w:t>
      </w:r>
      <w:r w:rsidR="00E01B9E" w:rsidRPr="00D706B4">
        <w:rPr>
          <w:rFonts w:ascii="Century Gothic" w:hAnsi="Century Gothic"/>
          <w:b/>
          <w:sz w:val="22"/>
          <w:szCs w:val="22"/>
        </w:rPr>
        <w:t>) AÑOS DE PRISIÓN</w:t>
      </w:r>
      <w:r w:rsidR="00444BE8" w:rsidRPr="00D706B4">
        <w:rPr>
          <w:rFonts w:ascii="Century Gothic" w:hAnsi="Century Gothic"/>
          <w:b/>
          <w:sz w:val="22"/>
          <w:szCs w:val="22"/>
        </w:rPr>
        <w:t>.</w:t>
      </w:r>
    </w:p>
    <w:p w14:paraId="0024B2E2" w14:textId="77777777" w:rsidR="00CF2167" w:rsidRPr="00D706B4" w:rsidRDefault="00CF2167" w:rsidP="006075CE">
      <w:pPr>
        <w:spacing w:line="276" w:lineRule="auto"/>
        <w:ind w:right="49" w:firstLine="709"/>
        <w:jc w:val="both"/>
        <w:rPr>
          <w:rFonts w:ascii="Century Gothic" w:hAnsi="Century Gothic"/>
          <w:b/>
          <w:sz w:val="22"/>
          <w:szCs w:val="22"/>
        </w:rPr>
      </w:pPr>
    </w:p>
    <w:p w14:paraId="3501B4AC" w14:textId="331ACF47" w:rsidR="00CE5E3A" w:rsidRPr="00D706B4" w:rsidRDefault="0033266D" w:rsidP="006075CE">
      <w:pPr>
        <w:spacing w:line="276" w:lineRule="auto"/>
        <w:ind w:right="49" w:firstLine="709"/>
        <w:jc w:val="both"/>
        <w:rPr>
          <w:rFonts w:ascii="Century Gothic" w:hAnsi="Century Gothic"/>
          <w:sz w:val="22"/>
          <w:szCs w:val="22"/>
        </w:rPr>
      </w:pPr>
      <w:r w:rsidRPr="00D706B4">
        <w:rPr>
          <w:rFonts w:ascii="Century Gothic" w:hAnsi="Century Gothic"/>
          <w:sz w:val="22"/>
          <w:szCs w:val="22"/>
        </w:rPr>
        <w:lastRenderedPageBreak/>
        <w:t>A lo cual</w:t>
      </w:r>
      <w:r w:rsidR="000A4E4D" w:rsidRPr="00D706B4">
        <w:rPr>
          <w:rFonts w:ascii="Century Gothic" w:hAnsi="Century Gothic"/>
          <w:b/>
          <w:sz w:val="22"/>
          <w:szCs w:val="22"/>
        </w:rPr>
        <w:t xml:space="preserve"> </w:t>
      </w:r>
      <w:r w:rsidR="000A4E4D" w:rsidRPr="00D706B4">
        <w:rPr>
          <w:rFonts w:ascii="Century Gothic" w:hAnsi="Century Gothic"/>
          <w:sz w:val="22"/>
          <w:szCs w:val="22"/>
        </w:rPr>
        <w:t xml:space="preserve">debemos </w:t>
      </w:r>
      <w:r w:rsidR="00A6513B" w:rsidRPr="00D706B4">
        <w:rPr>
          <w:rFonts w:ascii="Century Gothic" w:hAnsi="Century Gothic"/>
          <w:sz w:val="22"/>
          <w:szCs w:val="22"/>
        </w:rPr>
        <w:t xml:space="preserve">rebajar una tercera parte, en atención a lo establecido en el artículo </w:t>
      </w:r>
      <w:r w:rsidR="00A6513B" w:rsidRPr="00D706B4">
        <w:rPr>
          <w:rFonts w:ascii="Century Gothic" w:hAnsi="Century Gothic"/>
          <w:b/>
          <w:sz w:val="22"/>
          <w:szCs w:val="22"/>
        </w:rPr>
        <w:t>82</w:t>
      </w:r>
      <w:r w:rsidR="00DD3654" w:rsidRPr="00D706B4">
        <w:rPr>
          <w:rFonts w:ascii="Century Gothic" w:hAnsi="Century Gothic"/>
          <w:sz w:val="22"/>
          <w:szCs w:val="22"/>
        </w:rPr>
        <w:t xml:space="preserve"> del Código Penal</w:t>
      </w:r>
      <w:r w:rsidR="00105C0C" w:rsidRPr="00D706B4">
        <w:rPr>
          <w:rFonts w:ascii="Century Gothic" w:hAnsi="Century Gothic"/>
          <w:sz w:val="22"/>
          <w:szCs w:val="22"/>
        </w:rPr>
        <w:t>,</w:t>
      </w:r>
      <w:r w:rsidR="00DD3654" w:rsidRPr="00D706B4">
        <w:rPr>
          <w:rFonts w:ascii="Century Gothic" w:hAnsi="Century Gothic"/>
          <w:sz w:val="22"/>
          <w:szCs w:val="22"/>
        </w:rPr>
        <w:t xml:space="preserve"> siendo lo ajustado a derecho </w:t>
      </w:r>
      <w:r w:rsidR="00A6513B" w:rsidRPr="00D706B4">
        <w:rPr>
          <w:rFonts w:ascii="Century Gothic" w:hAnsi="Century Gothic"/>
          <w:sz w:val="22"/>
          <w:szCs w:val="22"/>
        </w:rPr>
        <w:t>rebajar</w:t>
      </w:r>
      <w:r w:rsidR="00DD3654" w:rsidRPr="00D706B4">
        <w:rPr>
          <w:rFonts w:ascii="Century Gothic" w:hAnsi="Century Gothic"/>
          <w:sz w:val="22"/>
          <w:szCs w:val="22"/>
        </w:rPr>
        <w:t xml:space="preserve"> </w:t>
      </w:r>
      <w:r w:rsidR="00A6513B" w:rsidRPr="00D706B4">
        <w:rPr>
          <w:rFonts w:ascii="Century Gothic" w:hAnsi="Century Gothic"/>
          <w:b/>
          <w:sz w:val="22"/>
          <w:szCs w:val="22"/>
        </w:rPr>
        <w:t xml:space="preserve">NUEVE </w:t>
      </w:r>
      <w:r w:rsidRPr="00D706B4">
        <w:rPr>
          <w:rFonts w:ascii="Century Gothic" w:hAnsi="Century Gothic"/>
          <w:b/>
          <w:sz w:val="22"/>
          <w:szCs w:val="22"/>
        </w:rPr>
        <w:t>(0</w:t>
      </w:r>
      <w:r w:rsidR="00A6513B" w:rsidRPr="00D706B4">
        <w:rPr>
          <w:rFonts w:ascii="Century Gothic" w:hAnsi="Century Gothic"/>
          <w:b/>
          <w:sz w:val="22"/>
          <w:szCs w:val="22"/>
        </w:rPr>
        <w:t>9</w:t>
      </w:r>
      <w:r w:rsidRPr="00D706B4">
        <w:rPr>
          <w:rFonts w:ascii="Century Gothic" w:hAnsi="Century Gothic"/>
          <w:b/>
          <w:sz w:val="22"/>
          <w:szCs w:val="22"/>
        </w:rPr>
        <w:t>)</w:t>
      </w:r>
      <w:r w:rsidR="00DD3654" w:rsidRPr="00D706B4">
        <w:rPr>
          <w:rFonts w:ascii="Century Gothic" w:hAnsi="Century Gothic"/>
          <w:b/>
          <w:sz w:val="22"/>
          <w:szCs w:val="22"/>
        </w:rPr>
        <w:t xml:space="preserve"> </w:t>
      </w:r>
      <w:r w:rsidR="00A6513B" w:rsidRPr="00D706B4">
        <w:rPr>
          <w:rFonts w:ascii="Century Gothic" w:hAnsi="Century Gothic"/>
          <w:b/>
          <w:sz w:val="22"/>
          <w:szCs w:val="22"/>
        </w:rPr>
        <w:t xml:space="preserve">AÑOS Y OCHO (08) </w:t>
      </w:r>
      <w:r w:rsidR="00DD3654" w:rsidRPr="00D706B4">
        <w:rPr>
          <w:rFonts w:ascii="Century Gothic" w:hAnsi="Century Gothic"/>
          <w:b/>
          <w:sz w:val="22"/>
          <w:szCs w:val="22"/>
        </w:rPr>
        <w:t>MESES DE PRISIÓN</w:t>
      </w:r>
      <w:r w:rsidR="00105C0C" w:rsidRPr="00D706B4">
        <w:rPr>
          <w:rFonts w:ascii="Century Gothic" w:hAnsi="Century Gothic"/>
          <w:sz w:val="22"/>
          <w:szCs w:val="22"/>
        </w:rPr>
        <w:t xml:space="preserve"> </w:t>
      </w:r>
      <w:r w:rsidR="00D476A7" w:rsidRPr="00D706B4">
        <w:rPr>
          <w:rFonts w:ascii="Century Gothic" w:hAnsi="Century Gothic"/>
          <w:sz w:val="22"/>
          <w:szCs w:val="22"/>
        </w:rPr>
        <w:t xml:space="preserve">lo que daría como resultado que la pena a imponer quedaría en </w:t>
      </w:r>
      <w:r w:rsidR="00A6513B" w:rsidRPr="00D706B4">
        <w:rPr>
          <w:rFonts w:ascii="Century Gothic" w:hAnsi="Century Gothic"/>
          <w:b/>
          <w:sz w:val="22"/>
          <w:szCs w:val="22"/>
        </w:rPr>
        <w:t>DIECINUEVE</w:t>
      </w:r>
      <w:r w:rsidRPr="00D706B4">
        <w:rPr>
          <w:rFonts w:ascii="Century Gothic" w:hAnsi="Century Gothic"/>
          <w:b/>
          <w:sz w:val="22"/>
          <w:szCs w:val="22"/>
        </w:rPr>
        <w:t xml:space="preserve"> (</w:t>
      </w:r>
      <w:r w:rsidR="00A6513B" w:rsidRPr="00D706B4">
        <w:rPr>
          <w:rFonts w:ascii="Century Gothic" w:hAnsi="Century Gothic"/>
          <w:b/>
          <w:sz w:val="22"/>
          <w:szCs w:val="22"/>
        </w:rPr>
        <w:t>19</w:t>
      </w:r>
      <w:r w:rsidRPr="00D706B4">
        <w:rPr>
          <w:rFonts w:ascii="Century Gothic" w:hAnsi="Century Gothic"/>
          <w:b/>
          <w:sz w:val="22"/>
          <w:szCs w:val="22"/>
        </w:rPr>
        <w:t xml:space="preserve">) AÑOS Y </w:t>
      </w:r>
      <w:r w:rsidR="00A6513B" w:rsidRPr="00D706B4">
        <w:rPr>
          <w:rFonts w:ascii="Century Gothic" w:hAnsi="Century Gothic"/>
          <w:b/>
          <w:sz w:val="22"/>
          <w:szCs w:val="22"/>
        </w:rPr>
        <w:t>CUATRO</w:t>
      </w:r>
      <w:r w:rsidRPr="00D706B4">
        <w:rPr>
          <w:rFonts w:ascii="Century Gothic" w:hAnsi="Century Gothic"/>
          <w:b/>
          <w:sz w:val="22"/>
          <w:szCs w:val="22"/>
        </w:rPr>
        <w:t xml:space="preserve"> (</w:t>
      </w:r>
      <w:r w:rsidR="00A6513B" w:rsidRPr="00D706B4">
        <w:rPr>
          <w:rFonts w:ascii="Century Gothic" w:hAnsi="Century Gothic"/>
          <w:b/>
          <w:sz w:val="22"/>
          <w:szCs w:val="22"/>
        </w:rPr>
        <w:t>04</w:t>
      </w:r>
      <w:r w:rsidRPr="00D706B4">
        <w:rPr>
          <w:rFonts w:ascii="Century Gothic" w:hAnsi="Century Gothic"/>
          <w:b/>
          <w:sz w:val="22"/>
          <w:szCs w:val="22"/>
        </w:rPr>
        <w:t>) MESES</w:t>
      </w:r>
      <w:r w:rsidR="00D476A7" w:rsidRPr="00D706B4">
        <w:rPr>
          <w:rFonts w:ascii="Century Gothic" w:hAnsi="Century Gothic"/>
          <w:b/>
          <w:sz w:val="22"/>
          <w:szCs w:val="22"/>
        </w:rPr>
        <w:t xml:space="preserve"> DE </w:t>
      </w:r>
      <w:r w:rsidR="00413B49" w:rsidRPr="00D706B4">
        <w:rPr>
          <w:rFonts w:ascii="Century Gothic" w:hAnsi="Century Gothic"/>
          <w:b/>
          <w:sz w:val="22"/>
          <w:szCs w:val="22"/>
        </w:rPr>
        <w:t>PRISIÓN</w:t>
      </w:r>
      <w:r w:rsidR="00DD3654" w:rsidRPr="00D706B4">
        <w:rPr>
          <w:rFonts w:ascii="Century Gothic" w:hAnsi="Century Gothic"/>
          <w:sz w:val="22"/>
          <w:szCs w:val="22"/>
        </w:rPr>
        <w:t xml:space="preserve">. </w:t>
      </w:r>
    </w:p>
    <w:p w14:paraId="268EA133" w14:textId="77777777" w:rsidR="00A6513B" w:rsidRPr="00D706B4" w:rsidRDefault="00A6513B" w:rsidP="006075CE">
      <w:pPr>
        <w:spacing w:line="276" w:lineRule="auto"/>
        <w:ind w:right="49" w:firstLine="709"/>
        <w:jc w:val="both"/>
        <w:rPr>
          <w:rFonts w:ascii="Century Gothic" w:hAnsi="Century Gothic"/>
          <w:sz w:val="22"/>
          <w:szCs w:val="22"/>
        </w:rPr>
      </w:pPr>
    </w:p>
    <w:p w14:paraId="48CAE32A" w14:textId="78820DFF" w:rsidR="00A6513B" w:rsidRPr="00D706B4" w:rsidRDefault="00A6513B" w:rsidP="006075CE">
      <w:pPr>
        <w:spacing w:line="276" w:lineRule="auto"/>
        <w:ind w:right="49" w:firstLine="709"/>
        <w:jc w:val="both"/>
        <w:rPr>
          <w:rFonts w:ascii="Century Gothic" w:hAnsi="Century Gothic" w:cs="Arial"/>
          <w:b/>
          <w:sz w:val="22"/>
          <w:szCs w:val="22"/>
        </w:rPr>
      </w:pPr>
      <w:r w:rsidRPr="00D706B4">
        <w:rPr>
          <w:rFonts w:ascii="Century Gothic" w:hAnsi="Century Gothic"/>
          <w:sz w:val="22"/>
          <w:szCs w:val="22"/>
        </w:rPr>
        <w:t xml:space="preserve">En cuanto al delito de </w:t>
      </w:r>
      <w:r w:rsidRPr="00D706B4">
        <w:rPr>
          <w:rFonts w:ascii="Century Gothic" w:hAnsi="Century Gothic" w:cs="Arial"/>
          <w:b/>
          <w:sz w:val="22"/>
          <w:szCs w:val="22"/>
        </w:rPr>
        <w:t xml:space="preserve">ABUSO SEXUAL CON PENETRACIÓN A NIÑO EN GRADO DE CONTINUIDAD, </w:t>
      </w:r>
      <w:r w:rsidRPr="00D706B4">
        <w:rPr>
          <w:rFonts w:ascii="Century Gothic" w:hAnsi="Century Gothic" w:cs="Arial"/>
          <w:sz w:val="22"/>
          <w:szCs w:val="22"/>
        </w:rPr>
        <w:t xml:space="preserve">previsto y sancionado en el artículo </w:t>
      </w:r>
      <w:r w:rsidRPr="00D706B4">
        <w:rPr>
          <w:rFonts w:ascii="Century Gothic" w:hAnsi="Century Gothic" w:cs="Arial"/>
          <w:b/>
          <w:sz w:val="22"/>
          <w:szCs w:val="22"/>
        </w:rPr>
        <w:t>259</w:t>
      </w:r>
      <w:r w:rsidRPr="00D706B4">
        <w:rPr>
          <w:rFonts w:ascii="Century Gothic" w:hAnsi="Century Gothic" w:cs="Arial"/>
          <w:sz w:val="22"/>
          <w:szCs w:val="22"/>
        </w:rPr>
        <w:t xml:space="preserve"> de la Ley Orgánica para la Protección de Niños, Niñas y Adolescentes, en relación con el artículo </w:t>
      </w:r>
      <w:r w:rsidRPr="00D706B4">
        <w:rPr>
          <w:rFonts w:ascii="Century Gothic" w:hAnsi="Century Gothic" w:cs="Arial"/>
          <w:b/>
          <w:sz w:val="22"/>
          <w:szCs w:val="22"/>
        </w:rPr>
        <w:t>99</w:t>
      </w:r>
      <w:r w:rsidRPr="00D706B4">
        <w:rPr>
          <w:rFonts w:ascii="Century Gothic" w:hAnsi="Century Gothic" w:cs="Arial"/>
          <w:sz w:val="22"/>
          <w:szCs w:val="22"/>
        </w:rPr>
        <w:t xml:space="preserve"> del Código Penal, tenemos que la pena a imponer es de </w:t>
      </w:r>
      <w:r w:rsidRPr="00D706B4">
        <w:rPr>
          <w:rFonts w:ascii="Century Gothic" w:hAnsi="Century Gothic" w:cs="Arial"/>
          <w:b/>
          <w:sz w:val="22"/>
          <w:szCs w:val="22"/>
        </w:rPr>
        <w:t xml:space="preserve">QUINCE (15) A VEINTE (20) AÑOS DE PRISIÓN, </w:t>
      </w:r>
      <w:r w:rsidRPr="00D706B4">
        <w:rPr>
          <w:rFonts w:ascii="Century Gothic" w:hAnsi="Century Gothic" w:cs="Arial"/>
          <w:sz w:val="22"/>
          <w:szCs w:val="22"/>
        </w:rPr>
        <w:t xml:space="preserve">por lo que al realizar el cálculo matemático obtenemos como resultado que la pena a imponer es de </w:t>
      </w:r>
      <w:r w:rsidRPr="00D706B4">
        <w:rPr>
          <w:rFonts w:ascii="Century Gothic" w:hAnsi="Century Gothic" w:cs="Arial"/>
          <w:b/>
          <w:sz w:val="22"/>
          <w:szCs w:val="22"/>
        </w:rPr>
        <w:t xml:space="preserve">DIECISIETE (17) AÑOS Y SEIS (06) MESES DE PRISIÓN, </w:t>
      </w:r>
      <w:r w:rsidRPr="00D706B4">
        <w:rPr>
          <w:rFonts w:ascii="Century Gothic" w:hAnsi="Century Gothic" w:cs="Arial"/>
          <w:sz w:val="22"/>
          <w:szCs w:val="22"/>
        </w:rPr>
        <w:t xml:space="preserve">a lo que debemos aumentar la pena en una tercera parte, de conformidad con lo establecido en el </w:t>
      </w:r>
      <w:r w:rsidR="00987888" w:rsidRPr="00D706B4">
        <w:rPr>
          <w:rFonts w:ascii="Century Gothic" w:hAnsi="Century Gothic" w:cs="Arial"/>
          <w:sz w:val="22"/>
          <w:szCs w:val="22"/>
        </w:rPr>
        <w:t xml:space="preserve">segundo aparte del artículo </w:t>
      </w:r>
      <w:r w:rsidR="00987888" w:rsidRPr="00D706B4">
        <w:rPr>
          <w:rFonts w:ascii="Century Gothic" w:hAnsi="Century Gothic" w:cs="Arial"/>
          <w:b/>
          <w:sz w:val="22"/>
          <w:szCs w:val="22"/>
        </w:rPr>
        <w:t>259</w:t>
      </w:r>
      <w:r w:rsidR="00987888" w:rsidRPr="00D706B4">
        <w:rPr>
          <w:rFonts w:ascii="Century Gothic" w:hAnsi="Century Gothic" w:cs="Arial"/>
          <w:sz w:val="22"/>
          <w:szCs w:val="22"/>
        </w:rPr>
        <w:t xml:space="preserve"> de la Ley Orgánica para la Protección de Niños, Niñas y Adolescentes, es por lo que, al realizar la operación matemática, obtenemos que </w:t>
      </w:r>
      <w:r w:rsidR="008B5620" w:rsidRPr="00D706B4">
        <w:rPr>
          <w:rFonts w:ascii="Century Gothic" w:hAnsi="Century Gothic" w:cs="Arial"/>
          <w:sz w:val="22"/>
          <w:szCs w:val="22"/>
        </w:rPr>
        <w:t xml:space="preserve">el aumento a realizar es de </w:t>
      </w:r>
      <w:r w:rsidR="00987888" w:rsidRPr="00D706B4">
        <w:rPr>
          <w:rFonts w:ascii="Century Gothic" w:hAnsi="Century Gothic" w:cs="Arial"/>
          <w:b/>
          <w:sz w:val="22"/>
          <w:szCs w:val="22"/>
        </w:rPr>
        <w:t xml:space="preserve">CINCO (05) AÑOS Y DIEZ (10) MESES DE PRISIÓN, </w:t>
      </w:r>
      <w:r w:rsidR="00987888" w:rsidRPr="00D706B4">
        <w:rPr>
          <w:rFonts w:ascii="Century Gothic" w:hAnsi="Century Gothic" w:cs="Arial"/>
          <w:sz w:val="22"/>
          <w:szCs w:val="22"/>
        </w:rPr>
        <w:t xml:space="preserve">al realizar la sumatoria, se obtiene como resultado que la pena a imponer por el referido delito es de </w:t>
      </w:r>
      <w:r w:rsidR="00987888" w:rsidRPr="00D706B4">
        <w:rPr>
          <w:rFonts w:ascii="Century Gothic" w:hAnsi="Century Gothic" w:cs="Arial"/>
          <w:b/>
          <w:sz w:val="22"/>
          <w:szCs w:val="22"/>
        </w:rPr>
        <w:t>VEINTITRÉS (23) AÑOS Y CUATRO (04) MESES.</w:t>
      </w:r>
    </w:p>
    <w:p w14:paraId="304A631D" w14:textId="77777777" w:rsidR="00987888" w:rsidRPr="00D706B4" w:rsidRDefault="00987888" w:rsidP="006075CE">
      <w:pPr>
        <w:spacing w:line="276" w:lineRule="auto"/>
        <w:ind w:right="49" w:firstLine="709"/>
        <w:jc w:val="both"/>
        <w:rPr>
          <w:rFonts w:ascii="Century Gothic" w:hAnsi="Century Gothic" w:cs="Arial"/>
          <w:b/>
          <w:sz w:val="22"/>
          <w:szCs w:val="22"/>
        </w:rPr>
      </w:pPr>
    </w:p>
    <w:p w14:paraId="30F1A8CB" w14:textId="65E7D192" w:rsidR="00987888" w:rsidRPr="00D706B4" w:rsidRDefault="00987888" w:rsidP="006075CE">
      <w:pPr>
        <w:spacing w:line="276" w:lineRule="auto"/>
        <w:ind w:right="49" w:firstLine="709"/>
        <w:jc w:val="both"/>
        <w:rPr>
          <w:rFonts w:ascii="Century Gothic" w:hAnsi="Century Gothic" w:cs="Arial"/>
          <w:b/>
          <w:sz w:val="22"/>
          <w:szCs w:val="22"/>
        </w:rPr>
      </w:pPr>
      <w:r w:rsidRPr="00D706B4">
        <w:rPr>
          <w:rFonts w:ascii="Century Gothic" w:hAnsi="Century Gothic" w:cs="Arial"/>
          <w:sz w:val="22"/>
          <w:szCs w:val="22"/>
        </w:rPr>
        <w:t xml:space="preserve">Ahora bien, en cuanto al </w:t>
      </w:r>
      <w:r w:rsidRPr="00D706B4">
        <w:rPr>
          <w:rFonts w:ascii="Century Gothic" w:hAnsi="Century Gothic" w:cs="Arial"/>
          <w:b/>
          <w:sz w:val="22"/>
          <w:szCs w:val="22"/>
        </w:rPr>
        <w:t xml:space="preserve">DELITO CONTINUADO, </w:t>
      </w:r>
      <w:r w:rsidRPr="00D706B4">
        <w:rPr>
          <w:rFonts w:ascii="Century Gothic" w:hAnsi="Century Gothic" w:cs="Arial"/>
          <w:sz w:val="22"/>
          <w:szCs w:val="22"/>
        </w:rPr>
        <w:t xml:space="preserve">el artículo </w:t>
      </w:r>
      <w:r w:rsidRPr="00D706B4">
        <w:rPr>
          <w:rFonts w:ascii="Century Gothic" w:hAnsi="Century Gothic" w:cs="Arial"/>
          <w:b/>
          <w:sz w:val="22"/>
          <w:szCs w:val="22"/>
        </w:rPr>
        <w:t xml:space="preserve">99 </w:t>
      </w:r>
      <w:r w:rsidRPr="00D706B4">
        <w:rPr>
          <w:rFonts w:ascii="Century Gothic" w:hAnsi="Century Gothic" w:cs="Arial"/>
          <w:sz w:val="22"/>
          <w:szCs w:val="22"/>
        </w:rPr>
        <w:t>del Código Penal</w:t>
      </w:r>
      <w:r w:rsidR="004B7B30" w:rsidRPr="00D706B4">
        <w:rPr>
          <w:rFonts w:ascii="Century Gothic" w:hAnsi="Century Gothic" w:cs="Arial"/>
          <w:sz w:val="22"/>
          <w:szCs w:val="22"/>
        </w:rPr>
        <w:t>, el cual</w:t>
      </w:r>
      <w:r w:rsidRPr="00D706B4">
        <w:rPr>
          <w:rFonts w:ascii="Century Gothic" w:hAnsi="Century Gothic" w:cs="Arial"/>
          <w:sz w:val="22"/>
          <w:szCs w:val="22"/>
        </w:rPr>
        <w:t xml:space="preserve"> establece que se debe aumentar la pena en</w:t>
      </w:r>
      <w:r w:rsidR="004B7B30" w:rsidRPr="00D706B4">
        <w:rPr>
          <w:rFonts w:ascii="Century Gothic" w:hAnsi="Century Gothic" w:cs="Arial"/>
          <w:sz w:val="22"/>
          <w:szCs w:val="22"/>
        </w:rPr>
        <w:t xml:space="preserve"> una </w:t>
      </w:r>
      <w:r w:rsidR="00203D6E" w:rsidRPr="00D706B4">
        <w:rPr>
          <w:rFonts w:ascii="Century Gothic" w:hAnsi="Century Gothic" w:cs="Arial"/>
          <w:sz w:val="22"/>
          <w:szCs w:val="22"/>
        </w:rPr>
        <w:t>sexta</w:t>
      </w:r>
      <w:r w:rsidR="004B7B30" w:rsidRPr="00D706B4">
        <w:rPr>
          <w:rFonts w:ascii="Century Gothic" w:hAnsi="Century Gothic" w:cs="Arial"/>
          <w:sz w:val="22"/>
          <w:szCs w:val="22"/>
        </w:rPr>
        <w:t xml:space="preserve"> parte, es por lo que luego de realizar el respectivo cálculo se obtiene como resultado </w:t>
      </w:r>
      <w:r w:rsidR="00203D6E" w:rsidRPr="00D706B4">
        <w:rPr>
          <w:rFonts w:ascii="Century Gothic" w:hAnsi="Century Gothic" w:cs="Arial"/>
          <w:b/>
          <w:sz w:val="22"/>
          <w:szCs w:val="22"/>
        </w:rPr>
        <w:t>TRES</w:t>
      </w:r>
      <w:r w:rsidR="004B7B30" w:rsidRPr="00D706B4">
        <w:rPr>
          <w:rFonts w:ascii="Century Gothic" w:hAnsi="Century Gothic" w:cs="Arial"/>
          <w:b/>
          <w:sz w:val="22"/>
          <w:szCs w:val="22"/>
        </w:rPr>
        <w:t xml:space="preserve"> (</w:t>
      </w:r>
      <w:r w:rsidR="00203D6E" w:rsidRPr="00D706B4">
        <w:rPr>
          <w:rFonts w:ascii="Century Gothic" w:hAnsi="Century Gothic" w:cs="Arial"/>
          <w:b/>
          <w:sz w:val="22"/>
          <w:szCs w:val="22"/>
        </w:rPr>
        <w:t>03</w:t>
      </w:r>
      <w:r w:rsidR="004B7B30" w:rsidRPr="00D706B4">
        <w:rPr>
          <w:rFonts w:ascii="Century Gothic" w:hAnsi="Century Gothic" w:cs="Arial"/>
          <w:b/>
          <w:sz w:val="22"/>
          <w:szCs w:val="22"/>
        </w:rPr>
        <w:t>) AÑOS</w:t>
      </w:r>
      <w:r w:rsidR="00203D6E" w:rsidRPr="00D706B4">
        <w:rPr>
          <w:rFonts w:ascii="Century Gothic" w:hAnsi="Century Gothic" w:cs="Arial"/>
          <w:b/>
          <w:sz w:val="22"/>
          <w:szCs w:val="22"/>
        </w:rPr>
        <w:t>, ONCE (11) MESES Y CINCO (05) DÍAS</w:t>
      </w:r>
      <w:r w:rsidR="004B7B30" w:rsidRPr="00D706B4">
        <w:rPr>
          <w:rFonts w:ascii="Century Gothic" w:hAnsi="Century Gothic" w:cs="Arial"/>
          <w:b/>
          <w:sz w:val="22"/>
          <w:szCs w:val="22"/>
        </w:rPr>
        <w:t xml:space="preserve">. </w:t>
      </w:r>
      <w:r w:rsidR="004B7B30" w:rsidRPr="00D706B4">
        <w:rPr>
          <w:rFonts w:ascii="Century Gothic" w:hAnsi="Century Gothic" w:cs="Arial"/>
          <w:sz w:val="22"/>
          <w:szCs w:val="22"/>
        </w:rPr>
        <w:t xml:space="preserve">Quedando en consecuencia la pena a imponer en </w:t>
      </w:r>
      <w:r w:rsidR="00203D6E" w:rsidRPr="00D706B4">
        <w:rPr>
          <w:rFonts w:ascii="Century Gothic" w:hAnsi="Century Gothic" w:cs="Arial"/>
          <w:b/>
          <w:sz w:val="22"/>
          <w:szCs w:val="22"/>
        </w:rPr>
        <w:t>VEINTISIETE (27) AÑOS, TRES (03) MESES Y CINCO (05) DÍAS.</w:t>
      </w:r>
    </w:p>
    <w:p w14:paraId="20A1452F" w14:textId="77777777" w:rsidR="00203D6E" w:rsidRPr="00D706B4" w:rsidRDefault="00203D6E" w:rsidP="006075CE">
      <w:pPr>
        <w:spacing w:line="276" w:lineRule="auto"/>
        <w:ind w:right="49" w:firstLine="709"/>
        <w:jc w:val="both"/>
        <w:rPr>
          <w:rFonts w:ascii="Century Gothic" w:hAnsi="Century Gothic" w:cs="Arial"/>
          <w:b/>
          <w:sz w:val="22"/>
          <w:szCs w:val="22"/>
        </w:rPr>
      </w:pPr>
    </w:p>
    <w:p w14:paraId="095FC268" w14:textId="57A36D40" w:rsidR="00203D6E" w:rsidRPr="00D706B4" w:rsidRDefault="00203D6E" w:rsidP="006075CE">
      <w:pPr>
        <w:spacing w:line="276" w:lineRule="auto"/>
        <w:ind w:right="49" w:firstLine="709"/>
        <w:jc w:val="both"/>
        <w:rPr>
          <w:rFonts w:ascii="Century Gothic" w:hAnsi="Century Gothic"/>
          <w:sz w:val="22"/>
          <w:szCs w:val="22"/>
        </w:rPr>
      </w:pPr>
      <w:r w:rsidRPr="00D706B4">
        <w:rPr>
          <w:rFonts w:ascii="Century Gothic" w:hAnsi="Century Gothic"/>
          <w:sz w:val="22"/>
          <w:szCs w:val="22"/>
        </w:rPr>
        <w:t xml:space="preserve">En atención al artículo </w:t>
      </w:r>
      <w:r w:rsidRPr="00D706B4">
        <w:rPr>
          <w:rFonts w:ascii="Century Gothic" w:hAnsi="Century Gothic"/>
          <w:b/>
          <w:sz w:val="22"/>
          <w:szCs w:val="22"/>
        </w:rPr>
        <w:t xml:space="preserve">88 </w:t>
      </w:r>
      <w:r w:rsidRPr="00D706B4">
        <w:rPr>
          <w:rFonts w:ascii="Century Gothic" w:hAnsi="Century Gothic"/>
          <w:sz w:val="22"/>
          <w:szCs w:val="22"/>
        </w:rPr>
        <w:t xml:space="preserve">del Código Penal, debemos tomar la pena correspondiente al delito de </w:t>
      </w:r>
      <w:r w:rsidRPr="00D706B4">
        <w:rPr>
          <w:rFonts w:ascii="Century Gothic" w:hAnsi="Century Gothic" w:cs="Arial"/>
          <w:b/>
          <w:sz w:val="22"/>
          <w:szCs w:val="22"/>
        </w:rPr>
        <w:t xml:space="preserve">HOMICIDIO CALÍFICADO EN PERJUICIO DE LA PERSONA DE SU DESCENDIENTE EN GRADO DE FRUSTRACIÓN, </w:t>
      </w:r>
      <w:r w:rsidRPr="00D706B4">
        <w:rPr>
          <w:rFonts w:ascii="Century Gothic" w:hAnsi="Century Gothic" w:cs="Arial"/>
          <w:sz w:val="22"/>
          <w:szCs w:val="22"/>
        </w:rPr>
        <w:t xml:space="preserve">previsto y sancionado en el artículo </w:t>
      </w:r>
      <w:r w:rsidRPr="00D706B4">
        <w:rPr>
          <w:rFonts w:ascii="Century Gothic" w:hAnsi="Century Gothic" w:cs="Arial"/>
          <w:b/>
          <w:sz w:val="22"/>
          <w:szCs w:val="22"/>
        </w:rPr>
        <w:t xml:space="preserve">406 </w:t>
      </w:r>
      <w:r w:rsidRPr="00D706B4">
        <w:rPr>
          <w:rFonts w:ascii="Century Gothic" w:hAnsi="Century Gothic" w:cs="Arial"/>
          <w:sz w:val="22"/>
          <w:szCs w:val="22"/>
        </w:rPr>
        <w:t xml:space="preserve">numera </w:t>
      </w:r>
      <w:r w:rsidRPr="00D706B4">
        <w:rPr>
          <w:rFonts w:ascii="Century Gothic" w:hAnsi="Century Gothic" w:cs="Arial"/>
          <w:b/>
          <w:sz w:val="22"/>
          <w:szCs w:val="22"/>
        </w:rPr>
        <w:t xml:space="preserve">3 </w:t>
      </w:r>
      <w:r w:rsidRPr="00D706B4">
        <w:rPr>
          <w:rFonts w:ascii="Century Gothic" w:hAnsi="Century Gothic" w:cs="Arial"/>
          <w:sz w:val="22"/>
          <w:szCs w:val="22"/>
        </w:rPr>
        <w:t xml:space="preserve">literal </w:t>
      </w:r>
      <w:r w:rsidRPr="00D706B4">
        <w:rPr>
          <w:rFonts w:ascii="Century Gothic" w:hAnsi="Century Gothic" w:cs="Arial"/>
          <w:b/>
          <w:sz w:val="22"/>
          <w:szCs w:val="22"/>
        </w:rPr>
        <w:t xml:space="preserve">A, </w:t>
      </w:r>
      <w:r w:rsidRPr="00D706B4">
        <w:rPr>
          <w:rFonts w:ascii="Century Gothic" w:hAnsi="Century Gothic" w:cs="Arial"/>
          <w:sz w:val="22"/>
          <w:szCs w:val="22"/>
        </w:rPr>
        <w:t xml:space="preserve">en relación con el artículo </w:t>
      </w:r>
      <w:r w:rsidRPr="00D706B4">
        <w:rPr>
          <w:rFonts w:ascii="Century Gothic" w:hAnsi="Century Gothic" w:cs="Arial"/>
          <w:b/>
          <w:sz w:val="22"/>
          <w:szCs w:val="22"/>
        </w:rPr>
        <w:t xml:space="preserve">80 </w:t>
      </w:r>
      <w:r w:rsidRPr="00D706B4">
        <w:rPr>
          <w:rFonts w:ascii="Century Gothic" w:hAnsi="Century Gothic" w:cs="Arial"/>
          <w:sz w:val="22"/>
          <w:szCs w:val="22"/>
        </w:rPr>
        <w:t xml:space="preserve">ambos del Código Penal, quedando establecida en </w:t>
      </w:r>
      <w:r w:rsidRPr="00D706B4">
        <w:rPr>
          <w:rFonts w:ascii="Century Gothic" w:hAnsi="Century Gothic"/>
          <w:b/>
          <w:sz w:val="22"/>
          <w:szCs w:val="22"/>
        </w:rPr>
        <w:t xml:space="preserve">DIECINUEVE (19) AÑOS Y CUATRO (04) MESES DE PRISIÓN, </w:t>
      </w:r>
      <w:r w:rsidRPr="00D706B4">
        <w:rPr>
          <w:rFonts w:ascii="Century Gothic" w:hAnsi="Century Gothic"/>
          <w:sz w:val="22"/>
          <w:szCs w:val="22"/>
        </w:rPr>
        <w:t xml:space="preserve">con el aumento de la mitad de la pena correspondiente al delito de </w:t>
      </w:r>
      <w:r w:rsidRPr="00D706B4">
        <w:rPr>
          <w:rFonts w:ascii="Century Gothic" w:hAnsi="Century Gothic" w:cs="Arial"/>
          <w:b/>
          <w:sz w:val="22"/>
          <w:szCs w:val="22"/>
        </w:rPr>
        <w:t xml:space="preserve">ABUSO SEXUAL CON PENETRACIÓN A NIÑO EN GRADO DE CONTINUIDAD, </w:t>
      </w:r>
      <w:r w:rsidRPr="00D706B4">
        <w:rPr>
          <w:rFonts w:ascii="Century Gothic" w:hAnsi="Century Gothic" w:cs="Arial"/>
          <w:sz w:val="22"/>
          <w:szCs w:val="22"/>
        </w:rPr>
        <w:t xml:space="preserve">previsto y sancionado en el artículo </w:t>
      </w:r>
      <w:r w:rsidRPr="00D706B4">
        <w:rPr>
          <w:rFonts w:ascii="Century Gothic" w:hAnsi="Century Gothic" w:cs="Arial"/>
          <w:b/>
          <w:sz w:val="22"/>
          <w:szCs w:val="22"/>
        </w:rPr>
        <w:t>259</w:t>
      </w:r>
      <w:r w:rsidRPr="00D706B4">
        <w:rPr>
          <w:rFonts w:ascii="Century Gothic" w:hAnsi="Century Gothic" w:cs="Arial"/>
          <w:sz w:val="22"/>
          <w:szCs w:val="22"/>
        </w:rPr>
        <w:t xml:space="preserve"> de la Ley Orgánica para la Protección de Niños, Niñas y Adolescentes, en relación con el artículo </w:t>
      </w:r>
      <w:r w:rsidRPr="00D706B4">
        <w:rPr>
          <w:rFonts w:ascii="Century Gothic" w:hAnsi="Century Gothic" w:cs="Arial"/>
          <w:b/>
          <w:sz w:val="22"/>
          <w:szCs w:val="22"/>
        </w:rPr>
        <w:t>99</w:t>
      </w:r>
      <w:r w:rsidRPr="00D706B4">
        <w:rPr>
          <w:rFonts w:ascii="Century Gothic" w:hAnsi="Century Gothic" w:cs="Arial"/>
          <w:sz w:val="22"/>
          <w:szCs w:val="22"/>
        </w:rPr>
        <w:t xml:space="preserve"> del Código Penal, la cual, luego de realizar la operación matemática, se obtiene como resultado una pena de prisión de </w:t>
      </w:r>
      <w:r w:rsidRPr="00D706B4">
        <w:rPr>
          <w:rFonts w:ascii="Century Gothic" w:hAnsi="Century Gothic" w:cs="Arial"/>
          <w:b/>
          <w:sz w:val="22"/>
          <w:szCs w:val="22"/>
        </w:rPr>
        <w:t xml:space="preserve">TRECE (13) AÑOS, SIETE (07) MESES Y VEINTE (20) DÍAS DE PRISIÓN. </w:t>
      </w:r>
    </w:p>
    <w:p w14:paraId="1D7D0753" w14:textId="77777777" w:rsidR="0033266D" w:rsidRPr="00D706B4" w:rsidRDefault="0033266D" w:rsidP="006075CE">
      <w:pPr>
        <w:shd w:val="clear" w:color="auto" w:fill="FFFFFF"/>
        <w:tabs>
          <w:tab w:val="left" w:pos="426"/>
        </w:tabs>
        <w:autoSpaceDE w:val="0"/>
        <w:autoSpaceDN w:val="0"/>
        <w:adjustRightInd w:val="0"/>
        <w:spacing w:line="276" w:lineRule="auto"/>
        <w:ind w:right="49"/>
        <w:jc w:val="both"/>
        <w:rPr>
          <w:rFonts w:ascii="Century Gothic" w:hAnsi="Century Gothic"/>
          <w:sz w:val="22"/>
          <w:szCs w:val="22"/>
          <w:lang w:eastAsia="es-VE"/>
        </w:rPr>
      </w:pPr>
    </w:p>
    <w:p w14:paraId="608EB0A6" w14:textId="3101EAF2" w:rsidR="00CC62E6" w:rsidRPr="00D706B4" w:rsidRDefault="00D4461D" w:rsidP="006075CE">
      <w:pPr>
        <w:shd w:val="clear" w:color="auto" w:fill="FFFFFF"/>
        <w:tabs>
          <w:tab w:val="left" w:pos="426"/>
        </w:tabs>
        <w:autoSpaceDE w:val="0"/>
        <w:autoSpaceDN w:val="0"/>
        <w:adjustRightInd w:val="0"/>
        <w:spacing w:line="276" w:lineRule="auto"/>
        <w:ind w:right="49"/>
        <w:jc w:val="both"/>
        <w:rPr>
          <w:rFonts w:ascii="Century Gothic" w:hAnsi="Century Gothic"/>
          <w:b/>
          <w:bCs/>
          <w:sz w:val="22"/>
          <w:szCs w:val="22"/>
          <w:u w:val="single"/>
        </w:rPr>
      </w:pPr>
      <w:r w:rsidRPr="00D706B4">
        <w:rPr>
          <w:rFonts w:ascii="Century Gothic" w:hAnsi="Century Gothic"/>
          <w:sz w:val="22"/>
          <w:szCs w:val="22"/>
          <w:lang w:val="es-VE" w:eastAsia="es-VE"/>
        </w:rPr>
        <w:tab/>
      </w:r>
      <w:r w:rsidR="00B07CC1" w:rsidRPr="00D706B4">
        <w:rPr>
          <w:rFonts w:ascii="Century Gothic" w:hAnsi="Century Gothic"/>
          <w:bCs/>
          <w:sz w:val="22"/>
          <w:szCs w:val="22"/>
        </w:rPr>
        <w:t>Ahora bien, quien aquí decide una vez explanada</w:t>
      </w:r>
      <w:r w:rsidR="00D3403D" w:rsidRPr="00D706B4">
        <w:rPr>
          <w:rFonts w:ascii="Century Gothic" w:hAnsi="Century Gothic"/>
          <w:bCs/>
          <w:sz w:val="22"/>
          <w:szCs w:val="22"/>
        </w:rPr>
        <w:t>s tanto las razones de hecho</w:t>
      </w:r>
      <w:r w:rsidR="00B07CC1" w:rsidRPr="00D706B4">
        <w:rPr>
          <w:rFonts w:ascii="Century Gothic" w:hAnsi="Century Gothic"/>
          <w:bCs/>
          <w:sz w:val="22"/>
          <w:szCs w:val="22"/>
        </w:rPr>
        <w:t xml:space="preserve"> como de derecho </w:t>
      </w:r>
      <w:r w:rsidR="00D3403D" w:rsidRPr="00D706B4">
        <w:rPr>
          <w:rFonts w:ascii="Century Gothic" w:hAnsi="Century Gothic"/>
          <w:bCs/>
          <w:sz w:val="22"/>
          <w:szCs w:val="22"/>
        </w:rPr>
        <w:t xml:space="preserve">supra indicadas, considera </w:t>
      </w:r>
      <w:r w:rsidR="00B927D4" w:rsidRPr="00D706B4">
        <w:rPr>
          <w:rFonts w:ascii="Century Gothic" w:hAnsi="Century Gothic"/>
          <w:bCs/>
          <w:sz w:val="22"/>
          <w:szCs w:val="22"/>
        </w:rPr>
        <w:t xml:space="preserve">ponderar </w:t>
      </w:r>
      <w:r w:rsidR="00C57B5C" w:rsidRPr="00D706B4">
        <w:rPr>
          <w:rFonts w:ascii="Century Gothic" w:hAnsi="Century Gothic"/>
          <w:bCs/>
          <w:sz w:val="22"/>
          <w:szCs w:val="22"/>
        </w:rPr>
        <w:t>e imponer la pena</w:t>
      </w:r>
      <w:r w:rsidR="00CC51FC" w:rsidRPr="00D706B4">
        <w:rPr>
          <w:rFonts w:ascii="Century Gothic" w:hAnsi="Century Gothic"/>
          <w:bCs/>
          <w:sz w:val="22"/>
          <w:szCs w:val="22"/>
        </w:rPr>
        <w:t xml:space="preserve">, una vez efectuada la dosimetría penal pertinente, siendo la misma </w:t>
      </w:r>
      <w:r w:rsidR="001467B7" w:rsidRPr="00D706B4">
        <w:rPr>
          <w:rFonts w:ascii="Century Gothic" w:hAnsi="Century Gothic"/>
          <w:bCs/>
          <w:sz w:val="22"/>
          <w:szCs w:val="22"/>
        </w:rPr>
        <w:t xml:space="preserve">en definitiva de </w:t>
      </w:r>
      <w:r w:rsidR="002738B8" w:rsidRPr="00D706B4">
        <w:rPr>
          <w:rFonts w:ascii="Century Gothic" w:hAnsi="Century Gothic"/>
          <w:b/>
          <w:sz w:val="22"/>
          <w:szCs w:val="22"/>
        </w:rPr>
        <w:t>TREINTA Y DOS (32) AÑOS, ONCE (11) MESES Y VEINTE (20) DÍAS DE PRISIÓN</w:t>
      </w:r>
      <w:r w:rsidR="006A3251" w:rsidRPr="00D706B4">
        <w:rPr>
          <w:rFonts w:ascii="Century Gothic" w:hAnsi="Century Gothic"/>
          <w:b/>
          <w:sz w:val="22"/>
          <w:szCs w:val="22"/>
        </w:rPr>
        <w:t xml:space="preserve">, </w:t>
      </w:r>
      <w:r w:rsidR="006A3251" w:rsidRPr="00D706B4">
        <w:rPr>
          <w:rFonts w:ascii="Century Gothic" w:hAnsi="Century Gothic"/>
          <w:sz w:val="22"/>
          <w:szCs w:val="22"/>
        </w:rPr>
        <w:t xml:space="preserve">para el ciudadano </w:t>
      </w:r>
      <w:r w:rsidR="004C7351" w:rsidRPr="00D706B4">
        <w:rPr>
          <w:rFonts w:ascii="Century Gothic" w:hAnsi="Century Gothic" w:cs="Arial"/>
          <w:b/>
          <w:spacing w:val="2"/>
          <w:sz w:val="22"/>
          <w:szCs w:val="22"/>
          <w:lang w:val="es-ES_tradnl"/>
        </w:rPr>
        <w:t>PIÑERO MARMOLE JEISON ENRIQUE</w:t>
      </w:r>
      <w:r w:rsidR="004E6568" w:rsidRPr="00D706B4">
        <w:rPr>
          <w:rFonts w:ascii="Century Gothic" w:hAnsi="Century Gothic"/>
          <w:sz w:val="22"/>
          <w:szCs w:val="22"/>
        </w:rPr>
        <w:t xml:space="preserve">, titular de la cédula de identidad personal número </w:t>
      </w:r>
      <w:r w:rsidR="00CA1533" w:rsidRPr="00D706B4">
        <w:rPr>
          <w:rFonts w:ascii="Century Gothic" w:hAnsi="Century Gothic" w:cs="Arial"/>
          <w:b/>
          <w:sz w:val="22"/>
          <w:szCs w:val="22"/>
        </w:rPr>
        <w:t>V-</w:t>
      </w:r>
      <w:r w:rsidR="004C7351" w:rsidRPr="00D706B4">
        <w:rPr>
          <w:rFonts w:ascii="Century Gothic" w:hAnsi="Century Gothic" w:cs="Arial"/>
          <w:b/>
          <w:sz w:val="22"/>
          <w:szCs w:val="22"/>
        </w:rPr>
        <w:t>26.825.412</w:t>
      </w:r>
      <w:r w:rsidR="004E6568" w:rsidRPr="00D706B4">
        <w:rPr>
          <w:rFonts w:ascii="Century Gothic" w:hAnsi="Century Gothic"/>
          <w:sz w:val="22"/>
          <w:szCs w:val="22"/>
        </w:rPr>
        <w:t>, por ser autor de</w:t>
      </w:r>
      <w:r w:rsidR="00DD3654" w:rsidRPr="00D706B4">
        <w:rPr>
          <w:rFonts w:ascii="Century Gothic" w:hAnsi="Century Gothic"/>
          <w:sz w:val="22"/>
          <w:szCs w:val="22"/>
        </w:rPr>
        <w:t xml:space="preserve"> </w:t>
      </w:r>
      <w:r w:rsidR="004E6568" w:rsidRPr="00D706B4">
        <w:rPr>
          <w:rFonts w:ascii="Century Gothic" w:hAnsi="Century Gothic"/>
          <w:sz w:val="22"/>
          <w:szCs w:val="22"/>
        </w:rPr>
        <w:t>l</w:t>
      </w:r>
      <w:r w:rsidR="00DD3654" w:rsidRPr="00D706B4">
        <w:rPr>
          <w:rFonts w:ascii="Century Gothic" w:hAnsi="Century Gothic"/>
          <w:sz w:val="22"/>
          <w:szCs w:val="22"/>
        </w:rPr>
        <w:t>os</w:t>
      </w:r>
      <w:r w:rsidR="004E6568" w:rsidRPr="00D706B4">
        <w:rPr>
          <w:rFonts w:ascii="Century Gothic" w:hAnsi="Century Gothic"/>
          <w:sz w:val="22"/>
          <w:szCs w:val="22"/>
        </w:rPr>
        <w:t xml:space="preserve"> ilícito</w:t>
      </w:r>
      <w:r w:rsidR="00DD3654" w:rsidRPr="00D706B4">
        <w:rPr>
          <w:rFonts w:ascii="Century Gothic" w:hAnsi="Century Gothic"/>
          <w:sz w:val="22"/>
          <w:szCs w:val="22"/>
        </w:rPr>
        <w:t>s</w:t>
      </w:r>
      <w:r w:rsidR="004E6568" w:rsidRPr="00D706B4">
        <w:rPr>
          <w:rFonts w:ascii="Century Gothic" w:hAnsi="Century Gothic"/>
          <w:sz w:val="22"/>
          <w:szCs w:val="22"/>
        </w:rPr>
        <w:t xml:space="preserve"> penal</w:t>
      </w:r>
      <w:r w:rsidR="00DD3654" w:rsidRPr="00D706B4">
        <w:rPr>
          <w:rFonts w:ascii="Century Gothic" w:hAnsi="Century Gothic"/>
          <w:sz w:val="22"/>
          <w:szCs w:val="22"/>
        </w:rPr>
        <w:t>es</w:t>
      </w:r>
      <w:r w:rsidR="004E6568" w:rsidRPr="00D706B4">
        <w:rPr>
          <w:rFonts w:ascii="Century Gothic" w:hAnsi="Century Gothic"/>
          <w:sz w:val="22"/>
          <w:szCs w:val="22"/>
        </w:rPr>
        <w:t xml:space="preserve"> de </w:t>
      </w:r>
      <w:r w:rsidR="002738B8" w:rsidRPr="00D706B4">
        <w:rPr>
          <w:rFonts w:ascii="Century Gothic" w:hAnsi="Century Gothic" w:cs="Arial"/>
          <w:b/>
          <w:sz w:val="22"/>
          <w:szCs w:val="22"/>
        </w:rPr>
        <w:t xml:space="preserve">ABUSO SEXUAL CON PENETRACIÓN A NIÑO EN GRADO DE CONTINUIDAD, </w:t>
      </w:r>
      <w:r w:rsidR="002738B8" w:rsidRPr="00D706B4">
        <w:rPr>
          <w:rFonts w:ascii="Century Gothic" w:hAnsi="Century Gothic" w:cs="Arial"/>
          <w:sz w:val="22"/>
          <w:szCs w:val="22"/>
        </w:rPr>
        <w:t xml:space="preserve">previsto y sancionado en el artículo </w:t>
      </w:r>
      <w:r w:rsidR="002738B8" w:rsidRPr="00D706B4">
        <w:rPr>
          <w:rFonts w:ascii="Century Gothic" w:hAnsi="Century Gothic" w:cs="Arial"/>
          <w:b/>
          <w:sz w:val="22"/>
          <w:szCs w:val="22"/>
        </w:rPr>
        <w:t>259</w:t>
      </w:r>
      <w:r w:rsidR="002738B8" w:rsidRPr="00D706B4">
        <w:rPr>
          <w:rFonts w:ascii="Century Gothic" w:hAnsi="Century Gothic" w:cs="Arial"/>
          <w:sz w:val="22"/>
          <w:szCs w:val="22"/>
        </w:rPr>
        <w:t xml:space="preserve"> de la Ley Orgánica para la Protección de Niños, Niñas y Adolescentes, en relación con el artículo </w:t>
      </w:r>
      <w:r w:rsidR="002738B8" w:rsidRPr="00D706B4">
        <w:rPr>
          <w:rFonts w:ascii="Century Gothic" w:hAnsi="Century Gothic" w:cs="Arial"/>
          <w:b/>
          <w:sz w:val="22"/>
          <w:szCs w:val="22"/>
        </w:rPr>
        <w:t>99</w:t>
      </w:r>
      <w:r w:rsidR="002738B8" w:rsidRPr="00D706B4">
        <w:rPr>
          <w:rFonts w:ascii="Century Gothic" w:hAnsi="Century Gothic" w:cs="Arial"/>
          <w:sz w:val="22"/>
          <w:szCs w:val="22"/>
        </w:rPr>
        <w:t xml:space="preserve"> del Código Penal y </w:t>
      </w:r>
      <w:r w:rsidR="002738B8" w:rsidRPr="00D706B4">
        <w:rPr>
          <w:rFonts w:ascii="Century Gothic" w:hAnsi="Century Gothic" w:cs="Arial"/>
          <w:b/>
          <w:sz w:val="22"/>
          <w:szCs w:val="22"/>
        </w:rPr>
        <w:t xml:space="preserve">HOMICIDIO CALÍFICADO EN PERJUICIO DE LA PERSONA DE SU DESCENDIENTE EN GRADO DE FRUSTRACIÓN, </w:t>
      </w:r>
      <w:r w:rsidR="002738B8" w:rsidRPr="00D706B4">
        <w:rPr>
          <w:rFonts w:ascii="Century Gothic" w:hAnsi="Century Gothic" w:cs="Arial"/>
          <w:sz w:val="22"/>
          <w:szCs w:val="22"/>
        </w:rPr>
        <w:t xml:space="preserve">previsto y sancionado en el artículo </w:t>
      </w:r>
      <w:r w:rsidR="002738B8" w:rsidRPr="00D706B4">
        <w:rPr>
          <w:rFonts w:ascii="Century Gothic" w:hAnsi="Century Gothic" w:cs="Arial"/>
          <w:b/>
          <w:sz w:val="22"/>
          <w:szCs w:val="22"/>
        </w:rPr>
        <w:t xml:space="preserve">406 </w:t>
      </w:r>
      <w:r w:rsidR="002738B8" w:rsidRPr="00D706B4">
        <w:rPr>
          <w:rFonts w:ascii="Century Gothic" w:hAnsi="Century Gothic" w:cs="Arial"/>
          <w:sz w:val="22"/>
          <w:szCs w:val="22"/>
        </w:rPr>
        <w:t xml:space="preserve">numera </w:t>
      </w:r>
      <w:r w:rsidR="002738B8" w:rsidRPr="00D706B4">
        <w:rPr>
          <w:rFonts w:ascii="Century Gothic" w:hAnsi="Century Gothic" w:cs="Arial"/>
          <w:b/>
          <w:sz w:val="22"/>
          <w:szCs w:val="22"/>
        </w:rPr>
        <w:t xml:space="preserve">3 </w:t>
      </w:r>
      <w:r w:rsidR="002738B8" w:rsidRPr="00D706B4">
        <w:rPr>
          <w:rFonts w:ascii="Century Gothic" w:hAnsi="Century Gothic" w:cs="Arial"/>
          <w:sz w:val="22"/>
          <w:szCs w:val="22"/>
        </w:rPr>
        <w:t xml:space="preserve">literal </w:t>
      </w:r>
      <w:r w:rsidR="002738B8" w:rsidRPr="00D706B4">
        <w:rPr>
          <w:rFonts w:ascii="Century Gothic" w:hAnsi="Century Gothic" w:cs="Arial"/>
          <w:b/>
          <w:sz w:val="22"/>
          <w:szCs w:val="22"/>
        </w:rPr>
        <w:t xml:space="preserve">A, </w:t>
      </w:r>
      <w:r w:rsidR="002738B8" w:rsidRPr="00D706B4">
        <w:rPr>
          <w:rFonts w:ascii="Century Gothic" w:hAnsi="Century Gothic" w:cs="Arial"/>
          <w:sz w:val="22"/>
          <w:szCs w:val="22"/>
        </w:rPr>
        <w:t xml:space="preserve">en relación con el artículo </w:t>
      </w:r>
      <w:r w:rsidR="002738B8" w:rsidRPr="00D706B4">
        <w:rPr>
          <w:rFonts w:ascii="Century Gothic" w:hAnsi="Century Gothic" w:cs="Arial"/>
          <w:b/>
          <w:sz w:val="22"/>
          <w:szCs w:val="22"/>
        </w:rPr>
        <w:t xml:space="preserve">80 </w:t>
      </w:r>
      <w:r w:rsidR="002738B8" w:rsidRPr="00D706B4">
        <w:rPr>
          <w:rFonts w:ascii="Century Gothic" w:hAnsi="Century Gothic" w:cs="Arial"/>
          <w:sz w:val="22"/>
          <w:szCs w:val="22"/>
        </w:rPr>
        <w:t xml:space="preserve">ambos del Código Penal, con la aplicación de la agravante genérica del artículo </w:t>
      </w:r>
      <w:r w:rsidR="002738B8" w:rsidRPr="00D706B4">
        <w:rPr>
          <w:rFonts w:ascii="Century Gothic" w:hAnsi="Century Gothic" w:cs="Arial"/>
          <w:b/>
          <w:sz w:val="22"/>
          <w:szCs w:val="22"/>
        </w:rPr>
        <w:t>217</w:t>
      </w:r>
      <w:r w:rsidR="002738B8" w:rsidRPr="00D706B4">
        <w:rPr>
          <w:rFonts w:ascii="Century Gothic" w:hAnsi="Century Gothic" w:cs="Arial"/>
          <w:sz w:val="22"/>
          <w:szCs w:val="22"/>
        </w:rPr>
        <w:t xml:space="preserve"> de la Ley Orgánica para la Protección de Niños, Niñas y Adolescentes</w:t>
      </w:r>
      <w:r w:rsidR="00CB5697" w:rsidRPr="00D706B4">
        <w:rPr>
          <w:rFonts w:ascii="Century Gothic" w:hAnsi="Century Gothic"/>
          <w:b/>
          <w:bCs/>
          <w:sz w:val="22"/>
          <w:szCs w:val="22"/>
        </w:rPr>
        <w:t>,</w:t>
      </w:r>
      <w:r w:rsidR="002738B8" w:rsidRPr="00D706B4">
        <w:rPr>
          <w:rFonts w:ascii="Century Gothic" w:hAnsi="Century Gothic"/>
          <w:b/>
          <w:bCs/>
          <w:sz w:val="22"/>
          <w:szCs w:val="22"/>
        </w:rPr>
        <w:t xml:space="preserve"> </w:t>
      </w:r>
      <w:r w:rsidR="002738B8" w:rsidRPr="00D706B4">
        <w:rPr>
          <w:rFonts w:ascii="Century Gothic" w:hAnsi="Century Gothic"/>
          <w:bCs/>
          <w:sz w:val="22"/>
          <w:szCs w:val="22"/>
        </w:rPr>
        <w:t>es por lo que de conf</w:t>
      </w:r>
      <w:r w:rsidR="00E908C7" w:rsidRPr="00D706B4">
        <w:rPr>
          <w:rFonts w:ascii="Century Gothic" w:hAnsi="Century Gothic"/>
          <w:bCs/>
          <w:sz w:val="22"/>
          <w:szCs w:val="22"/>
        </w:rPr>
        <w:t xml:space="preserve">ormidad con lo </w:t>
      </w:r>
      <w:r w:rsidR="00E908C7" w:rsidRPr="00D706B4">
        <w:rPr>
          <w:rFonts w:ascii="Century Gothic" w:hAnsi="Century Gothic"/>
          <w:bCs/>
          <w:sz w:val="22"/>
          <w:szCs w:val="22"/>
        </w:rPr>
        <w:lastRenderedPageBreak/>
        <w:t>establecido en</w:t>
      </w:r>
      <w:r w:rsidR="002738B8" w:rsidRPr="00D706B4">
        <w:rPr>
          <w:rFonts w:ascii="Century Gothic" w:hAnsi="Century Gothic"/>
          <w:bCs/>
          <w:sz w:val="22"/>
          <w:szCs w:val="22"/>
        </w:rPr>
        <w:t xml:space="preserve"> el artículo </w:t>
      </w:r>
      <w:r w:rsidR="002738B8" w:rsidRPr="00D706B4">
        <w:rPr>
          <w:rFonts w:ascii="Century Gothic" w:hAnsi="Century Gothic"/>
          <w:b/>
          <w:bCs/>
          <w:sz w:val="22"/>
          <w:szCs w:val="22"/>
        </w:rPr>
        <w:t xml:space="preserve">44 </w:t>
      </w:r>
      <w:r w:rsidR="002738B8" w:rsidRPr="00D706B4">
        <w:rPr>
          <w:rFonts w:ascii="Century Gothic" w:hAnsi="Century Gothic"/>
          <w:bCs/>
          <w:sz w:val="22"/>
          <w:szCs w:val="22"/>
        </w:rPr>
        <w:t xml:space="preserve">de nuestra Carta Magna, se condena al ciudadano ut supra mencionado a cumplir la pena de </w:t>
      </w:r>
      <w:r w:rsidR="002738B8" w:rsidRPr="00D706B4">
        <w:rPr>
          <w:rFonts w:ascii="Century Gothic" w:hAnsi="Century Gothic"/>
          <w:b/>
          <w:bCs/>
          <w:sz w:val="22"/>
          <w:szCs w:val="22"/>
        </w:rPr>
        <w:t>TREINTA (30) AÑOS DE PRISIÓN,</w:t>
      </w:r>
      <w:r w:rsidR="008F77EC" w:rsidRPr="00D706B4">
        <w:rPr>
          <w:rFonts w:ascii="Century Gothic" w:hAnsi="Century Gothic"/>
          <w:bCs/>
          <w:sz w:val="22"/>
          <w:szCs w:val="22"/>
        </w:rPr>
        <w:t xml:space="preserve"> así </w:t>
      </w:r>
      <w:r w:rsidR="008F77EC" w:rsidRPr="00D706B4">
        <w:rPr>
          <w:rFonts w:ascii="Century Gothic" w:eastAsia="Batang" w:hAnsi="Century Gothic" w:cs="Arial"/>
          <w:sz w:val="22"/>
          <w:szCs w:val="22"/>
        </w:rPr>
        <w:t xml:space="preserve">como a la pena accesoria contenida en el artículo </w:t>
      </w:r>
      <w:r w:rsidR="008F77EC" w:rsidRPr="00D706B4">
        <w:rPr>
          <w:rFonts w:ascii="Century Gothic" w:eastAsia="Batang" w:hAnsi="Century Gothic" w:cs="Arial"/>
          <w:b/>
          <w:sz w:val="22"/>
          <w:szCs w:val="22"/>
        </w:rPr>
        <w:t>16</w:t>
      </w:r>
      <w:r w:rsidR="00DD3654" w:rsidRPr="00D706B4">
        <w:rPr>
          <w:rFonts w:ascii="Century Gothic" w:eastAsia="Batang" w:hAnsi="Century Gothic" w:cs="Arial"/>
          <w:b/>
          <w:sz w:val="22"/>
          <w:szCs w:val="22"/>
        </w:rPr>
        <w:t xml:space="preserve"> </w:t>
      </w:r>
      <w:r w:rsidR="008F77EC" w:rsidRPr="00D706B4">
        <w:rPr>
          <w:rFonts w:ascii="Century Gothic" w:eastAsia="Batang" w:hAnsi="Century Gothic" w:cs="Arial"/>
          <w:b/>
          <w:sz w:val="22"/>
          <w:szCs w:val="22"/>
        </w:rPr>
        <w:t>cardinal 1</w:t>
      </w:r>
      <w:r w:rsidR="008F77EC" w:rsidRPr="00D706B4">
        <w:rPr>
          <w:rFonts w:ascii="Century Gothic" w:eastAsia="Batang" w:hAnsi="Century Gothic" w:cs="Arial"/>
          <w:sz w:val="22"/>
          <w:szCs w:val="22"/>
        </w:rPr>
        <w:t xml:space="preserve"> del Código Penal</w:t>
      </w:r>
      <w:r w:rsidR="00DD3654" w:rsidRPr="00D706B4">
        <w:rPr>
          <w:rFonts w:ascii="Century Gothic" w:eastAsia="Batang" w:hAnsi="Century Gothic" w:cs="Arial"/>
          <w:sz w:val="22"/>
          <w:szCs w:val="22"/>
        </w:rPr>
        <w:t xml:space="preserve"> </w:t>
      </w:r>
      <w:r w:rsidR="008F77EC" w:rsidRPr="00D706B4">
        <w:rPr>
          <w:rFonts w:ascii="Century Gothic" w:eastAsia="Batang" w:hAnsi="Century Gothic" w:cs="Arial"/>
          <w:sz w:val="22"/>
          <w:szCs w:val="22"/>
        </w:rPr>
        <w:t xml:space="preserve">consistente en </w:t>
      </w:r>
      <w:r w:rsidR="008F77EC" w:rsidRPr="00D706B4">
        <w:rPr>
          <w:rFonts w:ascii="Century Gothic" w:hAnsi="Century Gothic" w:cs="Arial"/>
          <w:b/>
          <w:sz w:val="22"/>
          <w:szCs w:val="22"/>
        </w:rPr>
        <w:t>INHABILITACIÓN POLÍTICA</w:t>
      </w:r>
      <w:r w:rsidR="008F77EC" w:rsidRPr="00D706B4">
        <w:rPr>
          <w:rFonts w:ascii="Century Gothic" w:hAnsi="Century Gothic" w:cs="Arial"/>
          <w:sz w:val="22"/>
          <w:szCs w:val="22"/>
        </w:rPr>
        <w:t xml:space="preserve"> mientras dure la pena</w:t>
      </w:r>
      <w:r w:rsidR="008F77EC" w:rsidRPr="00D706B4">
        <w:rPr>
          <w:rFonts w:ascii="Century Gothic" w:eastAsia="Batang" w:hAnsi="Century Gothic" w:cs="Arial"/>
          <w:sz w:val="22"/>
          <w:szCs w:val="22"/>
        </w:rPr>
        <w:t xml:space="preserve">. </w:t>
      </w:r>
      <w:r w:rsidR="004E6568" w:rsidRPr="00D706B4">
        <w:rPr>
          <w:rFonts w:ascii="Century Gothic" w:hAnsi="Century Gothic"/>
          <w:b/>
          <w:bCs/>
          <w:sz w:val="22"/>
          <w:szCs w:val="22"/>
          <w:u w:val="single"/>
        </w:rPr>
        <w:t xml:space="preserve">Y ASÍ SE DECIDE. </w:t>
      </w:r>
    </w:p>
    <w:p w14:paraId="5D1BC4AB" w14:textId="77777777" w:rsidR="00DA253C" w:rsidRPr="00D706B4" w:rsidRDefault="00DA253C" w:rsidP="006075CE">
      <w:pPr>
        <w:tabs>
          <w:tab w:val="left" w:pos="426"/>
        </w:tabs>
        <w:spacing w:line="276" w:lineRule="auto"/>
        <w:ind w:right="49" w:firstLine="567"/>
        <w:jc w:val="both"/>
        <w:rPr>
          <w:rFonts w:ascii="Century Gothic" w:hAnsi="Century Gothic"/>
          <w:b/>
          <w:bCs/>
          <w:sz w:val="22"/>
          <w:szCs w:val="22"/>
          <w:u w:val="single"/>
        </w:rPr>
      </w:pPr>
    </w:p>
    <w:p w14:paraId="0D54B156" w14:textId="77777777" w:rsidR="00DA253C" w:rsidRPr="00D706B4" w:rsidRDefault="00DA253C" w:rsidP="006075CE">
      <w:pPr>
        <w:tabs>
          <w:tab w:val="left" w:pos="426"/>
        </w:tabs>
        <w:spacing w:line="276" w:lineRule="auto"/>
        <w:ind w:right="49" w:firstLine="567"/>
        <w:jc w:val="both"/>
        <w:rPr>
          <w:rFonts w:ascii="Century Gothic" w:hAnsi="Century Gothic" w:cs="Calibri Light"/>
          <w:sz w:val="22"/>
          <w:szCs w:val="22"/>
        </w:rPr>
      </w:pPr>
      <w:r w:rsidRPr="00D706B4">
        <w:rPr>
          <w:rFonts w:ascii="Century Gothic" w:hAnsi="Century Gothic" w:cs="Calibri Light"/>
          <w:sz w:val="22"/>
          <w:szCs w:val="22"/>
        </w:rPr>
        <w:t xml:space="preserve">Asimismo se </w:t>
      </w:r>
      <w:r w:rsidRPr="00D706B4">
        <w:rPr>
          <w:rFonts w:ascii="Century Gothic" w:hAnsi="Century Gothic" w:cs="Calibri Light"/>
          <w:b/>
          <w:sz w:val="22"/>
          <w:szCs w:val="22"/>
        </w:rPr>
        <w:t>EXONERA</w:t>
      </w:r>
      <w:r w:rsidRPr="00D706B4">
        <w:rPr>
          <w:rFonts w:ascii="Century Gothic" w:hAnsi="Century Gothic" w:cs="Calibri Light"/>
          <w:sz w:val="22"/>
          <w:szCs w:val="22"/>
        </w:rPr>
        <w:t xml:space="preserve"> del pago de costas procesales, de conformidad con lo establecido en el artículo </w:t>
      </w:r>
      <w:r w:rsidRPr="00D706B4">
        <w:rPr>
          <w:rFonts w:ascii="Century Gothic" w:hAnsi="Century Gothic" w:cs="Calibri Light"/>
          <w:b/>
          <w:sz w:val="22"/>
          <w:szCs w:val="22"/>
        </w:rPr>
        <w:t>26</w:t>
      </w:r>
      <w:r w:rsidRPr="00D706B4">
        <w:rPr>
          <w:rFonts w:ascii="Century Gothic" w:hAnsi="Century Gothic" w:cs="Calibri Light"/>
          <w:sz w:val="22"/>
          <w:szCs w:val="22"/>
        </w:rPr>
        <w:t xml:space="preserve"> de la Constitución de la República Bolivariana de Venezuela, en relación con lo establecido </w:t>
      </w:r>
      <w:r w:rsidRPr="00D706B4">
        <w:rPr>
          <w:rFonts w:ascii="Century Gothic" w:hAnsi="Century Gothic" w:cs="Calibri Light"/>
          <w:b/>
          <w:sz w:val="22"/>
          <w:szCs w:val="22"/>
        </w:rPr>
        <w:t xml:space="preserve">254 </w:t>
      </w:r>
      <w:r w:rsidRPr="00D706B4">
        <w:rPr>
          <w:rFonts w:ascii="Century Gothic" w:hAnsi="Century Gothic" w:cs="Calibri Light"/>
          <w:sz w:val="22"/>
          <w:szCs w:val="22"/>
        </w:rPr>
        <w:t>y</w:t>
      </w:r>
      <w:r w:rsidRPr="00D706B4">
        <w:rPr>
          <w:rFonts w:ascii="Century Gothic" w:hAnsi="Century Gothic" w:cs="Calibri Light"/>
          <w:b/>
          <w:sz w:val="22"/>
          <w:szCs w:val="22"/>
        </w:rPr>
        <w:t xml:space="preserve"> 257</w:t>
      </w:r>
      <w:r w:rsidRPr="00D706B4">
        <w:rPr>
          <w:rFonts w:ascii="Century Gothic" w:hAnsi="Century Gothic" w:cs="Calibri Light"/>
          <w:sz w:val="22"/>
          <w:szCs w:val="22"/>
        </w:rPr>
        <w:t xml:space="preserve"> </w:t>
      </w:r>
      <w:proofErr w:type="spellStart"/>
      <w:r w:rsidRPr="00D706B4">
        <w:rPr>
          <w:rFonts w:ascii="Century Gothic" w:hAnsi="Century Gothic" w:cs="Calibri Light"/>
          <w:sz w:val="22"/>
          <w:szCs w:val="22"/>
        </w:rPr>
        <w:t>ejusdem</w:t>
      </w:r>
      <w:proofErr w:type="spellEnd"/>
      <w:r w:rsidRPr="00D706B4">
        <w:rPr>
          <w:rFonts w:ascii="Century Gothic" w:hAnsi="Century Gothic" w:cs="Calibri Light"/>
          <w:sz w:val="22"/>
          <w:szCs w:val="22"/>
        </w:rPr>
        <w:t>.</w:t>
      </w:r>
    </w:p>
    <w:p w14:paraId="0523E239" w14:textId="77777777" w:rsidR="00FB44AA" w:rsidRPr="00D706B4" w:rsidRDefault="00FB44AA" w:rsidP="006075CE">
      <w:pPr>
        <w:spacing w:line="276" w:lineRule="auto"/>
        <w:ind w:right="49" w:firstLine="567"/>
        <w:jc w:val="both"/>
        <w:rPr>
          <w:rFonts w:ascii="Century Gothic" w:hAnsi="Century Gothic" w:cs="Calibri Light"/>
          <w:sz w:val="22"/>
          <w:szCs w:val="22"/>
        </w:rPr>
      </w:pPr>
    </w:p>
    <w:p w14:paraId="2A32FE5C" w14:textId="77777777" w:rsidR="009D1B57" w:rsidRPr="00D706B4" w:rsidRDefault="009D1B57" w:rsidP="006075CE">
      <w:pPr>
        <w:spacing w:line="276" w:lineRule="auto"/>
        <w:ind w:right="49" w:firstLine="567"/>
        <w:jc w:val="both"/>
        <w:rPr>
          <w:rFonts w:ascii="Century Gothic" w:hAnsi="Century Gothic" w:cs="Calibri Light"/>
          <w:sz w:val="22"/>
          <w:szCs w:val="22"/>
        </w:rPr>
      </w:pPr>
    </w:p>
    <w:p w14:paraId="4CAA5E1A" w14:textId="77777777" w:rsidR="001B795B" w:rsidRPr="00D706B4" w:rsidRDefault="001943B5" w:rsidP="006075CE">
      <w:pPr>
        <w:shd w:val="clear" w:color="auto" w:fill="FFFFFF"/>
        <w:autoSpaceDE w:val="0"/>
        <w:autoSpaceDN w:val="0"/>
        <w:adjustRightInd w:val="0"/>
        <w:spacing w:line="276" w:lineRule="auto"/>
        <w:ind w:right="49"/>
        <w:jc w:val="center"/>
        <w:rPr>
          <w:rFonts w:ascii="Century Gothic" w:hAnsi="Century Gothic"/>
          <w:b/>
          <w:bCs/>
          <w:sz w:val="22"/>
          <w:szCs w:val="22"/>
          <w:u w:val="single"/>
        </w:rPr>
      </w:pPr>
      <w:r w:rsidRPr="00D706B4">
        <w:rPr>
          <w:rFonts w:ascii="Century Gothic" w:hAnsi="Century Gothic"/>
          <w:b/>
          <w:bCs/>
          <w:sz w:val="22"/>
          <w:szCs w:val="22"/>
          <w:u w:val="single"/>
        </w:rPr>
        <w:t>VI</w:t>
      </w:r>
    </w:p>
    <w:p w14:paraId="3EE8EA88" w14:textId="77777777" w:rsidR="001B795B" w:rsidRPr="00D706B4" w:rsidRDefault="001B795B" w:rsidP="006075CE">
      <w:pPr>
        <w:shd w:val="clear" w:color="auto" w:fill="FFFFFF"/>
        <w:autoSpaceDE w:val="0"/>
        <w:autoSpaceDN w:val="0"/>
        <w:adjustRightInd w:val="0"/>
        <w:spacing w:line="276" w:lineRule="auto"/>
        <w:ind w:right="49"/>
        <w:jc w:val="center"/>
        <w:rPr>
          <w:rFonts w:ascii="Century Gothic" w:hAnsi="Century Gothic"/>
          <w:b/>
          <w:bCs/>
          <w:sz w:val="22"/>
          <w:szCs w:val="22"/>
          <w:u w:val="single"/>
          <w:lang w:val="es-ES_tradnl"/>
        </w:rPr>
      </w:pPr>
      <w:r w:rsidRPr="00D706B4">
        <w:rPr>
          <w:rFonts w:ascii="Century Gothic" w:hAnsi="Century Gothic"/>
          <w:b/>
          <w:bCs/>
          <w:sz w:val="22"/>
          <w:szCs w:val="22"/>
          <w:u w:val="single"/>
          <w:lang w:val="es-ES_tradnl"/>
        </w:rPr>
        <w:t>DISPOSITIVA</w:t>
      </w:r>
    </w:p>
    <w:p w14:paraId="087A2A24" w14:textId="77777777" w:rsidR="001B795B" w:rsidRPr="00D706B4" w:rsidRDefault="001B795B" w:rsidP="006075CE">
      <w:pPr>
        <w:shd w:val="clear" w:color="auto" w:fill="FFFFFF"/>
        <w:autoSpaceDE w:val="0"/>
        <w:autoSpaceDN w:val="0"/>
        <w:adjustRightInd w:val="0"/>
        <w:spacing w:line="276" w:lineRule="auto"/>
        <w:ind w:right="49"/>
        <w:jc w:val="both"/>
        <w:rPr>
          <w:rFonts w:ascii="Century Gothic" w:hAnsi="Century Gothic"/>
          <w:b/>
          <w:bCs/>
          <w:sz w:val="22"/>
          <w:szCs w:val="22"/>
          <w:lang w:val="es-ES_tradnl"/>
        </w:rPr>
      </w:pPr>
    </w:p>
    <w:p w14:paraId="51AF6C89" w14:textId="77777777" w:rsidR="001B795B" w:rsidRPr="00D706B4" w:rsidRDefault="001B795B" w:rsidP="006075CE">
      <w:pPr>
        <w:spacing w:line="276" w:lineRule="auto"/>
        <w:ind w:right="49"/>
        <w:jc w:val="both"/>
        <w:rPr>
          <w:rFonts w:ascii="Century Gothic" w:hAnsi="Century Gothic"/>
          <w:sz w:val="22"/>
          <w:szCs w:val="22"/>
        </w:rPr>
      </w:pPr>
      <w:r w:rsidRPr="00D706B4">
        <w:rPr>
          <w:rFonts w:ascii="Century Gothic" w:hAnsi="Century Gothic"/>
          <w:sz w:val="22"/>
          <w:szCs w:val="22"/>
        </w:rPr>
        <w:tab/>
        <w:t xml:space="preserve">Con fundamento en la motivación precedentemente expuesta, este Tribunal </w:t>
      </w:r>
      <w:r w:rsidR="003A7551" w:rsidRPr="00D706B4">
        <w:rPr>
          <w:rFonts w:ascii="Century Gothic" w:hAnsi="Century Gothic"/>
          <w:sz w:val="22"/>
          <w:szCs w:val="22"/>
        </w:rPr>
        <w:t>Primero (1°)</w:t>
      </w:r>
      <w:r w:rsidRPr="00D706B4">
        <w:rPr>
          <w:rFonts w:ascii="Century Gothic" w:hAnsi="Century Gothic"/>
          <w:sz w:val="22"/>
          <w:szCs w:val="22"/>
        </w:rPr>
        <w:t xml:space="preserve"> de Primera Instancia en lo Penal en funciones de Juicio, administrando Justicia en Nombre de la República Bolivariana de Venezuela y por Autoridad, emite </w:t>
      </w:r>
      <w:r w:rsidR="003A7551" w:rsidRPr="00D706B4">
        <w:rPr>
          <w:rFonts w:ascii="Century Gothic" w:hAnsi="Century Gothic"/>
          <w:sz w:val="22"/>
          <w:szCs w:val="22"/>
        </w:rPr>
        <w:t>los</w:t>
      </w:r>
      <w:r w:rsidRPr="00D706B4">
        <w:rPr>
          <w:rFonts w:ascii="Century Gothic" w:hAnsi="Century Gothic"/>
          <w:sz w:val="22"/>
          <w:szCs w:val="22"/>
        </w:rPr>
        <w:t xml:space="preserve"> siguiente</w:t>
      </w:r>
      <w:r w:rsidR="003A7551" w:rsidRPr="00D706B4">
        <w:rPr>
          <w:rFonts w:ascii="Century Gothic" w:hAnsi="Century Gothic"/>
          <w:sz w:val="22"/>
          <w:szCs w:val="22"/>
        </w:rPr>
        <w:t>s</w:t>
      </w:r>
      <w:r w:rsidRPr="00D706B4">
        <w:rPr>
          <w:rFonts w:ascii="Century Gothic" w:hAnsi="Century Gothic"/>
          <w:sz w:val="22"/>
          <w:szCs w:val="22"/>
        </w:rPr>
        <w:t xml:space="preserve"> pronunciamiento</w:t>
      </w:r>
      <w:r w:rsidR="003A7551" w:rsidRPr="00D706B4">
        <w:rPr>
          <w:rFonts w:ascii="Century Gothic" w:hAnsi="Century Gothic"/>
          <w:sz w:val="22"/>
          <w:szCs w:val="22"/>
        </w:rPr>
        <w:t>s</w:t>
      </w:r>
      <w:r w:rsidRPr="00D706B4">
        <w:rPr>
          <w:rFonts w:ascii="Century Gothic" w:hAnsi="Century Gothic"/>
          <w:sz w:val="22"/>
          <w:szCs w:val="22"/>
        </w:rPr>
        <w:t xml:space="preserve">: </w:t>
      </w:r>
    </w:p>
    <w:p w14:paraId="51E3AC38" w14:textId="77777777" w:rsidR="001B795B" w:rsidRPr="00D706B4" w:rsidRDefault="001B795B" w:rsidP="006075CE">
      <w:pPr>
        <w:spacing w:line="276" w:lineRule="auto"/>
        <w:ind w:right="49"/>
        <w:jc w:val="both"/>
        <w:rPr>
          <w:rStyle w:val="nfasis"/>
          <w:rFonts w:ascii="Century Gothic" w:eastAsia="Calibri" w:hAnsi="Century Gothic"/>
          <w:i w:val="0"/>
          <w:sz w:val="22"/>
          <w:szCs w:val="22"/>
        </w:rPr>
      </w:pPr>
    </w:p>
    <w:p w14:paraId="3163ACA8" w14:textId="77777777" w:rsidR="0089200F" w:rsidRPr="00D706B4" w:rsidRDefault="0089200F" w:rsidP="006075CE">
      <w:pPr>
        <w:tabs>
          <w:tab w:val="center" w:pos="4536"/>
        </w:tabs>
        <w:spacing w:line="276" w:lineRule="auto"/>
        <w:ind w:right="49"/>
        <w:jc w:val="both"/>
        <w:rPr>
          <w:rFonts w:ascii="Century Gothic" w:hAnsi="Century Gothic" w:cs="Arial"/>
          <w:sz w:val="22"/>
          <w:szCs w:val="22"/>
        </w:rPr>
      </w:pPr>
      <w:r w:rsidRPr="00D706B4">
        <w:rPr>
          <w:rFonts w:ascii="Century Gothic" w:eastAsia="Calibri" w:hAnsi="Century Gothic" w:cs="Arial"/>
          <w:b/>
          <w:sz w:val="22"/>
          <w:szCs w:val="22"/>
          <w:u w:val="single"/>
        </w:rPr>
        <w:t>PRIMERO</w:t>
      </w:r>
      <w:r w:rsidRPr="00D706B4">
        <w:rPr>
          <w:rFonts w:ascii="Century Gothic" w:eastAsia="Calibri" w:hAnsi="Century Gothic" w:cs="Arial"/>
          <w:sz w:val="22"/>
          <w:szCs w:val="22"/>
        </w:rPr>
        <w:t xml:space="preserve">: Se </w:t>
      </w:r>
      <w:r w:rsidRPr="00D706B4">
        <w:rPr>
          <w:rFonts w:ascii="Century Gothic" w:eastAsia="Batang" w:hAnsi="Century Gothic" w:cs="Tahoma"/>
          <w:sz w:val="22"/>
          <w:szCs w:val="22"/>
        </w:rPr>
        <w:t xml:space="preserve">encontró </w:t>
      </w:r>
      <w:r w:rsidRPr="00D706B4">
        <w:rPr>
          <w:rFonts w:ascii="Century Gothic" w:eastAsia="Calibri" w:hAnsi="Century Gothic" w:cs="Arial"/>
          <w:b/>
          <w:sz w:val="22"/>
          <w:szCs w:val="22"/>
        </w:rPr>
        <w:t>CULPABLE</w:t>
      </w:r>
      <w:r w:rsidRPr="00D706B4">
        <w:rPr>
          <w:rFonts w:ascii="Century Gothic" w:eastAsia="Calibri" w:hAnsi="Century Gothic" w:cs="Arial"/>
          <w:sz w:val="22"/>
          <w:szCs w:val="22"/>
        </w:rPr>
        <w:t xml:space="preserve"> al ciudadano: </w:t>
      </w:r>
      <w:r w:rsidRPr="00D706B4">
        <w:rPr>
          <w:rFonts w:ascii="Century Gothic" w:eastAsia="Batang" w:hAnsi="Century Gothic" w:cs="Arial"/>
          <w:b/>
          <w:w w:val="150"/>
          <w:sz w:val="22"/>
          <w:szCs w:val="22"/>
          <w:u w:val="single"/>
        </w:rPr>
        <w:t>JEISON ENRIQUE PIÑERO MARMOLE</w:t>
      </w:r>
      <w:r w:rsidRPr="00D706B4">
        <w:rPr>
          <w:rFonts w:ascii="Century Gothic" w:hAnsi="Century Gothic" w:cs="Arial"/>
          <w:b/>
          <w:sz w:val="22"/>
          <w:szCs w:val="22"/>
          <w:u w:val="single"/>
        </w:rPr>
        <w:t xml:space="preserve">, </w:t>
      </w:r>
      <w:r w:rsidRPr="00D706B4">
        <w:rPr>
          <w:rFonts w:ascii="Century Gothic" w:hAnsi="Century Gothic" w:cs="Arial"/>
          <w:sz w:val="22"/>
          <w:szCs w:val="22"/>
          <w:u w:val="single"/>
        </w:rPr>
        <w:t>titular de la cedula de identidad</w:t>
      </w:r>
      <w:r w:rsidRPr="00D706B4">
        <w:rPr>
          <w:rFonts w:ascii="Century Gothic" w:hAnsi="Century Gothic" w:cs="Arial"/>
          <w:b/>
          <w:sz w:val="22"/>
          <w:szCs w:val="22"/>
          <w:u w:val="single"/>
        </w:rPr>
        <w:t xml:space="preserve"> Nº V-26.825.412</w:t>
      </w:r>
      <w:r w:rsidRPr="00D706B4">
        <w:rPr>
          <w:rFonts w:ascii="Century Gothic" w:hAnsi="Century Gothic" w:cs="Arial"/>
          <w:sz w:val="22"/>
          <w:szCs w:val="22"/>
          <w:u w:val="single"/>
        </w:rPr>
        <w:t xml:space="preserve">, Nacionalidad: </w:t>
      </w:r>
      <w:r w:rsidRPr="00D706B4">
        <w:rPr>
          <w:rFonts w:ascii="Century Gothic" w:hAnsi="Century Gothic" w:cs="Arial"/>
          <w:b/>
          <w:sz w:val="22"/>
          <w:szCs w:val="22"/>
          <w:u w:val="single"/>
        </w:rPr>
        <w:t>Venezolano</w:t>
      </w:r>
      <w:r w:rsidRPr="00D706B4">
        <w:rPr>
          <w:rFonts w:ascii="Century Gothic" w:hAnsi="Century Gothic" w:cs="Arial"/>
          <w:sz w:val="22"/>
          <w:szCs w:val="22"/>
          <w:u w:val="single"/>
        </w:rPr>
        <w:t xml:space="preserve">, Natural de: </w:t>
      </w:r>
      <w:r w:rsidRPr="00D706B4">
        <w:rPr>
          <w:rFonts w:ascii="Century Gothic" w:hAnsi="Century Gothic" w:cs="Arial"/>
          <w:b/>
          <w:sz w:val="22"/>
          <w:szCs w:val="22"/>
          <w:u w:val="single"/>
        </w:rPr>
        <w:t>Caracas Distrito Capital,</w:t>
      </w:r>
      <w:r w:rsidRPr="00D706B4">
        <w:rPr>
          <w:rFonts w:ascii="Century Gothic" w:hAnsi="Century Gothic" w:cs="Arial"/>
          <w:sz w:val="22"/>
          <w:szCs w:val="22"/>
          <w:u w:val="single"/>
        </w:rPr>
        <w:t xml:space="preserve"> Edad: </w:t>
      </w:r>
      <w:r w:rsidRPr="00D706B4">
        <w:rPr>
          <w:rFonts w:ascii="Century Gothic" w:hAnsi="Century Gothic" w:cs="Arial"/>
          <w:b/>
          <w:sz w:val="22"/>
          <w:szCs w:val="22"/>
          <w:u w:val="single"/>
        </w:rPr>
        <w:t>30 Años</w:t>
      </w:r>
      <w:r w:rsidRPr="00D706B4">
        <w:rPr>
          <w:rFonts w:ascii="Century Gothic" w:hAnsi="Century Gothic" w:cs="Arial"/>
          <w:sz w:val="22"/>
          <w:szCs w:val="22"/>
          <w:u w:val="single"/>
        </w:rPr>
        <w:t xml:space="preserve">. Fecha de Nacimiento: </w:t>
      </w:r>
      <w:r w:rsidRPr="00D706B4">
        <w:rPr>
          <w:rFonts w:ascii="Century Gothic" w:hAnsi="Century Gothic" w:cs="Arial"/>
          <w:b/>
          <w:sz w:val="22"/>
          <w:szCs w:val="22"/>
          <w:u w:val="single"/>
        </w:rPr>
        <w:t>11-02-1995</w:t>
      </w:r>
      <w:r w:rsidRPr="00D706B4">
        <w:rPr>
          <w:rFonts w:ascii="Century Gothic" w:hAnsi="Century Gothic" w:cs="Arial"/>
          <w:sz w:val="22"/>
          <w:szCs w:val="22"/>
          <w:u w:val="single"/>
        </w:rPr>
        <w:t xml:space="preserve">, Hijo de: </w:t>
      </w:r>
      <w:r w:rsidRPr="00D706B4">
        <w:rPr>
          <w:rFonts w:ascii="Century Gothic" w:hAnsi="Century Gothic" w:cs="Arial"/>
          <w:b/>
          <w:sz w:val="22"/>
          <w:szCs w:val="22"/>
          <w:u w:val="single"/>
        </w:rPr>
        <w:t xml:space="preserve">Lili Primero </w:t>
      </w:r>
      <w:proofErr w:type="spellStart"/>
      <w:r w:rsidRPr="00D706B4">
        <w:rPr>
          <w:rFonts w:ascii="Century Gothic" w:hAnsi="Century Gothic" w:cs="Arial"/>
          <w:b/>
          <w:sz w:val="22"/>
          <w:szCs w:val="22"/>
          <w:u w:val="single"/>
        </w:rPr>
        <w:t>Marmole</w:t>
      </w:r>
      <w:proofErr w:type="spellEnd"/>
      <w:r w:rsidRPr="00D706B4">
        <w:rPr>
          <w:rFonts w:ascii="Century Gothic" w:hAnsi="Century Gothic" w:cs="Arial"/>
          <w:b/>
          <w:sz w:val="22"/>
          <w:szCs w:val="22"/>
          <w:u w:val="single"/>
        </w:rPr>
        <w:t xml:space="preserve"> (V), manifiesta que desconoce quién es su padre</w:t>
      </w:r>
      <w:r w:rsidRPr="00D706B4">
        <w:rPr>
          <w:rFonts w:ascii="Century Gothic" w:hAnsi="Century Gothic" w:cs="Arial"/>
          <w:sz w:val="22"/>
          <w:szCs w:val="22"/>
          <w:u w:val="single"/>
        </w:rPr>
        <w:t xml:space="preserve">, Profesión u Oficio: </w:t>
      </w:r>
      <w:r w:rsidRPr="00D706B4">
        <w:rPr>
          <w:rFonts w:ascii="Century Gothic" w:hAnsi="Century Gothic" w:cs="Arial"/>
          <w:b/>
          <w:sz w:val="22"/>
          <w:szCs w:val="22"/>
          <w:u w:val="single"/>
        </w:rPr>
        <w:t>Comerciante</w:t>
      </w:r>
      <w:r w:rsidRPr="00D706B4">
        <w:rPr>
          <w:rFonts w:ascii="Century Gothic" w:hAnsi="Century Gothic" w:cs="Arial"/>
          <w:sz w:val="22"/>
          <w:szCs w:val="22"/>
          <w:u w:val="single"/>
        </w:rPr>
        <w:t xml:space="preserve">, Estado civil: </w:t>
      </w:r>
      <w:r w:rsidRPr="00D706B4">
        <w:rPr>
          <w:rFonts w:ascii="Century Gothic" w:hAnsi="Century Gothic" w:cs="Arial"/>
          <w:b/>
          <w:sz w:val="22"/>
          <w:szCs w:val="22"/>
          <w:u w:val="single"/>
        </w:rPr>
        <w:t>Soltero</w:t>
      </w:r>
      <w:r w:rsidRPr="00D706B4">
        <w:rPr>
          <w:rFonts w:ascii="Century Gothic" w:hAnsi="Century Gothic" w:cs="Arial"/>
          <w:sz w:val="22"/>
          <w:szCs w:val="22"/>
          <w:u w:val="single"/>
        </w:rPr>
        <w:t xml:space="preserve">, Grado de Instrucción: </w:t>
      </w:r>
      <w:r w:rsidRPr="00D706B4">
        <w:rPr>
          <w:rFonts w:ascii="Century Gothic" w:hAnsi="Century Gothic" w:cs="Arial"/>
          <w:b/>
          <w:sz w:val="22"/>
          <w:szCs w:val="22"/>
          <w:u w:val="single"/>
        </w:rPr>
        <w:t xml:space="preserve">5to. Grado </w:t>
      </w:r>
      <w:proofErr w:type="spellStart"/>
      <w:r w:rsidRPr="00D706B4">
        <w:rPr>
          <w:rFonts w:ascii="Century Gothic" w:hAnsi="Century Gothic" w:cs="Arial"/>
          <w:b/>
          <w:sz w:val="22"/>
          <w:szCs w:val="22"/>
          <w:u w:val="single"/>
        </w:rPr>
        <w:t>Basica</w:t>
      </w:r>
      <w:proofErr w:type="spellEnd"/>
      <w:r w:rsidRPr="00D706B4">
        <w:rPr>
          <w:rFonts w:ascii="Century Gothic" w:hAnsi="Century Gothic" w:cs="Arial"/>
          <w:sz w:val="22"/>
          <w:szCs w:val="22"/>
          <w:u w:val="single"/>
        </w:rPr>
        <w:t xml:space="preserve">, Dirección: </w:t>
      </w:r>
      <w:proofErr w:type="spellStart"/>
      <w:r w:rsidRPr="00D706B4">
        <w:rPr>
          <w:rFonts w:ascii="Century Gothic" w:hAnsi="Century Gothic" w:cs="Arial"/>
          <w:b/>
          <w:sz w:val="22"/>
          <w:szCs w:val="22"/>
          <w:u w:val="single"/>
        </w:rPr>
        <w:t>Guaremal</w:t>
      </w:r>
      <w:proofErr w:type="spellEnd"/>
      <w:r w:rsidRPr="00D706B4">
        <w:rPr>
          <w:rFonts w:ascii="Century Gothic" w:hAnsi="Century Gothic" w:cs="Arial"/>
          <w:b/>
          <w:sz w:val="22"/>
          <w:szCs w:val="22"/>
          <w:u w:val="single"/>
        </w:rPr>
        <w:t xml:space="preserve"> Sector La Laguna, Callejón Rodríguez López, Casa S/N, ultima Casa, Municipio Guaicaipuro, Estado Bolivariano de Miranda</w:t>
      </w:r>
      <w:r w:rsidRPr="00D706B4">
        <w:rPr>
          <w:rFonts w:ascii="Century Gothic" w:hAnsi="Century Gothic" w:cs="Arial"/>
          <w:sz w:val="22"/>
          <w:szCs w:val="22"/>
          <w:u w:val="single"/>
        </w:rPr>
        <w:t xml:space="preserve">, Teléfonos: </w:t>
      </w:r>
      <w:r w:rsidRPr="00D706B4">
        <w:rPr>
          <w:rFonts w:ascii="Century Gothic" w:hAnsi="Century Gothic" w:cs="Arial"/>
          <w:b/>
          <w:sz w:val="22"/>
          <w:szCs w:val="22"/>
          <w:u w:val="single"/>
        </w:rPr>
        <w:t>0412-873-32-39 (Mamá), 0416-779-09-70 (</w:t>
      </w:r>
      <w:proofErr w:type="spellStart"/>
      <w:r w:rsidRPr="00D706B4">
        <w:rPr>
          <w:rFonts w:ascii="Century Gothic" w:hAnsi="Century Gothic" w:cs="Arial"/>
          <w:b/>
          <w:sz w:val="22"/>
          <w:szCs w:val="22"/>
          <w:u w:val="single"/>
        </w:rPr>
        <w:t>Laydimar</w:t>
      </w:r>
      <w:proofErr w:type="spellEnd"/>
      <w:r w:rsidRPr="00D706B4">
        <w:rPr>
          <w:rFonts w:ascii="Century Gothic" w:hAnsi="Century Gothic" w:cs="Arial"/>
          <w:b/>
          <w:sz w:val="22"/>
          <w:szCs w:val="22"/>
          <w:u w:val="single"/>
        </w:rPr>
        <w:t xml:space="preserve"> Hermana) 471-23-34 (Esposa </w:t>
      </w:r>
      <w:proofErr w:type="spellStart"/>
      <w:r w:rsidRPr="00D706B4">
        <w:rPr>
          <w:rFonts w:ascii="Century Gothic" w:hAnsi="Century Gothic" w:cs="Arial"/>
          <w:b/>
          <w:sz w:val="22"/>
          <w:szCs w:val="22"/>
          <w:u w:val="single"/>
        </w:rPr>
        <w:t>Ditzha</w:t>
      </w:r>
      <w:proofErr w:type="spellEnd"/>
      <w:r w:rsidRPr="00D706B4">
        <w:rPr>
          <w:rFonts w:ascii="Century Gothic" w:hAnsi="Century Gothic" w:cs="Arial"/>
          <w:b/>
          <w:sz w:val="22"/>
          <w:szCs w:val="22"/>
          <w:u w:val="single"/>
        </w:rPr>
        <w:t xml:space="preserve"> Valderrama),</w:t>
      </w:r>
      <w:r w:rsidRPr="00D706B4">
        <w:rPr>
          <w:rFonts w:ascii="Century Gothic" w:hAnsi="Century Gothic" w:cs="Arial"/>
          <w:sz w:val="22"/>
          <w:szCs w:val="22"/>
          <w:u w:val="single"/>
        </w:rPr>
        <w:t xml:space="preserve"> el ciudadano manifiesta no tener tatuajes, Tiene Hijos:</w:t>
      </w:r>
      <w:r w:rsidRPr="00D706B4">
        <w:rPr>
          <w:rFonts w:ascii="Century Gothic" w:hAnsi="Century Gothic" w:cs="Arial"/>
          <w:b/>
          <w:sz w:val="22"/>
          <w:szCs w:val="22"/>
          <w:u w:val="single"/>
        </w:rPr>
        <w:t xml:space="preserve"> Sí, </w:t>
      </w:r>
      <w:r w:rsidRPr="00D706B4">
        <w:rPr>
          <w:rFonts w:ascii="Century Gothic" w:hAnsi="Century Gothic" w:cs="Arial"/>
          <w:sz w:val="22"/>
          <w:szCs w:val="22"/>
          <w:u w:val="single"/>
        </w:rPr>
        <w:t>Cuantos</w:t>
      </w:r>
      <w:r w:rsidRPr="00D706B4">
        <w:rPr>
          <w:rFonts w:ascii="Century Gothic" w:hAnsi="Century Gothic" w:cs="Arial"/>
          <w:b/>
          <w:sz w:val="22"/>
          <w:szCs w:val="22"/>
          <w:u w:val="single"/>
        </w:rPr>
        <w:t xml:space="preserve">: 6, </w:t>
      </w:r>
      <w:r w:rsidRPr="00D706B4">
        <w:rPr>
          <w:rFonts w:ascii="Century Gothic" w:hAnsi="Century Gothic" w:cs="Arial"/>
          <w:sz w:val="22"/>
          <w:szCs w:val="22"/>
          <w:u w:val="single"/>
        </w:rPr>
        <w:t>Genero:</w:t>
      </w:r>
      <w:r w:rsidRPr="00D706B4">
        <w:rPr>
          <w:rFonts w:ascii="Century Gothic" w:hAnsi="Century Gothic" w:cs="Arial"/>
          <w:b/>
          <w:sz w:val="22"/>
          <w:szCs w:val="22"/>
          <w:u w:val="single"/>
        </w:rPr>
        <w:t xml:space="preserve"> 3 Hembras y 3 Varones</w:t>
      </w:r>
      <w:r w:rsidRPr="00D706B4">
        <w:rPr>
          <w:rFonts w:ascii="Century Gothic" w:hAnsi="Century Gothic" w:cs="Arial"/>
          <w:b/>
          <w:sz w:val="22"/>
          <w:szCs w:val="22"/>
        </w:rPr>
        <w:t xml:space="preserve">, </w:t>
      </w:r>
      <w:r w:rsidRPr="00D706B4">
        <w:rPr>
          <w:rFonts w:ascii="Century Gothic" w:hAnsi="Century Gothic"/>
          <w:sz w:val="22"/>
          <w:szCs w:val="22"/>
        </w:rPr>
        <w:t xml:space="preserve">en el Delito de </w:t>
      </w:r>
      <w:r w:rsidRPr="00D706B4">
        <w:rPr>
          <w:rFonts w:ascii="Century Gothic" w:hAnsi="Century Gothic" w:cs="Arial"/>
          <w:b/>
          <w:sz w:val="22"/>
          <w:szCs w:val="22"/>
        </w:rPr>
        <w:t xml:space="preserve">ABUSO SEXUAL A NIÑO CON PENETRACION ANAL EN GRADO DE CONTINUIDAD, </w:t>
      </w:r>
      <w:r w:rsidRPr="00D706B4">
        <w:rPr>
          <w:rFonts w:ascii="Century Gothic" w:hAnsi="Century Gothic" w:cs="Arial"/>
          <w:sz w:val="22"/>
          <w:szCs w:val="22"/>
        </w:rPr>
        <w:t>previsto y sancionado en el artículo</w:t>
      </w:r>
      <w:r w:rsidRPr="00D706B4">
        <w:rPr>
          <w:rFonts w:ascii="Century Gothic" w:hAnsi="Century Gothic" w:cs="Arial"/>
          <w:b/>
          <w:sz w:val="22"/>
          <w:szCs w:val="22"/>
        </w:rPr>
        <w:t xml:space="preserve"> 259 </w:t>
      </w:r>
      <w:r w:rsidRPr="00D706B4">
        <w:rPr>
          <w:rFonts w:ascii="Century Gothic" w:hAnsi="Century Gothic" w:cs="Arial"/>
          <w:sz w:val="22"/>
          <w:szCs w:val="22"/>
        </w:rPr>
        <w:t xml:space="preserve">de la Ley Orgánica para la Protección de Niño, Niñas y Adolescente, en concordancia con el artículo 99 del Código Penal y </w:t>
      </w:r>
      <w:r w:rsidRPr="00D706B4">
        <w:rPr>
          <w:rFonts w:ascii="Century Gothic" w:hAnsi="Century Gothic" w:cs="Arial"/>
          <w:b/>
          <w:sz w:val="22"/>
          <w:szCs w:val="22"/>
        </w:rPr>
        <w:t xml:space="preserve">HOMICIDIO CALIFICADO EN PERJUICIO DE LA PERSONA DE SU DESCENDIENTE EN GRADO DE FRUSTRACION </w:t>
      </w:r>
      <w:r w:rsidRPr="00D706B4">
        <w:rPr>
          <w:rFonts w:ascii="Century Gothic" w:hAnsi="Century Gothic" w:cs="Arial"/>
          <w:sz w:val="22"/>
          <w:szCs w:val="22"/>
        </w:rPr>
        <w:t xml:space="preserve">previsto y sancionado en el artículo 406 numeral 3 literal A, en relación con el articulo 80 ambos del Código Penal, con la aplicación de la </w:t>
      </w:r>
      <w:r w:rsidRPr="00D706B4">
        <w:rPr>
          <w:rFonts w:ascii="Century Gothic" w:hAnsi="Century Gothic" w:cs="Arial"/>
          <w:b/>
          <w:sz w:val="22"/>
          <w:szCs w:val="22"/>
        </w:rPr>
        <w:t>AGRAVANTE GENÉRICA</w:t>
      </w:r>
      <w:r w:rsidRPr="00D706B4">
        <w:rPr>
          <w:rFonts w:ascii="Century Gothic" w:hAnsi="Century Gothic" w:cs="Arial"/>
          <w:sz w:val="22"/>
          <w:szCs w:val="22"/>
        </w:rPr>
        <w:t xml:space="preserve"> del artículo 217 de la Ley Orgánica para la Protección de Niños, Niñas y Adolescente</w:t>
      </w:r>
      <w:r w:rsidRPr="00D706B4">
        <w:rPr>
          <w:rFonts w:ascii="Century Gothic" w:hAnsi="Century Gothic" w:cs="Arial"/>
          <w:i/>
          <w:sz w:val="22"/>
          <w:szCs w:val="22"/>
        </w:rPr>
        <w:t xml:space="preserve"> </w:t>
      </w:r>
      <w:r w:rsidRPr="00D706B4">
        <w:rPr>
          <w:rFonts w:ascii="Century Gothic" w:hAnsi="Century Gothic" w:cs="Arial"/>
          <w:iCs/>
          <w:sz w:val="22"/>
          <w:szCs w:val="22"/>
        </w:rPr>
        <w:t>en perjuicio de J.P.D.S.,</w:t>
      </w:r>
      <w:r w:rsidRPr="00D706B4">
        <w:rPr>
          <w:rFonts w:ascii="Century Gothic" w:hAnsi="Century Gothic"/>
          <w:sz w:val="22"/>
          <w:szCs w:val="22"/>
        </w:rPr>
        <w:t xml:space="preserve"> </w:t>
      </w:r>
      <w:r w:rsidRPr="00D706B4">
        <w:rPr>
          <w:rFonts w:ascii="Century Gothic" w:hAnsi="Century Gothic" w:cs="Arial"/>
          <w:sz w:val="22"/>
          <w:szCs w:val="22"/>
        </w:rPr>
        <w:t xml:space="preserve">y se </w:t>
      </w:r>
      <w:r w:rsidRPr="00D706B4">
        <w:rPr>
          <w:rFonts w:ascii="Century Gothic" w:hAnsi="Century Gothic" w:cs="Arial"/>
          <w:b/>
          <w:sz w:val="22"/>
          <w:szCs w:val="22"/>
          <w:u w:val="single"/>
        </w:rPr>
        <w:t>CONDENA</w:t>
      </w:r>
      <w:r w:rsidRPr="00D706B4">
        <w:rPr>
          <w:rFonts w:ascii="Century Gothic" w:hAnsi="Century Gothic" w:cs="Arial"/>
          <w:b/>
          <w:sz w:val="22"/>
          <w:szCs w:val="22"/>
        </w:rPr>
        <w:t xml:space="preserve"> </w:t>
      </w:r>
      <w:r w:rsidRPr="00D706B4">
        <w:rPr>
          <w:rFonts w:ascii="Century Gothic" w:hAnsi="Century Gothic" w:cs="Arial"/>
          <w:sz w:val="22"/>
          <w:szCs w:val="22"/>
        </w:rPr>
        <w:t xml:space="preserve">a cumplir la pena de </w:t>
      </w:r>
      <w:r w:rsidRPr="00D706B4">
        <w:rPr>
          <w:rFonts w:ascii="Century Gothic" w:hAnsi="Century Gothic" w:cs="Arial"/>
          <w:b/>
          <w:sz w:val="22"/>
          <w:szCs w:val="22"/>
        </w:rPr>
        <w:t>TREINTA (30) AÑOS DE PRISIÓN</w:t>
      </w:r>
      <w:r w:rsidRPr="00D706B4">
        <w:rPr>
          <w:rFonts w:ascii="Century Gothic" w:hAnsi="Century Gothic" w:cs="Arial"/>
          <w:sz w:val="22"/>
          <w:szCs w:val="22"/>
        </w:rPr>
        <w:t xml:space="preserve">. </w:t>
      </w:r>
    </w:p>
    <w:p w14:paraId="4BC1F1F9" w14:textId="77777777" w:rsidR="0089200F" w:rsidRPr="00D706B4" w:rsidRDefault="0089200F" w:rsidP="006075CE">
      <w:pPr>
        <w:tabs>
          <w:tab w:val="center" w:pos="4536"/>
        </w:tabs>
        <w:spacing w:line="276" w:lineRule="auto"/>
        <w:ind w:right="49"/>
        <w:jc w:val="both"/>
        <w:rPr>
          <w:rFonts w:ascii="Century Gothic" w:hAnsi="Century Gothic" w:cs="Arial"/>
          <w:sz w:val="22"/>
          <w:szCs w:val="22"/>
        </w:rPr>
      </w:pPr>
    </w:p>
    <w:p w14:paraId="6A6CAA08" w14:textId="77777777" w:rsidR="0089200F" w:rsidRPr="00D706B4" w:rsidRDefault="0089200F" w:rsidP="006075CE">
      <w:pPr>
        <w:tabs>
          <w:tab w:val="center" w:pos="4536"/>
        </w:tabs>
        <w:spacing w:line="276" w:lineRule="auto"/>
        <w:ind w:right="49"/>
        <w:jc w:val="both"/>
        <w:rPr>
          <w:rStyle w:val="Cuerpodeltexto3Sincursiva"/>
          <w:rFonts w:ascii="Century Gothic" w:hAnsi="Century Gothic" w:cs="Arial"/>
          <w:iCs/>
          <w:sz w:val="22"/>
          <w:szCs w:val="22"/>
          <w:shd w:val="clear" w:color="auto" w:fill="FFFFFF"/>
        </w:rPr>
      </w:pPr>
      <w:r w:rsidRPr="00D706B4">
        <w:rPr>
          <w:rFonts w:ascii="Century Gothic" w:hAnsi="Century Gothic" w:cs="Arial"/>
          <w:b/>
          <w:w w:val="150"/>
          <w:sz w:val="22"/>
          <w:szCs w:val="22"/>
          <w:u w:val="single"/>
        </w:rPr>
        <w:t>SEGUNDO</w:t>
      </w:r>
      <w:r w:rsidRPr="00D706B4">
        <w:rPr>
          <w:rFonts w:ascii="Century Gothic" w:hAnsi="Century Gothic" w:cs="Arial"/>
          <w:b/>
          <w:sz w:val="22"/>
          <w:szCs w:val="22"/>
        </w:rPr>
        <w:t>: SE LE IMPONE</w:t>
      </w:r>
      <w:r w:rsidRPr="00D706B4">
        <w:rPr>
          <w:rFonts w:ascii="Century Gothic" w:hAnsi="Century Gothic" w:cs="Arial"/>
          <w:sz w:val="22"/>
          <w:szCs w:val="22"/>
        </w:rPr>
        <w:t xml:space="preserve"> al ciudadano </w:t>
      </w:r>
      <w:r w:rsidRPr="00D706B4">
        <w:rPr>
          <w:rFonts w:ascii="Century Gothic" w:hAnsi="Century Gothic" w:cs="Arial"/>
          <w:b/>
          <w:bCs/>
          <w:sz w:val="22"/>
          <w:szCs w:val="22"/>
        </w:rPr>
        <w:t>JEISON ENRIQUE PIÑERO MARMOLE</w:t>
      </w:r>
      <w:r w:rsidRPr="00D706B4">
        <w:rPr>
          <w:rFonts w:ascii="Century Gothic" w:hAnsi="Century Gothic" w:cs="Arial"/>
          <w:sz w:val="22"/>
          <w:szCs w:val="22"/>
        </w:rPr>
        <w:t>, titular de la cédula de identidad</w:t>
      </w:r>
      <w:r w:rsidRPr="00D706B4">
        <w:rPr>
          <w:rFonts w:ascii="Century Gothic" w:hAnsi="Century Gothic" w:cs="Arial"/>
          <w:b/>
          <w:bCs/>
          <w:sz w:val="22"/>
          <w:szCs w:val="22"/>
        </w:rPr>
        <w:t xml:space="preserve"> N° V-26.825.412</w:t>
      </w:r>
      <w:r w:rsidRPr="00D706B4">
        <w:rPr>
          <w:rFonts w:ascii="Century Gothic" w:hAnsi="Century Gothic" w:cs="Arial"/>
          <w:sz w:val="22"/>
          <w:szCs w:val="22"/>
        </w:rPr>
        <w:t xml:space="preserve">, </w:t>
      </w:r>
      <w:r w:rsidRPr="00D706B4">
        <w:rPr>
          <w:rFonts w:ascii="Century Gothic" w:hAnsi="Century Gothic" w:cs="Arial"/>
          <w:b/>
          <w:sz w:val="22"/>
          <w:szCs w:val="22"/>
        </w:rPr>
        <w:t xml:space="preserve">LAS PENAS ACCESORIAS, </w:t>
      </w:r>
      <w:r w:rsidRPr="00D706B4">
        <w:rPr>
          <w:rFonts w:ascii="Century Gothic" w:hAnsi="Century Gothic" w:cs="Arial"/>
          <w:sz w:val="22"/>
          <w:szCs w:val="22"/>
        </w:rPr>
        <w:t xml:space="preserve">establecidas en el artículo 16 del Código Penal, relativas a: </w:t>
      </w:r>
      <w:r w:rsidRPr="00D706B4">
        <w:rPr>
          <w:rFonts w:ascii="Century Gothic" w:hAnsi="Century Gothic" w:cs="Arial"/>
          <w:b/>
          <w:sz w:val="22"/>
          <w:szCs w:val="22"/>
        </w:rPr>
        <w:t>LA INHABILITACIÓN POLÍTICA</w:t>
      </w:r>
      <w:r w:rsidRPr="00D706B4">
        <w:rPr>
          <w:rFonts w:ascii="Century Gothic" w:hAnsi="Century Gothic" w:cs="Arial"/>
          <w:sz w:val="22"/>
          <w:szCs w:val="22"/>
        </w:rPr>
        <w:t xml:space="preserve"> mientras dure la pena, </w:t>
      </w:r>
      <w:r w:rsidRPr="00D706B4">
        <w:rPr>
          <w:rFonts w:ascii="Century Gothic" w:hAnsi="Century Gothic"/>
          <w:sz w:val="22"/>
          <w:szCs w:val="22"/>
        </w:rPr>
        <w:t>lo cual trae como consecuencia la privación de los cargos o empleos públicos o políticos que tenga y la incapacidad durante la condena, para obtener otros y para el goce del derecho activo y pasivo del sufragio</w:t>
      </w:r>
      <w:r w:rsidRPr="00D706B4">
        <w:rPr>
          <w:rFonts w:ascii="Century Gothic" w:hAnsi="Century Gothic" w:cs="Arial"/>
          <w:sz w:val="22"/>
          <w:szCs w:val="22"/>
        </w:rPr>
        <w:t xml:space="preserve">. Con respecto a la </w:t>
      </w:r>
      <w:r w:rsidRPr="00D706B4">
        <w:rPr>
          <w:rFonts w:ascii="Century Gothic" w:hAnsi="Century Gothic" w:cs="Arial"/>
          <w:b/>
          <w:sz w:val="22"/>
          <w:szCs w:val="22"/>
          <w:u w:val="single"/>
        </w:rPr>
        <w:t>SUJECIÓN DE VIGILANCIA A LA AUTORIDAD</w:t>
      </w:r>
      <w:r w:rsidRPr="00D706B4">
        <w:rPr>
          <w:rFonts w:ascii="Century Gothic" w:hAnsi="Century Gothic" w:cs="Arial"/>
          <w:b/>
          <w:sz w:val="22"/>
          <w:szCs w:val="22"/>
        </w:rPr>
        <w:t xml:space="preserve"> </w:t>
      </w:r>
      <w:r w:rsidRPr="00D706B4">
        <w:rPr>
          <w:rFonts w:ascii="Century Gothic" w:hAnsi="Century Gothic" w:cs="Arial"/>
          <w:sz w:val="22"/>
          <w:szCs w:val="22"/>
        </w:rPr>
        <w:t xml:space="preserve">resulta absolutamente injusta e inoficiosa, tomando en consideración que someter al acusado a la vigilancia que implica la accesoria, atenta contra su dignidad a ser subordinado a doble vigilancia (durante la condena corporal y posterior a ella) convirtiéndose la misma en una pena de tipo infamante, lo cual está expresamente proscrito por nuestra Carta Magna; implicando un exceso en la restricción de la libertad personal que el mismo debe gozar por haber saldado su </w:t>
      </w:r>
      <w:r w:rsidRPr="00D706B4">
        <w:rPr>
          <w:rFonts w:ascii="Century Gothic" w:hAnsi="Century Gothic" w:cs="Arial"/>
          <w:sz w:val="22"/>
          <w:szCs w:val="22"/>
        </w:rPr>
        <w:lastRenderedPageBreak/>
        <w:t xml:space="preserve">responsabilidad con la sociedad por el cumplimiento de la pena impuesta; de lo antes dicho, en razón de lo basado en el criterio jurisprudencial señalado por la Sala Constitucional del Tribunal Supremo de Justicia, con ponencia del Dr. Marcos Tulio </w:t>
      </w:r>
      <w:proofErr w:type="spellStart"/>
      <w:r w:rsidRPr="00D706B4">
        <w:rPr>
          <w:rFonts w:ascii="Century Gothic" w:hAnsi="Century Gothic" w:cs="Arial"/>
          <w:sz w:val="22"/>
          <w:szCs w:val="22"/>
        </w:rPr>
        <w:t>Dugarte</w:t>
      </w:r>
      <w:proofErr w:type="spellEnd"/>
      <w:r w:rsidRPr="00D706B4">
        <w:rPr>
          <w:rFonts w:ascii="Century Gothic" w:hAnsi="Century Gothic" w:cs="Arial"/>
          <w:sz w:val="22"/>
          <w:szCs w:val="22"/>
        </w:rPr>
        <w:t xml:space="preserve"> Padrón, de fecha 21-02-2008, signada con el N° 07-1653,  precisando la misma tener carácter vinculante para todos los Jueces de la República Bolivariana de Venezuela, y tomando en consideración decisión de fecha 21-05-2007, signada con el N° 940-2007, de la antes citada sala, </w:t>
      </w:r>
      <w:r w:rsidRPr="00D706B4">
        <w:rPr>
          <w:rFonts w:ascii="Century Gothic" w:hAnsi="Century Gothic" w:cs="Arial"/>
          <w:b/>
          <w:sz w:val="22"/>
          <w:szCs w:val="22"/>
        </w:rPr>
        <w:t xml:space="preserve">en consecuencia se prescinde de la imposición de la pena accesoria conforme a lo previsto en el  artículo 16 ordinal 2 del Código Penal, </w:t>
      </w:r>
      <w:r w:rsidRPr="00D706B4">
        <w:rPr>
          <w:rFonts w:ascii="Century Gothic" w:hAnsi="Century Gothic" w:cs="Arial"/>
          <w:sz w:val="22"/>
          <w:szCs w:val="22"/>
        </w:rPr>
        <w:t xml:space="preserve">por ser violatorias a los derechos de igualdad, interpretación progresiva de los derechos humanos y respeto a la dignidad humana, consagrados en los artículos 21, 22 y 46, todos del texto Fundamental y </w:t>
      </w:r>
      <w:r w:rsidRPr="00D706B4">
        <w:rPr>
          <w:rFonts w:ascii="Century Gothic" w:hAnsi="Century Gothic"/>
          <w:sz w:val="22"/>
          <w:szCs w:val="22"/>
        </w:rPr>
        <w:t>de conformidad con lo dispuesto en el encabezamiento del artículo 349 del Código Orgánico Procesal Pena, en relación con el artículo 13 del Código Penal</w:t>
      </w:r>
      <w:r w:rsidRPr="00D706B4">
        <w:rPr>
          <w:rStyle w:val="Cuerpodeltexto3Sincursiva"/>
          <w:rFonts w:ascii="Century Gothic" w:hAnsi="Century Gothic" w:cs="Arial"/>
          <w:iCs/>
          <w:sz w:val="22"/>
          <w:szCs w:val="22"/>
          <w:shd w:val="clear" w:color="auto" w:fill="FFFFFF"/>
        </w:rPr>
        <w:t xml:space="preserve">. </w:t>
      </w:r>
    </w:p>
    <w:p w14:paraId="27885CE6" w14:textId="77777777" w:rsidR="0089200F" w:rsidRPr="00D706B4" w:rsidRDefault="0089200F" w:rsidP="006075CE">
      <w:pPr>
        <w:tabs>
          <w:tab w:val="center" w:pos="4536"/>
        </w:tabs>
        <w:spacing w:line="276" w:lineRule="auto"/>
        <w:ind w:right="49"/>
        <w:jc w:val="both"/>
        <w:rPr>
          <w:rStyle w:val="Cuerpodeltexto3Sincursiva"/>
          <w:rFonts w:ascii="Century Gothic" w:hAnsi="Century Gothic" w:cs="Arial"/>
          <w:iCs/>
          <w:sz w:val="22"/>
          <w:szCs w:val="22"/>
          <w:shd w:val="clear" w:color="auto" w:fill="FFFFFF"/>
        </w:rPr>
      </w:pPr>
    </w:p>
    <w:p w14:paraId="3560BC32" w14:textId="77777777" w:rsidR="0089200F" w:rsidRPr="00D706B4" w:rsidRDefault="0089200F" w:rsidP="006075CE">
      <w:pPr>
        <w:tabs>
          <w:tab w:val="center" w:pos="4536"/>
        </w:tabs>
        <w:spacing w:line="276" w:lineRule="auto"/>
        <w:ind w:right="49"/>
        <w:jc w:val="both"/>
        <w:rPr>
          <w:rFonts w:ascii="Century Gothic" w:hAnsi="Century Gothic"/>
          <w:sz w:val="22"/>
          <w:szCs w:val="22"/>
        </w:rPr>
      </w:pPr>
      <w:r w:rsidRPr="00D706B4">
        <w:rPr>
          <w:rFonts w:ascii="Century Gothic" w:hAnsi="Century Gothic" w:cs="Arial"/>
          <w:b/>
          <w:w w:val="150"/>
          <w:sz w:val="22"/>
          <w:szCs w:val="22"/>
          <w:u w:val="single"/>
        </w:rPr>
        <w:t>TERCERO</w:t>
      </w:r>
      <w:r w:rsidRPr="00D706B4">
        <w:rPr>
          <w:rFonts w:ascii="Century Gothic" w:hAnsi="Century Gothic" w:cs="Arial"/>
          <w:b/>
          <w:sz w:val="22"/>
          <w:szCs w:val="22"/>
          <w:u w:val="single"/>
        </w:rPr>
        <w:t>:</w:t>
      </w:r>
      <w:r w:rsidRPr="00D706B4">
        <w:rPr>
          <w:rFonts w:ascii="Century Gothic" w:hAnsi="Century Gothic" w:cs="Arial"/>
          <w:b/>
          <w:sz w:val="22"/>
          <w:szCs w:val="22"/>
        </w:rPr>
        <w:t xml:space="preserve"> SE RATIFICA LA MEDIDA PREVENTIVA PRIVATIVA DE LIBERTAD, </w:t>
      </w:r>
      <w:r w:rsidRPr="00D706B4">
        <w:rPr>
          <w:rFonts w:ascii="Century Gothic" w:hAnsi="Century Gothic" w:cs="Arial"/>
          <w:sz w:val="22"/>
          <w:szCs w:val="22"/>
        </w:rPr>
        <w:t xml:space="preserve">que fuera impuesta en contra del ciudadano Tribunal Sexto de Primera Instancia Penal Estadal y Municipal en Funciones de Control del Circuito Judicial Penal del Estado Miranda con sede en la ciudad de Los Teques, en fecha </w:t>
      </w:r>
      <w:r w:rsidRPr="00D706B4">
        <w:rPr>
          <w:rFonts w:ascii="Century Gothic" w:hAnsi="Century Gothic" w:cs="Arial"/>
          <w:b/>
          <w:sz w:val="22"/>
          <w:szCs w:val="22"/>
        </w:rPr>
        <w:t>01 de noviembre del año 2020</w:t>
      </w:r>
      <w:r w:rsidRPr="00D706B4">
        <w:rPr>
          <w:rFonts w:ascii="Century Gothic" w:hAnsi="Century Gothic"/>
          <w:sz w:val="22"/>
          <w:szCs w:val="22"/>
        </w:rPr>
        <w:t xml:space="preserve">. </w:t>
      </w:r>
    </w:p>
    <w:p w14:paraId="0D9133ED" w14:textId="77777777" w:rsidR="0089200F" w:rsidRPr="00D706B4" w:rsidRDefault="0089200F" w:rsidP="006075CE">
      <w:pPr>
        <w:tabs>
          <w:tab w:val="center" w:pos="4536"/>
        </w:tabs>
        <w:spacing w:line="276" w:lineRule="auto"/>
        <w:ind w:right="49"/>
        <w:jc w:val="both"/>
        <w:rPr>
          <w:rFonts w:ascii="Century Gothic" w:hAnsi="Century Gothic"/>
          <w:sz w:val="22"/>
          <w:szCs w:val="22"/>
        </w:rPr>
      </w:pPr>
    </w:p>
    <w:p w14:paraId="1681D355" w14:textId="77777777" w:rsidR="0089200F" w:rsidRPr="00D706B4" w:rsidRDefault="0089200F" w:rsidP="006075CE">
      <w:pPr>
        <w:tabs>
          <w:tab w:val="center" w:pos="4536"/>
        </w:tabs>
        <w:spacing w:line="276" w:lineRule="auto"/>
        <w:ind w:right="49"/>
        <w:jc w:val="both"/>
        <w:rPr>
          <w:rFonts w:ascii="Century Gothic" w:hAnsi="Century Gothic" w:cs="Arial"/>
          <w:sz w:val="22"/>
          <w:szCs w:val="22"/>
        </w:rPr>
      </w:pPr>
      <w:r w:rsidRPr="00D706B4">
        <w:rPr>
          <w:rFonts w:ascii="Century Gothic" w:hAnsi="Century Gothic" w:cs="Arial"/>
          <w:b/>
          <w:w w:val="150"/>
          <w:sz w:val="22"/>
          <w:szCs w:val="22"/>
          <w:u w:val="single"/>
        </w:rPr>
        <w:t>CUARTO</w:t>
      </w:r>
      <w:r w:rsidRPr="00D706B4">
        <w:rPr>
          <w:rFonts w:ascii="Century Gothic" w:hAnsi="Century Gothic" w:cs="Arial"/>
          <w:b/>
          <w:sz w:val="22"/>
          <w:szCs w:val="22"/>
        </w:rPr>
        <w:t xml:space="preserve">: </w:t>
      </w:r>
      <w:r w:rsidRPr="00D706B4">
        <w:rPr>
          <w:rFonts w:ascii="Century Gothic" w:hAnsi="Century Gothic" w:cs="Arial"/>
          <w:sz w:val="22"/>
          <w:szCs w:val="22"/>
        </w:rPr>
        <w:t xml:space="preserve">Visto que el ciudadano </w:t>
      </w:r>
      <w:r w:rsidRPr="00D706B4">
        <w:rPr>
          <w:rFonts w:ascii="Century Gothic" w:hAnsi="Century Gothic" w:cs="Arial"/>
          <w:b/>
          <w:bCs/>
          <w:sz w:val="22"/>
          <w:szCs w:val="22"/>
        </w:rPr>
        <w:t>JEISON ENRIQUE PIÑERO MARMOLE</w:t>
      </w:r>
      <w:r w:rsidRPr="00D706B4">
        <w:rPr>
          <w:rFonts w:ascii="Century Gothic" w:hAnsi="Century Gothic" w:cs="Arial"/>
          <w:sz w:val="22"/>
          <w:szCs w:val="22"/>
        </w:rPr>
        <w:t>, titular de la cédula de identidad</w:t>
      </w:r>
      <w:r w:rsidRPr="00D706B4">
        <w:rPr>
          <w:rFonts w:ascii="Century Gothic" w:hAnsi="Century Gothic" w:cs="Arial"/>
          <w:b/>
          <w:bCs/>
          <w:sz w:val="22"/>
          <w:szCs w:val="22"/>
        </w:rPr>
        <w:t xml:space="preserve"> N° V-26.825.412</w:t>
      </w:r>
      <w:r w:rsidRPr="00D706B4">
        <w:rPr>
          <w:rFonts w:ascii="Century Gothic" w:hAnsi="Century Gothic" w:cs="Arial"/>
          <w:sz w:val="22"/>
          <w:szCs w:val="22"/>
        </w:rPr>
        <w:t xml:space="preserve">, fue detenido inicialmente en fecha </w:t>
      </w:r>
      <w:r w:rsidRPr="00D706B4">
        <w:rPr>
          <w:rFonts w:ascii="Century Gothic" w:hAnsi="Century Gothic" w:cs="Arial"/>
          <w:b/>
          <w:sz w:val="22"/>
          <w:szCs w:val="22"/>
        </w:rPr>
        <w:t>30 de octubre del 2020</w:t>
      </w:r>
      <w:r w:rsidRPr="00D706B4">
        <w:rPr>
          <w:rFonts w:ascii="Century Gothic" w:hAnsi="Century Gothic" w:cs="Arial"/>
          <w:sz w:val="22"/>
          <w:szCs w:val="22"/>
        </w:rPr>
        <w:t xml:space="preserve">, manteniéndose en dicha situación hasta la presente fecha, se tiene que ha permanecido privada de libertad por un lapso de </w:t>
      </w:r>
      <w:r w:rsidRPr="00D706B4">
        <w:rPr>
          <w:rFonts w:ascii="Century Gothic" w:hAnsi="Century Gothic" w:cs="Arial"/>
          <w:b/>
          <w:sz w:val="22"/>
          <w:szCs w:val="22"/>
        </w:rPr>
        <w:t xml:space="preserve">cinco (05) años, un (01) mes y diez (10) días, </w:t>
      </w:r>
      <w:r w:rsidRPr="00D706B4">
        <w:rPr>
          <w:rFonts w:ascii="Century Gothic" w:hAnsi="Century Gothic" w:cs="Arial"/>
          <w:sz w:val="22"/>
          <w:szCs w:val="22"/>
        </w:rPr>
        <w:t xml:space="preserve">y por cuanto fue condenado a cumplir la pena de </w:t>
      </w:r>
      <w:r w:rsidRPr="00D706B4">
        <w:rPr>
          <w:rFonts w:ascii="Century Gothic" w:hAnsi="Century Gothic" w:cs="Arial"/>
          <w:b/>
          <w:sz w:val="22"/>
          <w:szCs w:val="22"/>
        </w:rPr>
        <w:t>TREINTA (30) AÑOS DE PRISIÓN,</w:t>
      </w:r>
      <w:r w:rsidRPr="00D706B4">
        <w:rPr>
          <w:rFonts w:ascii="Century Gothic" w:hAnsi="Century Gothic" w:cs="Arial"/>
          <w:sz w:val="22"/>
          <w:szCs w:val="22"/>
        </w:rPr>
        <w:t xml:space="preserve"> se tiene que les falta por cumplir de la pena impuesta el tiempo de </w:t>
      </w:r>
      <w:r w:rsidRPr="00D706B4">
        <w:rPr>
          <w:rFonts w:ascii="Century Gothic" w:hAnsi="Century Gothic" w:cs="Arial"/>
          <w:b/>
          <w:sz w:val="22"/>
          <w:szCs w:val="22"/>
        </w:rPr>
        <w:t xml:space="preserve">veinticuatro (24) años, diez (10) meses y veinticuatro (24) días de prisión, </w:t>
      </w:r>
      <w:r w:rsidRPr="00D706B4">
        <w:rPr>
          <w:rFonts w:ascii="Century Gothic" w:hAnsi="Century Gothic" w:cs="Arial"/>
          <w:sz w:val="22"/>
          <w:szCs w:val="22"/>
        </w:rPr>
        <w:t xml:space="preserve">por lo que, se establece como fecha provisional de cumplimiento de pena el día </w:t>
      </w:r>
      <w:r w:rsidRPr="00D706B4">
        <w:rPr>
          <w:rFonts w:ascii="Century Gothic" w:hAnsi="Century Gothic" w:cs="Arial"/>
          <w:b/>
          <w:sz w:val="22"/>
          <w:szCs w:val="22"/>
          <w:u w:val="single"/>
        </w:rPr>
        <w:t>TREINTA (30) DE OCTUBRE DEL AÑO DOS MIL CINCUENTA (2050)</w:t>
      </w:r>
      <w:r w:rsidRPr="00D706B4">
        <w:rPr>
          <w:rFonts w:ascii="Century Gothic" w:hAnsi="Century Gothic" w:cs="Arial"/>
          <w:b/>
          <w:sz w:val="22"/>
          <w:szCs w:val="22"/>
        </w:rPr>
        <w:t>,</w:t>
      </w:r>
      <w:r w:rsidRPr="00D706B4">
        <w:rPr>
          <w:rFonts w:ascii="Century Gothic" w:hAnsi="Century Gothic" w:cs="Arial"/>
          <w:sz w:val="22"/>
          <w:szCs w:val="22"/>
        </w:rPr>
        <w:t xml:space="preserve"> todo de conformidad con lo dispuesto en el primer aparte del artículo 349 del Código Orgánico Procesal Penal. </w:t>
      </w:r>
    </w:p>
    <w:p w14:paraId="2C434902" w14:textId="77777777" w:rsidR="0089200F" w:rsidRPr="00D706B4" w:rsidRDefault="0089200F" w:rsidP="006075CE">
      <w:pPr>
        <w:tabs>
          <w:tab w:val="center" w:pos="4536"/>
        </w:tabs>
        <w:spacing w:line="276" w:lineRule="auto"/>
        <w:ind w:right="49"/>
        <w:jc w:val="both"/>
        <w:rPr>
          <w:rFonts w:ascii="Century Gothic" w:hAnsi="Century Gothic" w:cs="Arial"/>
          <w:sz w:val="22"/>
          <w:szCs w:val="22"/>
        </w:rPr>
      </w:pPr>
    </w:p>
    <w:p w14:paraId="2C5494A4" w14:textId="77777777" w:rsidR="0089200F" w:rsidRPr="00D706B4" w:rsidRDefault="0089200F" w:rsidP="006075CE">
      <w:pPr>
        <w:tabs>
          <w:tab w:val="center" w:pos="4536"/>
        </w:tabs>
        <w:spacing w:line="276" w:lineRule="auto"/>
        <w:ind w:right="49"/>
        <w:jc w:val="both"/>
        <w:rPr>
          <w:rFonts w:ascii="Century Gothic" w:hAnsi="Century Gothic" w:cs="Arial"/>
          <w:sz w:val="22"/>
          <w:szCs w:val="22"/>
        </w:rPr>
      </w:pPr>
      <w:r w:rsidRPr="00D706B4">
        <w:rPr>
          <w:rFonts w:ascii="Century Gothic" w:hAnsi="Century Gothic" w:cs="Arial"/>
          <w:b/>
          <w:w w:val="150"/>
          <w:sz w:val="22"/>
          <w:szCs w:val="22"/>
          <w:u w:val="single"/>
        </w:rPr>
        <w:t>QUINTO</w:t>
      </w:r>
      <w:r w:rsidRPr="00D706B4">
        <w:rPr>
          <w:rFonts w:ascii="Century Gothic" w:hAnsi="Century Gothic" w:cs="Arial"/>
          <w:b/>
          <w:sz w:val="22"/>
          <w:szCs w:val="22"/>
        </w:rPr>
        <w:t>: SE EXONERA</w:t>
      </w:r>
      <w:r w:rsidRPr="00D706B4">
        <w:rPr>
          <w:rFonts w:ascii="Century Gothic" w:hAnsi="Century Gothic" w:cs="Arial"/>
          <w:sz w:val="22"/>
          <w:szCs w:val="22"/>
        </w:rPr>
        <w:t xml:space="preserve"> al ciudadano </w:t>
      </w:r>
      <w:r w:rsidRPr="00D706B4">
        <w:rPr>
          <w:rFonts w:ascii="Century Gothic" w:hAnsi="Century Gothic" w:cs="Arial"/>
          <w:b/>
          <w:bCs/>
          <w:sz w:val="22"/>
          <w:szCs w:val="22"/>
        </w:rPr>
        <w:t>JEISON ENRIQUE PIÑERO MARMOLE</w:t>
      </w:r>
      <w:r w:rsidRPr="00D706B4">
        <w:rPr>
          <w:rFonts w:ascii="Century Gothic" w:hAnsi="Century Gothic" w:cs="Arial"/>
          <w:sz w:val="22"/>
          <w:szCs w:val="22"/>
        </w:rPr>
        <w:t>, titular de la cédula de identidad</w:t>
      </w:r>
      <w:r w:rsidRPr="00D706B4">
        <w:rPr>
          <w:rFonts w:ascii="Century Gothic" w:hAnsi="Century Gothic" w:cs="Arial"/>
          <w:b/>
          <w:bCs/>
          <w:sz w:val="22"/>
          <w:szCs w:val="22"/>
        </w:rPr>
        <w:t xml:space="preserve"> N° V-26.825.412</w:t>
      </w:r>
      <w:r w:rsidRPr="00D706B4">
        <w:rPr>
          <w:rFonts w:ascii="Century Gothic" w:hAnsi="Century Gothic" w:cs="Arial"/>
          <w:b/>
          <w:sz w:val="22"/>
          <w:szCs w:val="22"/>
        </w:rPr>
        <w:t xml:space="preserve">, </w:t>
      </w:r>
      <w:r w:rsidRPr="00D706B4">
        <w:rPr>
          <w:rFonts w:ascii="Century Gothic" w:hAnsi="Century Gothic" w:cs="Arial"/>
          <w:sz w:val="22"/>
          <w:szCs w:val="22"/>
        </w:rPr>
        <w:t xml:space="preserve">del pago de las costas procesales contempladas en el artículo 34 del Código Penal y en el artículo 254 del Código Orgánico Procesal Penal a  tenor de lo dispuesto en los artículos 26 y 254 de la Constitución de la República Bolivariana de Venezuela. </w:t>
      </w:r>
    </w:p>
    <w:p w14:paraId="2CFDBC2E" w14:textId="77777777" w:rsidR="0089200F" w:rsidRPr="00D706B4" w:rsidRDefault="0089200F" w:rsidP="006075CE">
      <w:pPr>
        <w:tabs>
          <w:tab w:val="center" w:pos="4536"/>
        </w:tabs>
        <w:spacing w:line="276" w:lineRule="auto"/>
        <w:ind w:right="49"/>
        <w:jc w:val="both"/>
        <w:rPr>
          <w:rFonts w:ascii="Century Gothic" w:hAnsi="Century Gothic" w:cs="Arial"/>
          <w:sz w:val="22"/>
          <w:szCs w:val="22"/>
        </w:rPr>
      </w:pPr>
    </w:p>
    <w:p w14:paraId="1D28FF63" w14:textId="77777777" w:rsidR="0089200F" w:rsidRPr="00D706B4" w:rsidRDefault="0089200F" w:rsidP="006075CE">
      <w:pPr>
        <w:tabs>
          <w:tab w:val="center" w:pos="4536"/>
        </w:tabs>
        <w:spacing w:line="276" w:lineRule="auto"/>
        <w:ind w:right="49"/>
        <w:jc w:val="both"/>
        <w:rPr>
          <w:rFonts w:ascii="Century Gothic" w:eastAsia="Calibri" w:hAnsi="Century Gothic" w:cs="Arial"/>
          <w:sz w:val="22"/>
          <w:szCs w:val="22"/>
        </w:rPr>
      </w:pPr>
      <w:r w:rsidRPr="00D706B4">
        <w:rPr>
          <w:rFonts w:ascii="Century Gothic" w:hAnsi="Century Gothic" w:cs="Arial"/>
          <w:b/>
          <w:w w:val="150"/>
          <w:sz w:val="22"/>
          <w:szCs w:val="22"/>
          <w:u w:val="single"/>
        </w:rPr>
        <w:t>SEXTO</w:t>
      </w:r>
      <w:r w:rsidRPr="00D706B4">
        <w:rPr>
          <w:rFonts w:ascii="Century Gothic" w:hAnsi="Century Gothic" w:cs="Arial"/>
          <w:b/>
          <w:sz w:val="22"/>
          <w:szCs w:val="22"/>
        </w:rPr>
        <w:t xml:space="preserve">: </w:t>
      </w:r>
      <w:r w:rsidRPr="00D706B4">
        <w:rPr>
          <w:rFonts w:ascii="Century Gothic" w:eastAsia="Calibri" w:hAnsi="Century Gothic" w:cs="Arial"/>
          <w:sz w:val="22"/>
          <w:szCs w:val="22"/>
        </w:rPr>
        <w:t>Se declara</w:t>
      </w:r>
      <w:r w:rsidRPr="00D706B4">
        <w:rPr>
          <w:rFonts w:ascii="Century Gothic" w:eastAsia="Calibri" w:hAnsi="Century Gothic" w:cs="Arial"/>
          <w:b/>
          <w:sz w:val="22"/>
          <w:szCs w:val="22"/>
        </w:rPr>
        <w:t xml:space="preserve"> Con Lugar</w:t>
      </w:r>
      <w:r w:rsidRPr="00D706B4">
        <w:rPr>
          <w:rFonts w:ascii="Century Gothic" w:eastAsia="Calibri" w:hAnsi="Century Gothic" w:cs="Arial"/>
          <w:sz w:val="22"/>
          <w:szCs w:val="22"/>
        </w:rPr>
        <w:t xml:space="preserve"> la solicitud de imposición de Sentencia Condenatoria realizada por el Fiscal del Ministerio Publico. </w:t>
      </w:r>
    </w:p>
    <w:p w14:paraId="790F4CDE" w14:textId="77777777" w:rsidR="0089200F" w:rsidRPr="00D706B4" w:rsidRDefault="0089200F" w:rsidP="006075CE">
      <w:pPr>
        <w:tabs>
          <w:tab w:val="center" w:pos="4536"/>
        </w:tabs>
        <w:spacing w:line="276" w:lineRule="auto"/>
        <w:ind w:right="49"/>
        <w:jc w:val="both"/>
        <w:rPr>
          <w:rFonts w:ascii="Century Gothic" w:eastAsia="Calibri" w:hAnsi="Century Gothic" w:cs="Arial"/>
          <w:sz w:val="22"/>
          <w:szCs w:val="22"/>
        </w:rPr>
      </w:pPr>
    </w:p>
    <w:p w14:paraId="5B04EA24" w14:textId="77777777" w:rsidR="0089200F" w:rsidRPr="00D706B4" w:rsidRDefault="0089200F" w:rsidP="006075CE">
      <w:pPr>
        <w:tabs>
          <w:tab w:val="center" w:pos="4536"/>
        </w:tabs>
        <w:spacing w:line="276" w:lineRule="auto"/>
        <w:ind w:right="49"/>
        <w:jc w:val="both"/>
        <w:rPr>
          <w:rFonts w:ascii="Century Gothic" w:hAnsi="Century Gothic" w:cs="Arial"/>
          <w:b/>
          <w:sz w:val="22"/>
          <w:szCs w:val="22"/>
        </w:rPr>
      </w:pPr>
      <w:r w:rsidRPr="00D706B4">
        <w:rPr>
          <w:rFonts w:ascii="Century Gothic" w:hAnsi="Century Gothic" w:cs="Arial"/>
          <w:b/>
          <w:w w:val="150"/>
          <w:sz w:val="22"/>
          <w:szCs w:val="22"/>
          <w:u w:val="single"/>
        </w:rPr>
        <w:t>SÉPTIMO</w:t>
      </w:r>
      <w:r w:rsidRPr="00D706B4">
        <w:rPr>
          <w:rFonts w:ascii="Century Gothic" w:hAnsi="Century Gothic" w:cs="Arial"/>
          <w:b/>
          <w:w w:val="150"/>
          <w:sz w:val="22"/>
          <w:szCs w:val="22"/>
        </w:rPr>
        <w:t xml:space="preserve">: </w:t>
      </w:r>
      <w:r w:rsidRPr="00D706B4">
        <w:rPr>
          <w:rFonts w:ascii="Century Gothic" w:eastAsia="Calibri" w:hAnsi="Century Gothic" w:cs="Arial"/>
          <w:sz w:val="22"/>
          <w:szCs w:val="22"/>
        </w:rPr>
        <w:t>Se declara</w:t>
      </w:r>
      <w:r w:rsidRPr="00D706B4">
        <w:rPr>
          <w:rFonts w:ascii="Century Gothic" w:eastAsia="Calibri" w:hAnsi="Century Gothic" w:cs="Arial"/>
          <w:b/>
          <w:sz w:val="22"/>
          <w:szCs w:val="22"/>
        </w:rPr>
        <w:t xml:space="preserve"> Sin Lugar</w:t>
      </w:r>
      <w:r w:rsidRPr="00D706B4">
        <w:rPr>
          <w:rFonts w:ascii="Century Gothic" w:eastAsia="Calibri" w:hAnsi="Century Gothic" w:cs="Arial"/>
          <w:sz w:val="22"/>
          <w:szCs w:val="22"/>
        </w:rPr>
        <w:t xml:space="preserve"> la solicitud de imposición de Sentencia Absolutoria realizada por la Defensa Pública</w:t>
      </w:r>
      <w:r w:rsidRPr="00D706B4">
        <w:rPr>
          <w:rFonts w:ascii="Century Gothic" w:hAnsi="Century Gothic" w:cs="Arial"/>
          <w:b/>
          <w:sz w:val="22"/>
          <w:szCs w:val="22"/>
        </w:rPr>
        <w:t xml:space="preserve">. </w:t>
      </w:r>
    </w:p>
    <w:p w14:paraId="556E345A" w14:textId="77777777" w:rsidR="0089200F" w:rsidRPr="00D706B4" w:rsidRDefault="0089200F" w:rsidP="006075CE">
      <w:pPr>
        <w:tabs>
          <w:tab w:val="center" w:pos="4536"/>
        </w:tabs>
        <w:spacing w:line="276" w:lineRule="auto"/>
        <w:ind w:right="49"/>
        <w:jc w:val="both"/>
        <w:rPr>
          <w:rFonts w:ascii="Century Gothic" w:hAnsi="Century Gothic" w:cs="Arial"/>
          <w:b/>
          <w:sz w:val="22"/>
          <w:szCs w:val="22"/>
        </w:rPr>
      </w:pPr>
    </w:p>
    <w:p w14:paraId="4A3C3E40" w14:textId="77777777" w:rsidR="00FF6C80" w:rsidRDefault="0089200F" w:rsidP="006075CE">
      <w:pPr>
        <w:tabs>
          <w:tab w:val="center" w:pos="4536"/>
        </w:tabs>
        <w:spacing w:line="276" w:lineRule="auto"/>
        <w:ind w:right="49"/>
        <w:jc w:val="both"/>
        <w:rPr>
          <w:rStyle w:val="nfasis"/>
          <w:rFonts w:ascii="Century Gothic" w:eastAsia="Calibri" w:hAnsi="Century Gothic" w:cs="Arial"/>
          <w:i w:val="0"/>
          <w:sz w:val="22"/>
          <w:szCs w:val="22"/>
        </w:rPr>
      </w:pPr>
      <w:r w:rsidRPr="00D706B4">
        <w:rPr>
          <w:rFonts w:ascii="Century Gothic" w:hAnsi="Century Gothic" w:cs="Arial"/>
          <w:b/>
          <w:w w:val="150"/>
          <w:sz w:val="22"/>
          <w:szCs w:val="22"/>
          <w:u w:val="single"/>
        </w:rPr>
        <w:t>OCTAVO</w:t>
      </w:r>
      <w:r w:rsidRPr="00D706B4">
        <w:rPr>
          <w:rFonts w:ascii="Century Gothic" w:hAnsi="Century Gothic" w:cs="Arial"/>
          <w:b/>
          <w:w w:val="150"/>
          <w:sz w:val="22"/>
          <w:szCs w:val="22"/>
        </w:rPr>
        <w:t xml:space="preserve">: </w:t>
      </w:r>
      <w:r w:rsidRPr="00D706B4">
        <w:rPr>
          <w:rStyle w:val="nfasis"/>
          <w:rFonts w:ascii="Century Gothic" w:eastAsia="Calibri" w:hAnsi="Century Gothic" w:cs="Arial"/>
          <w:b/>
          <w:i w:val="0"/>
          <w:sz w:val="22"/>
          <w:szCs w:val="22"/>
        </w:rPr>
        <w:t xml:space="preserve">SE ORDENA LA REMISIÓN DE LA PRESENTE CAUSA, </w:t>
      </w:r>
      <w:r w:rsidRPr="00D706B4">
        <w:rPr>
          <w:rStyle w:val="nfasis"/>
          <w:rFonts w:ascii="Century Gothic" w:eastAsia="Calibri" w:hAnsi="Century Gothic" w:cs="Arial"/>
          <w:i w:val="0"/>
          <w:sz w:val="22"/>
          <w:szCs w:val="22"/>
        </w:rPr>
        <w:t xml:space="preserve">a la Oficina de Alguacilazgo de este Circuito Judicial Penal y Sede, a los fines de su Distribución a un </w:t>
      </w:r>
      <w:r w:rsidRPr="00D706B4">
        <w:rPr>
          <w:rStyle w:val="nfasis"/>
          <w:rFonts w:ascii="Century Gothic" w:eastAsia="Calibri" w:hAnsi="Century Gothic" w:cs="Arial"/>
          <w:b/>
          <w:i w:val="0"/>
          <w:sz w:val="22"/>
          <w:szCs w:val="22"/>
        </w:rPr>
        <w:t>TRIBUNAL DE PRIMERA INSTANCIA PENAL EN FUNCIONES DE EJECUCIÓN DE ESTE CIRCUITO JUDICIAL PENAL DEL ESTADO BOLIVARIANO DE MIRANDA, CON SEDE EN LA CIUDAD DE LOS TEQUES,</w:t>
      </w:r>
      <w:r w:rsidRPr="00D706B4">
        <w:rPr>
          <w:rStyle w:val="nfasis"/>
          <w:rFonts w:ascii="Century Gothic" w:eastAsia="Calibri" w:hAnsi="Century Gothic" w:cs="Arial"/>
          <w:i w:val="0"/>
          <w:sz w:val="22"/>
          <w:szCs w:val="22"/>
        </w:rPr>
        <w:t xml:space="preserve"> en su oportunidad legal correspondiente, realizando el respectivo cómputo, una vez agotado el lapso para ejercer el Recurso de Apelación </w:t>
      </w:r>
      <w:r w:rsidRPr="00D706B4">
        <w:rPr>
          <w:rStyle w:val="nfasis"/>
          <w:rFonts w:ascii="Century Gothic" w:eastAsia="Calibri" w:hAnsi="Century Gothic" w:cs="Arial"/>
          <w:i w:val="0"/>
          <w:sz w:val="22"/>
          <w:szCs w:val="22"/>
        </w:rPr>
        <w:lastRenderedPageBreak/>
        <w:t xml:space="preserve">al cual tienen derecho las partes, previa certificación de días de despacho de este Tribunal por Secretaría. </w:t>
      </w:r>
    </w:p>
    <w:p w14:paraId="4E1567C0" w14:textId="77777777" w:rsidR="00FF6C80" w:rsidRPr="00602E1E" w:rsidRDefault="00FF6C80" w:rsidP="006075CE">
      <w:pPr>
        <w:tabs>
          <w:tab w:val="center" w:pos="4536"/>
        </w:tabs>
        <w:spacing w:line="276" w:lineRule="auto"/>
        <w:ind w:right="49"/>
        <w:jc w:val="both"/>
        <w:rPr>
          <w:rStyle w:val="nfasis"/>
          <w:rFonts w:ascii="Century Gothic" w:eastAsia="Calibri" w:hAnsi="Century Gothic" w:cs="Arial"/>
          <w:i w:val="0"/>
          <w:sz w:val="22"/>
          <w:szCs w:val="22"/>
        </w:rPr>
      </w:pPr>
    </w:p>
    <w:p w14:paraId="36900AD5" w14:textId="5021055E" w:rsidR="0033266D" w:rsidRPr="00602E1E" w:rsidRDefault="00FF6C80" w:rsidP="00FF6C80">
      <w:pPr>
        <w:spacing w:line="276" w:lineRule="auto"/>
        <w:ind w:right="49"/>
        <w:jc w:val="both"/>
        <w:rPr>
          <w:rFonts w:ascii="Century Gothic" w:hAnsi="Century Gothic" w:cs="Arial"/>
          <w:sz w:val="22"/>
          <w:szCs w:val="22"/>
        </w:rPr>
      </w:pPr>
      <w:r w:rsidRPr="00602E1E">
        <w:rPr>
          <w:rStyle w:val="nfasis"/>
          <w:rFonts w:ascii="Century Gothic" w:eastAsia="Calibri" w:hAnsi="Century Gothic" w:cs="Arial"/>
          <w:i w:val="0"/>
          <w:sz w:val="22"/>
          <w:szCs w:val="22"/>
        </w:rPr>
        <w:tab/>
      </w:r>
      <w:r w:rsidR="0089200F" w:rsidRPr="00602E1E">
        <w:rPr>
          <w:rStyle w:val="nfasis"/>
          <w:rFonts w:ascii="Century Gothic" w:eastAsia="Calibri" w:hAnsi="Century Gothic" w:cs="Arial"/>
          <w:i w:val="0"/>
          <w:sz w:val="22"/>
          <w:szCs w:val="22"/>
        </w:rPr>
        <w:t xml:space="preserve">Se aplicaron los artículos 26 y 254 de la Constitución de la República Bolivariana de Venezuela, </w:t>
      </w:r>
      <w:r w:rsidR="0089200F" w:rsidRPr="00602E1E">
        <w:rPr>
          <w:rFonts w:ascii="Century Gothic" w:hAnsi="Century Gothic" w:cs="Arial"/>
          <w:sz w:val="22"/>
          <w:szCs w:val="22"/>
        </w:rPr>
        <w:t>artículos</w:t>
      </w:r>
      <w:r w:rsidR="0089200F" w:rsidRPr="00602E1E">
        <w:rPr>
          <w:rFonts w:ascii="Century Gothic" w:hAnsi="Century Gothic" w:cs="Arial"/>
          <w:i/>
          <w:sz w:val="22"/>
          <w:szCs w:val="22"/>
        </w:rPr>
        <w:t xml:space="preserve"> </w:t>
      </w:r>
      <w:r w:rsidR="0089200F" w:rsidRPr="00602E1E">
        <w:rPr>
          <w:rStyle w:val="nfasis"/>
          <w:rFonts w:ascii="Century Gothic" w:eastAsia="Calibri" w:hAnsi="Century Gothic" w:cs="Arial"/>
          <w:i w:val="0"/>
          <w:sz w:val="22"/>
          <w:szCs w:val="22"/>
        </w:rPr>
        <w:t>13, 37 y 74 numeral 4, todos del Código Penal y los artículos 327, 344, 345, 346, 347, 349 y 375, todos del Código Orgánico Procesal Penal</w:t>
      </w:r>
      <w:r w:rsidR="0089200F" w:rsidRPr="00602E1E">
        <w:rPr>
          <w:rFonts w:ascii="Century Gothic" w:hAnsi="Century Gothic" w:cs="Arial"/>
          <w:i/>
          <w:sz w:val="22"/>
          <w:szCs w:val="22"/>
        </w:rPr>
        <w:t>.</w:t>
      </w:r>
    </w:p>
    <w:p w14:paraId="6B55AC3D" w14:textId="77777777" w:rsidR="008D510F" w:rsidRPr="00602E1E" w:rsidRDefault="008D510F" w:rsidP="00FF6C80">
      <w:pPr>
        <w:spacing w:line="276" w:lineRule="auto"/>
        <w:ind w:right="49"/>
        <w:jc w:val="both"/>
        <w:rPr>
          <w:rFonts w:ascii="Century Gothic" w:hAnsi="Century Gothic" w:cs="Arial"/>
          <w:sz w:val="22"/>
          <w:szCs w:val="22"/>
        </w:rPr>
      </w:pPr>
    </w:p>
    <w:p w14:paraId="50BD858A" w14:textId="31B4E1AA" w:rsidR="008D510F" w:rsidRPr="00602E1E" w:rsidRDefault="00602E1E" w:rsidP="00602E1E">
      <w:pPr>
        <w:spacing w:line="276" w:lineRule="auto"/>
        <w:ind w:right="49" w:firstLine="709"/>
        <w:jc w:val="both"/>
        <w:rPr>
          <w:rFonts w:ascii="Century Gothic" w:hAnsi="Century Gothic" w:cs="Arial"/>
          <w:sz w:val="22"/>
          <w:szCs w:val="22"/>
        </w:rPr>
      </w:pPr>
      <w:r w:rsidRPr="00602E1E">
        <w:rPr>
          <w:rFonts w:ascii="Century Gothic" w:hAnsi="Century Gothic" w:cs="Arial"/>
          <w:sz w:val="22"/>
          <w:szCs w:val="22"/>
        </w:rPr>
        <w:t xml:space="preserve">Dada, sellada, firmada, refrendada en el Tribunal Primero (1°) de Juicio del Circuito Judicial Penal del estado Bolivariano de Miranda, con sede en Los Teques, el día </w:t>
      </w:r>
      <w:r w:rsidR="00641A67">
        <w:rPr>
          <w:rFonts w:ascii="Century Gothic" w:hAnsi="Century Gothic" w:cs="Arial"/>
          <w:b/>
          <w:sz w:val="22"/>
          <w:szCs w:val="22"/>
        </w:rPr>
        <w:t>doce</w:t>
      </w:r>
      <w:r w:rsidRPr="00602E1E">
        <w:rPr>
          <w:rFonts w:ascii="Century Gothic" w:hAnsi="Century Gothic" w:cs="Arial"/>
          <w:b/>
          <w:sz w:val="22"/>
          <w:szCs w:val="22"/>
        </w:rPr>
        <w:t xml:space="preserve"> (</w:t>
      </w:r>
      <w:r w:rsidR="00641A67">
        <w:rPr>
          <w:rFonts w:ascii="Century Gothic" w:hAnsi="Century Gothic" w:cs="Arial"/>
          <w:b/>
          <w:sz w:val="22"/>
          <w:szCs w:val="22"/>
        </w:rPr>
        <w:t>1</w:t>
      </w:r>
      <w:r w:rsidRPr="00602E1E">
        <w:rPr>
          <w:rFonts w:ascii="Century Gothic" w:hAnsi="Century Gothic" w:cs="Arial"/>
          <w:b/>
          <w:sz w:val="22"/>
          <w:szCs w:val="22"/>
        </w:rPr>
        <w:t xml:space="preserve">2) del mes de </w:t>
      </w:r>
      <w:r w:rsidR="008E4018">
        <w:rPr>
          <w:rFonts w:ascii="Century Gothic" w:hAnsi="Century Gothic" w:cs="Arial"/>
          <w:b/>
          <w:sz w:val="22"/>
          <w:szCs w:val="22"/>
        </w:rPr>
        <w:t xml:space="preserve">enero </w:t>
      </w:r>
      <w:r w:rsidRPr="00602E1E">
        <w:rPr>
          <w:rFonts w:ascii="Century Gothic" w:hAnsi="Century Gothic" w:cs="Arial"/>
          <w:b/>
          <w:sz w:val="22"/>
          <w:szCs w:val="22"/>
        </w:rPr>
        <w:t xml:space="preserve">del año dos mil </w:t>
      </w:r>
      <w:r w:rsidR="008E4018" w:rsidRPr="00602E1E">
        <w:rPr>
          <w:rFonts w:ascii="Century Gothic" w:hAnsi="Century Gothic" w:cs="Arial"/>
          <w:b/>
          <w:sz w:val="22"/>
          <w:szCs w:val="22"/>
        </w:rPr>
        <w:t>veinti</w:t>
      </w:r>
      <w:r w:rsidR="008E4018">
        <w:rPr>
          <w:rFonts w:ascii="Century Gothic" w:hAnsi="Century Gothic" w:cs="Arial"/>
          <w:b/>
          <w:sz w:val="22"/>
          <w:szCs w:val="22"/>
        </w:rPr>
        <w:t>séis</w:t>
      </w:r>
      <w:r w:rsidRPr="00602E1E">
        <w:rPr>
          <w:rFonts w:ascii="Century Gothic" w:hAnsi="Century Gothic" w:cs="Arial"/>
          <w:b/>
          <w:sz w:val="22"/>
          <w:szCs w:val="22"/>
        </w:rPr>
        <w:t xml:space="preserve"> (202</w:t>
      </w:r>
      <w:r w:rsidR="008E4018">
        <w:rPr>
          <w:rFonts w:ascii="Century Gothic" w:hAnsi="Century Gothic" w:cs="Arial"/>
          <w:b/>
          <w:sz w:val="22"/>
          <w:szCs w:val="22"/>
        </w:rPr>
        <w:t>6</w:t>
      </w:r>
      <w:r w:rsidRPr="00602E1E">
        <w:rPr>
          <w:rFonts w:ascii="Century Gothic" w:hAnsi="Century Gothic" w:cs="Arial"/>
          <w:b/>
          <w:sz w:val="22"/>
          <w:szCs w:val="22"/>
        </w:rPr>
        <w:t>)</w:t>
      </w:r>
      <w:r w:rsidRPr="00602E1E">
        <w:rPr>
          <w:rFonts w:ascii="Century Gothic" w:hAnsi="Century Gothic" w:cs="Arial"/>
          <w:sz w:val="22"/>
          <w:szCs w:val="22"/>
        </w:rPr>
        <w:t xml:space="preserve">. Déjese copia certificada, notifíquense a las partes de conformidad con lo establecido en el único aparte del artículo 166 de nuestra norma adjetiva penal, notifíquese a las partes y líbrese boleta de traslado a favor del acusado </w:t>
      </w:r>
      <w:r w:rsidR="000B7144" w:rsidRPr="00D706B4">
        <w:rPr>
          <w:rFonts w:ascii="Century Gothic" w:hAnsi="Century Gothic" w:cs="Arial"/>
          <w:b/>
          <w:bCs/>
          <w:sz w:val="22"/>
          <w:szCs w:val="22"/>
        </w:rPr>
        <w:t>JEISON ENRIQUE PIÑERO MARMOLE</w:t>
      </w:r>
      <w:r w:rsidR="000B7144" w:rsidRPr="00D706B4">
        <w:rPr>
          <w:rFonts w:ascii="Century Gothic" w:hAnsi="Century Gothic" w:cs="Arial"/>
          <w:sz w:val="22"/>
          <w:szCs w:val="22"/>
        </w:rPr>
        <w:t>, titular de la cédula de identidad</w:t>
      </w:r>
      <w:r w:rsidR="000B7144" w:rsidRPr="00D706B4">
        <w:rPr>
          <w:rFonts w:ascii="Century Gothic" w:hAnsi="Century Gothic" w:cs="Arial"/>
          <w:b/>
          <w:bCs/>
          <w:sz w:val="22"/>
          <w:szCs w:val="22"/>
        </w:rPr>
        <w:t xml:space="preserve"> N° V-26.825.412</w:t>
      </w:r>
      <w:r w:rsidRPr="00602E1E">
        <w:rPr>
          <w:rFonts w:ascii="Century Gothic" w:hAnsi="Century Gothic" w:cs="Arial"/>
          <w:sz w:val="22"/>
          <w:szCs w:val="22"/>
        </w:rPr>
        <w:t xml:space="preserve">, plenamente identificado, para el día </w:t>
      </w:r>
      <w:r w:rsidR="007C44B6">
        <w:rPr>
          <w:rFonts w:ascii="Century Gothic" w:hAnsi="Century Gothic" w:cs="Arial"/>
          <w:sz w:val="22"/>
          <w:szCs w:val="22"/>
        </w:rPr>
        <w:t xml:space="preserve">MARTES VEINTISIETE </w:t>
      </w:r>
      <w:r w:rsidRPr="00602E1E">
        <w:rPr>
          <w:rFonts w:ascii="Century Gothic" w:hAnsi="Century Gothic" w:cs="Arial"/>
          <w:sz w:val="22"/>
          <w:szCs w:val="22"/>
        </w:rPr>
        <w:t>(</w:t>
      </w:r>
      <w:r w:rsidR="007C44B6">
        <w:rPr>
          <w:rFonts w:ascii="Century Gothic" w:hAnsi="Century Gothic" w:cs="Arial"/>
          <w:sz w:val="22"/>
          <w:szCs w:val="22"/>
        </w:rPr>
        <w:t>27</w:t>
      </w:r>
      <w:r w:rsidRPr="00602E1E">
        <w:rPr>
          <w:rFonts w:ascii="Century Gothic" w:hAnsi="Century Gothic" w:cs="Arial"/>
          <w:sz w:val="22"/>
          <w:szCs w:val="22"/>
        </w:rPr>
        <w:t>) DE</w:t>
      </w:r>
      <w:r w:rsidR="007C44B6">
        <w:rPr>
          <w:rFonts w:ascii="Century Gothic" w:hAnsi="Century Gothic" w:cs="Arial"/>
          <w:sz w:val="22"/>
          <w:szCs w:val="22"/>
        </w:rPr>
        <w:t xml:space="preserve"> ENERO</w:t>
      </w:r>
      <w:r w:rsidRPr="00602E1E">
        <w:rPr>
          <w:rFonts w:ascii="Century Gothic" w:hAnsi="Century Gothic" w:cs="Arial"/>
          <w:sz w:val="22"/>
          <w:szCs w:val="22"/>
        </w:rPr>
        <w:t xml:space="preserve"> DEL AÑO DOS MIL VEINTI</w:t>
      </w:r>
      <w:r w:rsidR="007C44B6">
        <w:rPr>
          <w:rFonts w:ascii="Century Gothic" w:hAnsi="Century Gothic" w:cs="Arial"/>
          <w:sz w:val="22"/>
          <w:szCs w:val="22"/>
        </w:rPr>
        <w:t>SEIS</w:t>
      </w:r>
      <w:r w:rsidRPr="00602E1E">
        <w:rPr>
          <w:rFonts w:ascii="Century Gothic" w:hAnsi="Century Gothic" w:cs="Arial"/>
          <w:sz w:val="22"/>
          <w:szCs w:val="22"/>
        </w:rPr>
        <w:t xml:space="preserve"> (202</w:t>
      </w:r>
      <w:r w:rsidR="007C44B6">
        <w:rPr>
          <w:rFonts w:ascii="Century Gothic" w:hAnsi="Century Gothic" w:cs="Arial"/>
          <w:sz w:val="22"/>
          <w:szCs w:val="22"/>
        </w:rPr>
        <w:t>6</w:t>
      </w:r>
      <w:r w:rsidRPr="00602E1E">
        <w:rPr>
          <w:rFonts w:ascii="Century Gothic" w:hAnsi="Century Gothic" w:cs="Arial"/>
          <w:sz w:val="22"/>
          <w:szCs w:val="22"/>
        </w:rPr>
        <w:t>), a los fines de imponerlo del presente auto fundado. Años 215° de la Independencia y 166° de la Federación.</w:t>
      </w:r>
    </w:p>
    <w:p w14:paraId="4EFC54B6" w14:textId="77777777" w:rsidR="001B795B" w:rsidRPr="00602E1E" w:rsidRDefault="006D5D2D" w:rsidP="006075CE">
      <w:pPr>
        <w:tabs>
          <w:tab w:val="center" w:pos="4536"/>
        </w:tabs>
        <w:spacing w:line="276" w:lineRule="auto"/>
        <w:ind w:right="49"/>
        <w:jc w:val="both"/>
        <w:rPr>
          <w:rFonts w:ascii="Century Gothic" w:hAnsi="Century Gothic"/>
          <w:bCs/>
          <w:sz w:val="22"/>
          <w:szCs w:val="22"/>
        </w:rPr>
      </w:pPr>
      <w:r w:rsidRPr="00602E1E">
        <w:rPr>
          <w:rFonts w:ascii="Century Gothic" w:hAnsi="Century Gothic"/>
          <w:bCs/>
          <w:sz w:val="22"/>
          <w:szCs w:val="22"/>
        </w:rPr>
        <w:t>LA JUEZA</w:t>
      </w:r>
      <w:r w:rsidR="0098380F" w:rsidRPr="00602E1E">
        <w:rPr>
          <w:rFonts w:ascii="Century Gothic" w:hAnsi="Century Gothic"/>
          <w:bCs/>
          <w:sz w:val="22"/>
          <w:szCs w:val="22"/>
        </w:rPr>
        <w:tab/>
      </w:r>
    </w:p>
    <w:p w14:paraId="414AA0F6" w14:textId="77777777" w:rsidR="00B21371" w:rsidRPr="00602E1E" w:rsidRDefault="00B21371" w:rsidP="006075CE">
      <w:pPr>
        <w:tabs>
          <w:tab w:val="center" w:pos="4536"/>
        </w:tabs>
        <w:spacing w:line="276" w:lineRule="auto"/>
        <w:ind w:right="49"/>
        <w:jc w:val="both"/>
        <w:rPr>
          <w:rFonts w:ascii="Century Gothic" w:hAnsi="Century Gothic"/>
          <w:bCs/>
          <w:sz w:val="22"/>
          <w:szCs w:val="22"/>
        </w:rPr>
      </w:pPr>
    </w:p>
    <w:p w14:paraId="670DC4D9" w14:textId="77777777" w:rsidR="006E3A71" w:rsidRPr="00602E1E" w:rsidRDefault="006E3A71" w:rsidP="006075CE">
      <w:pPr>
        <w:spacing w:line="276" w:lineRule="auto"/>
        <w:ind w:right="49"/>
        <w:jc w:val="both"/>
        <w:rPr>
          <w:rFonts w:ascii="Century Gothic" w:hAnsi="Century Gothic"/>
          <w:b/>
          <w:bCs/>
          <w:sz w:val="22"/>
          <w:szCs w:val="22"/>
        </w:rPr>
      </w:pPr>
    </w:p>
    <w:p w14:paraId="16459D9D" w14:textId="77777777" w:rsidR="001B795B" w:rsidRPr="00D706B4" w:rsidRDefault="0098380F" w:rsidP="006075CE">
      <w:pPr>
        <w:spacing w:line="276" w:lineRule="auto"/>
        <w:ind w:right="49"/>
        <w:jc w:val="both"/>
        <w:rPr>
          <w:rFonts w:ascii="Century Gothic" w:hAnsi="Century Gothic"/>
          <w:b/>
          <w:bCs/>
          <w:sz w:val="22"/>
          <w:szCs w:val="22"/>
        </w:rPr>
      </w:pPr>
      <w:r w:rsidRPr="00D706B4">
        <w:rPr>
          <w:rFonts w:ascii="Century Gothic" w:hAnsi="Century Gothic"/>
          <w:b/>
          <w:bCs/>
          <w:sz w:val="22"/>
          <w:szCs w:val="22"/>
        </w:rPr>
        <w:t xml:space="preserve">ABG. YULIDA </w:t>
      </w:r>
      <w:r w:rsidR="00A16744" w:rsidRPr="00D706B4">
        <w:rPr>
          <w:rFonts w:ascii="Century Gothic" w:hAnsi="Century Gothic"/>
          <w:b/>
          <w:bCs/>
          <w:sz w:val="22"/>
          <w:szCs w:val="22"/>
        </w:rPr>
        <w:t xml:space="preserve">H. </w:t>
      </w:r>
      <w:r w:rsidRPr="00D706B4">
        <w:rPr>
          <w:rFonts w:ascii="Century Gothic" w:hAnsi="Century Gothic"/>
          <w:b/>
          <w:bCs/>
          <w:sz w:val="22"/>
          <w:szCs w:val="22"/>
        </w:rPr>
        <w:t xml:space="preserve">RIOS MARIN </w:t>
      </w:r>
    </w:p>
    <w:p w14:paraId="08817555" w14:textId="77777777" w:rsidR="00854D66" w:rsidRDefault="00854D66" w:rsidP="006075CE">
      <w:pPr>
        <w:spacing w:line="276" w:lineRule="auto"/>
        <w:ind w:right="49" w:firstLine="141"/>
        <w:jc w:val="right"/>
        <w:rPr>
          <w:rFonts w:ascii="Century Gothic" w:hAnsi="Century Gothic"/>
          <w:bCs/>
          <w:sz w:val="22"/>
          <w:szCs w:val="22"/>
        </w:rPr>
      </w:pPr>
    </w:p>
    <w:p w14:paraId="697EE391" w14:textId="77777777" w:rsidR="00854D66" w:rsidRDefault="00854D66" w:rsidP="006075CE">
      <w:pPr>
        <w:spacing w:line="276" w:lineRule="auto"/>
        <w:ind w:right="49" w:firstLine="141"/>
        <w:jc w:val="right"/>
        <w:rPr>
          <w:rFonts w:ascii="Century Gothic" w:hAnsi="Century Gothic"/>
          <w:bCs/>
          <w:sz w:val="22"/>
          <w:szCs w:val="22"/>
        </w:rPr>
      </w:pPr>
    </w:p>
    <w:p w14:paraId="43ED1987" w14:textId="77777777" w:rsidR="00854D66" w:rsidRDefault="00854D66" w:rsidP="006075CE">
      <w:pPr>
        <w:spacing w:line="276" w:lineRule="auto"/>
        <w:ind w:right="49" w:firstLine="141"/>
        <w:jc w:val="right"/>
        <w:rPr>
          <w:rFonts w:ascii="Century Gothic" w:hAnsi="Century Gothic"/>
          <w:bCs/>
          <w:sz w:val="22"/>
          <w:szCs w:val="22"/>
        </w:rPr>
      </w:pPr>
    </w:p>
    <w:p w14:paraId="07BC4F47" w14:textId="77777777" w:rsidR="001B795B" w:rsidRPr="00D706B4" w:rsidRDefault="0098380F" w:rsidP="006075CE">
      <w:pPr>
        <w:spacing w:line="276" w:lineRule="auto"/>
        <w:ind w:right="49" w:firstLine="141"/>
        <w:jc w:val="right"/>
        <w:rPr>
          <w:rFonts w:ascii="Century Gothic" w:hAnsi="Century Gothic"/>
          <w:bCs/>
          <w:sz w:val="22"/>
          <w:szCs w:val="22"/>
        </w:rPr>
      </w:pPr>
      <w:r w:rsidRPr="00D706B4">
        <w:rPr>
          <w:rFonts w:ascii="Century Gothic" w:hAnsi="Century Gothic"/>
          <w:bCs/>
          <w:sz w:val="22"/>
          <w:szCs w:val="22"/>
        </w:rPr>
        <w:t>LA SECRETARIA</w:t>
      </w:r>
    </w:p>
    <w:p w14:paraId="5E3A15F5" w14:textId="77777777" w:rsidR="0098380F" w:rsidRPr="00D706B4" w:rsidRDefault="0098380F" w:rsidP="006075CE">
      <w:pPr>
        <w:spacing w:line="276" w:lineRule="auto"/>
        <w:ind w:right="49" w:firstLine="142"/>
        <w:jc w:val="right"/>
        <w:rPr>
          <w:rFonts w:ascii="Century Gothic" w:hAnsi="Century Gothic"/>
          <w:b/>
          <w:bCs/>
          <w:sz w:val="22"/>
          <w:szCs w:val="22"/>
        </w:rPr>
      </w:pPr>
    </w:p>
    <w:p w14:paraId="7569368F" w14:textId="77777777" w:rsidR="00447476" w:rsidRPr="00D706B4" w:rsidRDefault="00447476" w:rsidP="006075CE">
      <w:pPr>
        <w:spacing w:line="276" w:lineRule="auto"/>
        <w:ind w:right="49" w:firstLine="142"/>
        <w:jc w:val="right"/>
        <w:rPr>
          <w:rFonts w:ascii="Century Gothic" w:hAnsi="Century Gothic"/>
          <w:b/>
          <w:bCs/>
          <w:sz w:val="22"/>
          <w:szCs w:val="22"/>
        </w:rPr>
      </w:pPr>
    </w:p>
    <w:p w14:paraId="605F14FE" w14:textId="77777777" w:rsidR="0087381C" w:rsidRPr="00D706B4" w:rsidRDefault="005A4391" w:rsidP="006075CE">
      <w:pPr>
        <w:spacing w:line="276" w:lineRule="auto"/>
        <w:ind w:right="49"/>
        <w:jc w:val="right"/>
        <w:rPr>
          <w:rFonts w:ascii="Century Gothic" w:eastAsia="Batang" w:hAnsi="Century Gothic" w:cs="Arial"/>
          <w:b/>
          <w:sz w:val="22"/>
          <w:szCs w:val="22"/>
        </w:rPr>
      </w:pPr>
      <w:r w:rsidRPr="00D706B4">
        <w:rPr>
          <w:rFonts w:ascii="Century Gothic" w:eastAsia="Batang" w:hAnsi="Century Gothic" w:cs="Arial"/>
          <w:b/>
          <w:sz w:val="22"/>
          <w:szCs w:val="22"/>
        </w:rPr>
        <w:t>ABG. EDDY Y. FLORES VANEGAS</w:t>
      </w:r>
    </w:p>
    <w:p w14:paraId="3AB536A8" w14:textId="77777777" w:rsidR="00D35EBD" w:rsidRPr="00D706B4" w:rsidRDefault="00D35EBD" w:rsidP="006075CE">
      <w:pPr>
        <w:spacing w:line="276" w:lineRule="auto"/>
        <w:ind w:right="49"/>
        <w:jc w:val="right"/>
        <w:rPr>
          <w:rFonts w:ascii="Century Gothic" w:eastAsia="Batang" w:hAnsi="Century Gothic" w:cs="Arial"/>
          <w:sz w:val="22"/>
          <w:szCs w:val="22"/>
        </w:rPr>
      </w:pPr>
    </w:p>
    <w:p w14:paraId="54FE9177" w14:textId="77777777" w:rsidR="00956F54" w:rsidRDefault="00956F54" w:rsidP="006075CE">
      <w:pPr>
        <w:spacing w:line="276" w:lineRule="auto"/>
        <w:ind w:right="49"/>
        <w:jc w:val="right"/>
        <w:rPr>
          <w:rFonts w:ascii="Century Gothic" w:hAnsi="Century Gothic"/>
          <w:sz w:val="22"/>
          <w:szCs w:val="22"/>
        </w:rPr>
      </w:pPr>
    </w:p>
    <w:p w14:paraId="79F92070" w14:textId="77777777" w:rsidR="00854D66" w:rsidRDefault="00854D66" w:rsidP="006075CE">
      <w:pPr>
        <w:spacing w:line="276" w:lineRule="auto"/>
        <w:ind w:right="49"/>
        <w:jc w:val="right"/>
        <w:rPr>
          <w:rFonts w:ascii="Century Gothic" w:hAnsi="Century Gothic"/>
          <w:sz w:val="22"/>
          <w:szCs w:val="22"/>
        </w:rPr>
      </w:pPr>
    </w:p>
    <w:p w14:paraId="655E6511" w14:textId="77777777" w:rsidR="00854D66" w:rsidRDefault="00854D66" w:rsidP="006075CE">
      <w:pPr>
        <w:spacing w:line="276" w:lineRule="auto"/>
        <w:ind w:right="49"/>
        <w:jc w:val="right"/>
        <w:rPr>
          <w:rFonts w:ascii="Century Gothic" w:hAnsi="Century Gothic"/>
          <w:sz w:val="22"/>
          <w:szCs w:val="22"/>
        </w:rPr>
      </w:pPr>
    </w:p>
    <w:p w14:paraId="71582B18" w14:textId="77777777" w:rsidR="00854D66" w:rsidRDefault="00854D66" w:rsidP="006075CE">
      <w:pPr>
        <w:spacing w:line="276" w:lineRule="auto"/>
        <w:ind w:right="49"/>
        <w:jc w:val="right"/>
        <w:rPr>
          <w:rFonts w:ascii="Century Gothic" w:hAnsi="Century Gothic"/>
          <w:sz w:val="22"/>
          <w:szCs w:val="22"/>
        </w:rPr>
      </w:pPr>
    </w:p>
    <w:p w14:paraId="5E7A2377" w14:textId="77777777" w:rsidR="00854D66" w:rsidRDefault="00854D66" w:rsidP="006075CE">
      <w:pPr>
        <w:spacing w:line="276" w:lineRule="auto"/>
        <w:ind w:right="49"/>
        <w:jc w:val="right"/>
        <w:rPr>
          <w:rFonts w:ascii="Century Gothic" w:hAnsi="Century Gothic"/>
          <w:sz w:val="22"/>
          <w:szCs w:val="22"/>
        </w:rPr>
      </w:pPr>
    </w:p>
    <w:p w14:paraId="0EAF6DB7" w14:textId="77777777" w:rsidR="00854D66" w:rsidRPr="00D706B4" w:rsidRDefault="00854D66" w:rsidP="006075CE">
      <w:pPr>
        <w:spacing w:line="276" w:lineRule="auto"/>
        <w:ind w:right="49"/>
        <w:jc w:val="right"/>
        <w:rPr>
          <w:rFonts w:ascii="Century Gothic" w:hAnsi="Century Gothic"/>
          <w:sz w:val="22"/>
          <w:szCs w:val="22"/>
        </w:rPr>
      </w:pPr>
    </w:p>
    <w:p w14:paraId="451F522E" w14:textId="77777777" w:rsidR="0098380F" w:rsidRPr="00D706B4" w:rsidRDefault="001B795B" w:rsidP="006075CE">
      <w:pPr>
        <w:spacing w:line="276" w:lineRule="auto"/>
        <w:ind w:right="49" w:firstLine="709"/>
        <w:jc w:val="both"/>
        <w:rPr>
          <w:rFonts w:ascii="Century Gothic" w:hAnsi="Century Gothic"/>
          <w:sz w:val="22"/>
          <w:szCs w:val="22"/>
        </w:rPr>
      </w:pPr>
      <w:r w:rsidRPr="00D706B4">
        <w:rPr>
          <w:rFonts w:ascii="Century Gothic" w:hAnsi="Century Gothic"/>
          <w:sz w:val="22"/>
          <w:szCs w:val="22"/>
        </w:rPr>
        <w:t xml:space="preserve">En esta misma fecha se dio cumplimiento a lo ordenado en </w:t>
      </w:r>
      <w:r w:rsidR="0098380F" w:rsidRPr="00D706B4">
        <w:rPr>
          <w:rFonts w:ascii="Century Gothic" w:hAnsi="Century Gothic"/>
          <w:sz w:val="22"/>
          <w:szCs w:val="22"/>
        </w:rPr>
        <w:t xml:space="preserve">la presente decisión. </w:t>
      </w:r>
    </w:p>
    <w:p w14:paraId="5DA08148" w14:textId="77777777" w:rsidR="0052487C" w:rsidRPr="00D706B4" w:rsidRDefault="0052487C" w:rsidP="006075CE">
      <w:pPr>
        <w:spacing w:line="276" w:lineRule="auto"/>
        <w:ind w:right="49" w:firstLine="709"/>
        <w:jc w:val="right"/>
        <w:rPr>
          <w:rFonts w:ascii="Century Gothic" w:hAnsi="Century Gothic"/>
          <w:sz w:val="22"/>
          <w:szCs w:val="22"/>
        </w:rPr>
      </w:pPr>
    </w:p>
    <w:p w14:paraId="718C8770" w14:textId="77777777" w:rsidR="00D9491D" w:rsidRPr="00D706B4" w:rsidRDefault="00D9491D" w:rsidP="006075CE">
      <w:pPr>
        <w:spacing w:line="276" w:lineRule="auto"/>
        <w:ind w:right="49" w:firstLine="709"/>
        <w:jc w:val="right"/>
        <w:rPr>
          <w:rFonts w:ascii="Century Gothic" w:hAnsi="Century Gothic"/>
          <w:sz w:val="22"/>
          <w:szCs w:val="22"/>
        </w:rPr>
      </w:pPr>
    </w:p>
    <w:p w14:paraId="3734BD30" w14:textId="77777777" w:rsidR="0098380F" w:rsidRPr="00D706B4" w:rsidRDefault="001B795B" w:rsidP="006075CE">
      <w:pPr>
        <w:spacing w:line="276" w:lineRule="auto"/>
        <w:ind w:right="49" w:firstLine="709"/>
        <w:jc w:val="right"/>
        <w:rPr>
          <w:rFonts w:ascii="Century Gothic" w:hAnsi="Century Gothic"/>
          <w:bCs/>
          <w:sz w:val="22"/>
          <w:szCs w:val="22"/>
        </w:rPr>
      </w:pPr>
      <w:r w:rsidRPr="00D706B4">
        <w:rPr>
          <w:rFonts w:ascii="Century Gothic" w:hAnsi="Century Gothic"/>
          <w:iCs/>
          <w:sz w:val="22"/>
          <w:szCs w:val="22"/>
        </w:rPr>
        <w:tab/>
      </w:r>
      <w:r w:rsidRPr="00D706B4">
        <w:rPr>
          <w:rFonts w:ascii="Century Gothic" w:hAnsi="Century Gothic"/>
          <w:iCs/>
          <w:sz w:val="22"/>
          <w:szCs w:val="22"/>
        </w:rPr>
        <w:tab/>
      </w:r>
      <w:r w:rsidR="0098380F" w:rsidRPr="00D706B4">
        <w:rPr>
          <w:rFonts w:ascii="Century Gothic" w:hAnsi="Century Gothic"/>
          <w:bCs/>
          <w:sz w:val="22"/>
          <w:szCs w:val="22"/>
        </w:rPr>
        <w:t xml:space="preserve">LA SECRETARIA </w:t>
      </w:r>
    </w:p>
    <w:p w14:paraId="7D4AAAAF" w14:textId="77777777" w:rsidR="0098380F" w:rsidRPr="00D706B4" w:rsidRDefault="0098380F" w:rsidP="006075CE">
      <w:pPr>
        <w:spacing w:line="276" w:lineRule="auto"/>
        <w:ind w:right="49" w:firstLine="142"/>
        <w:jc w:val="both"/>
        <w:rPr>
          <w:rFonts w:ascii="Century Gothic" w:hAnsi="Century Gothic"/>
          <w:b/>
          <w:bCs/>
          <w:sz w:val="22"/>
          <w:szCs w:val="22"/>
        </w:rPr>
      </w:pPr>
    </w:p>
    <w:p w14:paraId="3482EA05" w14:textId="77777777" w:rsidR="0052487C" w:rsidRPr="00D706B4" w:rsidRDefault="0052487C" w:rsidP="006075CE">
      <w:pPr>
        <w:spacing w:line="276" w:lineRule="auto"/>
        <w:ind w:right="49" w:firstLine="142"/>
        <w:jc w:val="both"/>
        <w:rPr>
          <w:rFonts w:ascii="Century Gothic" w:hAnsi="Century Gothic"/>
          <w:b/>
          <w:bCs/>
          <w:sz w:val="22"/>
          <w:szCs w:val="22"/>
        </w:rPr>
      </w:pPr>
    </w:p>
    <w:p w14:paraId="1D5891C4" w14:textId="77777777" w:rsidR="00C61D8C" w:rsidRDefault="005A4391" w:rsidP="006075CE">
      <w:pPr>
        <w:spacing w:line="276" w:lineRule="auto"/>
        <w:ind w:right="49"/>
        <w:jc w:val="right"/>
        <w:rPr>
          <w:rFonts w:ascii="Century Gothic" w:eastAsia="Batang" w:hAnsi="Century Gothic" w:cs="Arial"/>
          <w:b/>
          <w:sz w:val="22"/>
          <w:szCs w:val="22"/>
        </w:rPr>
      </w:pPr>
      <w:r w:rsidRPr="00D706B4">
        <w:rPr>
          <w:rFonts w:ascii="Century Gothic" w:eastAsia="Batang" w:hAnsi="Century Gothic" w:cs="Arial"/>
          <w:b/>
          <w:sz w:val="22"/>
          <w:szCs w:val="22"/>
        </w:rPr>
        <w:t>ABG. EDDY Y. FLORES VANEGAS</w:t>
      </w:r>
    </w:p>
    <w:p w14:paraId="3A28EFE3" w14:textId="4CC8E6F0" w:rsidR="00F30FA8" w:rsidRPr="00D706B4" w:rsidRDefault="003A02DA" w:rsidP="006075CE">
      <w:pPr>
        <w:spacing w:line="276" w:lineRule="auto"/>
        <w:ind w:right="49"/>
        <w:jc w:val="both"/>
        <w:rPr>
          <w:rFonts w:ascii="Century Gothic" w:hAnsi="Century Gothic"/>
          <w:sz w:val="22"/>
          <w:szCs w:val="22"/>
          <w:lang w:val="es-MX"/>
        </w:rPr>
      </w:pPr>
      <w:r w:rsidRPr="00D706B4">
        <w:rPr>
          <w:rFonts w:ascii="Century Gothic" w:hAnsi="Century Gothic"/>
          <w:sz w:val="22"/>
          <w:szCs w:val="22"/>
          <w:lang w:val="es-MX"/>
        </w:rPr>
        <w:t>Causa</w:t>
      </w:r>
      <w:r w:rsidR="00691143" w:rsidRPr="00D706B4">
        <w:rPr>
          <w:rFonts w:ascii="Century Gothic" w:hAnsi="Century Gothic"/>
          <w:sz w:val="22"/>
          <w:szCs w:val="22"/>
          <w:lang w:val="es-MX"/>
        </w:rPr>
        <w:t xml:space="preserve"> 1U-</w:t>
      </w:r>
      <w:r w:rsidR="004C7351" w:rsidRPr="00D706B4">
        <w:rPr>
          <w:rFonts w:ascii="Century Gothic" w:hAnsi="Century Gothic"/>
          <w:sz w:val="22"/>
          <w:szCs w:val="22"/>
          <w:lang w:val="es-MX"/>
        </w:rPr>
        <w:t>1292-25</w:t>
      </w:r>
    </w:p>
    <w:p w14:paraId="4F87A743" w14:textId="1F25BB52" w:rsidR="00E7639E" w:rsidRPr="00D706B4" w:rsidRDefault="00E7639E" w:rsidP="006075CE">
      <w:pPr>
        <w:spacing w:line="276" w:lineRule="auto"/>
        <w:ind w:right="49"/>
        <w:jc w:val="both"/>
        <w:rPr>
          <w:rFonts w:ascii="Century Gothic" w:hAnsi="Century Gothic"/>
          <w:sz w:val="22"/>
          <w:szCs w:val="22"/>
        </w:rPr>
      </w:pPr>
      <w:r w:rsidRPr="00D706B4">
        <w:rPr>
          <w:rFonts w:ascii="Century Gothic" w:hAnsi="Century Gothic"/>
          <w:sz w:val="22"/>
          <w:szCs w:val="22"/>
        </w:rPr>
        <w:t xml:space="preserve">Decisión constante </w:t>
      </w:r>
      <w:r w:rsidR="00E94881">
        <w:rPr>
          <w:rFonts w:ascii="Century Gothic" w:hAnsi="Century Gothic"/>
          <w:sz w:val="22"/>
          <w:szCs w:val="22"/>
        </w:rPr>
        <w:t xml:space="preserve">de cuarenta y cinco </w:t>
      </w:r>
      <w:r w:rsidR="00291F4A" w:rsidRPr="00D706B4">
        <w:rPr>
          <w:rFonts w:ascii="Century Gothic" w:hAnsi="Century Gothic"/>
          <w:sz w:val="22"/>
          <w:szCs w:val="22"/>
        </w:rPr>
        <w:t>(</w:t>
      </w:r>
      <w:r w:rsidR="00E94881">
        <w:rPr>
          <w:rFonts w:ascii="Century Gothic" w:hAnsi="Century Gothic"/>
          <w:sz w:val="22"/>
          <w:szCs w:val="22"/>
        </w:rPr>
        <w:t>45</w:t>
      </w:r>
      <w:bookmarkStart w:id="0" w:name="_GoBack"/>
      <w:bookmarkEnd w:id="0"/>
      <w:r w:rsidRPr="00D706B4">
        <w:rPr>
          <w:rFonts w:ascii="Century Gothic" w:hAnsi="Century Gothic"/>
          <w:sz w:val="22"/>
          <w:szCs w:val="22"/>
        </w:rPr>
        <w:t>) folios útiles</w:t>
      </w:r>
    </w:p>
    <w:p w14:paraId="2228A057" w14:textId="77777777" w:rsidR="00BA7565" w:rsidRPr="00D706B4" w:rsidRDefault="003A02DA" w:rsidP="006075CE">
      <w:pPr>
        <w:spacing w:line="276" w:lineRule="auto"/>
        <w:ind w:right="49"/>
        <w:jc w:val="both"/>
        <w:rPr>
          <w:rFonts w:ascii="Century Gothic" w:hAnsi="Century Gothic"/>
          <w:sz w:val="22"/>
          <w:szCs w:val="22"/>
          <w:lang w:val="es-ES_tradnl"/>
        </w:rPr>
      </w:pPr>
      <w:r w:rsidRPr="00D706B4">
        <w:rPr>
          <w:rFonts w:ascii="Century Gothic" w:hAnsi="Century Gothic"/>
          <w:sz w:val="22"/>
          <w:szCs w:val="22"/>
        </w:rPr>
        <w:t>Sin enmienda.</w:t>
      </w:r>
    </w:p>
    <w:sectPr w:rsidR="00BA7565" w:rsidRPr="00D706B4" w:rsidSect="00BD03FE">
      <w:headerReference w:type="default" r:id="rId10"/>
      <w:footerReference w:type="even" r:id="rId11"/>
      <w:footerReference w:type="default" r:id="rId12"/>
      <w:pgSz w:w="11907" w:h="18711" w:code="5"/>
      <w:pgMar w:top="1701" w:right="992" w:bottom="1559" w:left="1559" w:header="709"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6C8AEE" w14:textId="77777777" w:rsidR="00E73538" w:rsidRDefault="00E73538">
      <w:r>
        <w:separator/>
      </w:r>
    </w:p>
  </w:endnote>
  <w:endnote w:type="continuationSeparator" w:id="0">
    <w:p w14:paraId="272F7CEF" w14:textId="77777777" w:rsidR="00E73538" w:rsidRDefault="00E73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2FFA5A" w14:textId="77777777" w:rsidR="00907681" w:rsidRDefault="00907681" w:rsidP="000D301F">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0A3FC1B" w14:textId="77777777" w:rsidR="00907681" w:rsidRDefault="00907681">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C13C48" w14:textId="77777777" w:rsidR="00907681" w:rsidRDefault="00907681">
    <w:pPr>
      <w:pStyle w:val="Piedepgina"/>
      <w:jc w:val="right"/>
      <w:rPr>
        <w:lang w:val="es-VE"/>
      </w:rPr>
    </w:pPr>
  </w:p>
  <w:p w14:paraId="1A32460A" w14:textId="77777777" w:rsidR="00907681" w:rsidRPr="00012CB1" w:rsidRDefault="00907681">
    <w:pPr>
      <w:pStyle w:val="Piedepgina"/>
      <w:jc w:val="right"/>
      <w:rPr>
        <w:lang w:val="es-V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FAB901" w14:textId="77777777" w:rsidR="00E73538" w:rsidRDefault="00E73538">
      <w:r>
        <w:separator/>
      </w:r>
    </w:p>
  </w:footnote>
  <w:footnote w:type="continuationSeparator" w:id="0">
    <w:p w14:paraId="4B4EC5C4" w14:textId="77777777" w:rsidR="00E73538" w:rsidRDefault="00E735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332E5E" w14:textId="77777777" w:rsidR="00907681" w:rsidRPr="00F77A65" w:rsidRDefault="00907681" w:rsidP="00F77A65">
    <w:pPr>
      <w:pStyle w:val="Encabezado"/>
      <w:tabs>
        <w:tab w:val="left" w:pos="7693"/>
        <w:tab w:val="right" w:pos="8787"/>
      </w:tabs>
      <w:jc w:val="right"/>
      <w:rPr>
        <w:b/>
        <w:lang w:val="es-V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2EC8B0A"/>
    <w:lvl w:ilvl="0">
      <w:start w:val="1"/>
      <w:numFmt w:val="decimal"/>
      <w:lvlText w:val="%1."/>
      <w:lvlJc w:val="left"/>
      <w:pPr>
        <w:tabs>
          <w:tab w:val="num" w:pos="1492"/>
        </w:tabs>
        <w:ind w:left="1492" w:hanging="360"/>
      </w:pPr>
    </w:lvl>
  </w:abstractNum>
  <w:abstractNum w:abstractNumId="1">
    <w:nsid w:val="FFFFFF7D"/>
    <w:multiLevelType w:val="singleLevel"/>
    <w:tmpl w:val="A90A8C06"/>
    <w:lvl w:ilvl="0">
      <w:start w:val="1"/>
      <w:numFmt w:val="decimal"/>
      <w:lvlText w:val="%1."/>
      <w:lvlJc w:val="left"/>
      <w:pPr>
        <w:tabs>
          <w:tab w:val="num" w:pos="1209"/>
        </w:tabs>
        <w:ind w:left="1209" w:hanging="360"/>
      </w:pPr>
    </w:lvl>
  </w:abstractNum>
  <w:abstractNum w:abstractNumId="2">
    <w:nsid w:val="FFFFFF7E"/>
    <w:multiLevelType w:val="singleLevel"/>
    <w:tmpl w:val="92D0C3A8"/>
    <w:lvl w:ilvl="0">
      <w:start w:val="1"/>
      <w:numFmt w:val="decimal"/>
      <w:lvlText w:val="%1."/>
      <w:lvlJc w:val="left"/>
      <w:pPr>
        <w:tabs>
          <w:tab w:val="num" w:pos="926"/>
        </w:tabs>
        <w:ind w:left="926" w:hanging="360"/>
      </w:pPr>
    </w:lvl>
  </w:abstractNum>
  <w:abstractNum w:abstractNumId="3">
    <w:nsid w:val="FFFFFF7F"/>
    <w:multiLevelType w:val="singleLevel"/>
    <w:tmpl w:val="EBA24A8C"/>
    <w:lvl w:ilvl="0">
      <w:start w:val="1"/>
      <w:numFmt w:val="decimal"/>
      <w:lvlText w:val="%1."/>
      <w:lvlJc w:val="left"/>
      <w:pPr>
        <w:tabs>
          <w:tab w:val="num" w:pos="643"/>
        </w:tabs>
        <w:ind w:left="643" w:hanging="360"/>
      </w:pPr>
    </w:lvl>
  </w:abstractNum>
  <w:abstractNum w:abstractNumId="4">
    <w:nsid w:val="FFFFFF80"/>
    <w:multiLevelType w:val="singleLevel"/>
    <w:tmpl w:val="F40ACE5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BC0C77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9F6A42E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5E22BB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25C090CE"/>
    <w:lvl w:ilvl="0">
      <w:start w:val="1"/>
      <w:numFmt w:val="decimal"/>
      <w:lvlText w:val="%1."/>
      <w:lvlJc w:val="left"/>
      <w:pPr>
        <w:tabs>
          <w:tab w:val="num" w:pos="360"/>
        </w:tabs>
        <w:ind w:left="360" w:hanging="360"/>
      </w:pPr>
    </w:lvl>
  </w:abstractNum>
  <w:abstractNum w:abstractNumId="9">
    <w:nsid w:val="FFFFFF89"/>
    <w:multiLevelType w:val="singleLevel"/>
    <w:tmpl w:val="5C30F500"/>
    <w:lvl w:ilvl="0">
      <w:start w:val="1"/>
      <w:numFmt w:val="bullet"/>
      <w:lvlText w:val=""/>
      <w:lvlJc w:val="left"/>
      <w:pPr>
        <w:tabs>
          <w:tab w:val="num" w:pos="360"/>
        </w:tabs>
        <w:ind w:left="360" w:hanging="360"/>
      </w:pPr>
      <w:rPr>
        <w:rFonts w:ascii="Symbol" w:hAnsi="Symbol" w:hint="default"/>
      </w:rPr>
    </w:lvl>
  </w:abstractNum>
  <w:abstractNum w:abstractNumId="10">
    <w:nsid w:val="025C2E44"/>
    <w:multiLevelType w:val="hybridMultilevel"/>
    <w:tmpl w:val="A5BCAFC4"/>
    <w:lvl w:ilvl="0" w:tplc="397A86D8">
      <w:start w:val="1"/>
      <w:numFmt w:val="decimal"/>
      <w:lvlText w:val="%1-"/>
      <w:lvlJc w:val="left"/>
      <w:pPr>
        <w:ind w:left="360" w:hanging="360"/>
      </w:pPr>
      <w:rPr>
        <w:rFonts w:hint="default"/>
      </w:rPr>
    </w:lvl>
    <w:lvl w:ilvl="1" w:tplc="200A0019">
      <w:start w:val="1"/>
      <w:numFmt w:val="lowerLetter"/>
      <w:lvlText w:val="%2."/>
      <w:lvlJc w:val="left"/>
      <w:pPr>
        <w:ind w:left="1080" w:hanging="360"/>
      </w:pPr>
    </w:lvl>
    <w:lvl w:ilvl="2" w:tplc="200A001B">
      <w:start w:val="1"/>
      <w:numFmt w:val="lowerRoman"/>
      <w:lvlText w:val="%3."/>
      <w:lvlJc w:val="right"/>
      <w:pPr>
        <w:ind w:left="1800" w:hanging="180"/>
      </w:pPr>
    </w:lvl>
    <w:lvl w:ilvl="3" w:tplc="200A000F">
      <w:start w:val="1"/>
      <w:numFmt w:val="decimal"/>
      <w:lvlText w:val="%4."/>
      <w:lvlJc w:val="left"/>
      <w:pPr>
        <w:ind w:left="2520" w:hanging="360"/>
      </w:pPr>
    </w:lvl>
    <w:lvl w:ilvl="4" w:tplc="200A0019">
      <w:start w:val="1"/>
      <w:numFmt w:val="lowerLetter"/>
      <w:lvlText w:val="%5."/>
      <w:lvlJc w:val="left"/>
      <w:pPr>
        <w:ind w:left="3240" w:hanging="360"/>
      </w:pPr>
    </w:lvl>
    <w:lvl w:ilvl="5" w:tplc="200A001B">
      <w:start w:val="1"/>
      <w:numFmt w:val="lowerRoman"/>
      <w:lvlText w:val="%6."/>
      <w:lvlJc w:val="right"/>
      <w:pPr>
        <w:ind w:left="3960" w:hanging="180"/>
      </w:pPr>
    </w:lvl>
    <w:lvl w:ilvl="6" w:tplc="200A000F">
      <w:start w:val="1"/>
      <w:numFmt w:val="decimal"/>
      <w:lvlText w:val="%7."/>
      <w:lvlJc w:val="left"/>
      <w:pPr>
        <w:ind w:left="4680" w:hanging="360"/>
      </w:pPr>
    </w:lvl>
    <w:lvl w:ilvl="7" w:tplc="200A0019">
      <w:start w:val="1"/>
      <w:numFmt w:val="lowerLetter"/>
      <w:lvlText w:val="%8."/>
      <w:lvlJc w:val="left"/>
      <w:pPr>
        <w:ind w:left="5400" w:hanging="360"/>
      </w:pPr>
    </w:lvl>
    <w:lvl w:ilvl="8" w:tplc="200A001B">
      <w:start w:val="1"/>
      <w:numFmt w:val="lowerRoman"/>
      <w:lvlText w:val="%9."/>
      <w:lvlJc w:val="right"/>
      <w:pPr>
        <w:ind w:left="6120" w:hanging="180"/>
      </w:pPr>
    </w:lvl>
  </w:abstractNum>
  <w:abstractNum w:abstractNumId="11">
    <w:nsid w:val="067272F6"/>
    <w:multiLevelType w:val="hybridMultilevel"/>
    <w:tmpl w:val="23249100"/>
    <w:lvl w:ilvl="0" w:tplc="200A000F">
      <w:start w:val="1"/>
      <w:numFmt w:val="decimal"/>
      <w:lvlText w:val="%1."/>
      <w:lvlJc w:val="left"/>
      <w:pPr>
        <w:ind w:left="1790" w:hanging="360"/>
      </w:pPr>
    </w:lvl>
    <w:lvl w:ilvl="1" w:tplc="200A0019" w:tentative="1">
      <w:start w:val="1"/>
      <w:numFmt w:val="lowerLetter"/>
      <w:lvlText w:val="%2."/>
      <w:lvlJc w:val="left"/>
      <w:pPr>
        <w:ind w:left="2510" w:hanging="360"/>
      </w:pPr>
    </w:lvl>
    <w:lvl w:ilvl="2" w:tplc="200A001B" w:tentative="1">
      <w:start w:val="1"/>
      <w:numFmt w:val="lowerRoman"/>
      <w:lvlText w:val="%3."/>
      <w:lvlJc w:val="right"/>
      <w:pPr>
        <w:ind w:left="3230" w:hanging="180"/>
      </w:pPr>
    </w:lvl>
    <w:lvl w:ilvl="3" w:tplc="200A000F" w:tentative="1">
      <w:start w:val="1"/>
      <w:numFmt w:val="decimal"/>
      <w:lvlText w:val="%4."/>
      <w:lvlJc w:val="left"/>
      <w:pPr>
        <w:ind w:left="3950" w:hanging="360"/>
      </w:pPr>
    </w:lvl>
    <w:lvl w:ilvl="4" w:tplc="200A0019" w:tentative="1">
      <w:start w:val="1"/>
      <w:numFmt w:val="lowerLetter"/>
      <w:lvlText w:val="%5."/>
      <w:lvlJc w:val="left"/>
      <w:pPr>
        <w:ind w:left="4670" w:hanging="360"/>
      </w:pPr>
    </w:lvl>
    <w:lvl w:ilvl="5" w:tplc="200A001B" w:tentative="1">
      <w:start w:val="1"/>
      <w:numFmt w:val="lowerRoman"/>
      <w:lvlText w:val="%6."/>
      <w:lvlJc w:val="right"/>
      <w:pPr>
        <w:ind w:left="5390" w:hanging="180"/>
      </w:pPr>
    </w:lvl>
    <w:lvl w:ilvl="6" w:tplc="200A000F" w:tentative="1">
      <w:start w:val="1"/>
      <w:numFmt w:val="decimal"/>
      <w:lvlText w:val="%7."/>
      <w:lvlJc w:val="left"/>
      <w:pPr>
        <w:ind w:left="6110" w:hanging="360"/>
      </w:pPr>
    </w:lvl>
    <w:lvl w:ilvl="7" w:tplc="200A0019" w:tentative="1">
      <w:start w:val="1"/>
      <w:numFmt w:val="lowerLetter"/>
      <w:lvlText w:val="%8."/>
      <w:lvlJc w:val="left"/>
      <w:pPr>
        <w:ind w:left="6830" w:hanging="360"/>
      </w:pPr>
    </w:lvl>
    <w:lvl w:ilvl="8" w:tplc="200A001B" w:tentative="1">
      <w:start w:val="1"/>
      <w:numFmt w:val="lowerRoman"/>
      <w:lvlText w:val="%9."/>
      <w:lvlJc w:val="right"/>
      <w:pPr>
        <w:ind w:left="7550" w:hanging="180"/>
      </w:pPr>
    </w:lvl>
  </w:abstractNum>
  <w:abstractNum w:abstractNumId="12">
    <w:nsid w:val="0B4802DA"/>
    <w:multiLevelType w:val="hybridMultilevel"/>
    <w:tmpl w:val="6E949686"/>
    <w:lvl w:ilvl="0" w:tplc="9844F9EC">
      <w:start w:val="1"/>
      <w:numFmt w:val="decimal"/>
      <w:lvlText w:val="%1."/>
      <w:lvlJc w:val="left"/>
      <w:pPr>
        <w:ind w:left="1211" w:hanging="360"/>
      </w:pPr>
      <w:rPr>
        <w:rFonts w:hint="default"/>
      </w:rPr>
    </w:lvl>
    <w:lvl w:ilvl="1" w:tplc="0C0A0019">
      <w:start w:val="1"/>
      <w:numFmt w:val="lowerLetter"/>
      <w:lvlText w:val="%2."/>
      <w:lvlJc w:val="left"/>
      <w:pPr>
        <w:ind w:left="1931" w:hanging="360"/>
      </w:pPr>
    </w:lvl>
    <w:lvl w:ilvl="2" w:tplc="0C0A001B">
      <w:start w:val="1"/>
      <w:numFmt w:val="lowerRoman"/>
      <w:lvlText w:val="%3."/>
      <w:lvlJc w:val="right"/>
      <w:pPr>
        <w:ind w:left="2651" w:hanging="180"/>
      </w:pPr>
    </w:lvl>
    <w:lvl w:ilvl="3" w:tplc="0C0A000F">
      <w:start w:val="1"/>
      <w:numFmt w:val="decimal"/>
      <w:lvlText w:val="%4."/>
      <w:lvlJc w:val="left"/>
      <w:pPr>
        <w:ind w:left="3371" w:hanging="360"/>
      </w:pPr>
    </w:lvl>
    <w:lvl w:ilvl="4" w:tplc="0C0A0019">
      <w:start w:val="1"/>
      <w:numFmt w:val="lowerLetter"/>
      <w:lvlText w:val="%5."/>
      <w:lvlJc w:val="left"/>
      <w:pPr>
        <w:ind w:left="4091" w:hanging="360"/>
      </w:pPr>
    </w:lvl>
    <w:lvl w:ilvl="5" w:tplc="0C0A001B">
      <w:start w:val="1"/>
      <w:numFmt w:val="lowerRoman"/>
      <w:lvlText w:val="%6."/>
      <w:lvlJc w:val="right"/>
      <w:pPr>
        <w:ind w:left="4811" w:hanging="180"/>
      </w:pPr>
    </w:lvl>
    <w:lvl w:ilvl="6" w:tplc="0C0A000F">
      <w:start w:val="1"/>
      <w:numFmt w:val="decimal"/>
      <w:lvlText w:val="%7."/>
      <w:lvlJc w:val="left"/>
      <w:pPr>
        <w:ind w:left="5531" w:hanging="360"/>
      </w:pPr>
    </w:lvl>
    <w:lvl w:ilvl="7" w:tplc="0C0A0019">
      <w:start w:val="1"/>
      <w:numFmt w:val="lowerLetter"/>
      <w:lvlText w:val="%8."/>
      <w:lvlJc w:val="left"/>
      <w:pPr>
        <w:ind w:left="6251" w:hanging="360"/>
      </w:pPr>
    </w:lvl>
    <w:lvl w:ilvl="8" w:tplc="0C0A001B">
      <w:start w:val="1"/>
      <w:numFmt w:val="lowerRoman"/>
      <w:lvlText w:val="%9."/>
      <w:lvlJc w:val="right"/>
      <w:pPr>
        <w:ind w:left="6971" w:hanging="180"/>
      </w:pPr>
    </w:lvl>
  </w:abstractNum>
  <w:abstractNum w:abstractNumId="13">
    <w:nsid w:val="0B782D77"/>
    <w:multiLevelType w:val="hybridMultilevel"/>
    <w:tmpl w:val="69A07D54"/>
    <w:lvl w:ilvl="0" w:tplc="268C2F42">
      <w:start w:val="1"/>
      <w:numFmt w:val="decimal"/>
      <w:lvlText w:val="%1."/>
      <w:lvlJc w:val="left"/>
      <w:pPr>
        <w:ind w:left="1070" w:hanging="360"/>
      </w:pPr>
      <w:rPr>
        <w:rFonts w:hint="default"/>
        <w:b/>
      </w:rPr>
    </w:lvl>
    <w:lvl w:ilvl="1" w:tplc="200A0019" w:tentative="1">
      <w:start w:val="1"/>
      <w:numFmt w:val="lowerLetter"/>
      <w:lvlText w:val="%2."/>
      <w:lvlJc w:val="left"/>
      <w:pPr>
        <w:ind w:left="1790" w:hanging="360"/>
      </w:pPr>
    </w:lvl>
    <w:lvl w:ilvl="2" w:tplc="200A001B" w:tentative="1">
      <w:start w:val="1"/>
      <w:numFmt w:val="lowerRoman"/>
      <w:lvlText w:val="%3."/>
      <w:lvlJc w:val="right"/>
      <w:pPr>
        <w:ind w:left="2510" w:hanging="180"/>
      </w:pPr>
    </w:lvl>
    <w:lvl w:ilvl="3" w:tplc="200A000F" w:tentative="1">
      <w:start w:val="1"/>
      <w:numFmt w:val="decimal"/>
      <w:lvlText w:val="%4."/>
      <w:lvlJc w:val="left"/>
      <w:pPr>
        <w:ind w:left="3230" w:hanging="360"/>
      </w:pPr>
    </w:lvl>
    <w:lvl w:ilvl="4" w:tplc="200A0019" w:tentative="1">
      <w:start w:val="1"/>
      <w:numFmt w:val="lowerLetter"/>
      <w:lvlText w:val="%5."/>
      <w:lvlJc w:val="left"/>
      <w:pPr>
        <w:ind w:left="3950" w:hanging="360"/>
      </w:pPr>
    </w:lvl>
    <w:lvl w:ilvl="5" w:tplc="200A001B" w:tentative="1">
      <w:start w:val="1"/>
      <w:numFmt w:val="lowerRoman"/>
      <w:lvlText w:val="%6."/>
      <w:lvlJc w:val="right"/>
      <w:pPr>
        <w:ind w:left="4670" w:hanging="180"/>
      </w:pPr>
    </w:lvl>
    <w:lvl w:ilvl="6" w:tplc="200A000F" w:tentative="1">
      <w:start w:val="1"/>
      <w:numFmt w:val="decimal"/>
      <w:lvlText w:val="%7."/>
      <w:lvlJc w:val="left"/>
      <w:pPr>
        <w:ind w:left="5390" w:hanging="360"/>
      </w:pPr>
    </w:lvl>
    <w:lvl w:ilvl="7" w:tplc="200A0019" w:tentative="1">
      <w:start w:val="1"/>
      <w:numFmt w:val="lowerLetter"/>
      <w:lvlText w:val="%8."/>
      <w:lvlJc w:val="left"/>
      <w:pPr>
        <w:ind w:left="6110" w:hanging="360"/>
      </w:pPr>
    </w:lvl>
    <w:lvl w:ilvl="8" w:tplc="200A001B" w:tentative="1">
      <w:start w:val="1"/>
      <w:numFmt w:val="lowerRoman"/>
      <w:lvlText w:val="%9."/>
      <w:lvlJc w:val="right"/>
      <w:pPr>
        <w:ind w:left="6830" w:hanging="180"/>
      </w:pPr>
    </w:lvl>
  </w:abstractNum>
  <w:abstractNum w:abstractNumId="14">
    <w:nsid w:val="0CE27B6E"/>
    <w:multiLevelType w:val="hybridMultilevel"/>
    <w:tmpl w:val="B564487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23EA0A32"/>
    <w:multiLevelType w:val="hybridMultilevel"/>
    <w:tmpl w:val="F5684380"/>
    <w:lvl w:ilvl="0" w:tplc="5CD8641C">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2BCC79A0"/>
    <w:multiLevelType w:val="hybridMultilevel"/>
    <w:tmpl w:val="F156F1F0"/>
    <w:lvl w:ilvl="0" w:tplc="0A28F678">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2C62666D"/>
    <w:multiLevelType w:val="hybridMultilevel"/>
    <w:tmpl w:val="9CB421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2FAF0C23"/>
    <w:multiLevelType w:val="hybridMultilevel"/>
    <w:tmpl w:val="4844AADE"/>
    <w:lvl w:ilvl="0" w:tplc="0C0A0001">
      <w:start w:val="1"/>
      <w:numFmt w:val="bullet"/>
      <w:lvlText w:val=""/>
      <w:lvlJc w:val="left"/>
      <w:pPr>
        <w:ind w:left="780" w:hanging="360"/>
      </w:pPr>
      <w:rPr>
        <w:rFonts w:ascii="Symbol" w:hAnsi="Symbol" w:hint="default"/>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9">
    <w:nsid w:val="3B5C67F6"/>
    <w:multiLevelType w:val="hybridMultilevel"/>
    <w:tmpl w:val="3FAAECF0"/>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0">
    <w:nsid w:val="442E60EA"/>
    <w:multiLevelType w:val="hybridMultilevel"/>
    <w:tmpl w:val="C2804626"/>
    <w:lvl w:ilvl="0" w:tplc="82D47908">
      <w:start w:val="1"/>
      <w:numFmt w:val="decimal"/>
      <w:lvlText w:val="%1."/>
      <w:lvlJc w:val="left"/>
      <w:pPr>
        <w:ind w:left="644"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4C575D01"/>
    <w:multiLevelType w:val="hybridMultilevel"/>
    <w:tmpl w:val="067C10F6"/>
    <w:lvl w:ilvl="0" w:tplc="20862404">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50895D4C"/>
    <w:multiLevelType w:val="hybridMultilevel"/>
    <w:tmpl w:val="CFB4E9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510033A3"/>
    <w:multiLevelType w:val="hybridMultilevel"/>
    <w:tmpl w:val="C37C2278"/>
    <w:lvl w:ilvl="0" w:tplc="B974226E">
      <w:start w:val="1"/>
      <w:numFmt w:val="decimal"/>
      <w:lvlText w:val="%1-"/>
      <w:lvlJc w:val="left"/>
      <w:pPr>
        <w:ind w:left="928" w:hanging="360"/>
      </w:pPr>
      <w:rPr>
        <w:rFonts w:ascii="Arial Narrow" w:eastAsia="Times New Roman" w:hAnsi="Arial Narrow" w:cs="Arial"/>
        <w:b/>
        <w:color w:val="0D0D0D"/>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4">
    <w:nsid w:val="5B173EFF"/>
    <w:multiLevelType w:val="hybridMultilevel"/>
    <w:tmpl w:val="3AB6E204"/>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9A008EE4">
      <w:numFmt w:val="bullet"/>
      <w:lvlText w:val="•"/>
      <w:lvlJc w:val="left"/>
      <w:pPr>
        <w:ind w:left="2160" w:hanging="360"/>
      </w:pPr>
      <w:rPr>
        <w:rFonts w:ascii="Calibri" w:eastAsia="Times New Roman" w:hAnsi="Calibri" w:cs="Times New Roman"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nsid w:val="5B4703B1"/>
    <w:multiLevelType w:val="hybridMultilevel"/>
    <w:tmpl w:val="79C4D24C"/>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nsid w:val="65B7778D"/>
    <w:multiLevelType w:val="hybridMultilevel"/>
    <w:tmpl w:val="8C0418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nsid w:val="67B55964"/>
    <w:multiLevelType w:val="hybridMultilevel"/>
    <w:tmpl w:val="5A06235C"/>
    <w:lvl w:ilvl="0" w:tplc="CE926244">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28">
    <w:nsid w:val="68025ABE"/>
    <w:multiLevelType w:val="hybridMultilevel"/>
    <w:tmpl w:val="E03AC484"/>
    <w:lvl w:ilvl="0" w:tplc="94C85470">
      <w:start w:val="1"/>
      <w:numFmt w:val="bullet"/>
      <w:lvlText w:val=""/>
      <w:lvlJc w:val="left"/>
      <w:pPr>
        <w:ind w:left="1070" w:hanging="360"/>
      </w:pPr>
      <w:rPr>
        <w:rFonts w:ascii="Wingdings" w:hAnsi="Wingdings" w:hint="default"/>
        <w:color w:val="auto"/>
      </w:rPr>
    </w:lvl>
    <w:lvl w:ilvl="1" w:tplc="0C0A0003" w:tentative="1">
      <w:start w:val="1"/>
      <w:numFmt w:val="bullet"/>
      <w:lvlText w:val="o"/>
      <w:lvlJc w:val="left"/>
      <w:pPr>
        <w:ind w:left="2865" w:hanging="360"/>
      </w:pPr>
      <w:rPr>
        <w:rFonts w:ascii="Courier New" w:hAnsi="Courier New" w:cs="Courier New" w:hint="default"/>
      </w:rPr>
    </w:lvl>
    <w:lvl w:ilvl="2" w:tplc="0C0A0005" w:tentative="1">
      <w:start w:val="1"/>
      <w:numFmt w:val="bullet"/>
      <w:lvlText w:val=""/>
      <w:lvlJc w:val="left"/>
      <w:pPr>
        <w:ind w:left="3585" w:hanging="360"/>
      </w:pPr>
      <w:rPr>
        <w:rFonts w:ascii="Wingdings" w:hAnsi="Wingdings" w:hint="default"/>
      </w:rPr>
    </w:lvl>
    <w:lvl w:ilvl="3" w:tplc="0C0A0001" w:tentative="1">
      <w:start w:val="1"/>
      <w:numFmt w:val="bullet"/>
      <w:lvlText w:val=""/>
      <w:lvlJc w:val="left"/>
      <w:pPr>
        <w:ind w:left="4305" w:hanging="360"/>
      </w:pPr>
      <w:rPr>
        <w:rFonts w:ascii="Symbol" w:hAnsi="Symbol" w:hint="default"/>
      </w:rPr>
    </w:lvl>
    <w:lvl w:ilvl="4" w:tplc="0C0A0003" w:tentative="1">
      <w:start w:val="1"/>
      <w:numFmt w:val="bullet"/>
      <w:lvlText w:val="o"/>
      <w:lvlJc w:val="left"/>
      <w:pPr>
        <w:ind w:left="5025" w:hanging="360"/>
      </w:pPr>
      <w:rPr>
        <w:rFonts w:ascii="Courier New" w:hAnsi="Courier New" w:cs="Courier New" w:hint="default"/>
      </w:rPr>
    </w:lvl>
    <w:lvl w:ilvl="5" w:tplc="0C0A0005" w:tentative="1">
      <w:start w:val="1"/>
      <w:numFmt w:val="bullet"/>
      <w:lvlText w:val=""/>
      <w:lvlJc w:val="left"/>
      <w:pPr>
        <w:ind w:left="5745" w:hanging="360"/>
      </w:pPr>
      <w:rPr>
        <w:rFonts w:ascii="Wingdings" w:hAnsi="Wingdings" w:hint="default"/>
      </w:rPr>
    </w:lvl>
    <w:lvl w:ilvl="6" w:tplc="0C0A0001" w:tentative="1">
      <w:start w:val="1"/>
      <w:numFmt w:val="bullet"/>
      <w:lvlText w:val=""/>
      <w:lvlJc w:val="left"/>
      <w:pPr>
        <w:ind w:left="6465" w:hanging="360"/>
      </w:pPr>
      <w:rPr>
        <w:rFonts w:ascii="Symbol" w:hAnsi="Symbol" w:hint="default"/>
      </w:rPr>
    </w:lvl>
    <w:lvl w:ilvl="7" w:tplc="0C0A0003" w:tentative="1">
      <w:start w:val="1"/>
      <w:numFmt w:val="bullet"/>
      <w:lvlText w:val="o"/>
      <w:lvlJc w:val="left"/>
      <w:pPr>
        <w:ind w:left="7185" w:hanging="360"/>
      </w:pPr>
      <w:rPr>
        <w:rFonts w:ascii="Courier New" w:hAnsi="Courier New" w:cs="Courier New" w:hint="default"/>
      </w:rPr>
    </w:lvl>
    <w:lvl w:ilvl="8" w:tplc="0C0A0005" w:tentative="1">
      <w:start w:val="1"/>
      <w:numFmt w:val="bullet"/>
      <w:lvlText w:val=""/>
      <w:lvlJc w:val="left"/>
      <w:pPr>
        <w:ind w:left="7905" w:hanging="360"/>
      </w:pPr>
      <w:rPr>
        <w:rFonts w:ascii="Wingdings" w:hAnsi="Wingdings" w:hint="default"/>
      </w:rPr>
    </w:lvl>
  </w:abstractNum>
  <w:abstractNum w:abstractNumId="29">
    <w:nsid w:val="6DC72FFC"/>
    <w:multiLevelType w:val="hybridMultilevel"/>
    <w:tmpl w:val="6A329104"/>
    <w:lvl w:ilvl="0" w:tplc="359867D2">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nsid w:val="6ED954B3"/>
    <w:multiLevelType w:val="multilevel"/>
    <w:tmpl w:val="28C4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45250F3"/>
    <w:multiLevelType w:val="hybridMultilevel"/>
    <w:tmpl w:val="B8C26532"/>
    <w:lvl w:ilvl="0" w:tplc="01B4AF54">
      <w:start w:val="1"/>
      <w:numFmt w:val="decimal"/>
      <w:lvlText w:val="%1."/>
      <w:lvlJc w:val="left"/>
      <w:pPr>
        <w:ind w:left="1211" w:hanging="360"/>
      </w:pPr>
      <w:rPr>
        <w:rFonts w:eastAsia="Times New Roman" w:hint="default"/>
        <w:color w:val="000000"/>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32">
    <w:nsid w:val="759E08FD"/>
    <w:multiLevelType w:val="hybridMultilevel"/>
    <w:tmpl w:val="0060B290"/>
    <w:lvl w:ilvl="0" w:tplc="77B28496">
      <w:start w:val="1"/>
      <w:numFmt w:val="decimal"/>
      <w:lvlText w:val="%1."/>
      <w:lvlJc w:val="left"/>
      <w:pPr>
        <w:tabs>
          <w:tab w:val="num" w:pos="900"/>
        </w:tabs>
        <w:ind w:left="900" w:hanging="54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nsid w:val="76821B00"/>
    <w:multiLevelType w:val="hybridMultilevel"/>
    <w:tmpl w:val="596620C2"/>
    <w:lvl w:ilvl="0" w:tplc="34D2C362">
      <w:start w:val="1"/>
      <w:numFmt w:val="bullet"/>
      <w:lvlText w:val=""/>
      <w:lvlJc w:val="left"/>
      <w:pPr>
        <w:ind w:left="720" w:hanging="360"/>
      </w:pPr>
      <w:rPr>
        <w:rFonts w:ascii="Wingdings" w:hAnsi="Wingdings"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nsid w:val="7D767ADE"/>
    <w:multiLevelType w:val="hybridMultilevel"/>
    <w:tmpl w:val="965A7300"/>
    <w:lvl w:ilvl="0" w:tplc="C8E0E664">
      <w:start w:val="1"/>
      <w:numFmt w:val="bullet"/>
      <w:lvlText w:val="-"/>
      <w:lvlJc w:val="left"/>
      <w:pPr>
        <w:ind w:left="-207" w:hanging="360"/>
      </w:pPr>
      <w:rPr>
        <w:rFonts w:ascii="Century Gothic" w:eastAsia="Times New Roman" w:hAnsi="Century Gothic" w:cs="Times New Roman" w:hint="default"/>
      </w:rPr>
    </w:lvl>
    <w:lvl w:ilvl="1" w:tplc="200A0003" w:tentative="1">
      <w:start w:val="1"/>
      <w:numFmt w:val="bullet"/>
      <w:lvlText w:val="o"/>
      <w:lvlJc w:val="left"/>
      <w:pPr>
        <w:ind w:left="513" w:hanging="360"/>
      </w:pPr>
      <w:rPr>
        <w:rFonts w:ascii="Courier New" w:hAnsi="Courier New" w:cs="Courier New" w:hint="default"/>
      </w:rPr>
    </w:lvl>
    <w:lvl w:ilvl="2" w:tplc="200A0005" w:tentative="1">
      <w:start w:val="1"/>
      <w:numFmt w:val="bullet"/>
      <w:lvlText w:val=""/>
      <w:lvlJc w:val="left"/>
      <w:pPr>
        <w:ind w:left="1233" w:hanging="360"/>
      </w:pPr>
      <w:rPr>
        <w:rFonts w:ascii="Wingdings" w:hAnsi="Wingdings" w:hint="default"/>
      </w:rPr>
    </w:lvl>
    <w:lvl w:ilvl="3" w:tplc="200A0001" w:tentative="1">
      <w:start w:val="1"/>
      <w:numFmt w:val="bullet"/>
      <w:lvlText w:val=""/>
      <w:lvlJc w:val="left"/>
      <w:pPr>
        <w:ind w:left="1953" w:hanging="360"/>
      </w:pPr>
      <w:rPr>
        <w:rFonts w:ascii="Symbol" w:hAnsi="Symbol" w:hint="default"/>
      </w:rPr>
    </w:lvl>
    <w:lvl w:ilvl="4" w:tplc="200A0003" w:tentative="1">
      <w:start w:val="1"/>
      <w:numFmt w:val="bullet"/>
      <w:lvlText w:val="o"/>
      <w:lvlJc w:val="left"/>
      <w:pPr>
        <w:ind w:left="2673" w:hanging="360"/>
      </w:pPr>
      <w:rPr>
        <w:rFonts w:ascii="Courier New" w:hAnsi="Courier New" w:cs="Courier New" w:hint="default"/>
      </w:rPr>
    </w:lvl>
    <w:lvl w:ilvl="5" w:tplc="200A0005" w:tentative="1">
      <w:start w:val="1"/>
      <w:numFmt w:val="bullet"/>
      <w:lvlText w:val=""/>
      <w:lvlJc w:val="left"/>
      <w:pPr>
        <w:ind w:left="3393" w:hanging="360"/>
      </w:pPr>
      <w:rPr>
        <w:rFonts w:ascii="Wingdings" w:hAnsi="Wingdings" w:hint="default"/>
      </w:rPr>
    </w:lvl>
    <w:lvl w:ilvl="6" w:tplc="200A0001" w:tentative="1">
      <w:start w:val="1"/>
      <w:numFmt w:val="bullet"/>
      <w:lvlText w:val=""/>
      <w:lvlJc w:val="left"/>
      <w:pPr>
        <w:ind w:left="4113" w:hanging="360"/>
      </w:pPr>
      <w:rPr>
        <w:rFonts w:ascii="Symbol" w:hAnsi="Symbol" w:hint="default"/>
      </w:rPr>
    </w:lvl>
    <w:lvl w:ilvl="7" w:tplc="200A0003" w:tentative="1">
      <w:start w:val="1"/>
      <w:numFmt w:val="bullet"/>
      <w:lvlText w:val="o"/>
      <w:lvlJc w:val="left"/>
      <w:pPr>
        <w:ind w:left="4833" w:hanging="360"/>
      </w:pPr>
      <w:rPr>
        <w:rFonts w:ascii="Courier New" w:hAnsi="Courier New" w:cs="Courier New" w:hint="default"/>
      </w:rPr>
    </w:lvl>
    <w:lvl w:ilvl="8" w:tplc="200A0005" w:tentative="1">
      <w:start w:val="1"/>
      <w:numFmt w:val="bullet"/>
      <w:lvlText w:val=""/>
      <w:lvlJc w:val="left"/>
      <w:pPr>
        <w:ind w:left="5553" w:hanging="360"/>
      </w:pPr>
      <w:rPr>
        <w:rFonts w:ascii="Wingdings" w:hAnsi="Wingdings" w:hint="default"/>
      </w:rPr>
    </w:lvl>
  </w:abstractNum>
  <w:abstractNum w:abstractNumId="35">
    <w:nsid w:val="7E64109A"/>
    <w:multiLevelType w:val="hybridMultilevel"/>
    <w:tmpl w:val="92845E08"/>
    <w:lvl w:ilvl="0" w:tplc="D7CC618E">
      <w:start w:val="1"/>
      <w:numFmt w:val="bullet"/>
      <w:lvlText w:val=""/>
      <w:lvlJc w:val="left"/>
      <w:pPr>
        <w:ind w:left="720" w:hanging="360"/>
      </w:pPr>
      <w:rPr>
        <w:rFonts w:ascii="Wingdings" w:hAnsi="Wingdings"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7FB33D51"/>
    <w:multiLevelType w:val="hybridMultilevel"/>
    <w:tmpl w:val="19D0B2AA"/>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15"/>
  </w:num>
  <w:num w:numId="2">
    <w:abstractNumId w:val="27"/>
  </w:num>
  <w:num w:numId="3">
    <w:abstractNumId w:val="19"/>
  </w:num>
  <w:num w:numId="4">
    <w:abstractNumId w:val="28"/>
  </w:num>
  <w:num w:numId="5">
    <w:abstractNumId w:val="35"/>
  </w:num>
  <w:num w:numId="6">
    <w:abstractNumId w:val="33"/>
  </w:num>
  <w:num w:numId="7">
    <w:abstractNumId w:val="29"/>
  </w:num>
  <w:num w:numId="8">
    <w:abstractNumId w:val="24"/>
  </w:num>
  <w:num w:numId="9">
    <w:abstractNumId w:val="32"/>
  </w:num>
  <w:num w:numId="10">
    <w:abstractNumId w:val="31"/>
  </w:num>
  <w:num w:numId="11">
    <w:abstractNumId w:val="8"/>
  </w:num>
  <w:num w:numId="12">
    <w:abstractNumId w:val="3"/>
  </w:num>
  <w:num w:numId="13">
    <w:abstractNumId w:val="2"/>
  </w:num>
  <w:num w:numId="14">
    <w:abstractNumId w:val="1"/>
  </w:num>
  <w:num w:numId="15">
    <w:abstractNumId w:val="0"/>
  </w:num>
  <w:num w:numId="16">
    <w:abstractNumId w:val="9"/>
  </w:num>
  <w:num w:numId="17">
    <w:abstractNumId w:val="7"/>
  </w:num>
  <w:num w:numId="18">
    <w:abstractNumId w:val="6"/>
  </w:num>
  <w:num w:numId="19">
    <w:abstractNumId w:val="5"/>
  </w:num>
  <w:num w:numId="20">
    <w:abstractNumId w:val="4"/>
  </w:num>
  <w:num w:numId="21">
    <w:abstractNumId w:val="12"/>
  </w:num>
  <w:num w:numId="22">
    <w:abstractNumId w:val="10"/>
  </w:num>
  <w:num w:numId="23">
    <w:abstractNumId w:val="34"/>
  </w:num>
  <w:num w:numId="24">
    <w:abstractNumId w:val="34"/>
  </w:num>
  <w:num w:numId="25">
    <w:abstractNumId w:val="30"/>
  </w:num>
  <w:num w:numId="26">
    <w:abstractNumId w:val="23"/>
  </w:num>
  <w:num w:numId="27">
    <w:abstractNumId w:val="13"/>
  </w:num>
  <w:num w:numId="28">
    <w:abstractNumId w:val="26"/>
  </w:num>
  <w:num w:numId="29">
    <w:abstractNumId w:val="22"/>
  </w:num>
  <w:num w:numId="30">
    <w:abstractNumId w:val="14"/>
  </w:num>
  <w:num w:numId="31">
    <w:abstractNumId w:val="17"/>
  </w:num>
  <w:num w:numId="32">
    <w:abstractNumId w:val="18"/>
  </w:num>
  <w:num w:numId="33">
    <w:abstractNumId w:val="20"/>
  </w:num>
  <w:num w:numId="34">
    <w:abstractNumId w:val="16"/>
  </w:num>
  <w:num w:numId="35">
    <w:abstractNumId w:val="21"/>
  </w:num>
  <w:num w:numId="36">
    <w:abstractNumId w:val="25"/>
  </w:num>
  <w:num w:numId="37">
    <w:abstractNumId w:val="36"/>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7639E"/>
    <w:rsid w:val="00000027"/>
    <w:rsid w:val="000004CB"/>
    <w:rsid w:val="000017EC"/>
    <w:rsid w:val="00002184"/>
    <w:rsid w:val="000028A6"/>
    <w:rsid w:val="000028B4"/>
    <w:rsid w:val="00004A3D"/>
    <w:rsid w:val="00004BC5"/>
    <w:rsid w:val="00005F54"/>
    <w:rsid w:val="00007013"/>
    <w:rsid w:val="000071B5"/>
    <w:rsid w:val="0000734E"/>
    <w:rsid w:val="000074CD"/>
    <w:rsid w:val="000075BC"/>
    <w:rsid w:val="00007773"/>
    <w:rsid w:val="00010269"/>
    <w:rsid w:val="0001099C"/>
    <w:rsid w:val="00010FF3"/>
    <w:rsid w:val="00011D46"/>
    <w:rsid w:val="00012A05"/>
    <w:rsid w:val="00012CB1"/>
    <w:rsid w:val="00013447"/>
    <w:rsid w:val="0001399A"/>
    <w:rsid w:val="00014DF6"/>
    <w:rsid w:val="00015649"/>
    <w:rsid w:val="000162D0"/>
    <w:rsid w:val="0001653B"/>
    <w:rsid w:val="00017476"/>
    <w:rsid w:val="00017B33"/>
    <w:rsid w:val="00017EB6"/>
    <w:rsid w:val="00017F69"/>
    <w:rsid w:val="0002096B"/>
    <w:rsid w:val="00020B12"/>
    <w:rsid w:val="00021F18"/>
    <w:rsid w:val="00022861"/>
    <w:rsid w:val="0002286E"/>
    <w:rsid w:val="00022E22"/>
    <w:rsid w:val="00023772"/>
    <w:rsid w:val="00024465"/>
    <w:rsid w:val="00024632"/>
    <w:rsid w:val="00025D40"/>
    <w:rsid w:val="0002661F"/>
    <w:rsid w:val="0002666C"/>
    <w:rsid w:val="00027430"/>
    <w:rsid w:val="000278DB"/>
    <w:rsid w:val="000279F8"/>
    <w:rsid w:val="000310A3"/>
    <w:rsid w:val="00031995"/>
    <w:rsid w:val="0003267A"/>
    <w:rsid w:val="0003280C"/>
    <w:rsid w:val="000328AC"/>
    <w:rsid w:val="00033690"/>
    <w:rsid w:val="00033D5D"/>
    <w:rsid w:val="00033DF3"/>
    <w:rsid w:val="00034679"/>
    <w:rsid w:val="00035200"/>
    <w:rsid w:val="00035D74"/>
    <w:rsid w:val="00037665"/>
    <w:rsid w:val="00037D71"/>
    <w:rsid w:val="00040082"/>
    <w:rsid w:val="00040975"/>
    <w:rsid w:val="00040C9A"/>
    <w:rsid w:val="000419D6"/>
    <w:rsid w:val="00042635"/>
    <w:rsid w:val="00042C55"/>
    <w:rsid w:val="00043AC7"/>
    <w:rsid w:val="00043F1C"/>
    <w:rsid w:val="00044E7D"/>
    <w:rsid w:val="000450A2"/>
    <w:rsid w:val="000464FF"/>
    <w:rsid w:val="00046FDA"/>
    <w:rsid w:val="00047F45"/>
    <w:rsid w:val="000501DF"/>
    <w:rsid w:val="00051037"/>
    <w:rsid w:val="0005147C"/>
    <w:rsid w:val="00051764"/>
    <w:rsid w:val="00051B67"/>
    <w:rsid w:val="0005224E"/>
    <w:rsid w:val="0005231B"/>
    <w:rsid w:val="000528B7"/>
    <w:rsid w:val="00053300"/>
    <w:rsid w:val="00053513"/>
    <w:rsid w:val="000545DE"/>
    <w:rsid w:val="00054E8A"/>
    <w:rsid w:val="000554F4"/>
    <w:rsid w:val="0005570E"/>
    <w:rsid w:val="00055B7D"/>
    <w:rsid w:val="00055CBA"/>
    <w:rsid w:val="000565D6"/>
    <w:rsid w:val="000568A1"/>
    <w:rsid w:val="00057177"/>
    <w:rsid w:val="00060642"/>
    <w:rsid w:val="00060797"/>
    <w:rsid w:val="00061252"/>
    <w:rsid w:val="0006170B"/>
    <w:rsid w:val="0006307E"/>
    <w:rsid w:val="00063CAB"/>
    <w:rsid w:val="000646D2"/>
    <w:rsid w:val="000650B1"/>
    <w:rsid w:val="0006543F"/>
    <w:rsid w:val="00066720"/>
    <w:rsid w:val="00066921"/>
    <w:rsid w:val="0006742A"/>
    <w:rsid w:val="00067ADD"/>
    <w:rsid w:val="0007073B"/>
    <w:rsid w:val="00071A24"/>
    <w:rsid w:val="000727D4"/>
    <w:rsid w:val="00072999"/>
    <w:rsid w:val="000730C9"/>
    <w:rsid w:val="00073795"/>
    <w:rsid w:val="00074217"/>
    <w:rsid w:val="000749F1"/>
    <w:rsid w:val="0007534B"/>
    <w:rsid w:val="000755E1"/>
    <w:rsid w:val="00075A14"/>
    <w:rsid w:val="00076526"/>
    <w:rsid w:val="00076D84"/>
    <w:rsid w:val="00076E98"/>
    <w:rsid w:val="000774C5"/>
    <w:rsid w:val="00077702"/>
    <w:rsid w:val="0007795F"/>
    <w:rsid w:val="000809E1"/>
    <w:rsid w:val="0008154B"/>
    <w:rsid w:val="0008164D"/>
    <w:rsid w:val="00081A86"/>
    <w:rsid w:val="0008240A"/>
    <w:rsid w:val="000836F0"/>
    <w:rsid w:val="00083875"/>
    <w:rsid w:val="00083AC2"/>
    <w:rsid w:val="00084959"/>
    <w:rsid w:val="00084A13"/>
    <w:rsid w:val="00084C48"/>
    <w:rsid w:val="00085AAA"/>
    <w:rsid w:val="00085D25"/>
    <w:rsid w:val="00087401"/>
    <w:rsid w:val="00087417"/>
    <w:rsid w:val="00087B69"/>
    <w:rsid w:val="00087F17"/>
    <w:rsid w:val="000906C5"/>
    <w:rsid w:val="0009092E"/>
    <w:rsid w:val="000912D5"/>
    <w:rsid w:val="00091C91"/>
    <w:rsid w:val="00091EDF"/>
    <w:rsid w:val="000928AB"/>
    <w:rsid w:val="00092D66"/>
    <w:rsid w:val="0009393C"/>
    <w:rsid w:val="00093DEA"/>
    <w:rsid w:val="00094C25"/>
    <w:rsid w:val="00095129"/>
    <w:rsid w:val="00095589"/>
    <w:rsid w:val="0009642E"/>
    <w:rsid w:val="00096626"/>
    <w:rsid w:val="00097914"/>
    <w:rsid w:val="00097A8A"/>
    <w:rsid w:val="00097A94"/>
    <w:rsid w:val="000A04FB"/>
    <w:rsid w:val="000A0708"/>
    <w:rsid w:val="000A134A"/>
    <w:rsid w:val="000A2B69"/>
    <w:rsid w:val="000A38A0"/>
    <w:rsid w:val="000A451D"/>
    <w:rsid w:val="000A4E4D"/>
    <w:rsid w:val="000A5815"/>
    <w:rsid w:val="000A64CD"/>
    <w:rsid w:val="000A75EC"/>
    <w:rsid w:val="000A76D4"/>
    <w:rsid w:val="000A7806"/>
    <w:rsid w:val="000A793E"/>
    <w:rsid w:val="000B12DD"/>
    <w:rsid w:val="000B1480"/>
    <w:rsid w:val="000B28C6"/>
    <w:rsid w:val="000B2980"/>
    <w:rsid w:val="000B392E"/>
    <w:rsid w:val="000B4592"/>
    <w:rsid w:val="000B4DB1"/>
    <w:rsid w:val="000B5A51"/>
    <w:rsid w:val="000B6821"/>
    <w:rsid w:val="000B6CBE"/>
    <w:rsid w:val="000B7039"/>
    <w:rsid w:val="000B7144"/>
    <w:rsid w:val="000B76F0"/>
    <w:rsid w:val="000C008B"/>
    <w:rsid w:val="000C0124"/>
    <w:rsid w:val="000C118E"/>
    <w:rsid w:val="000C120B"/>
    <w:rsid w:val="000C128F"/>
    <w:rsid w:val="000C160E"/>
    <w:rsid w:val="000C1EDF"/>
    <w:rsid w:val="000C2219"/>
    <w:rsid w:val="000C24CD"/>
    <w:rsid w:val="000C2582"/>
    <w:rsid w:val="000C356F"/>
    <w:rsid w:val="000C3722"/>
    <w:rsid w:val="000C6212"/>
    <w:rsid w:val="000C6E60"/>
    <w:rsid w:val="000C79D9"/>
    <w:rsid w:val="000C7DF1"/>
    <w:rsid w:val="000D0420"/>
    <w:rsid w:val="000D2497"/>
    <w:rsid w:val="000D26A4"/>
    <w:rsid w:val="000D301F"/>
    <w:rsid w:val="000D330A"/>
    <w:rsid w:val="000D3E60"/>
    <w:rsid w:val="000D41D1"/>
    <w:rsid w:val="000D4451"/>
    <w:rsid w:val="000D455A"/>
    <w:rsid w:val="000D54DB"/>
    <w:rsid w:val="000D6827"/>
    <w:rsid w:val="000D6FBD"/>
    <w:rsid w:val="000D79B2"/>
    <w:rsid w:val="000E06C8"/>
    <w:rsid w:val="000E0ED7"/>
    <w:rsid w:val="000E1279"/>
    <w:rsid w:val="000E1379"/>
    <w:rsid w:val="000E2648"/>
    <w:rsid w:val="000E2CA1"/>
    <w:rsid w:val="000E323F"/>
    <w:rsid w:val="000E3346"/>
    <w:rsid w:val="000E370A"/>
    <w:rsid w:val="000E3A36"/>
    <w:rsid w:val="000E3EA1"/>
    <w:rsid w:val="000E4D2E"/>
    <w:rsid w:val="000E5496"/>
    <w:rsid w:val="000E6332"/>
    <w:rsid w:val="000E63A5"/>
    <w:rsid w:val="000E655D"/>
    <w:rsid w:val="000E6928"/>
    <w:rsid w:val="000E7026"/>
    <w:rsid w:val="000E71F7"/>
    <w:rsid w:val="000F1012"/>
    <w:rsid w:val="000F1F22"/>
    <w:rsid w:val="000F3C49"/>
    <w:rsid w:val="000F3F91"/>
    <w:rsid w:val="000F4B82"/>
    <w:rsid w:val="000F512C"/>
    <w:rsid w:val="000F5740"/>
    <w:rsid w:val="000F714B"/>
    <w:rsid w:val="000F7209"/>
    <w:rsid w:val="000F7836"/>
    <w:rsid w:val="00100AA0"/>
    <w:rsid w:val="0010117A"/>
    <w:rsid w:val="00101950"/>
    <w:rsid w:val="00101CC5"/>
    <w:rsid w:val="001020FF"/>
    <w:rsid w:val="001024D2"/>
    <w:rsid w:val="0010300A"/>
    <w:rsid w:val="0010434B"/>
    <w:rsid w:val="00104B5D"/>
    <w:rsid w:val="00105295"/>
    <w:rsid w:val="001052EA"/>
    <w:rsid w:val="00105308"/>
    <w:rsid w:val="00105599"/>
    <w:rsid w:val="00105A24"/>
    <w:rsid w:val="00105C0C"/>
    <w:rsid w:val="00106483"/>
    <w:rsid w:val="00106598"/>
    <w:rsid w:val="00110203"/>
    <w:rsid w:val="00110E7F"/>
    <w:rsid w:val="0011174D"/>
    <w:rsid w:val="00111E44"/>
    <w:rsid w:val="001124D1"/>
    <w:rsid w:val="0011277C"/>
    <w:rsid w:val="00112786"/>
    <w:rsid w:val="00112EF5"/>
    <w:rsid w:val="00113118"/>
    <w:rsid w:val="0011362B"/>
    <w:rsid w:val="001143A6"/>
    <w:rsid w:val="0011498D"/>
    <w:rsid w:val="00115618"/>
    <w:rsid w:val="00115D75"/>
    <w:rsid w:val="00116136"/>
    <w:rsid w:val="00116255"/>
    <w:rsid w:val="001166DF"/>
    <w:rsid w:val="0011686E"/>
    <w:rsid w:val="001170E3"/>
    <w:rsid w:val="001178E5"/>
    <w:rsid w:val="00117966"/>
    <w:rsid w:val="0012046F"/>
    <w:rsid w:val="001211B4"/>
    <w:rsid w:val="00121679"/>
    <w:rsid w:val="00121A01"/>
    <w:rsid w:val="001244FB"/>
    <w:rsid w:val="00124538"/>
    <w:rsid w:val="0012509E"/>
    <w:rsid w:val="0012545A"/>
    <w:rsid w:val="00126261"/>
    <w:rsid w:val="001272B0"/>
    <w:rsid w:val="001274DA"/>
    <w:rsid w:val="00127658"/>
    <w:rsid w:val="0013268C"/>
    <w:rsid w:val="001327C2"/>
    <w:rsid w:val="0013355D"/>
    <w:rsid w:val="00133700"/>
    <w:rsid w:val="00133870"/>
    <w:rsid w:val="00134688"/>
    <w:rsid w:val="00134819"/>
    <w:rsid w:val="001351EC"/>
    <w:rsid w:val="00135439"/>
    <w:rsid w:val="00135629"/>
    <w:rsid w:val="00135726"/>
    <w:rsid w:val="00135D7F"/>
    <w:rsid w:val="00136135"/>
    <w:rsid w:val="00136FB2"/>
    <w:rsid w:val="0013743D"/>
    <w:rsid w:val="00137527"/>
    <w:rsid w:val="001376DD"/>
    <w:rsid w:val="00137BA6"/>
    <w:rsid w:val="00140520"/>
    <w:rsid w:val="00140ECC"/>
    <w:rsid w:val="0014171A"/>
    <w:rsid w:val="001420B5"/>
    <w:rsid w:val="0014261E"/>
    <w:rsid w:val="0014284D"/>
    <w:rsid w:val="00143096"/>
    <w:rsid w:val="001431A4"/>
    <w:rsid w:val="00143369"/>
    <w:rsid w:val="00143666"/>
    <w:rsid w:val="0014406F"/>
    <w:rsid w:val="00144202"/>
    <w:rsid w:val="00144A74"/>
    <w:rsid w:val="00145774"/>
    <w:rsid w:val="00146110"/>
    <w:rsid w:val="001461F1"/>
    <w:rsid w:val="001462B1"/>
    <w:rsid w:val="001467B7"/>
    <w:rsid w:val="00146E92"/>
    <w:rsid w:val="00147043"/>
    <w:rsid w:val="001506DB"/>
    <w:rsid w:val="001523F2"/>
    <w:rsid w:val="001525E6"/>
    <w:rsid w:val="0015376B"/>
    <w:rsid w:val="00153FAE"/>
    <w:rsid w:val="00155241"/>
    <w:rsid w:val="0015543A"/>
    <w:rsid w:val="00155CEA"/>
    <w:rsid w:val="001566E2"/>
    <w:rsid w:val="00156E31"/>
    <w:rsid w:val="001575A1"/>
    <w:rsid w:val="00157FAA"/>
    <w:rsid w:val="00157FC1"/>
    <w:rsid w:val="00160032"/>
    <w:rsid w:val="00160E7A"/>
    <w:rsid w:val="00160F0E"/>
    <w:rsid w:val="0016110B"/>
    <w:rsid w:val="001613B2"/>
    <w:rsid w:val="0016163D"/>
    <w:rsid w:val="00161C88"/>
    <w:rsid w:val="00161F72"/>
    <w:rsid w:val="001621CA"/>
    <w:rsid w:val="001640C8"/>
    <w:rsid w:val="0016419A"/>
    <w:rsid w:val="00166600"/>
    <w:rsid w:val="0016693F"/>
    <w:rsid w:val="00166C22"/>
    <w:rsid w:val="00166CCB"/>
    <w:rsid w:val="001676E8"/>
    <w:rsid w:val="00167917"/>
    <w:rsid w:val="00171D49"/>
    <w:rsid w:val="00171FE2"/>
    <w:rsid w:val="00172813"/>
    <w:rsid w:val="00172EDF"/>
    <w:rsid w:val="001737F9"/>
    <w:rsid w:val="00173DF4"/>
    <w:rsid w:val="00174183"/>
    <w:rsid w:val="00175DD5"/>
    <w:rsid w:val="001761D5"/>
    <w:rsid w:val="0017695E"/>
    <w:rsid w:val="00176B5B"/>
    <w:rsid w:val="0017775E"/>
    <w:rsid w:val="00181B98"/>
    <w:rsid w:val="00181BF1"/>
    <w:rsid w:val="00182010"/>
    <w:rsid w:val="00182A3D"/>
    <w:rsid w:val="00182C52"/>
    <w:rsid w:val="00182D8D"/>
    <w:rsid w:val="001834E9"/>
    <w:rsid w:val="001839C7"/>
    <w:rsid w:val="00183FCE"/>
    <w:rsid w:val="0018424A"/>
    <w:rsid w:val="00184CFF"/>
    <w:rsid w:val="001854E0"/>
    <w:rsid w:val="001868EE"/>
    <w:rsid w:val="00187BFA"/>
    <w:rsid w:val="00190381"/>
    <w:rsid w:val="00190560"/>
    <w:rsid w:val="0019070C"/>
    <w:rsid w:val="0019112C"/>
    <w:rsid w:val="0019120A"/>
    <w:rsid w:val="00191E19"/>
    <w:rsid w:val="00192C95"/>
    <w:rsid w:val="00193B15"/>
    <w:rsid w:val="001943B5"/>
    <w:rsid w:val="00194A34"/>
    <w:rsid w:val="00195009"/>
    <w:rsid w:val="0019501B"/>
    <w:rsid w:val="00195171"/>
    <w:rsid w:val="001951C7"/>
    <w:rsid w:val="0019677D"/>
    <w:rsid w:val="00196EC1"/>
    <w:rsid w:val="00196F42"/>
    <w:rsid w:val="001A0147"/>
    <w:rsid w:val="001A0917"/>
    <w:rsid w:val="001A0B6F"/>
    <w:rsid w:val="001A1009"/>
    <w:rsid w:val="001A205A"/>
    <w:rsid w:val="001A34B8"/>
    <w:rsid w:val="001A3A68"/>
    <w:rsid w:val="001A3C5C"/>
    <w:rsid w:val="001A3E07"/>
    <w:rsid w:val="001A486D"/>
    <w:rsid w:val="001A5DA6"/>
    <w:rsid w:val="001A6BBB"/>
    <w:rsid w:val="001A6F03"/>
    <w:rsid w:val="001A7D47"/>
    <w:rsid w:val="001B0062"/>
    <w:rsid w:val="001B039D"/>
    <w:rsid w:val="001B0501"/>
    <w:rsid w:val="001B08A5"/>
    <w:rsid w:val="001B08DF"/>
    <w:rsid w:val="001B2127"/>
    <w:rsid w:val="001B2326"/>
    <w:rsid w:val="001B24B2"/>
    <w:rsid w:val="001B3BD0"/>
    <w:rsid w:val="001B40BA"/>
    <w:rsid w:val="001B45A6"/>
    <w:rsid w:val="001B4AF5"/>
    <w:rsid w:val="001B5921"/>
    <w:rsid w:val="001B592F"/>
    <w:rsid w:val="001B6DE2"/>
    <w:rsid w:val="001B6FF2"/>
    <w:rsid w:val="001B76D1"/>
    <w:rsid w:val="001B77F9"/>
    <w:rsid w:val="001B7930"/>
    <w:rsid w:val="001B795B"/>
    <w:rsid w:val="001C03AB"/>
    <w:rsid w:val="001C04DF"/>
    <w:rsid w:val="001C063B"/>
    <w:rsid w:val="001C066D"/>
    <w:rsid w:val="001C15B7"/>
    <w:rsid w:val="001C2B9D"/>
    <w:rsid w:val="001C2BCB"/>
    <w:rsid w:val="001C53C9"/>
    <w:rsid w:val="001C7053"/>
    <w:rsid w:val="001C7BBB"/>
    <w:rsid w:val="001C7CB5"/>
    <w:rsid w:val="001D0992"/>
    <w:rsid w:val="001D1004"/>
    <w:rsid w:val="001D170D"/>
    <w:rsid w:val="001D1A76"/>
    <w:rsid w:val="001D1CC8"/>
    <w:rsid w:val="001D2FDD"/>
    <w:rsid w:val="001D3A6A"/>
    <w:rsid w:val="001D4FE8"/>
    <w:rsid w:val="001D564A"/>
    <w:rsid w:val="001D5EC5"/>
    <w:rsid w:val="001D75CC"/>
    <w:rsid w:val="001D7614"/>
    <w:rsid w:val="001D7C44"/>
    <w:rsid w:val="001E0381"/>
    <w:rsid w:val="001E0510"/>
    <w:rsid w:val="001E0E25"/>
    <w:rsid w:val="001E160D"/>
    <w:rsid w:val="001E1AE3"/>
    <w:rsid w:val="001E1BC9"/>
    <w:rsid w:val="001E1C24"/>
    <w:rsid w:val="001E1CF8"/>
    <w:rsid w:val="001E283F"/>
    <w:rsid w:val="001E2A47"/>
    <w:rsid w:val="001E320E"/>
    <w:rsid w:val="001E4263"/>
    <w:rsid w:val="001E43A4"/>
    <w:rsid w:val="001E48C4"/>
    <w:rsid w:val="001E6CBA"/>
    <w:rsid w:val="001E7050"/>
    <w:rsid w:val="001E74C1"/>
    <w:rsid w:val="001E7E29"/>
    <w:rsid w:val="001F0178"/>
    <w:rsid w:val="001F1784"/>
    <w:rsid w:val="001F1EA2"/>
    <w:rsid w:val="001F1FE7"/>
    <w:rsid w:val="001F34F5"/>
    <w:rsid w:val="001F467E"/>
    <w:rsid w:val="001F4CAF"/>
    <w:rsid w:val="001F5022"/>
    <w:rsid w:val="001F5094"/>
    <w:rsid w:val="001F5C0F"/>
    <w:rsid w:val="001F60A4"/>
    <w:rsid w:val="001F66CD"/>
    <w:rsid w:val="001F6CC4"/>
    <w:rsid w:val="001F74F3"/>
    <w:rsid w:val="001F7968"/>
    <w:rsid w:val="001F7F7E"/>
    <w:rsid w:val="0020035A"/>
    <w:rsid w:val="00200A73"/>
    <w:rsid w:val="00201EE3"/>
    <w:rsid w:val="002024A6"/>
    <w:rsid w:val="00202890"/>
    <w:rsid w:val="00202956"/>
    <w:rsid w:val="00202A71"/>
    <w:rsid w:val="00202DBE"/>
    <w:rsid w:val="00203D6E"/>
    <w:rsid w:val="00203FB9"/>
    <w:rsid w:val="00204A55"/>
    <w:rsid w:val="00204C00"/>
    <w:rsid w:val="00205730"/>
    <w:rsid w:val="002059C9"/>
    <w:rsid w:val="0020646D"/>
    <w:rsid w:val="0020704E"/>
    <w:rsid w:val="00207557"/>
    <w:rsid w:val="00207BC8"/>
    <w:rsid w:val="00210335"/>
    <w:rsid w:val="00210F9E"/>
    <w:rsid w:val="00211090"/>
    <w:rsid w:val="0021136E"/>
    <w:rsid w:val="00213133"/>
    <w:rsid w:val="002137B1"/>
    <w:rsid w:val="00213B7C"/>
    <w:rsid w:val="00214662"/>
    <w:rsid w:val="00215DF4"/>
    <w:rsid w:val="00216624"/>
    <w:rsid w:val="00217E2F"/>
    <w:rsid w:val="002200C0"/>
    <w:rsid w:val="00220647"/>
    <w:rsid w:val="00220F5A"/>
    <w:rsid w:val="00221F75"/>
    <w:rsid w:val="00222BE5"/>
    <w:rsid w:val="00222F12"/>
    <w:rsid w:val="00223168"/>
    <w:rsid w:val="002236A9"/>
    <w:rsid w:val="00224989"/>
    <w:rsid w:val="00224D12"/>
    <w:rsid w:val="00225068"/>
    <w:rsid w:val="002251D3"/>
    <w:rsid w:val="00225625"/>
    <w:rsid w:val="00225BF2"/>
    <w:rsid w:val="00226B53"/>
    <w:rsid w:val="0022716A"/>
    <w:rsid w:val="002310C7"/>
    <w:rsid w:val="00232048"/>
    <w:rsid w:val="002324A6"/>
    <w:rsid w:val="002324E1"/>
    <w:rsid w:val="0023321C"/>
    <w:rsid w:val="002338DB"/>
    <w:rsid w:val="00234831"/>
    <w:rsid w:val="0023488A"/>
    <w:rsid w:val="00235722"/>
    <w:rsid w:val="00235B47"/>
    <w:rsid w:val="00236E0E"/>
    <w:rsid w:val="00236FEA"/>
    <w:rsid w:val="00237B8C"/>
    <w:rsid w:val="0024106F"/>
    <w:rsid w:val="002411D7"/>
    <w:rsid w:val="002412EA"/>
    <w:rsid w:val="0024219F"/>
    <w:rsid w:val="0024280B"/>
    <w:rsid w:val="0024354F"/>
    <w:rsid w:val="00244197"/>
    <w:rsid w:val="00246C4A"/>
    <w:rsid w:val="00246CEC"/>
    <w:rsid w:val="00246DF0"/>
    <w:rsid w:val="00246E91"/>
    <w:rsid w:val="00246F0D"/>
    <w:rsid w:val="002470A2"/>
    <w:rsid w:val="002470CC"/>
    <w:rsid w:val="00250C10"/>
    <w:rsid w:val="00251CA7"/>
    <w:rsid w:val="002525BC"/>
    <w:rsid w:val="0025334D"/>
    <w:rsid w:val="00253646"/>
    <w:rsid w:val="0025389F"/>
    <w:rsid w:val="00253EEA"/>
    <w:rsid w:val="002541A8"/>
    <w:rsid w:val="00254724"/>
    <w:rsid w:val="0025481A"/>
    <w:rsid w:val="00254C60"/>
    <w:rsid w:val="00255F67"/>
    <w:rsid w:val="00256975"/>
    <w:rsid w:val="00257DE6"/>
    <w:rsid w:val="00257DE7"/>
    <w:rsid w:val="00260145"/>
    <w:rsid w:val="002610D2"/>
    <w:rsid w:val="00261B7A"/>
    <w:rsid w:val="002622A6"/>
    <w:rsid w:val="002624EB"/>
    <w:rsid w:val="00262615"/>
    <w:rsid w:val="00262B93"/>
    <w:rsid w:val="002633EA"/>
    <w:rsid w:val="00263A5F"/>
    <w:rsid w:val="00263B0D"/>
    <w:rsid w:val="00263E4C"/>
    <w:rsid w:val="00263FE8"/>
    <w:rsid w:val="00264301"/>
    <w:rsid w:val="00264469"/>
    <w:rsid w:val="00264634"/>
    <w:rsid w:val="0026478A"/>
    <w:rsid w:val="0026562C"/>
    <w:rsid w:val="00265E4C"/>
    <w:rsid w:val="0026659D"/>
    <w:rsid w:val="00266BE8"/>
    <w:rsid w:val="0026724A"/>
    <w:rsid w:val="002672D5"/>
    <w:rsid w:val="002673EE"/>
    <w:rsid w:val="00270061"/>
    <w:rsid w:val="00270966"/>
    <w:rsid w:val="00271B25"/>
    <w:rsid w:val="00271C97"/>
    <w:rsid w:val="0027322A"/>
    <w:rsid w:val="002738A9"/>
    <w:rsid w:val="002738B8"/>
    <w:rsid w:val="002743FC"/>
    <w:rsid w:val="00274462"/>
    <w:rsid w:val="00274FD0"/>
    <w:rsid w:val="00275C37"/>
    <w:rsid w:val="0027616D"/>
    <w:rsid w:val="00276680"/>
    <w:rsid w:val="0027742C"/>
    <w:rsid w:val="0027745B"/>
    <w:rsid w:val="002776BD"/>
    <w:rsid w:val="00280809"/>
    <w:rsid w:val="00280908"/>
    <w:rsid w:val="00280C5D"/>
    <w:rsid w:val="00280DF2"/>
    <w:rsid w:val="00282F56"/>
    <w:rsid w:val="00283249"/>
    <w:rsid w:val="002835BC"/>
    <w:rsid w:val="0028361A"/>
    <w:rsid w:val="0028396C"/>
    <w:rsid w:val="00283E8C"/>
    <w:rsid w:val="00284655"/>
    <w:rsid w:val="00285270"/>
    <w:rsid w:val="002852FB"/>
    <w:rsid w:val="002865B6"/>
    <w:rsid w:val="00287308"/>
    <w:rsid w:val="00287517"/>
    <w:rsid w:val="002876B8"/>
    <w:rsid w:val="00290FFC"/>
    <w:rsid w:val="00291310"/>
    <w:rsid w:val="00291F4A"/>
    <w:rsid w:val="002921DF"/>
    <w:rsid w:val="002922BE"/>
    <w:rsid w:val="00293330"/>
    <w:rsid w:val="00294098"/>
    <w:rsid w:val="00295319"/>
    <w:rsid w:val="00295DBC"/>
    <w:rsid w:val="00296205"/>
    <w:rsid w:val="0029673E"/>
    <w:rsid w:val="002967F1"/>
    <w:rsid w:val="0029760F"/>
    <w:rsid w:val="002976A8"/>
    <w:rsid w:val="002977CD"/>
    <w:rsid w:val="002979B7"/>
    <w:rsid w:val="002A00AF"/>
    <w:rsid w:val="002A049C"/>
    <w:rsid w:val="002A0F67"/>
    <w:rsid w:val="002A26B0"/>
    <w:rsid w:val="002A3030"/>
    <w:rsid w:val="002A3858"/>
    <w:rsid w:val="002A3B3A"/>
    <w:rsid w:val="002A4BA3"/>
    <w:rsid w:val="002A4EDE"/>
    <w:rsid w:val="002A5240"/>
    <w:rsid w:val="002A570F"/>
    <w:rsid w:val="002A5DCD"/>
    <w:rsid w:val="002A6554"/>
    <w:rsid w:val="002A6711"/>
    <w:rsid w:val="002B023B"/>
    <w:rsid w:val="002B0B02"/>
    <w:rsid w:val="002B0C21"/>
    <w:rsid w:val="002B0D5C"/>
    <w:rsid w:val="002B0E0B"/>
    <w:rsid w:val="002B0F1F"/>
    <w:rsid w:val="002B23CF"/>
    <w:rsid w:val="002B2513"/>
    <w:rsid w:val="002B26B5"/>
    <w:rsid w:val="002B2B01"/>
    <w:rsid w:val="002B3185"/>
    <w:rsid w:val="002B3DBF"/>
    <w:rsid w:val="002B3E17"/>
    <w:rsid w:val="002B417D"/>
    <w:rsid w:val="002B476B"/>
    <w:rsid w:val="002B4991"/>
    <w:rsid w:val="002B4B32"/>
    <w:rsid w:val="002B4DF1"/>
    <w:rsid w:val="002B5DE5"/>
    <w:rsid w:val="002B62A6"/>
    <w:rsid w:val="002C0337"/>
    <w:rsid w:val="002C10F6"/>
    <w:rsid w:val="002C1204"/>
    <w:rsid w:val="002C172E"/>
    <w:rsid w:val="002C203B"/>
    <w:rsid w:val="002C286B"/>
    <w:rsid w:val="002C3699"/>
    <w:rsid w:val="002C3910"/>
    <w:rsid w:val="002C4816"/>
    <w:rsid w:val="002C49AB"/>
    <w:rsid w:val="002C5030"/>
    <w:rsid w:val="002C55C7"/>
    <w:rsid w:val="002C5686"/>
    <w:rsid w:val="002C60EA"/>
    <w:rsid w:val="002C687C"/>
    <w:rsid w:val="002C7E9D"/>
    <w:rsid w:val="002D066B"/>
    <w:rsid w:val="002D0767"/>
    <w:rsid w:val="002D0D1F"/>
    <w:rsid w:val="002D16F0"/>
    <w:rsid w:val="002D1E4D"/>
    <w:rsid w:val="002D26C3"/>
    <w:rsid w:val="002D34DC"/>
    <w:rsid w:val="002D4632"/>
    <w:rsid w:val="002D520B"/>
    <w:rsid w:val="002D5E40"/>
    <w:rsid w:val="002D6306"/>
    <w:rsid w:val="002D67C6"/>
    <w:rsid w:val="002D6BFA"/>
    <w:rsid w:val="002D7061"/>
    <w:rsid w:val="002D752D"/>
    <w:rsid w:val="002E0550"/>
    <w:rsid w:val="002E09BB"/>
    <w:rsid w:val="002E13AF"/>
    <w:rsid w:val="002E1596"/>
    <w:rsid w:val="002E19F3"/>
    <w:rsid w:val="002E1BC8"/>
    <w:rsid w:val="002E1F7E"/>
    <w:rsid w:val="002E2533"/>
    <w:rsid w:val="002E2D53"/>
    <w:rsid w:val="002E49F1"/>
    <w:rsid w:val="002E4A0C"/>
    <w:rsid w:val="002E4A54"/>
    <w:rsid w:val="002E4C7C"/>
    <w:rsid w:val="002E4E42"/>
    <w:rsid w:val="002E5924"/>
    <w:rsid w:val="002E6367"/>
    <w:rsid w:val="002E651B"/>
    <w:rsid w:val="002E675E"/>
    <w:rsid w:val="002E756C"/>
    <w:rsid w:val="002E7DED"/>
    <w:rsid w:val="002E7E1B"/>
    <w:rsid w:val="002E7F61"/>
    <w:rsid w:val="002F099B"/>
    <w:rsid w:val="002F262C"/>
    <w:rsid w:val="002F2EA3"/>
    <w:rsid w:val="002F3A2A"/>
    <w:rsid w:val="002F415C"/>
    <w:rsid w:val="002F46ED"/>
    <w:rsid w:val="002F470A"/>
    <w:rsid w:val="002F4C6E"/>
    <w:rsid w:val="002F56FB"/>
    <w:rsid w:val="002F6866"/>
    <w:rsid w:val="002F6938"/>
    <w:rsid w:val="002F6A1F"/>
    <w:rsid w:val="002F6AD6"/>
    <w:rsid w:val="002F7029"/>
    <w:rsid w:val="002F7999"/>
    <w:rsid w:val="003000C3"/>
    <w:rsid w:val="00300B54"/>
    <w:rsid w:val="003019A2"/>
    <w:rsid w:val="00301B51"/>
    <w:rsid w:val="00301E04"/>
    <w:rsid w:val="00301F61"/>
    <w:rsid w:val="00303957"/>
    <w:rsid w:val="00303B0B"/>
    <w:rsid w:val="00304C57"/>
    <w:rsid w:val="0030673C"/>
    <w:rsid w:val="00306746"/>
    <w:rsid w:val="00306D03"/>
    <w:rsid w:val="00307AD2"/>
    <w:rsid w:val="00310083"/>
    <w:rsid w:val="0031030A"/>
    <w:rsid w:val="003104AD"/>
    <w:rsid w:val="00310A0A"/>
    <w:rsid w:val="00310A9F"/>
    <w:rsid w:val="00310D56"/>
    <w:rsid w:val="00311964"/>
    <w:rsid w:val="00311A59"/>
    <w:rsid w:val="00312319"/>
    <w:rsid w:val="003139BC"/>
    <w:rsid w:val="00313B05"/>
    <w:rsid w:val="003142D6"/>
    <w:rsid w:val="0031459E"/>
    <w:rsid w:val="00314AD5"/>
    <w:rsid w:val="00314F2D"/>
    <w:rsid w:val="00316B76"/>
    <w:rsid w:val="00317F44"/>
    <w:rsid w:val="0032014B"/>
    <w:rsid w:val="00320AA8"/>
    <w:rsid w:val="0032180F"/>
    <w:rsid w:val="00322071"/>
    <w:rsid w:val="003223FA"/>
    <w:rsid w:val="003230A3"/>
    <w:rsid w:val="003238BB"/>
    <w:rsid w:val="00323DA6"/>
    <w:rsid w:val="0032462B"/>
    <w:rsid w:val="003248C5"/>
    <w:rsid w:val="003249D7"/>
    <w:rsid w:val="003249F0"/>
    <w:rsid w:val="003259DC"/>
    <w:rsid w:val="003274FA"/>
    <w:rsid w:val="0032774C"/>
    <w:rsid w:val="00331126"/>
    <w:rsid w:val="00331E1F"/>
    <w:rsid w:val="0033266D"/>
    <w:rsid w:val="003329E8"/>
    <w:rsid w:val="00333B04"/>
    <w:rsid w:val="00334556"/>
    <w:rsid w:val="00334AEA"/>
    <w:rsid w:val="003352F8"/>
    <w:rsid w:val="00335413"/>
    <w:rsid w:val="00335828"/>
    <w:rsid w:val="003360D9"/>
    <w:rsid w:val="003366E6"/>
    <w:rsid w:val="003373AE"/>
    <w:rsid w:val="00337FA5"/>
    <w:rsid w:val="00340130"/>
    <w:rsid w:val="003407CC"/>
    <w:rsid w:val="00340BDD"/>
    <w:rsid w:val="00341067"/>
    <w:rsid w:val="003413C7"/>
    <w:rsid w:val="003428F3"/>
    <w:rsid w:val="00342C8E"/>
    <w:rsid w:val="003437E4"/>
    <w:rsid w:val="00344235"/>
    <w:rsid w:val="0034468E"/>
    <w:rsid w:val="00344ADD"/>
    <w:rsid w:val="003456DA"/>
    <w:rsid w:val="003458B9"/>
    <w:rsid w:val="0034611F"/>
    <w:rsid w:val="0034659E"/>
    <w:rsid w:val="00346C7E"/>
    <w:rsid w:val="00346F34"/>
    <w:rsid w:val="003478E2"/>
    <w:rsid w:val="00347969"/>
    <w:rsid w:val="00350108"/>
    <w:rsid w:val="0035012C"/>
    <w:rsid w:val="003503C9"/>
    <w:rsid w:val="0035140B"/>
    <w:rsid w:val="00352257"/>
    <w:rsid w:val="00352A3A"/>
    <w:rsid w:val="00352B98"/>
    <w:rsid w:val="00352ED6"/>
    <w:rsid w:val="003537A4"/>
    <w:rsid w:val="003544C3"/>
    <w:rsid w:val="00354F7D"/>
    <w:rsid w:val="003554CA"/>
    <w:rsid w:val="00355BA7"/>
    <w:rsid w:val="003569EC"/>
    <w:rsid w:val="00357392"/>
    <w:rsid w:val="003575DA"/>
    <w:rsid w:val="00357A5E"/>
    <w:rsid w:val="00357C8A"/>
    <w:rsid w:val="00357CB6"/>
    <w:rsid w:val="003605F2"/>
    <w:rsid w:val="003606EB"/>
    <w:rsid w:val="00360B33"/>
    <w:rsid w:val="00361370"/>
    <w:rsid w:val="00361733"/>
    <w:rsid w:val="00361BBE"/>
    <w:rsid w:val="00361F36"/>
    <w:rsid w:val="0036214A"/>
    <w:rsid w:val="00363D21"/>
    <w:rsid w:val="00363E7F"/>
    <w:rsid w:val="00364344"/>
    <w:rsid w:val="00364A4C"/>
    <w:rsid w:val="00364EBA"/>
    <w:rsid w:val="00365001"/>
    <w:rsid w:val="0036585F"/>
    <w:rsid w:val="00365EAC"/>
    <w:rsid w:val="00366E0C"/>
    <w:rsid w:val="00367963"/>
    <w:rsid w:val="00367B72"/>
    <w:rsid w:val="00367D46"/>
    <w:rsid w:val="00367E3E"/>
    <w:rsid w:val="003726B1"/>
    <w:rsid w:val="0037331E"/>
    <w:rsid w:val="00373721"/>
    <w:rsid w:val="00373D22"/>
    <w:rsid w:val="00373E3E"/>
    <w:rsid w:val="00374772"/>
    <w:rsid w:val="003753DD"/>
    <w:rsid w:val="00375958"/>
    <w:rsid w:val="00375F1D"/>
    <w:rsid w:val="00376500"/>
    <w:rsid w:val="00376563"/>
    <w:rsid w:val="0037675E"/>
    <w:rsid w:val="00376A23"/>
    <w:rsid w:val="00377096"/>
    <w:rsid w:val="00377A16"/>
    <w:rsid w:val="00377FAB"/>
    <w:rsid w:val="003807B2"/>
    <w:rsid w:val="00380D1D"/>
    <w:rsid w:val="00380F67"/>
    <w:rsid w:val="00381EF8"/>
    <w:rsid w:val="00382024"/>
    <w:rsid w:val="00382234"/>
    <w:rsid w:val="00382644"/>
    <w:rsid w:val="003837CA"/>
    <w:rsid w:val="003849EE"/>
    <w:rsid w:val="00384AD3"/>
    <w:rsid w:val="0038526E"/>
    <w:rsid w:val="00385361"/>
    <w:rsid w:val="003857B0"/>
    <w:rsid w:val="003866B7"/>
    <w:rsid w:val="003871C9"/>
    <w:rsid w:val="003879B2"/>
    <w:rsid w:val="003906AA"/>
    <w:rsid w:val="003906DA"/>
    <w:rsid w:val="0039099A"/>
    <w:rsid w:val="00390B3C"/>
    <w:rsid w:val="00391014"/>
    <w:rsid w:val="0039150C"/>
    <w:rsid w:val="003918A1"/>
    <w:rsid w:val="00392D57"/>
    <w:rsid w:val="00394E55"/>
    <w:rsid w:val="00395053"/>
    <w:rsid w:val="003951FA"/>
    <w:rsid w:val="003954F8"/>
    <w:rsid w:val="003954FA"/>
    <w:rsid w:val="00395DD7"/>
    <w:rsid w:val="003966B3"/>
    <w:rsid w:val="00396B69"/>
    <w:rsid w:val="003A0046"/>
    <w:rsid w:val="003A02DA"/>
    <w:rsid w:val="003A0818"/>
    <w:rsid w:val="003A0B5A"/>
    <w:rsid w:val="003A1601"/>
    <w:rsid w:val="003A1E67"/>
    <w:rsid w:val="003A26CC"/>
    <w:rsid w:val="003A2750"/>
    <w:rsid w:val="003A2AC6"/>
    <w:rsid w:val="003A414A"/>
    <w:rsid w:val="003A468E"/>
    <w:rsid w:val="003A474A"/>
    <w:rsid w:val="003A4F19"/>
    <w:rsid w:val="003A517C"/>
    <w:rsid w:val="003A5364"/>
    <w:rsid w:val="003A5918"/>
    <w:rsid w:val="003A5B79"/>
    <w:rsid w:val="003A66EA"/>
    <w:rsid w:val="003A695E"/>
    <w:rsid w:val="003A6EF5"/>
    <w:rsid w:val="003A7392"/>
    <w:rsid w:val="003A753D"/>
    <w:rsid w:val="003A7551"/>
    <w:rsid w:val="003B0C39"/>
    <w:rsid w:val="003B30B7"/>
    <w:rsid w:val="003B337D"/>
    <w:rsid w:val="003B3667"/>
    <w:rsid w:val="003B42AF"/>
    <w:rsid w:val="003B46EB"/>
    <w:rsid w:val="003B4997"/>
    <w:rsid w:val="003B4FA0"/>
    <w:rsid w:val="003B5514"/>
    <w:rsid w:val="003B6351"/>
    <w:rsid w:val="003B7591"/>
    <w:rsid w:val="003B769A"/>
    <w:rsid w:val="003B785D"/>
    <w:rsid w:val="003B7E96"/>
    <w:rsid w:val="003C0320"/>
    <w:rsid w:val="003C0F42"/>
    <w:rsid w:val="003C1141"/>
    <w:rsid w:val="003C1AD4"/>
    <w:rsid w:val="003C2896"/>
    <w:rsid w:val="003C2F42"/>
    <w:rsid w:val="003C300D"/>
    <w:rsid w:val="003C316E"/>
    <w:rsid w:val="003C3428"/>
    <w:rsid w:val="003C42F7"/>
    <w:rsid w:val="003C47BB"/>
    <w:rsid w:val="003C52FF"/>
    <w:rsid w:val="003C5309"/>
    <w:rsid w:val="003C53EA"/>
    <w:rsid w:val="003C5706"/>
    <w:rsid w:val="003C72C6"/>
    <w:rsid w:val="003C7C60"/>
    <w:rsid w:val="003D050C"/>
    <w:rsid w:val="003D0B8F"/>
    <w:rsid w:val="003D15B4"/>
    <w:rsid w:val="003D181F"/>
    <w:rsid w:val="003D1E69"/>
    <w:rsid w:val="003D2342"/>
    <w:rsid w:val="003D2A8E"/>
    <w:rsid w:val="003D2B4C"/>
    <w:rsid w:val="003D34F0"/>
    <w:rsid w:val="003D38DC"/>
    <w:rsid w:val="003D425B"/>
    <w:rsid w:val="003D448E"/>
    <w:rsid w:val="003D46B5"/>
    <w:rsid w:val="003D5333"/>
    <w:rsid w:val="003D6A04"/>
    <w:rsid w:val="003D6C25"/>
    <w:rsid w:val="003D7783"/>
    <w:rsid w:val="003E02F9"/>
    <w:rsid w:val="003E0867"/>
    <w:rsid w:val="003E08B6"/>
    <w:rsid w:val="003E1CB2"/>
    <w:rsid w:val="003E235A"/>
    <w:rsid w:val="003E29BC"/>
    <w:rsid w:val="003E3C65"/>
    <w:rsid w:val="003E4AB8"/>
    <w:rsid w:val="003E4B7A"/>
    <w:rsid w:val="003E5928"/>
    <w:rsid w:val="003E64A2"/>
    <w:rsid w:val="003E6E8E"/>
    <w:rsid w:val="003E702E"/>
    <w:rsid w:val="003E7AF8"/>
    <w:rsid w:val="003E7B95"/>
    <w:rsid w:val="003E7F4B"/>
    <w:rsid w:val="003F0CC5"/>
    <w:rsid w:val="003F0CE3"/>
    <w:rsid w:val="003F1424"/>
    <w:rsid w:val="003F2A1B"/>
    <w:rsid w:val="003F2D2C"/>
    <w:rsid w:val="003F3393"/>
    <w:rsid w:val="003F38EC"/>
    <w:rsid w:val="003F3AD8"/>
    <w:rsid w:val="003F3F51"/>
    <w:rsid w:val="003F4E4C"/>
    <w:rsid w:val="003F4FA1"/>
    <w:rsid w:val="003F5017"/>
    <w:rsid w:val="003F5461"/>
    <w:rsid w:val="003F54C6"/>
    <w:rsid w:val="003F5BE4"/>
    <w:rsid w:val="003F6105"/>
    <w:rsid w:val="003F65D0"/>
    <w:rsid w:val="003F6723"/>
    <w:rsid w:val="003F680E"/>
    <w:rsid w:val="00401198"/>
    <w:rsid w:val="00401FF2"/>
    <w:rsid w:val="00402396"/>
    <w:rsid w:val="004026C6"/>
    <w:rsid w:val="004032E0"/>
    <w:rsid w:val="004033A0"/>
    <w:rsid w:val="00403B05"/>
    <w:rsid w:val="00403B6D"/>
    <w:rsid w:val="00403E3D"/>
    <w:rsid w:val="00404196"/>
    <w:rsid w:val="00404526"/>
    <w:rsid w:val="004045C5"/>
    <w:rsid w:val="004067D2"/>
    <w:rsid w:val="00410FAE"/>
    <w:rsid w:val="00410FC1"/>
    <w:rsid w:val="0041157D"/>
    <w:rsid w:val="00411BDF"/>
    <w:rsid w:val="00413B49"/>
    <w:rsid w:val="00414668"/>
    <w:rsid w:val="00414BDC"/>
    <w:rsid w:val="00414C42"/>
    <w:rsid w:val="00415133"/>
    <w:rsid w:val="00415382"/>
    <w:rsid w:val="00415B61"/>
    <w:rsid w:val="004161EE"/>
    <w:rsid w:val="0041660F"/>
    <w:rsid w:val="004166E9"/>
    <w:rsid w:val="0041692D"/>
    <w:rsid w:val="00416B89"/>
    <w:rsid w:val="00416F14"/>
    <w:rsid w:val="00416F7C"/>
    <w:rsid w:val="004179AA"/>
    <w:rsid w:val="00420034"/>
    <w:rsid w:val="00420D78"/>
    <w:rsid w:val="00421193"/>
    <w:rsid w:val="004213DB"/>
    <w:rsid w:val="0042235D"/>
    <w:rsid w:val="00423709"/>
    <w:rsid w:val="00424406"/>
    <w:rsid w:val="0042463A"/>
    <w:rsid w:val="00424F75"/>
    <w:rsid w:val="004254FC"/>
    <w:rsid w:val="00425E56"/>
    <w:rsid w:val="00426129"/>
    <w:rsid w:val="004266CA"/>
    <w:rsid w:val="00426760"/>
    <w:rsid w:val="00426AA9"/>
    <w:rsid w:val="004272B9"/>
    <w:rsid w:val="004275DD"/>
    <w:rsid w:val="00427DFC"/>
    <w:rsid w:val="0043009D"/>
    <w:rsid w:val="00431159"/>
    <w:rsid w:val="004314C8"/>
    <w:rsid w:val="00431C5F"/>
    <w:rsid w:val="00431D2F"/>
    <w:rsid w:val="00432100"/>
    <w:rsid w:val="00432A0C"/>
    <w:rsid w:val="00432C91"/>
    <w:rsid w:val="00433E53"/>
    <w:rsid w:val="0043529C"/>
    <w:rsid w:val="004376BD"/>
    <w:rsid w:val="0043770C"/>
    <w:rsid w:val="00440833"/>
    <w:rsid w:val="004410C7"/>
    <w:rsid w:val="00441327"/>
    <w:rsid w:val="00441448"/>
    <w:rsid w:val="0044275C"/>
    <w:rsid w:val="004427F3"/>
    <w:rsid w:val="00442C08"/>
    <w:rsid w:val="004430FD"/>
    <w:rsid w:val="00443826"/>
    <w:rsid w:val="00443C74"/>
    <w:rsid w:val="00444BE8"/>
    <w:rsid w:val="00445F77"/>
    <w:rsid w:val="004463C7"/>
    <w:rsid w:val="00446B34"/>
    <w:rsid w:val="00446B4D"/>
    <w:rsid w:val="00447476"/>
    <w:rsid w:val="00447939"/>
    <w:rsid w:val="00447A69"/>
    <w:rsid w:val="00447F6C"/>
    <w:rsid w:val="00450842"/>
    <w:rsid w:val="004509CF"/>
    <w:rsid w:val="0045153B"/>
    <w:rsid w:val="00453897"/>
    <w:rsid w:val="00453FD6"/>
    <w:rsid w:val="00454D3E"/>
    <w:rsid w:val="00455F53"/>
    <w:rsid w:val="0045629C"/>
    <w:rsid w:val="00456694"/>
    <w:rsid w:val="00456E9A"/>
    <w:rsid w:val="00457F04"/>
    <w:rsid w:val="004608A2"/>
    <w:rsid w:val="0046129F"/>
    <w:rsid w:val="004612C9"/>
    <w:rsid w:val="00461955"/>
    <w:rsid w:val="004620C0"/>
    <w:rsid w:val="004633A7"/>
    <w:rsid w:val="00463C4F"/>
    <w:rsid w:val="0046412C"/>
    <w:rsid w:val="00464BD6"/>
    <w:rsid w:val="004659DC"/>
    <w:rsid w:val="00465E2A"/>
    <w:rsid w:val="0046664B"/>
    <w:rsid w:val="0046791B"/>
    <w:rsid w:val="00467CDD"/>
    <w:rsid w:val="00467E50"/>
    <w:rsid w:val="004702AA"/>
    <w:rsid w:val="00471CC4"/>
    <w:rsid w:val="00472510"/>
    <w:rsid w:val="004730D6"/>
    <w:rsid w:val="004735D6"/>
    <w:rsid w:val="004739EB"/>
    <w:rsid w:val="00473FE0"/>
    <w:rsid w:val="00474DA4"/>
    <w:rsid w:val="00474FF2"/>
    <w:rsid w:val="00475089"/>
    <w:rsid w:val="004761AB"/>
    <w:rsid w:val="004773E2"/>
    <w:rsid w:val="00477516"/>
    <w:rsid w:val="00477BCE"/>
    <w:rsid w:val="00477FE6"/>
    <w:rsid w:val="00480F1B"/>
    <w:rsid w:val="004814DD"/>
    <w:rsid w:val="004816E8"/>
    <w:rsid w:val="0048198B"/>
    <w:rsid w:val="00481D11"/>
    <w:rsid w:val="00482491"/>
    <w:rsid w:val="004826AA"/>
    <w:rsid w:val="004841B7"/>
    <w:rsid w:val="00484AF6"/>
    <w:rsid w:val="00485530"/>
    <w:rsid w:val="004855EB"/>
    <w:rsid w:val="0048691C"/>
    <w:rsid w:val="004871B8"/>
    <w:rsid w:val="00487F4C"/>
    <w:rsid w:val="004908C1"/>
    <w:rsid w:val="00491279"/>
    <w:rsid w:val="00491333"/>
    <w:rsid w:val="004913B0"/>
    <w:rsid w:val="00491EEC"/>
    <w:rsid w:val="00492747"/>
    <w:rsid w:val="00492D1C"/>
    <w:rsid w:val="00492FFF"/>
    <w:rsid w:val="00494B37"/>
    <w:rsid w:val="004951C9"/>
    <w:rsid w:val="0049581E"/>
    <w:rsid w:val="00495983"/>
    <w:rsid w:val="00496939"/>
    <w:rsid w:val="00497F92"/>
    <w:rsid w:val="004A017F"/>
    <w:rsid w:val="004A06EF"/>
    <w:rsid w:val="004A07DA"/>
    <w:rsid w:val="004A10D9"/>
    <w:rsid w:val="004A1D9C"/>
    <w:rsid w:val="004A36C0"/>
    <w:rsid w:val="004A37B6"/>
    <w:rsid w:val="004A3E5F"/>
    <w:rsid w:val="004A3E94"/>
    <w:rsid w:val="004A4455"/>
    <w:rsid w:val="004A4F1C"/>
    <w:rsid w:val="004A4F74"/>
    <w:rsid w:val="004A50F1"/>
    <w:rsid w:val="004A5CEB"/>
    <w:rsid w:val="004A7F98"/>
    <w:rsid w:val="004B00F9"/>
    <w:rsid w:val="004B1162"/>
    <w:rsid w:val="004B1838"/>
    <w:rsid w:val="004B3156"/>
    <w:rsid w:val="004B3A75"/>
    <w:rsid w:val="004B42A8"/>
    <w:rsid w:val="004B4A9E"/>
    <w:rsid w:val="004B5B35"/>
    <w:rsid w:val="004B6521"/>
    <w:rsid w:val="004B6CCE"/>
    <w:rsid w:val="004B6FD0"/>
    <w:rsid w:val="004B7085"/>
    <w:rsid w:val="004B78F4"/>
    <w:rsid w:val="004B7B30"/>
    <w:rsid w:val="004B7F24"/>
    <w:rsid w:val="004C007C"/>
    <w:rsid w:val="004C020A"/>
    <w:rsid w:val="004C05DA"/>
    <w:rsid w:val="004C1A86"/>
    <w:rsid w:val="004C1D50"/>
    <w:rsid w:val="004C26C1"/>
    <w:rsid w:val="004C3241"/>
    <w:rsid w:val="004C372C"/>
    <w:rsid w:val="004C374F"/>
    <w:rsid w:val="004C3BBE"/>
    <w:rsid w:val="004C3D61"/>
    <w:rsid w:val="004C567D"/>
    <w:rsid w:val="004C5CA1"/>
    <w:rsid w:val="004C65E4"/>
    <w:rsid w:val="004C6782"/>
    <w:rsid w:val="004C7351"/>
    <w:rsid w:val="004C7749"/>
    <w:rsid w:val="004C7FE2"/>
    <w:rsid w:val="004D121A"/>
    <w:rsid w:val="004D1459"/>
    <w:rsid w:val="004D247F"/>
    <w:rsid w:val="004D3901"/>
    <w:rsid w:val="004D4B43"/>
    <w:rsid w:val="004D4C3A"/>
    <w:rsid w:val="004D4F59"/>
    <w:rsid w:val="004D53AD"/>
    <w:rsid w:val="004D6440"/>
    <w:rsid w:val="004D69A9"/>
    <w:rsid w:val="004D7247"/>
    <w:rsid w:val="004D7B01"/>
    <w:rsid w:val="004E19BD"/>
    <w:rsid w:val="004E1E7A"/>
    <w:rsid w:val="004E20FD"/>
    <w:rsid w:val="004E40E7"/>
    <w:rsid w:val="004E46CA"/>
    <w:rsid w:val="004E4D5F"/>
    <w:rsid w:val="004E51C6"/>
    <w:rsid w:val="004E6568"/>
    <w:rsid w:val="004E6BD3"/>
    <w:rsid w:val="004E76F4"/>
    <w:rsid w:val="004E7C32"/>
    <w:rsid w:val="004F0B76"/>
    <w:rsid w:val="004F1A3D"/>
    <w:rsid w:val="004F1D57"/>
    <w:rsid w:val="004F29D5"/>
    <w:rsid w:val="004F339B"/>
    <w:rsid w:val="004F35B1"/>
    <w:rsid w:val="004F38A6"/>
    <w:rsid w:val="004F42FA"/>
    <w:rsid w:val="004F4FB5"/>
    <w:rsid w:val="004F5017"/>
    <w:rsid w:val="004F5266"/>
    <w:rsid w:val="004F553E"/>
    <w:rsid w:val="004F56A0"/>
    <w:rsid w:val="004F5A39"/>
    <w:rsid w:val="00500387"/>
    <w:rsid w:val="00501549"/>
    <w:rsid w:val="005017D8"/>
    <w:rsid w:val="00501B73"/>
    <w:rsid w:val="00501D79"/>
    <w:rsid w:val="00501EF9"/>
    <w:rsid w:val="00502C8B"/>
    <w:rsid w:val="00503B7A"/>
    <w:rsid w:val="00504041"/>
    <w:rsid w:val="00504226"/>
    <w:rsid w:val="00504CB0"/>
    <w:rsid w:val="0050535F"/>
    <w:rsid w:val="0050676D"/>
    <w:rsid w:val="005069A9"/>
    <w:rsid w:val="00507C40"/>
    <w:rsid w:val="005100D6"/>
    <w:rsid w:val="00510424"/>
    <w:rsid w:val="00510A99"/>
    <w:rsid w:val="00512C60"/>
    <w:rsid w:val="005142F6"/>
    <w:rsid w:val="00514348"/>
    <w:rsid w:val="0051625D"/>
    <w:rsid w:val="005162D7"/>
    <w:rsid w:val="00516329"/>
    <w:rsid w:val="0051654E"/>
    <w:rsid w:val="00516E80"/>
    <w:rsid w:val="005175D3"/>
    <w:rsid w:val="00520FA9"/>
    <w:rsid w:val="00521235"/>
    <w:rsid w:val="00521818"/>
    <w:rsid w:val="00522099"/>
    <w:rsid w:val="005226BD"/>
    <w:rsid w:val="0052487C"/>
    <w:rsid w:val="00524FF1"/>
    <w:rsid w:val="0052516D"/>
    <w:rsid w:val="005251B2"/>
    <w:rsid w:val="005253A9"/>
    <w:rsid w:val="0052587C"/>
    <w:rsid w:val="00526BB9"/>
    <w:rsid w:val="00526FAE"/>
    <w:rsid w:val="00527A1F"/>
    <w:rsid w:val="00530541"/>
    <w:rsid w:val="00530A45"/>
    <w:rsid w:val="005310D3"/>
    <w:rsid w:val="00531BB3"/>
    <w:rsid w:val="005328D0"/>
    <w:rsid w:val="00532A84"/>
    <w:rsid w:val="00533DE7"/>
    <w:rsid w:val="0053429D"/>
    <w:rsid w:val="005344BB"/>
    <w:rsid w:val="005348DC"/>
    <w:rsid w:val="005357A2"/>
    <w:rsid w:val="00535FD6"/>
    <w:rsid w:val="005375F8"/>
    <w:rsid w:val="005376D6"/>
    <w:rsid w:val="00537D46"/>
    <w:rsid w:val="005406A8"/>
    <w:rsid w:val="00540CEB"/>
    <w:rsid w:val="00540ECA"/>
    <w:rsid w:val="00540EEC"/>
    <w:rsid w:val="00541A87"/>
    <w:rsid w:val="00541C1C"/>
    <w:rsid w:val="00541D20"/>
    <w:rsid w:val="00542252"/>
    <w:rsid w:val="0054230B"/>
    <w:rsid w:val="00542E32"/>
    <w:rsid w:val="0054308E"/>
    <w:rsid w:val="00543339"/>
    <w:rsid w:val="00545081"/>
    <w:rsid w:val="005451D7"/>
    <w:rsid w:val="00545313"/>
    <w:rsid w:val="00545FF6"/>
    <w:rsid w:val="00546A6C"/>
    <w:rsid w:val="00547076"/>
    <w:rsid w:val="00547077"/>
    <w:rsid w:val="005470D4"/>
    <w:rsid w:val="005500A2"/>
    <w:rsid w:val="00550182"/>
    <w:rsid w:val="0055112C"/>
    <w:rsid w:val="005516CD"/>
    <w:rsid w:val="0055204B"/>
    <w:rsid w:val="0055336D"/>
    <w:rsid w:val="00553BF8"/>
    <w:rsid w:val="00553D41"/>
    <w:rsid w:val="00553E16"/>
    <w:rsid w:val="005540A8"/>
    <w:rsid w:val="005542F2"/>
    <w:rsid w:val="005544D0"/>
    <w:rsid w:val="005545AC"/>
    <w:rsid w:val="0055579E"/>
    <w:rsid w:val="00555B1C"/>
    <w:rsid w:val="00555B8E"/>
    <w:rsid w:val="00555E3F"/>
    <w:rsid w:val="0055707F"/>
    <w:rsid w:val="005608BA"/>
    <w:rsid w:val="00560B28"/>
    <w:rsid w:val="00560E4C"/>
    <w:rsid w:val="005628E5"/>
    <w:rsid w:val="00564908"/>
    <w:rsid w:val="005650B6"/>
    <w:rsid w:val="0056511D"/>
    <w:rsid w:val="005659A6"/>
    <w:rsid w:val="005668C1"/>
    <w:rsid w:val="00567C5F"/>
    <w:rsid w:val="00567FF9"/>
    <w:rsid w:val="00570072"/>
    <w:rsid w:val="005701CD"/>
    <w:rsid w:val="005707E6"/>
    <w:rsid w:val="00571442"/>
    <w:rsid w:val="00571741"/>
    <w:rsid w:val="005719B6"/>
    <w:rsid w:val="00571C9F"/>
    <w:rsid w:val="005720B0"/>
    <w:rsid w:val="00572FD3"/>
    <w:rsid w:val="00573D8C"/>
    <w:rsid w:val="00574792"/>
    <w:rsid w:val="00574A29"/>
    <w:rsid w:val="00574A56"/>
    <w:rsid w:val="0057673D"/>
    <w:rsid w:val="00576F61"/>
    <w:rsid w:val="005774F2"/>
    <w:rsid w:val="00577E6F"/>
    <w:rsid w:val="0058015D"/>
    <w:rsid w:val="0058228D"/>
    <w:rsid w:val="00583158"/>
    <w:rsid w:val="00584A5E"/>
    <w:rsid w:val="005859F1"/>
    <w:rsid w:val="00586E42"/>
    <w:rsid w:val="00590615"/>
    <w:rsid w:val="00590F20"/>
    <w:rsid w:val="0059119D"/>
    <w:rsid w:val="005916FE"/>
    <w:rsid w:val="00591896"/>
    <w:rsid w:val="00591F21"/>
    <w:rsid w:val="00591F90"/>
    <w:rsid w:val="0059365D"/>
    <w:rsid w:val="005947BA"/>
    <w:rsid w:val="00595255"/>
    <w:rsid w:val="00595502"/>
    <w:rsid w:val="00595973"/>
    <w:rsid w:val="00595DF7"/>
    <w:rsid w:val="00596324"/>
    <w:rsid w:val="0059660D"/>
    <w:rsid w:val="00596618"/>
    <w:rsid w:val="00596C5D"/>
    <w:rsid w:val="00597552"/>
    <w:rsid w:val="005975F1"/>
    <w:rsid w:val="00597747"/>
    <w:rsid w:val="005A0392"/>
    <w:rsid w:val="005A0945"/>
    <w:rsid w:val="005A0C35"/>
    <w:rsid w:val="005A2B75"/>
    <w:rsid w:val="005A2BDD"/>
    <w:rsid w:val="005A33F2"/>
    <w:rsid w:val="005A35E3"/>
    <w:rsid w:val="005A3B4C"/>
    <w:rsid w:val="005A3BD8"/>
    <w:rsid w:val="005A3BF3"/>
    <w:rsid w:val="005A4391"/>
    <w:rsid w:val="005A4AF8"/>
    <w:rsid w:val="005A4BE5"/>
    <w:rsid w:val="005A5192"/>
    <w:rsid w:val="005A70CA"/>
    <w:rsid w:val="005A7834"/>
    <w:rsid w:val="005B04D5"/>
    <w:rsid w:val="005B219B"/>
    <w:rsid w:val="005B2D1E"/>
    <w:rsid w:val="005B2EF9"/>
    <w:rsid w:val="005B32EE"/>
    <w:rsid w:val="005B4777"/>
    <w:rsid w:val="005B694F"/>
    <w:rsid w:val="005B726A"/>
    <w:rsid w:val="005B7AFA"/>
    <w:rsid w:val="005C04A3"/>
    <w:rsid w:val="005C05A3"/>
    <w:rsid w:val="005C0EFA"/>
    <w:rsid w:val="005C1014"/>
    <w:rsid w:val="005C136E"/>
    <w:rsid w:val="005C15D4"/>
    <w:rsid w:val="005C15EB"/>
    <w:rsid w:val="005C1784"/>
    <w:rsid w:val="005C3407"/>
    <w:rsid w:val="005C3545"/>
    <w:rsid w:val="005C3868"/>
    <w:rsid w:val="005C3C3D"/>
    <w:rsid w:val="005C4F3C"/>
    <w:rsid w:val="005C53BC"/>
    <w:rsid w:val="005C54C1"/>
    <w:rsid w:val="005C64DB"/>
    <w:rsid w:val="005C6816"/>
    <w:rsid w:val="005C785D"/>
    <w:rsid w:val="005C7C7E"/>
    <w:rsid w:val="005D09DF"/>
    <w:rsid w:val="005D0C78"/>
    <w:rsid w:val="005D15A8"/>
    <w:rsid w:val="005D1DCC"/>
    <w:rsid w:val="005D24C5"/>
    <w:rsid w:val="005D29A0"/>
    <w:rsid w:val="005D2F81"/>
    <w:rsid w:val="005D409C"/>
    <w:rsid w:val="005D40AE"/>
    <w:rsid w:val="005D4A9A"/>
    <w:rsid w:val="005D4D0D"/>
    <w:rsid w:val="005D516C"/>
    <w:rsid w:val="005D663F"/>
    <w:rsid w:val="005E0B82"/>
    <w:rsid w:val="005E1BFC"/>
    <w:rsid w:val="005E24FA"/>
    <w:rsid w:val="005E2651"/>
    <w:rsid w:val="005E346C"/>
    <w:rsid w:val="005E3ACC"/>
    <w:rsid w:val="005E4584"/>
    <w:rsid w:val="005E47FD"/>
    <w:rsid w:val="005E5571"/>
    <w:rsid w:val="005E5889"/>
    <w:rsid w:val="005E64B0"/>
    <w:rsid w:val="005E7470"/>
    <w:rsid w:val="005F03CE"/>
    <w:rsid w:val="005F0D04"/>
    <w:rsid w:val="005F12DB"/>
    <w:rsid w:val="005F16C7"/>
    <w:rsid w:val="005F1936"/>
    <w:rsid w:val="005F19D8"/>
    <w:rsid w:val="005F31D2"/>
    <w:rsid w:val="005F3218"/>
    <w:rsid w:val="005F358B"/>
    <w:rsid w:val="005F37D5"/>
    <w:rsid w:val="005F41C0"/>
    <w:rsid w:val="005F482A"/>
    <w:rsid w:val="005F526C"/>
    <w:rsid w:val="005F5308"/>
    <w:rsid w:val="005F5E69"/>
    <w:rsid w:val="005F5F70"/>
    <w:rsid w:val="005F651E"/>
    <w:rsid w:val="005F6A45"/>
    <w:rsid w:val="005F731C"/>
    <w:rsid w:val="0060118D"/>
    <w:rsid w:val="00601488"/>
    <w:rsid w:val="00601877"/>
    <w:rsid w:val="00601BA0"/>
    <w:rsid w:val="00601FDF"/>
    <w:rsid w:val="00602561"/>
    <w:rsid w:val="00602E1E"/>
    <w:rsid w:val="00603B9C"/>
    <w:rsid w:val="00603BAA"/>
    <w:rsid w:val="006053EA"/>
    <w:rsid w:val="00605928"/>
    <w:rsid w:val="00605E69"/>
    <w:rsid w:val="00606253"/>
    <w:rsid w:val="006066EB"/>
    <w:rsid w:val="00606BB2"/>
    <w:rsid w:val="006075CE"/>
    <w:rsid w:val="00607CD8"/>
    <w:rsid w:val="0061038B"/>
    <w:rsid w:val="00611175"/>
    <w:rsid w:val="00611414"/>
    <w:rsid w:val="00611851"/>
    <w:rsid w:val="00611920"/>
    <w:rsid w:val="00612466"/>
    <w:rsid w:val="00612470"/>
    <w:rsid w:val="00612A75"/>
    <w:rsid w:val="00612AD3"/>
    <w:rsid w:val="006145C3"/>
    <w:rsid w:val="006148E5"/>
    <w:rsid w:val="00614A5F"/>
    <w:rsid w:val="0061777D"/>
    <w:rsid w:val="00617DCB"/>
    <w:rsid w:val="00620436"/>
    <w:rsid w:val="00620622"/>
    <w:rsid w:val="006210B8"/>
    <w:rsid w:val="006210E7"/>
    <w:rsid w:val="00622A7A"/>
    <w:rsid w:val="00622FCB"/>
    <w:rsid w:val="006245D4"/>
    <w:rsid w:val="00624D90"/>
    <w:rsid w:val="006258A7"/>
    <w:rsid w:val="00625986"/>
    <w:rsid w:val="00626FCC"/>
    <w:rsid w:val="0062751A"/>
    <w:rsid w:val="00627B84"/>
    <w:rsid w:val="00630034"/>
    <w:rsid w:val="00630266"/>
    <w:rsid w:val="00630C0B"/>
    <w:rsid w:val="00632AAF"/>
    <w:rsid w:val="00632E92"/>
    <w:rsid w:val="0063367F"/>
    <w:rsid w:val="00633F23"/>
    <w:rsid w:val="00634634"/>
    <w:rsid w:val="006348A2"/>
    <w:rsid w:val="00634E15"/>
    <w:rsid w:val="006356FD"/>
    <w:rsid w:val="006362DE"/>
    <w:rsid w:val="0063691F"/>
    <w:rsid w:val="00640FAA"/>
    <w:rsid w:val="00641991"/>
    <w:rsid w:val="00641A67"/>
    <w:rsid w:val="00642CCB"/>
    <w:rsid w:val="00642CD6"/>
    <w:rsid w:val="00643FD9"/>
    <w:rsid w:val="006441BA"/>
    <w:rsid w:val="00645376"/>
    <w:rsid w:val="00645BF2"/>
    <w:rsid w:val="00645D39"/>
    <w:rsid w:val="0064600A"/>
    <w:rsid w:val="00647EB8"/>
    <w:rsid w:val="006500C0"/>
    <w:rsid w:val="00650D0C"/>
    <w:rsid w:val="006513BA"/>
    <w:rsid w:val="006525A9"/>
    <w:rsid w:val="006528C8"/>
    <w:rsid w:val="00653012"/>
    <w:rsid w:val="00653085"/>
    <w:rsid w:val="006535B4"/>
    <w:rsid w:val="00655558"/>
    <w:rsid w:val="00655638"/>
    <w:rsid w:val="0065585C"/>
    <w:rsid w:val="00655B6C"/>
    <w:rsid w:val="00655C23"/>
    <w:rsid w:val="006566DC"/>
    <w:rsid w:val="00656D02"/>
    <w:rsid w:val="0066049F"/>
    <w:rsid w:val="006604AB"/>
    <w:rsid w:val="00660FD1"/>
    <w:rsid w:val="006610DE"/>
    <w:rsid w:val="006619E0"/>
    <w:rsid w:val="00661CAD"/>
    <w:rsid w:val="00662C3D"/>
    <w:rsid w:val="006635E9"/>
    <w:rsid w:val="00664A3F"/>
    <w:rsid w:val="00664D48"/>
    <w:rsid w:val="006715BC"/>
    <w:rsid w:val="00672327"/>
    <w:rsid w:val="006734DB"/>
    <w:rsid w:val="00673849"/>
    <w:rsid w:val="00674155"/>
    <w:rsid w:val="006744B4"/>
    <w:rsid w:val="00674DAB"/>
    <w:rsid w:val="006753B6"/>
    <w:rsid w:val="00675E67"/>
    <w:rsid w:val="00676452"/>
    <w:rsid w:val="00676EDD"/>
    <w:rsid w:val="00677AA9"/>
    <w:rsid w:val="00680770"/>
    <w:rsid w:val="00680A10"/>
    <w:rsid w:val="00680D6A"/>
    <w:rsid w:val="00680E54"/>
    <w:rsid w:val="00681FD4"/>
    <w:rsid w:val="00683625"/>
    <w:rsid w:val="00683D51"/>
    <w:rsid w:val="00684F32"/>
    <w:rsid w:val="00685117"/>
    <w:rsid w:val="006852B6"/>
    <w:rsid w:val="0068563E"/>
    <w:rsid w:val="006858F2"/>
    <w:rsid w:val="006860A2"/>
    <w:rsid w:val="006867CD"/>
    <w:rsid w:val="00687ACF"/>
    <w:rsid w:val="00691143"/>
    <w:rsid w:val="00691380"/>
    <w:rsid w:val="00691F81"/>
    <w:rsid w:val="00692A82"/>
    <w:rsid w:val="006941B6"/>
    <w:rsid w:val="00694B91"/>
    <w:rsid w:val="00695049"/>
    <w:rsid w:val="006954BC"/>
    <w:rsid w:val="006955B1"/>
    <w:rsid w:val="00696B9C"/>
    <w:rsid w:val="006A0624"/>
    <w:rsid w:val="006A0C73"/>
    <w:rsid w:val="006A114C"/>
    <w:rsid w:val="006A12C2"/>
    <w:rsid w:val="006A22E7"/>
    <w:rsid w:val="006A2730"/>
    <w:rsid w:val="006A2B9C"/>
    <w:rsid w:val="006A3251"/>
    <w:rsid w:val="006A39A2"/>
    <w:rsid w:val="006A434A"/>
    <w:rsid w:val="006A46C7"/>
    <w:rsid w:val="006A4795"/>
    <w:rsid w:val="006A495D"/>
    <w:rsid w:val="006A4A72"/>
    <w:rsid w:val="006A6AA1"/>
    <w:rsid w:val="006A6B05"/>
    <w:rsid w:val="006A788D"/>
    <w:rsid w:val="006B0DB6"/>
    <w:rsid w:val="006B1D4B"/>
    <w:rsid w:val="006B26B4"/>
    <w:rsid w:val="006B2704"/>
    <w:rsid w:val="006B28C4"/>
    <w:rsid w:val="006B2E64"/>
    <w:rsid w:val="006B3ACA"/>
    <w:rsid w:val="006B4356"/>
    <w:rsid w:val="006B45E7"/>
    <w:rsid w:val="006B550A"/>
    <w:rsid w:val="006B59EF"/>
    <w:rsid w:val="006B6ABD"/>
    <w:rsid w:val="006B6ACA"/>
    <w:rsid w:val="006B7109"/>
    <w:rsid w:val="006C039D"/>
    <w:rsid w:val="006C07CF"/>
    <w:rsid w:val="006C0A0C"/>
    <w:rsid w:val="006C0B4D"/>
    <w:rsid w:val="006C0D25"/>
    <w:rsid w:val="006C0D61"/>
    <w:rsid w:val="006C24C2"/>
    <w:rsid w:val="006C25AB"/>
    <w:rsid w:val="006C2B58"/>
    <w:rsid w:val="006C2D6C"/>
    <w:rsid w:val="006C38AD"/>
    <w:rsid w:val="006C3D5A"/>
    <w:rsid w:val="006C518E"/>
    <w:rsid w:val="006C5973"/>
    <w:rsid w:val="006C6AD4"/>
    <w:rsid w:val="006C6B09"/>
    <w:rsid w:val="006C6DD1"/>
    <w:rsid w:val="006C79B7"/>
    <w:rsid w:val="006C7C26"/>
    <w:rsid w:val="006D0252"/>
    <w:rsid w:val="006D0A71"/>
    <w:rsid w:val="006D1F2F"/>
    <w:rsid w:val="006D2080"/>
    <w:rsid w:val="006D2C17"/>
    <w:rsid w:val="006D32ED"/>
    <w:rsid w:val="006D3D74"/>
    <w:rsid w:val="006D3E33"/>
    <w:rsid w:val="006D4BD7"/>
    <w:rsid w:val="006D5D2D"/>
    <w:rsid w:val="006D77D6"/>
    <w:rsid w:val="006D7B31"/>
    <w:rsid w:val="006E024D"/>
    <w:rsid w:val="006E0D72"/>
    <w:rsid w:val="006E12E7"/>
    <w:rsid w:val="006E12F3"/>
    <w:rsid w:val="006E2577"/>
    <w:rsid w:val="006E335E"/>
    <w:rsid w:val="006E3429"/>
    <w:rsid w:val="006E3A71"/>
    <w:rsid w:val="006E3C6B"/>
    <w:rsid w:val="006E3DC8"/>
    <w:rsid w:val="006E43F3"/>
    <w:rsid w:val="006E46CF"/>
    <w:rsid w:val="006E48D4"/>
    <w:rsid w:val="006E52E6"/>
    <w:rsid w:val="006E5FE7"/>
    <w:rsid w:val="006E61C0"/>
    <w:rsid w:val="006E756B"/>
    <w:rsid w:val="006E76AB"/>
    <w:rsid w:val="006F00E2"/>
    <w:rsid w:val="006F0877"/>
    <w:rsid w:val="006F08BD"/>
    <w:rsid w:val="006F0B7A"/>
    <w:rsid w:val="006F0DF2"/>
    <w:rsid w:val="006F11EC"/>
    <w:rsid w:val="006F1442"/>
    <w:rsid w:val="006F333F"/>
    <w:rsid w:val="006F40E7"/>
    <w:rsid w:val="006F4E4D"/>
    <w:rsid w:val="006F4E62"/>
    <w:rsid w:val="006F5492"/>
    <w:rsid w:val="006F567B"/>
    <w:rsid w:val="006F5A71"/>
    <w:rsid w:val="006F6BC1"/>
    <w:rsid w:val="006F70A4"/>
    <w:rsid w:val="007007E9"/>
    <w:rsid w:val="00700956"/>
    <w:rsid w:val="007015F9"/>
    <w:rsid w:val="00701FE8"/>
    <w:rsid w:val="00703A97"/>
    <w:rsid w:val="007044E8"/>
    <w:rsid w:val="00706803"/>
    <w:rsid w:val="00706E26"/>
    <w:rsid w:val="00710210"/>
    <w:rsid w:val="007107C3"/>
    <w:rsid w:val="00710C52"/>
    <w:rsid w:val="00710D70"/>
    <w:rsid w:val="0071133F"/>
    <w:rsid w:val="00711378"/>
    <w:rsid w:val="00712106"/>
    <w:rsid w:val="0071253B"/>
    <w:rsid w:val="00712BEE"/>
    <w:rsid w:val="00712FF5"/>
    <w:rsid w:val="007130BA"/>
    <w:rsid w:val="007142B9"/>
    <w:rsid w:val="0071431B"/>
    <w:rsid w:val="00714D93"/>
    <w:rsid w:val="0071565B"/>
    <w:rsid w:val="0071597F"/>
    <w:rsid w:val="00715EB9"/>
    <w:rsid w:val="0071685F"/>
    <w:rsid w:val="00717815"/>
    <w:rsid w:val="007202C7"/>
    <w:rsid w:val="00720711"/>
    <w:rsid w:val="00720A87"/>
    <w:rsid w:val="00721065"/>
    <w:rsid w:val="0072108E"/>
    <w:rsid w:val="00721435"/>
    <w:rsid w:val="00721478"/>
    <w:rsid w:val="007219D4"/>
    <w:rsid w:val="007221B6"/>
    <w:rsid w:val="00722254"/>
    <w:rsid w:val="0072231D"/>
    <w:rsid w:val="00724A3A"/>
    <w:rsid w:val="00724AD9"/>
    <w:rsid w:val="00724F47"/>
    <w:rsid w:val="00725149"/>
    <w:rsid w:val="00726A2A"/>
    <w:rsid w:val="007273FA"/>
    <w:rsid w:val="00730455"/>
    <w:rsid w:val="00730D46"/>
    <w:rsid w:val="00730E0C"/>
    <w:rsid w:val="00731742"/>
    <w:rsid w:val="00732405"/>
    <w:rsid w:val="00732571"/>
    <w:rsid w:val="00732801"/>
    <w:rsid w:val="00732FF9"/>
    <w:rsid w:val="007343BF"/>
    <w:rsid w:val="00735126"/>
    <w:rsid w:val="0073576B"/>
    <w:rsid w:val="0073672D"/>
    <w:rsid w:val="00736DAA"/>
    <w:rsid w:val="00740464"/>
    <w:rsid w:val="00741062"/>
    <w:rsid w:val="00741B1F"/>
    <w:rsid w:val="00742AB8"/>
    <w:rsid w:val="00742C25"/>
    <w:rsid w:val="007430AA"/>
    <w:rsid w:val="007432D8"/>
    <w:rsid w:val="00743739"/>
    <w:rsid w:val="007439D9"/>
    <w:rsid w:val="00743EB1"/>
    <w:rsid w:val="007442A4"/>
    <w:rsid w:val="00744AD9"/>
    <w:rsid w:val="00744D83"/>
    <w:rsid w:val="0074549F"/>
    <w:rsid w:val="00745AF4"/>
    <w:rsid w:val="00745B8A"/>
    <w:rsid w:val="0074661E"/>
    <w:rsid w:val="0074662D"/>
    <w:rsid w:val="00746DC8"/>
    <w:rsid w:val="0075024C"/>
    <w:rsid w:val="007505BD"/>
    <w:rsid w:val="0075092B"/>
    <w:rsid w:val="00750F5D"/>
    <w:rsid w:val="007514F2"/>
    <w:rsid w:val="007514F5"/>
    <w:rsid w:val="00751754"/>
    <w:rsid w:val="00752D4C"/>
    <w:rsid w:val="007531CE"/>
    <w:rsid w:val="007536FD"/>
    <w:rsid w:val="00754D9F"/>
    <w:rsid w:val="00755262"/>
    <w:rsid w:val="0075544C"/>
    <w:rsid w:val="007555B8"/>
    <w:rsid w:val="00755864"/>
    <w:rsid w:val="00755CA7"/>
    <w:rsid w:val="00756A2B"/>
    <w:rsid w:val="007600D4"/>
    <w:rsid w:val="0076017B"/>
    <w:rsid w:val="0076147F"/>
    <w:rsid w:val="00761556"/>
    <w:rsid w:val="00761F12"/>
    <w:rsid w:val="00762241"/>
    <w:rsid w:val="00762DD9"/>
    <w:rsid w:val="00763A34"/>
    <w:rsid w:val="007640B8"/>
    <w:rsid w:val="00764758"/>
    <w:rsid w:val="00764CBC"/>
    <w:rsid w:val="0076546E"/>
    <w:rsid w:val="007656B1"/>
    <w:rsid w:val="0076636C"/>
    <w:rsid w:val="00766396"/>
    <w:rsid w:val="00766636"/>
    <w:rsid w:val="0076663C"/>
    <w:rsid w:val="00766D72"/>
    <w:rsid w:val="00766E7E"/>
    <w:rsid w:val="007672B3"/>
    <w:rsid w:val="00767CCF"/>
    <w:rsid w:val="007700FB"/>
    <w:rsid w:val="00770E19"/>
    <w:rsid w:val="0077106E"/>
    <w:rsid w:val="007711B8"/>
    <w:rsid w:val="00771533"/>
    <w:rsid w:val="007716BF"/>
    <w:rsid w:val="00771848"/>
    <w:rsid w:val="007729EF"/>
    <w:rsid w:val="00773303"/>
    <w:rsid w:val="0077342F"/>
    <w:rsid w:val="00773D22"/>
    <w:rsid w:val="00774E55"/>
    <w:rsid w:val="007756F6"/>
    <w:rsid w:val="00776261"/>
    <w:rsid w:val="00776981"/>
    <w:rsid w:val="007809AF"/>
    <w:rsid w:val="00780DE6"/>
    <w:rsid w:val="00781A31"/>
    <w:rsid w:val="00781F3F"/>
    <w:rsid w:val="00782157"/>
    <w:rsid w:val="0078229C"/>
    <w:rsid w:val="00782C72"/>
    <w:rsid w:val="00782CA4"/>
    <w:rsid w:val="00782CAF"/>
    <w:rsid w:val="00782E78"/>
    <w:rsid w:val="00783261"/>
    <w:rsid w:val="00783B8F"/>
    <w:rsid w:val="0078502C"/>
    <w:rsid w:val="00785295"/>
    <w:rsid w:val="00786028"/>
    <w:rsid w:val="007874FD"/>
    <w:rsid w:val="0078762F"/>
    <w:rsid w:val="007902CF"/>
    <w:rsid w:val="007907F7"/>
    <w:rsid w:val="00790B38"/>
    <w:rsid w:val="00790C5E"/>
    <w:rsid w:val="00791312"/>
    <w:rsid w:val="00791DD5"/>
    <w:rsid w:val="007920E7"/>
    <w:rsid w:val="00792263"/>
    <w:rsid w:val="00792970"/>
    <w:rsid w:val="00792D3B"/>
    <w:rsid w:val="007934FE"/>
    <w:rsid w:val="007936BD"/>
    <w:rsid w:val="00794962"/>
    <w:rsid w:val="00794FAF"/>
    <w:rsid w:val="00794FE8"/>
    <w:rsid w:val="00795F81"/>
    <w:rsid w:val="00796127"/>
    <w:rsid w:val="007961BB"/>
    <w:rsid w:val="007966AF"/>
    <w:rsid w:val="0079758D"/>
    <w:rsid w:val="00797FCC"/>
    <w:rsid w:val="007A0EED"/>
    <w:rsid w:val="007A13A8"/>
    <w:rsid w:val="007A1D5A"/>
    <w:rsid w:val="007A3C17"/>
    <w:rsid w:val="007A4B4D"/>
    <w:rsid w:val="007A4B65"/>
    <w:rsid w:val="007A4EAC"/>
    <w:rsid w:val="007A52AA"/>
    <w:rsid w:val="007A5D83"/>
    <w:rsid w:val="007A5EA7"/>
    <w:rsid w:val="007A6DDC"/>
    <w:rsid w:val="007A71F2"/>
    <w:rsid w:val="007A7680"/>
    <w:rsid w:val="007A7CDD"/>
    <w:rsid w:val="007A7E8F"/>
    <w:rsid w:val="007B056A"/>
    <w:rsid w:val="007B05A3"/>
    <w:rsid w:val="007B05C4"/>
    <w:rsid w:val="007B08DA"/>
    <w:rsid w:val="007B0DF2"/>
    <w:rsid w:val="007B0F6E"/>
    <w:rsid w:val="007B2B1C"/>
    <w:rsid w:val="007B2CE2"/>
    <w:rsid w:val="007B379C"/>
    <w:rsid w:val="007B3D4C"/>
    <w:rsid w:val="007B42DF"/>
    <w:rsid w:val="007B4EDB"/>
    <w:rsid w:val="007B5486"/>
    <w:rsid w:val="007B67FE"/>
    <w:rsid w:val="007C007E"/>
    <w:rsid w:val="007C09F3"/>
    <w:rsid w:val="007C0C9A"/>
    <w:rsid w:val="007C1651"/>
    <w:rsid w:val="007C1870"/>
    <w:rsid w:val="007C208E"/>
    <w:rsid w:val="007C36D7"/>
    <w:rsid w:val="007C3D0A"/>
    <w:rsid w:val="007C3F87"/>
    <w:rsid w:val="007C44B6"/>
    <w:rsid w:val="007C4C78"/>
    <w:rsid w:val="007C4D7E"/>
    <w:rsid w:val="007C5789"/>
    <w:rsid w:val="007C5B73"/>
    <w:rsid w:val="007C6092"/>
    <w:rsid w:val="007C69BE"/>
    <w:rsid w:val="007C73CC"/>
    <w:rsid w:val="007C7487"/>
    <w:rsid w:val="007C7B15"/>
    <w:rsid w:val="007C7B1B"/>
    <w:rsid w:val="007D0DAB"/>
    <w:rsid w:val="007D1342"/>
    <w:rsid w:val="007D1813"/>
    <w:rsid w:val="007D1C34"/>
    <w:rsid w:val="007D201F"/>
    <w:rsid w:val="007D2748"/>
    <w:rsid w:val="007D2AE8"/>
    <w:rsid w:val="007D4226"/>
    <w:rsid w:val="007D4537"/>
    <w:rsid w:val="007D49EF"/>
    <w:rsid w:val="007D6105"/>
    <w:rsid w:val="007D66CF"/>
    <w:rsid w:val="007E0005"/>
    <w:rsid w:val="007E02C1"/>
    <w:rsid w:val="007E02D5"/>
    <w:rsid w:val="007E0B80"/>
    <w:rsid w:val="007E1FB4"/>
    <w:rsid w:val="007E28A9"/>
    <w:rsid w:val="007E318C"/>
    <w:rsid w:val="007E4145"/>
    <w:rsid w:val="007E44E4"/>
    <w:rsid w:val="007E5044"/>
    <w:rsid w:val="007E6010"/>
    <w:rsid w:val="007E635B"/>
    <w:rsid w:val="007E6B76"/>
    <w:rsid w:val="007F00EC"/>
    <w:rsid w:val="007F0372"/>
    <w:rsid w:val="007F063A"/>
    <w:rsid w:val="007F12AC"/>
    <w:rsid w:val="007F1301"/>
    <w:rsid w:val="007F1684"/>
    <w:rsid w:val="007F2BA8"/>
    <w:rsid w:val="007F2CE9"/>
    <w:rsid w:val="007F2F58"/>
    <w:rsid w:val="007F3711"/>
    <w:rsid w:val="007F3E63"/>
    <w:rsid w:val="007F3EDF"/>
    <w:rsid w:val="007F49AA"/>
    <w:rsid w:val="007F49AC"/>
    <w:rsid w:val="007F57CD"/>
    <w:rsid w:val="007F627C"/>
    <w:rsid w:val="007F63A4"/>
    <w:rsid w:val="007F66DF"/>
    <w:rsid w:val="007F6732"/>
    <w:rsid w:val="007F67D1"/>
    <w:rsid w:val="007F6CB7"/>
    <w:rsid w:val="007F78D0"/>
    <w:rsid w:val="008005D0"/>
    <w:rsid w:val="008009EE"/>
    <w:rsid w:val="00800B9B"/>
    <w:rsid w:val="00800D0C"/>
    <w:rsid w:val="00800DFA"/>
    <w:rsid w:val="0080129D"/>
    <w:rsid w:val="0080223B"/>
    <w:rsid w:val="0080246A"/>
    <w:rsid w:val="00802785"/>
    <w:rsid w:val="0080355D"/>
    <w:rsid w:val="0080389A"/>
    <w:rsid w:val="00803B20"/>
    <w:rsid w:val="008045D5"/>
    <w:rsid w:val="0080475A"/>
    <w:rsid w:val="008059F3"/>
    <w:rsid w:val="008069C1"/>
    <w:rsid w:val="00806AA6"/>
    <w:rsid w:val="008073E5"/>
    <w:rsid w:val="0081179A"/>
    <w:rsid w:val="008122CC"/>
    <w:rsid w:val="00813E49"/>
    <w:rsid w:val="00813FC0"/>
    <w:rsid w:val="0081434C"/>
    <w:rsid w:val="008156FA"/>
    <w:rsid w:val="00815CA3"/>
    <w:rsid w:val="00816309"/>
    <w:rsid w:val="0081674E"/>
    <w:rsid w:val="00816F8E"/>
    <w:rsid w:val="008175C8"/>
    <w:rsid w:val="0081794F"/>
    <w:rsid w:val="00820AF6"/>
    <w:rsid w:val="008211EA"/>
    <w:rsid w:val="00821958"/>
    <w:rsid w:val="0082219E"/>
    <w:rsid w:val="0082251C"/>
    <w:rsid w:val="0082251D"/>
    <w:rsid w:val="0082294D"/>
    <w:rsid w:val="00822BE4"/>
    <w:rsid w:val="008238FA"/>
    <w:rsid w:val="00824015"/>
    <w:rsid w:val="00824483"/>
    <w:rsid w:val="00824B8F"/>
    <w:rsid w:val="00824FAC"/>
    <w:rsid w:val="0082536D"/>
    <w:rsid w:val="00825BCB"/>
    <w:rsid w:val="00825CCA"/>
    <w:rsid w:val="00825DA6"/>
    <w:rsid w:val="008261FA"/>
    <w:rsid w:val="008267E9"/>
    <w:rsid w:val="00826F3E"/>
    <w:rsid w:val="00827847"/>
    <w:rsid w:val="00831622"/>
    <w:rsid w:val="008327A7"/>
    <w:rsid w:val="008329BF"/>
    <w:rsid w:val="008336B1"/>
    <w:rsid w:val="008338AE"/>
    <w:rsid w:val="00834120"/>
    <w:rsid w:val="0083471D"/>
    <w:rsid w:val="008355A5"/>
    <w:rsid w:val="00835742"/>
    <w:rsid w:val="00836308"/>
    <w:rsid w:val="00836B81"/>
    <w:rsid w:val="0083795E"/>
    <w:rsid w:val="00837BD2"/>
    <w:rsid w:val="00837EDF"/>
    <w:rsid w:val="00840260"/>
    <w:rsid w:val="00840D14"/>
    <w:rsid w:val="00841041"/>
    <w:rsid w:val="0084355F"/>
    <w:rsid w:val="0084389C"/>
    <w:rsid w:val="00843E09"/>
    <w:rsid w:val="00843E28"/>
    <w:rsid w:val="0084457A"/>
    <w:rsid w:val="00844E89"/>
    <w:rsid w:val="008452AB"/>
    <w:rsid w:val="00845566"/>
    <w:rsid w:val="00846C0E"/>
    <w:rsid w:val="00850221"/>
    <w:rsid w:val="00850AC2"/>
    <w:rsid w:val="00851D1A"/>
    <w:rsid w:val="00852CE4"/>
    <w:rsid w:val="00853D1F"/>
    <w:rsid w:val="008540B5"/>
    <w:rsid w:val="00854121"/>
    <w:rsid w:val="00854D66"/>
    <w:rsid w:val="008555DA"/>
    <w:rsid w:val="00855CE4"/>
    <w:rsid w:val="008569FE"/>
    <w:rsid w:val="00856C3D"/>
    <w:rsid w:val="00856CDE"/>
    <w:rsid w:val="00857125"/>
    <w:rsid w:val="00857B0E"/>
    <w:rsid w:val="008600DC"/>
    <w:rsid w:val="00860141"/>
    <w:rsid w:val="00860845"/>
    <w:rsid w:val="00861733"/>
    <w:rsid w:val="0086361B"/>
    <w:rsid w:val="008639AD"/>
    <w:rsid w:val="00863E65"/>
    <w:rsid w:val="00864512"/>
    <w:rsid w:val="008655B4"/>
    <w:rsid w:val="00866BE3"/>
    <w:rsid w:val="00867F95"/>
    <w:rsid w:val="00870BA1"/>
    <w:rsid w:val="00870C1B"/>
    <w:rsid w:val="00870FF9"/>
    <w:rsid w:val="00872BDE"/>
    <w:rsid w:val="00873288"/>
    <w:rsid w:val="0087381C"/>
    <w:rsid w:val="0087496E"/>
    <w:rsid w:val="00875560"/>
    <w:rsid w:val="00875D14"/>
    <w:rsid w:val="00876130"/>
    <w:rsid w:val="008762A1"/>
    <w:rsid w:val="008763D7"/>
    <w:rsid w:val="008767B7"/>
    <w:rsid w:val="00876DC1"/>
    <w:rsid w:val="008772AD"/>
    <w:rsid w:val="00880387"/>
    <w:rsid w:val="008810AE"/>
    <w:rsid w:val="008815F0"/>
    <w:rsid w:val="0088169E"/>
    <w:rsid w:val="00883CB9"/>
    <w:rsid w:val="00884DF9"/>
    <w:rsid w:val="00884EB4"/>
    <w:rsid w:val="008852DB"/>
    <w:rsid w:val="00886877"/>
    <w:rsid w:val="00886D1C"/>
    <w:rsid w:val="00886E1A"/>
    <w:rsid w:val="008872BD"/>
    <w:rsid w:val="00887997"/>
    <w:rsid w:val="00887FF3"/>
    <w:rsid w:val="00890AE2"/>
    <w:rsid w:val="00891A07"/>
    <w:rsid w:val="00891AD0"/>
    <w:rsid w:val="0089200F"/>
    <w:rsid w:val="00892E1C"/>
    <w:rsid w:val="00893E42"/>
    <w:rsid w:val="008940FD"/>
    <w:rsid w:val="0089528C"/>
    <w:rsid w:val="008957B3"/>
    <w:rsid w:val="00895D88"/>
    <w:rsid w:val="00896352"/>
    <w:rsid w:val="00896ECA"/>
    <w:rsid w:val="008A0660"/>
    <w:rsid w:val="008A0BD9"/>
    <w:rsid w:val="008A0C0E"/>
    <w:rsid w:val="008A0C93"/>
    <w:rsid w:val="008A26F6"/>
    <w:rsid w:val="008A4358"/>
    <w:rsid w:val="008A4589"/>
    <w:rsid w:val="008A4CF7"/>
    <w:rsid w:val="008A52C8"/>
    <w:rsid w:val="008A5427"/>
    <w:rsid w:val="008A5A59"/>
    <w:rsid w:val="008A5AA4"/>
    <w:rsid w:val="008A6179"/>
    <w:rsid w:val="008A623D"/>
    <w:rsid w:val="008A6E7A"/>
    <w:rsid w:val="008A7491"/>
    <w:rsid w:val="008B0BAE"/>
    <w:rsid w:val="008B0DA7"/>
    <w:rsid w:val="008B1CEB"/>
    <w:rsid w:val="008B3F9F"/>
    <w:rsid w:val="008B45E5"/>
    <w:rsid w:val="008B46D2"/>
    <w:rsid w:val="008B4A0B"/>
    <w:rsid w:val="008B5620"/>
    <w:rsid w:val="008B5863"/>
    <w:rsid w:val="008B5C3B"/>
    <w:rsid w:val="008B6420"/>
    <w:rsid w:val="008B657C"/>
    <w:rsid w:val="008B733D"/>
    <w:rsid w:val="008B785C"/>
    <w:rsid w:val="008B7902"/>
    <w:rsid w:val="008C09E2"/>
    <w:rsid w:val="008C0F88"/>
    <w:rsid w:val="008C0FA5"/>
    <w:rsid w:val="008C2501"/>
    <w:rsid w:val="008C3599"/>
    <w:rsid w:val="008C3A8C"/>
    <w:rsid w:val="008C4500"/>
    <w:rsid w:val="008C4883"/>
    <w:rsid w:val="008C5370"/>
    <w:rsid w:val="008C5C1E"/>
    <w:rsid w:val="008C6613"/>
    <w:rsid w:val="008C6B5B"/>
    <w:rsid w:val="008C6D39"/>
    <w:rsid w:val="008C6DAC"/>
    <w:rsid w:val="008C7C8B"/>
    <w:rsid w:val="008D00A5"/>
    <w:rsid w:val="008D03FD"/>
    <w:rsid w:val="008D04E0"/>
    <w:rsid w:val="008D070B"/>
    <w:rsid w:val="008D07BB"/>
    <w:rsid w:val="008D0928"/>
    <w:rsid w:val="008D0D40"/>
    <w:rsid w:val="008D236A"/>
    <w:rsid w:val="008D2699"/>
    <w:rsid w:val="008D3B7D"/>
    <w:rsid w:val="008D3CD1"/>
    <w:rsid w:val="008D49D1"/>
    <w:rsid w:val="008D510F"/>
    <w:rsid w:val="008D54DD"/>
    <w:rsid w:val="008D5D3C"/>
    <w:rsid w:val="008D5EFA"/>
    <w:rsid w:val="008D6406"/>
    <w:rsid w:val="008D6766"/>
    <w:rsid w:val="008D707C"/>
    <w:rsid w:val="008D73CC"/>
    <w:rsid w:val="008E0DA8"/>
    <w:rsid w:val="008E1968"/>
    <w:rsid w:val="008E1AB5"/>
    <w:rsid w:val="008E2016"/>
    <w:rsid w:val="008E4018"/>
    <w:rsid w:val="008E4718"/>
    <w:rsid w:val="008E49C1"/>
    <w:rsid w:val="008E5078"/>
    <w:rsid w:val="008E56FD"/>
    <w:rsid w:val="008E5E20"/>
    <w:rsid w:val="008E63E6"/>
    <w:rsid w:val="008E6F98"/>
    <w:rsid w:val="008E7494"/>
    <w:rsid w:val="008E7614"/>
    <w:rsid w:val="008F0237"/>
    <w:rsid w:val="008F0F29"/>
    <w:rsid w:val="008F224A"/>
    <w:rsid w:val="008F2774"/>
    <w:rsid w:val="008F2F15"/>
    <w:rsid w:val="008F35D9"/>
    <w:rsid w:val="008F3A69"/>
    <w:rsid w:val="008F3AB9"/>
    <w:rsid w:val="008F3DAF"/>
    <w:rsid w:val="008F3EA5"/>
    <w:rsid w:val="008F400B"/>
    <w:rsid w:val="008F40F0"/>
    <w:rsid w:val="008F42AB"/>
    <w:rsid w:val="008F4C23"/>
    <w:rsid w:val="008F4C5B"/>
    <w:rsid w:val="008F4D79"/>
    <w:rsid w:val="008F4E48"/>
    <w:rsid w:val="008F54D9"/>
    <w:rsid w:val="008F5709"/>
    <w:rsid w:val="008F5774"/>
    <w:rsid w:val="008F5809"/>
    <w:rsid w:val="008F5FAC"/>
    <w:rsid w:val="008F6AF0"/>
    <w:rsid w:val="008F728B"/>
    <w:rsid w:val="008F77EC"/>
    <w:rsid w:val="008F7C64"/>
    <w:rsid w:val="008F7F59"/>
    <w:rsid w:val="0090085C"/>
    <w:rsid w:val="00900B60"/>
    <w:rsid w:val="00901E24"/>
    <w:rsid w:val="00902330"/>
    <w:rsid w:val="0090292E"/>
    <w:rsid w:val="00902981"/>
    <w:rsid w:val="00903AA5"/>
    <w:rsid w:val="0090459E"/>
    <w:rsid w:val="00904F0D"/>
    <w:rsid w:val="009052B1"/>
    <w:rsid w:val="0090554A"/>
    <w:rsid w:val="00905B77"/>
    <w:rsid w:val="0090763C"/>
    <w:rsid w:val="00907681"/>
    <w:rsid w:val="00907AC6"/>
    <w:rsid w:val="009102EE"/>
    <w:rsid w:val="00910448"/>
    <w:rsid w:val="00910608"/>
    <w:rsid w:val="0091072A"/>
    <w:rsid w:val="00910E57"/>
    <w:rsid w:val="00910FD6"/>
    <w:rsid w:val="0091311C"/>
    <w:rsid w:val="00913399"/>
    <w:rsid w:val="00913A21"/>
    <w:rsid w:val="00913B37"/>
    <w:rsid w:val="00913C1A"/>
    <w:rsid w:val="00913C39"/>
    <w:rsid w:val="009144BE"/>
    <w:rsid w:val="009164CA"/>
    <w:rsid w:val="00916804"/>
    <w:rsid w:val="0091689C"/>
    <w:rsid w:val="00916996"/>
    <w:rsid w:val="00916BA3"/>
    <w:rsid w:val="0091797E"/>
    <w:rsid w:val="009205FA"/>
    <w:rsid w:val="00920726"/>
    <w:rsid w:val="00920E54"/>
    <w:rsid w:val="00921327"/>
    <w:rsid w:val="009214BE"/>
    <w:rsid w:val="00921D38"/>
    <w:rsid w:val="00921D6F"/>
    <w:rsid w:val="0092248D"/>
    <w:rsid w:val="0092284F"/>
    <w:rsid w:val="00922B7B"/>
    <w:rsid w:val="00922E48"/>
    <w:rsid w:val="0092300B"/>
    <w:rsid w:val="00923745"/>
    <w:rsid w:val="00923E65"/>
    <w:rsid w:val="00923EBA"/>
    <w:rsid w:val="0092453A"/>
    <w:rsid w:val="00924B08"/>
    <w:rsid w:val="009259DE"/>
    <w:rsid w:val="00925D6F"/>
    <w:rsid w:val="00925F68"/>
    <w:rsid w:val="00926FC1"/>
    <w:rsid w:val="00927208"/>
    <w:rsid w:val="009273CD"/>
    <w:rsid w:val="00930216"/>
    <w:rsid w:val="0093148C"/>
    <w:rsid w:val="009315ED"/>
    <w:rsid w:val="00931857"/>
    <w:rsid w:val="0093196F"/>
    <w:rsid w:val="00932F8E"/>
    <w:rsid w:val="00933001"/>
    <w:rsid w:val="009339BE"/>
    <w:rsid w:val="009339EF"/>
    <w:rsid w:val="00934300"/>
    <w:rsid w:val="009349D5"/>
    <w:rsid w:val="00934C0E"/>
    <w:rsid w:val="00935BD9"/>
    <w:rsid w:val="00935D68"/>
    <w:rsid w:val="00937489"/>
    <w:rsid w:val="00937FD9"/>
    <w:rsid w:val="00940264"/>
    <w:rsid w:val="00940526"/>
    <w:rsid w:val="0094079F"/>
    <w:rsid w:val="009415EA"/>
    <w:rsid w:val="00941BF0"/>
    <w:rsid w:val="009434E5"/>
    <w:rsid w:val="00943C0A"/>
    <w:rsid w:val="0094411C"/>
    <w:rsid w:val="00944B94"/>
    <w:rsid w:val="009450EB"/>
    <w:rsid w:val="0094524B"/>
    <w:rsid w:val="0094660B"/>
    <w:rsid w:val="0094749D"/>
    <w:rsid w:val="00947D1A"/>
    <w:rsid w:val="00950067"/>
    <w:rsid w:val="00950500"/>
    <w:rsid w:val="0095089D"/>
    <w:rsid w:val="00950CA4"/>
    <w:rsid w:val="009511D1"/>
    <w:rsid w:val="00951E59"/>
    <w:rsid w:val="00952054"/>
    <w:rsid w:val="009520E9"/>
    <w:rsid w:val="00952F36"/>
    <w:rsid w:val="00953A98"/>
    <w:rsid w:val="00953C66"/>
    <w:rsid w:val="009546AD"/>
    <w:rsid w:val="00955622"/>
    <w:rsid w:val="00955ECA"/>
    <w:rsid w:val="0095623C"/>
    <w:rsid w:val="0095640B"/>
    <w:rsid w:val="00956F54"/>
    <w:rsid w:val="009570F0"/>
    <w:rsid w:val="0095729B"/>
    <w:rsid w:val="009576C6"/>
    <w:rsid w:val="0096005F"/>
    <w:rsid w:val="00960598"/>
    <w:rsid w:val="00960836"/>
    <w:rsid w:val="0096153D"/>
    <w:rsid w:val="00962328"/>
    <w:rsid w:val="00962550"/>
    <w:rsid w:val="00962783"/>
    <w:rsid w:val="00962A13"/>
    <w:rsid w:val="00962F7F"/>
    <w:rsid w:val="009631B1"/>
    <w:rsid w:val="00963858"/>
    <w:rsid w:val="00963AEC"/>
    <w:rsid w:val="009651FA"/>
    <w:rsid w:val="00966151"/>
    <w:rsid w:val="0096620E"/>
    <w:rsid w:val="009676F6"/>
    <w:rsid w:val="00970845"/>
    <w:rsid w:val="00970A06"/>
    <w:rsid w:val="00970B1A"/>
    <w:rsid w:val="0097158C"/>
    <w:rsid w:val="00971A5F"/>
    <w:rsid w:val="00972F3A"/>
    <w:rsid w:val="0097346D"/>
    <w:rsid w:val="00973AB6"/>
    <w:rsid w:val="00973BA6"/>
    <w:rsid w:val="00973C15"/>
    <w:rsid w:val="00973C77"/>
    <w:rsid w:val="00974527"/>
    <w:rsid w:val="009746A1"/>
    <w:rsid w:val="00974776"/>
    <w:rsid w:val="00974F85"/>
    <w:rsid w:val="00974FD5"/>
    <w:rsid w:val="00975434"/>
    <w:rsid w:val="00975474"/>
    <w:rsid w:val="00975EA1"/>
    <w:rsid w:val="00977106"/>
    <w:rsid w:val="0098041D"/>
    <w:rsid w:val="009813F2"/>
    <w:rsid w:val="00981E5B"/>
    <w:rsid w:val="0098304A"/>
    <w:rsid w:val="00983255"/>
    <w:rsid w:val="009835FE"/>
    <w:rsid w:val="009837EA"/>
    <w:rsid w:val="0098380F"/>
    <w:rsid w:val="0098399C"/>
    <w:rsid w:val="009839B4"/>
    <w:rsid w:val="009854EA"/>
    <w:rsid w:val="00985587"/>
    <w:rsid w:val="00986033"/>
    <w:rsid w:val="00986136"/>
    <w:rsid w:val="00986614"/>
    <w:rsid w:val="00986CA5"/>
    <w:rsid w:val="00986DB3"/>
    <w:rsid w:val="00986F43"/>
    <w:rsid w:val="00987888"/>
    <w:rsid w:val="009879E8"/>
    <w:rsid w:val="00987CFA"/>
    <w:rsid w:val="00987F22"/>
    <w:rsid w:val="009900B1"/>
    <w:rsid w:val="009903EF"/>
    <w:rsid w:val="00990A4E"/>
    <w:rsid w:val="00991955"/>
    <w:rsid w:val="0099253E"/>
    <w:rsid w:val="0099282E"/>
    <w:rsid w:val="00992C9F"/>
    <w:rsid w:val="00992EE5"/>
    <w:rsid w:val="0099314C"/>
    <w:rsid w:val="0099347E"/>
    <w:rsid w:val="009934F1"/>
    <w:rsid w:val="00993A22"/>
    <w:rsid w:val="00993DBD"/>
    <w:rsid w:val="00993EC0"/>
    <w:rsid w:val="0099517F"/>
    <w:rsid w:val="00996331"/>
    <w:rsid w:val="009969C1"/>
    <w:rsid w:val="009A02F9"/>
    <w:rsid w:val="009A036C"/>
    <w:rsid w:val="009A157C"/>
    <w:rsid w:val="009A1ABF"/>
    <w:rsid w:val="009A237E"/>
    <w:rsid w:val="009A3056"/>
    <w:rsid w:val="009A354D"/>
    <w:rsid w:val="009A44E4"/>
    <w:rsid w:val="009A4C26"/>
    <w:rsid w:val="009A52FE"/>
    <w:rsid w:val="009A5842"/>
    <w:rsid w:val="009A5A92"/>
    <w:rsid w:val="009A6880"/>
    <w:rsid w:val="009B023B"/>
    <w:rsid w:val="009B0AF3"/>
    <w:rsid w:val="009B233E"/>
    <w:rsid w:val="009B24E2"/>
    <w:rsid w:val="009B263C"/>
    <w:rsid w:val="009B36AB"/>
    <w:rsid w:val="009B432A"/>
    <w:rsid w:val="009B435B"/>
    <w:rsid w:val="009B46C6"/>
    <w:rsid w:val="009B4D7C"/>
    <w:rsid w:val="009B4FA1"/>
    <w:rsid w:val="009B5035"/>
    <w:rsid w:val="009B558B"/>
    <w:rsid w:val="009B5DF1"/>
    <w:rsid w:val="009B67ED"/>
    <w:rsid w:val="009B6896"/>
    <w:rsid w:val="009B7011"/>
    <w:rsid w:val="009C0175"/>
    <w:rsid w:val="009C042B"/>
    <w:rsid w:val="009C077D"/>
    <w:rsid w:val="009C1957"/>
    <w:rsid w:val="009C1CC2"/>
    <w:rsid w:val="009C46AC"/>
    <w:rsid w:val="009C565B"/>
    <w:rsid w:val="009C66B7"/>
    <w:rsid w:val="009D022C"/>
    <w:rsid w:val="009D0CF6"/>
    <w:rsid w:val="009D1B57"/>
    <w:rsid w:val="009D1DFE"/>
    <w:rsid w:val="009D222B"/>
    <w:rsid w:val="009D27EC"/>
    <w:rsid w:val="009D2F07"/>
    <w:rsid w:val="009D3DD0"/>
    <w:rsid w:val="009D3EE9"/>
    <w:rsid w:val="009D4AFE"/>
    <w:rsid w:val="009D5C8E"/>
    <w:rsid w:val="009D60D4"/>
    <w:rsid w:val="009D64DA"/>
    <w:rsid w:val="009D6A74"/>
    <w:rsid w:val="009D718B"/>
    <w:rsid w:val="009D771C"/>
    <w:rsid w:val="009D776D"/>
    <w:rsid w:val="009D7E21"/>
    <w:rsid w:val="009E0D95"/>
    <w:rsid w:val="009E117F"/>
    <w:rsid w:val="009E12C3"/>
    <w:rsid w:val="009E1BEA"/>
    <w:rsid w:val="009E2487"/>
    <w:rsid w:val="009E2578"/>
    <w:rsid w:val="009E2632"/>
    <w:rsid w:val="009E2CD8"/>
    <w:rsid w:val="009E2E1B"/>
    <w:rsid w:val="009E3395"/>
    <w:rsid w:val="009E36EC"/>
    <w:rsid w:val="009E3892"/>
    <w:rsid w:val="009E3E9A"/>
    <w:rsid w:val="009E3EE5"/>
    <w:rsid w:val="009E41AB"/>
    <w:rsid w:val="009E41F1"/>
    <w:rsid w:val="009E451D"/>
    <w:rsid w:val="009E4D9E"/>
    <w:rsid w:val="009E63F1"/>
    <w:rsid w:val="009E6D3A"/>
    <w:rsid w:val="009F01D9"/>
    <w:rsid w:val="009F02BB"/>
    <w:rsid w:val="009F0514"/>
    <w:rsid w:val="009F0C3E"/>
    <w:rsid w:val="009F0F6E"/>
    <w:rsid w:val="009F17F2"/>
    <w:rsid w:val="009F1BCF"/>
    <w:rsid w:val="009F2614"/>
    <w:rsid w:val="009F29A0"/>
    <w:rsid w:val="009F2DFE"/>
    <w:rsid w:val="009F30B3"/>
    <w:rsid w:val="009F3D9F"/>
    <w:rsid w:val="009F3E79"/>
    <w:rsid w:val="009F3EE9"/>
    <w:rsid w:val="009F4DE6"/>
    <w:rsid w:val="009F50B7"/>
    <w:rsid w:val="009F57EF"/>
    <w:rsid w:val="009F5803"/>
    <w:rsid w:val="009F5C51"/>
    <w:rsid w:val="009F5D69"/>
    <w:rsid w:val="009F79C7"/>
    <w:rsid w:val="00A01320"/>
    <w:rsid w:val="00A01681"/>
    <w:rsid w:val="00A02BC2"/>
    <w:rsid w:val="00A04B28"/>
    <w:rsid w:val="00A052BA"/>
    <w:rsid w:val="00A06BBD"/>
    <w:rsid w:val="00A06BC0"/>
    <w:rsid w:val="00A0780C"/>
    <w:rsid w:val="00A07DDD"/>
    <w:rsid w:val="00A11B02"/>
    <w:rsid w:val="00A11FE1"/>
    <w:rsid w:val="00A124CB"/>
    <w:rsid w:val="00A12500"/>
    <w:rsid w:val="00A12BB5"/>
    <w:rsid w:val="00A138F3"/>
    <w:rsid w:val="00A13F62"/>
    <w:rsid w:val="00A140AC"/>
    <w:rsid w:val="00A143CA"/>
    <w:rsid w:val="00A146A5"/>
    <w:rsid w:val="00A147CF"/>
    <w:rsid w:val="00A156E9"/>
    <w:rsid w:val="00A15D3C"/>
    <w:rsid w:val="00A166EC"/>
    <w:rsid w:val="00A16744"/>
    <w:rsid w:val="00A16C4D"/>
    <w:rsid w:val="00A1716F"/>
    <w:rsid w:val="00A17F91"/>
    <w:rsid w:val="00A2029F"/>
    <w:rsid w:val="00A204EF"/>
    <w:rsid w:val="00A219F9"/>
    <w:rsid w:val="00A2260D"/>
    <w:rsid w:val="00A23169"/>
    <w:rsid w:val="00A23A4C"/>
    <w:rsid w:val="00A25C0D"/>
    <w:rsid w:val="00A25D9D"/>
    <w:rsid w:val="00A25E6C"/>
    <w:rsid w:val="00A26796"/>
    <w:rsid w:val="00A26B8F"/>
    <w:rsid w:val="00A26BDB"/>
    <w:rsid w:val="00A2711E"/>
    <w:rsid w:val="00A271BB"/>
    <w:rsid w:val="00A276E3"/>
    <w:rsid w:val="00A27AC3"/>
    <w:rsid w:val="00A27ED4"/>
    <w:rsid w:val="00A30205"/>
    <w:rsid w:val="00A305AF"/>
    <w:rsid w:val="00A307B2"/>
    <w:rsid w:val="00A30BF9"/>
    <w:rsid w:val="00A31559"/>
    <w:rsid w:val="00A316E6"/>
    <w:rsid w:val="00A31829"/>
    <w:rsid w:val="00A31D79"/>
    <w:rsid w:val="00A330C7"/>
    <w:rsid w:val="00A332C7"/>
    <w:rsid w:val="00A34410"/>
    <w:rsid w:val="00A36129"/>
    <w:rsid w:val="00A36227"/>
    <w:rsid w:val="00A365EF"/>
    <w:rsid w:val="00A36A1A"/>
    <w:rsid w:val="00A37B0C"/>
    <w:rsid w:val="00A37CEB"/>
    <w:rsid w:val="00A37F12"/>
    <w:rsid w:val="00A40130"/>
    <w:rsid w:val="00A40832"/>
    <w:rsid w:val="00A40B07"/>
    <w:rsid w:val="00A41090"/>
    <w:rsid w:val="00A4131A"/>
    <w:rsid w:val="00A4138F"/>
    <w:rsid w:val="00A41FAD"/>
    <w:rsid w:val="00A42B89"/>
    <w:rsid w:val="00A42CE7"/>
    <w:rsid w:val="00A436D0"/>
    <w:rsid w:val="00A43CBC"/>
    <w:rsid w:val="00A44913"/>
    <w:rsid w:val="00A44990"/>
    <w:rsid w:val="00A449D2"/>
    <w:rsid w:val="00A44C31"/>
    <w:rsid w:val="00A44CC2"/>
    <w:rsid w:val="00A45018"/>
    <w:rsid w:val="00A45C64"/>
    <w:rsid w:val="00A460E4"/>
    <w:rsid w:val="00A47A50"/>
    <w:rsid w:val="00A5053E"/>
    <w:rsid w:val="00A50654"/>
    <w:rsid w:val="00A507E9"/>
    <w:rsid w:val="00A514DC"/>
    <w:rsid w:val="00A51A69"/>
    <w:rsid w:val="00A52850"/>
    <w:rsid w:val="00A52855"/>
    <w:rsid w:val="00A530B0"/>
    <w:rsid w:val="00A5321B"/>
    <w:rsid w:val="00A534A2"/>
    <w:rsid w:val="00A543BA"/>
    <w:rsid w:val="00A546C3"/>
    <w:rsid w:val="00A54EFA"/>
    <w:rsid w:val="00A5522B"/>
    <w:rsid w:val="00A557BE"/>
    <w:rsid w:val="00A558E1"/>
    <w:rsid w:val="00A56331"/>
    <w:rsid w:val="00A5634A"/>
    <w:rsid w:val="00A56A4D"/>
    <w:rsid w:val="00A56A72"/>
    <w:rsid w:val="00A56B5F"/>
    <w:rsid w:val="00A602FD"/>
    <w:rsid w:val="00A612E5"/>
    <w:rsid w:val="00A618AF"/>
    <w:rsid w:val="00A623D9"/>
    <w:rsid w:val="00A623ED"/>
    <w:rsid w:val="00A6513B"/>
    <w:rsid w:val="00A6617D"/>
    <w:rsid w:val="00A668D6"/>
    <w:rsid w:val="00A673F0"/>
    <w:rsid w:val="00A67D55"/>
    <w:rsid w:val="00A7019B"/>
    <w:rsid w:val="00A7067F"/>
    <w:rsid w:val="00A709E6"/>
    <w:rsid w:val="00A70A54"/>
    <w:rsid w:val="00A71821"/>
    <w:rsid w:val="00A71F41"/>
    <w:rsid w:val="00A72522"/>
    <w:rsid w:val="00A726AE"/>
    <w:rsid w:val="00A73569"/>
    <w:rsid w:val="00A75C1A"/>
    <w:rsid w:val="00A7615F"/>
    <w:rsid w:val="00A761BD"/>
    <w:rsid w:val="00A8018C"/>
    <w:rsid w:val="00A807E1"/>
    <w:rsid w:val="00A80AEC"/>
    <w:rsid w:val="00A815E9"/>
    <w:rsid w:val="00A81E58"/>
    <w:rsid w:val="00A82883"/>
    <w:rsid w:val="00A85C2D"/>
    <w:rsid w:val="00A867DD"/>
    <w:rsid w:val="00A868FB"/>
    <w:rsid w:val="00A874EF"/>
    <w:rsid w:val="00A87E13"/>
    <w:rsid w:val="00A9142D"/>
    <w:rsid w:val="00A91760"/>
    <w:rsid w:val="00A93373"/>
    <w:rsid w:val="00A93C0C"/>
    <w:rsid w:val="00A94375"/>
    <w:rsid w:val="00A94631"/>
    <w:rsid w:val="00A94F09"/>
    <w:rsid w:val="00A950BD"/>
    <w:rsid w:val="00A9577E"/>
    <w:rsid w:val="00A95A6F"/>
    <w:rsid w:val="00A95F7E"/>
    <w:rsid w:val="00A960A8"/>
    <w:rsid w:val="00A96435"/>
    <w:rsid w:val="00A96E0B"/>
    <w:rsid w:val="00A96FC9"/>
    <w:rsid w:val="00A9753B"/>
    <w:rsid w:val="00A97C20"/>
    <w:rsid w:val="00AA13D7"/>
    <w:rsid w:val="00AA17A3"/>
    <w:rsid w:val="00AA1854"/>
    <w:rsid w:val="00AA2E18"/>
    <w:rsid w:val="00AA3AE1"/>
    <w:rsid w:val="00AA4A1E"/>
    <w:rsid w:val="00AA4ABE"/>
    <w:rsid w:val="00AA4F4F"/>
    <w:rsid w:val="00AA563C"/>
    <w:rsid w:val="00AA59F1"/>
    <w:rsid w:val="00AA6400"/>
    <w:rsid w:val="00AA6582"/>
    <w:rsid w:val="00AA7585"/>
    <w:rsid w:val="00AB07A7"/>
    <w:rsid w:val="00AB0909"/>
    <w:rsid w:val="00AB41D6"/>
    <w:rsid w:val="00AB4386"/>
    <w:rsid w:val="00AB54E4"/>
    <w:rsid w:val="00AB5FEC"/>
    <w:rsid w:val="00AB7133"/>
    <w:rsid w:val="00AB71E3"/>
    <w:rsid w:val="00AB7509"/>
    <w:rsid w:val="00AB7763"/>
    <w:rsid w:val="00AC0652"/>
    <w:rsid w:val="00AC12E1"/>
    <w:rsid w:val="00AC1560"/>
    <w:rsid w:val="00AC1ABE"/>
    <w:rsid w:val="00AC2077"/>
    <w:rsid w:val="00AC2505"/>
    <w:rsid w:val="00AC2CE0"/>
    <w:rsid w:val="00AC2DFF"/>
    <w:rsid w:val="00AC2FEC"/>
    <w:rsid w:val="00AC301A"/>
    <w:rsid w:val="00AC375D"/>
    <w:rsid w:val="00AC38EE"/>
    <w:rsid w:val="00AC4155"/>
    <w:rsid w:val="00AC41FB"/>
    <w:rsid w:val="00AC451B"/>
    <w:rsid w:val="00AC4FB6"/>
    <w:rsid w:val="00AC51BB"/>
    <w:rsid w:val="00AC5C38"/>
    <w:rsid w:val="00AC5D2A"/>
    <w:rsid w:val="00AC61EB"/>
    <w:rsid w:val="00AC7862"/>
    <w:rsid w:val="00AC7957"/>
    <w:rsid w:val="00AC79E0"/>
    <w:rsid w:val="00AC7C44"/>
    <w:rsid w:val="00AD01EA"/>
    <w:rsid w:val="00AD03C4"/>
    <w:rsid w:val="00AD08AE"/>
    <w:rsid w:val="00AD0C8A"/>
    <w:rsid w:val="00AD111B"/>
    <w:rsid w:val="00AD14DC"/>
    <w:rsid w:val="00AD1E81"/>
    <w:rsid w:val="00AD209F"/>
    <w:rsid w:val="00AD2165"/>
    <w:rsid w:val="00AD2BA5"/>
    <w:rsid w:val="00AD2BC6"/>
    <w:rsid w:val="00AD2DD7"/>
    <w:rsid w:val="00AD3232"/>
    <w:rsid w:val="00AD726D"/>
    <w:rsid w:val="00AD773D"/>
    <w:rsid w:val="00AD7A13"/>
    <w:rsid w:val="00AD7F4F"/>
    <w:rsid w:val="00AE0169"/>
    <w:rsid w:val="00AE0DE2"/>
    <w:rsid w:val="00AE22BE"/>
    <w:rsid w:val="00AE2A53"/>
    <w:rsid w:val="00AE2F76"/>
    <w:rsid w:val="00AE3A2E"/>
    <w:rsid w:val="00AE4120"/>
    <w:rsid w:val="00AE459A"/>
    <w:rsid w:val="00AE712B"/>
    <w:rsid w:val="00AE7250"/>
    <w:rsid w:val="00AE73BD"/>
    <w:rsid w:val="00AF01CF"/>
    <w:rsid w:val="00AF0764"/>
    <w:rsid w:val="00AF179E"/>
    <w:rsid w:val="00AF2433"/>
    <w:rsid w:val="00AF2F31"/>
    <w:rsid w:val="00AF315C"/>
    <w:rsid w:val="00AF3252"/>
    <w:rsid w:val="00AF3A53"/>
    <w:rsid w:val="00AF4AB5"/>
    <w:rsid w:val="00AF58A5"/>
    <w:rsid w:val="00AF5B78"/>
    <w:rsid w:val="00AF7044"/>
    <w:rsid w:val="00AF75EA"/>
    <w:rsid w:val="00AF7DAA"/>
    <w:rsid w:val="00B00442"/>
    <w:rsid w:val="00B005D6"/>
    <w:rsid w:val="00B00A54"/>
    <w:rsid w:val="00B01472"/>
    <w:rsid w:val="00B0186F"/>
    <w:rsid w:val="00B01BC8"/>
    <w:rsid w:val="00B01C82"/>
    <w:rsid w:val="00B01C87"/>
    <w:rsid w:val="00B01C99"/>
    <w:rsid w:val="00B02232"/>
    <w:rsid w:val="00B024E8"/>
    <w:rsid w:val="00B02922"/>
    <w:rsid w:val="00B034A3"/>
    <w:rsid w:val="00B03B43"/>
    <w:rsid w:val="00B07CC1"/>
    <w:rsid w:val="00B07CE1"/>
    <w:rsid w:val="00B10EC2"/>
    <w:rsid w:val="00B1139F"/>
    <w:rsid w:val="00B11AA0"/>
    <w:rsid w:val="00B11ABD"/>
    <w:rsid w:val="00B12396"/>
    <w:rsid w:val="00B123EC"/>
    <w:rsid w:val="00B12B2C"/>
    <w:rsid w:val="00B12F9E"/>
    <w:rsid w:val="00B1420B"/>
    <w:rsid w:val="00B144FA"/>
    <w:rsid w:val="00B15253"/>
    <w:rsid w:val="00B15504"/>
    <w:rsid w:val="00B1556F"/>
    <w:rsid w:val="00B15865"/>
    <w:rsid w:val="00B15991"/>
    <w:rsid w:val="00B15A92"/>
    <w:rsid w:val="00B15C62"/>
    <w:rsid w:val="00B16356"/>
    <w:rsid w:val="00B1657C"/>
    <w:rsid w:val="00B17464"/>
    <w:rsid w:val="00B17760"/>
    <w:rsid w:val="00B20066"/>
    <w:rsid w:val="00B2053B"/>
    <w:rsid w:val="00B21371"/>
    <w:rsid w:val="00B21565"/>
    <w:rsid w:val="00B219AC"/>
    <w:rsid w:val="00B224BE"/>
    <w:rsid w:val="00B24D12"/>
    <w:rsid w:val="00B24F3B"/>
    <w:rsid w:val="00B25528"/>
    <w:rsid w:val="00B269E5"/>
    <w:rsid w:val="00B2732D"/>
    <w:rsid w:val="00B27EE5"/>
    <w:rsid w:val="00B30046"/>
    <w:rsid w:val="00B30A5A"/>
    <w:rsid w:val="00B30D3E"/>
    <w:rsid w:val="00B31AE1"/>
    <w:rsid w:val="00B32418"/>
    <w:rsid w:val="00B32F73"/>
    <w:rsid w:val="00B332F5"/>
    <w:rsid w:val="00B33727"/>
    <w:rsid w:val="00B33C18"/>
    <w:rsid w:val="00B34445"/>
    <w:rsid w:val="00B3466D"/>
    <w:rsid w:val="00B34EF4"/>
    <w:rsid w:val="00B35776"/>
    <w:rsid w:val="00B35F01"/>
    <w:rsid w:val="00B36F58"/>
    <w:rsid w:val="00B37134"/>
    <w:rsid w:val="00B37CE7"/>
    <w:rsid w:val="00B4000E"/>
    <w:rsid w:val="00B40530"/>
    <w:rsid w:val="00B40808"/>
    <w:rsid w:val="00B40CD2"/>
    <w:rsid w:val="00B40FAF"/>
    <w:rsid w:val="00B4194B"/>
    <w:rsid w:val="00B4291E"/>
    <w:rsid w:val="00B43079"/>
    <w:rsid w:val="00B434A4"/>
    <w:rsid w:val="00B438A1"/>
    <w:rsid w:val="00B43A29"/>
    <w:rsid w:val="00B445DA"/>
    <w:rsid w:val="00B44AAF"/>
    <w:rsid w:val="00B45F3C"/>
    <w:rsid w:val="00B4685C"/>
    <w:rsid w:val="00B5165A"/>
    <w:rsid w:val="00B52319"/>
    <w:rsid w:val="00B53389"/>
    <w:rsid w:val="00B53506"/>
    <w:rsid w:val="00B53EA0"/>
    <w:rsid w:val="00B53F24"/>
    <w:rsid w:val="00B5438A"/>
    <w:rsid w:val="00B54623"/>
    <w:rsid w:val="00B54C98"/>
    <w:rsid w:val="00B55175"/>
    <w:rsid w:val="00B55A28"/>
    <w:rsid w:val="00B55D03"/>
    <w:rsid w:val="00B56AC8"/>
    <w:rsid w:val="00B56DDE"/>
    <w:rsid w:val="00B57B57"/>
    <w:rsid w:val="00B60162"/>
    <w:rsid w:val="00B60800"/>
    <w:rsid w:val="00B60A49"/>
    <w:rsid w:val="00B6286B"/>
    <w:rsid w:val="00B6286D"/>
    <w:rsid w:val="00B62AEE"/>
    <w:rsid w:val="00B6377C"/>
    <w:rsid w:val="00B63FF5"/>
    <w:rsid w:val="00B647D7"/>
    <w:rsid w:val="00B64A95"/>
    <w:rsid w:val="00B64B3D"/>
    <w:rsid w:val="00B64CCB"/>
    <w:rsid w:val="00B65208"/>
    <w:rsid w:val="00B65DEC"/>
    <w:rsid w:val="00B65E83"/>
    <w:rsid w:val="00B66BCB"/>
    <w:rsid w:val="00B6740F"/>
    <w:rsid w:val="00B676C2"/>
    <w:rsid w:val="00B7022A"/>
    <w:rsid w:val="00B71AFE"/>
    <w:rsid w:val="00B72996"/>
    <w:rsid w:val="00B734B9"/>
    <w:rsid w:val="00B73694"/>
    <w:rsid w:val="00B737B1"/>
    <w:rsid w:val="00B73ABF"/>
    <w:rsid w:val="00B73B62"/>
    <w:rsid w:val="00B73F0A"/>
    <w:rsid w:val="00B75C13"/>
    <w:rsid w:val="00B76B63"/>
    <w:rsid w:val="00B76D09"/>
    <w:rsid w:val="00B77ED3"/>
    <w:rsid w:val="00B808D0"/>
    <w:rsid w:val="00B8095D"/>
    <w:rsid w:val="00B80EB4"/>
    <w:rsid w:val="00B8102A"/>
    <w:rsid w:val="00B81072"/>
    <w:rsid w:val="00B81E92"/>
    <w:rsid w:val="00B81F02"/>
    <w:rsid w:val="00B8228F"/>
    <w:rsid w:val="00B823D3"/>
    <w:rsid w:val="00B8376E"/>
    <w:rsid w:val="00B839EF"/>
    <w:rsid w:val="00B83ECE"/>
    <w:rsid w:val="00B84B78"/>
    <w:rsid w:val="00B84C6E"/>
    <w:rsid w:val="00B84E64"/>
    <w:rsid w:val="00B85900"/>
    <w:rsid w:val="00B85BC1"/>
    <w:rsid w:val="00B879E1"/>
    <w:rsid w:val="00B90212"/>
    <w:rsid w:val="00B908B3"/>
    <w:rsid w:val="00B90E39"/>
    <w:rsid w:val="00B90FDA"/>
    <w:rsid w:val="00B914FD"/>
    <w:rsid w:val="00B91DBE"/>
    <w:rsid w:val="00B92749"/>
    <w:rsid w:val="00B927D4"/>
    <w:rsid w:val="00B92845"/>
    <w:rsid w:val="00B92C3A"/>
    <w:rsid w:val="00B93328"/>
    <w:rsid w:val="00B93541"/>
    <w:rsid w:val="00B94733"/>
    <w:rsid w:val="00B94748"/>
    <w:rsid w:val="00B94D87"/>
    <w:rsid w:val="00B94DBA"/>
    <w:rsid w:val="00B94EAD"/>
    <w:rsid w:val="00B950DC"/>
    <w:rsid w:val="00B952E7"/>
    <w:rsid w:val="00B954B2"/>
    <w:rsid w:val="00B963FD"/>
    <w:rsid w:val="00B96406"/>
    <w:rsid w:val="00B96922"/>
    <w:rsid w:val="00B96ED3"/>
    <w:rsid w:val="00B97EE5"/>
    <w:rsid w:val="00BA0288"/>
    <w:rsid w:val="00BA0E09"/>
    <w:rsid w:val="00BA1D1D"/>
    <w:rsid w:val="00BA1D4B"/>
    <w:rsid w:val="00BA1F7F"/>
    <w:rsid w:val="00BA23DF"/>
    <w:rsid w:val="00BA2574"/>
    <w:rsid w:val="00BA261E"/>
    <w:rsid w:val="00BA2BE4"/>
    <w:rsid w:val="00BA2C99"/>
    <w:rsid w:val="00BA36DB"/>
    <w:rsid w:val="00BA401B"/>
    <w:rsid w:val="00BA4119"/>
    <w:rsid w:val="00BA4C19"/>
    <w:rsid w:val="00BA50C2"/>
    <w:rsid w:val="00BA5B10"/>
    <w:rsid w:val="00BA73D9"/>
    <w:rsid w:val="00BA7565"/>
    <w:rsid w:val="00BA7582"/>
    <w:rsid w:val="00BB00F7"/>
    <w:rsid w:val="00BB0D8B"/>
    <w:rsid w:val="00BB0E0E"/>
    <w:rsid w:val="00BB1173"/>
    <w:rsid w:val="00BB21FF"/>
    <w:rsid w:val="00BB2688"/>
    <w:rsid w:val="00BB2FBC"/>
    <w:rsid w:val="00BB311E"/>
    <w:rsid w:val="00BB36AA"/>
    <w:rsid w:val="00BB3D15"/>
    <w:rsid w:val="00BB4559"/>
    <w:rsid w:val="00BB4648"/>
    <w:rsid w:val="00BB52C6"/>
    <w:rsid w:val="00BB5E12"/>
    <w:rsid w:val="00BB5EFE"/>
    <w:rsid w:val="00BB5F50"/>
    <w:rsid w:val="00BB698C"/>
    <w:rsid w:val="00BB6E83"/>
    <w:rsid w:val="00BC03E9"/>
    <w:rsid w:val="00BC041F"/>
    <w:rsid w:val="00BC30D4"/>
    <w:rsid w:val="00BC33D1"/>
    <w:rsid w:val="00BC3BA1"/>
    <w:rsid w:val="00BC4700"/>
    <w:rsid w:val="00BC4BFC"/>
    <w:rsid w:val="00BC55E1"/>
    <w:rsid w:val="00BC57E1"/>
    <w:rsid w:val="00BC5824"/>
    <w:rsid w:val="00BC583B"/>
    <w:rsid w:val="00BC5FD1"/>
    <w:rsid w:val="00BC6D6B"/>
    <w:rsid w:val="00BC793F"/>
    <w:rsid w:val="00BD0116"/>
    <w:rsid w:val="00BD03F0"/>
    <w:rsid w:val="00BD03FE"/>
    <w:rsid w:val="00BD0AE4"/>
    <w:rsid w:val="00BD0D0F"/>
    <w:rsid w:val="00BD26BC"/>
    <w:rsid w:val="00BD340A"/>
    <w:rsid w:val="00BD467F"/>
    <w:rsid w:val="00BD49C2"/>
    <w:rsid w:val="00BD50A3"/>
    <w:rsid w:val="00BD5731"/>
    <w:rsid w:val="00BD59C0"/>
    <w:rsid w:val="00BD5A69"/>
    <w:rsid w:val="00BD5A9D"/>
    <w:rsid w:val="00BD5B83"/>
    <w:rsid w:val="00BD6B15"/>
    <w:rsid w:val="00BD7E38"/>
    <w:rsid w:val="00BD7E81"/>
    <w:rsid w:val="00BE0640"/>
    <w:rsid w:val="00BE075E"/>
    <w:rsid w:val="00BE07BA"/>
    <w:rsid w:val="00BE0B02"/>
    <w:rsid w:val="00BE1004"/>
    <w:rsid w:val="00BE129A"/>
    <w:rsid w:val="00BE1B39"/>
    <w:rsid w:val="00BE20A1"/>
    <w:rsid w:val="00BE2459"/>
    <w:rsid w:val="00BE266A"/>
    <w:rsid w:val="00BE2CC0"/>
    <w:rsid w:val="00BE2FEF"/>
    <w:rsid w:val="00BE37B5"/>
    <w:rsid w:val="00BE3FDA"/>
    <w:rsid w:val="00BE4F6C"/>
    <w:rsid w:val="00BE5D8E"/>
    <w:rsid w:val="00BE6443"/>
    <w:rsid w:val="00BE6ABD"/>
    <w:rsid w:val="00BE7BBB"/>
    <w:rsid w:val="00BF0997"/>
    <w:rsid w:val="00BF1F6E"/>
    <w:rsid w:val="00BF244D"/>
    <w:rsid w:val="00BF32CF"/>
    <w:rsid w:val="00BF3BBF"/>
    <w:rsid w:val="00BF41EA"/>
    <w:rsid w:val="00BF4251"/>
    <w:rsid w:val="00BF4D81"/>
    <w:rsid w:val="00BF6E07"/>
    <w:rsid w:val="00BF7475"/>
    <w:rsid w:val="00BF784E"/>
    <w:rsid w:val="00C00F44"/>
    <w:rsid w:val="00C03450"/>
    <w:rsid w:val="00C036EC"/>
    <w:rsid w:val="00C04356"/>
    <w:rsid w:val="00C05397"/>
    <w:rsid w:val="00C06838"/>
    <w:rsid w:val="00C068C8"/>
    <w:rsid w:val="00C0692C"/>
    <w:rsid w:val="00C069A2"/>
    <w:rsid w:val="00C0735D"/>
    <w:rsid w:val="00C103E8"/>
    <w:rsid w:val="00C104C4"/>
    <w:rsid w:val="00C10FEB"/>
    <w:rsid w:val="00C11EE1"/>
    <w:rsid w:val="00C1210F"/>
    <w:rsid w:val="00C121C1"/>
    <w:rsid w:val="00C121CF"/>
    <w:rsid w:val="00C12697"/>
    <w:rsid w:val="00C1353D"/>
    <w:rsid w:val="00C13780"/>
    <w:rsid w:val="00C13EF9"/>
    <w:rsid w:val="00C147C9"/>
    <w:rsid w:val="00C15F8A"/>
    <w:rsid w:val="00C16119"/>
    <w:rsid w:val="00C16547"/>
    <w:rsid w:val="00C1658A"/>
    <w:rsid w:val="00C16CE3"/>
    <w:rsid w:val="00C17427"/>
    <w:rsid w:val="00C17EBE"/>
    <w:rsid w:val="00C17F3F"/>
    <w:rsid w:val="00C20041"/>
    <w:rsid w:val="00C20879"/>
    <w:rsid w:val="00C211FE"/>
    <w:rsid w:val="00C21266"/>
    <w:rsid w:val="00C21DC7"/>
    <w:rsid w:val="00C224D9"/>
    <w:rsid w:val="00C228AE"/>
    <w:rsid w:val="00C2291D"/>
    <w:rsid w:val="00C22B47"/>
    <w:rsid w:val="00C2362B"/>
    <w:rsid w:val="00C24825"/>
    <w:rsid w:val="00C24BCD"/>
    <w:rsid w:val="00C24D22"/>
    <w:rsid w:val="00C24E54"/>
    <w:rsid w:val="00C265E1"/>
    <w:rsid w:val="00C26BB5"/>
    <w:rsid w:val="00C26CD6"/>
    <w:rsid w:val="00C26E10"/>
    <w:rsid w:val="00C27FAE"/>
    <w:rsid w:val="00C3005E"/>
    <w:rsid w:val="00C32670"/>
    <w:rsid w:val="00C32992"/>
    <w:rsid w:val="00C33A8B"/>
    <w:rsid w:val="00C34DE0"/>
    <w:rsid w:val="00C353AF"/>
    <w:rsid w:val="00C35491"/>
    <w:rsid w:val="00C35A5F"/>
    <w:rsid w:val="00C35DC6"/>
    <w:rsid w:val="00C35F10"/>
    <w:rsid w:val="00C35F3D"/>
    <w:rsid w:val="00C36A62"/>
    <w:rsid w:val="00C36FEC"/>
    <w:rsid w:val="00C37649"/>
    <w:rsid w:val="00C37F8A"/>
    <w:rsid w:val="00C40588"/>
    <w:rsid w:val="00C4063C"/>
    <w:rsid w:val="00C40812"/>
    <w:rsid w:val="00C40ABD"/>
    <w:rsid w:val="00C40AF7"/>
    <w:rsid w:val="00C40B34"/>
    <w:rsid w:val="00C40BD9"/>
    <w:rsid w:val="00C41130"/>
    <w:rsid w:val="00C412BF"/>
    <w:rsid w:val="00C42249"/>
    <w:rsid w:val="00C42AA2"/>
    <w:rsid w:val="00C43036"/>
    <w:rsid w:val="00C433AC"/>
    <w:rsid w:val="00C43AFD"/>
    <w:rsid w:val="00C4439A"/>
    <w:rsid w:val="00C44987"/>
    <w:rsid w:val="00C4600A"/>
    <w:rsid w:val="00C46F4E"/>
    <w:rsid w:val="00C471C3"/>
    <w:rsid w:val="00C478D7"/>
    <w:rsid w:val="00C47919"/>
    <w:rsid w:val="00C4796B"/>
    <w:rsid w:val="00C47BD7"/>
    <w:rsid w:val="00C50096"/>
    <w:rsid w:val="00C50762"/>
    <w:rsid w:val="00C50B55"/>
    <w:rsid w:val="00C51A40"/>
    <w:rsid w:val="00C51D4F"/>
    <w:rsid w:val="00C52048"/>
    <w:rsid w:val="00C52645"/>
    <w:rsid w:val="00C53256"/>
    <w:rsid w:val="00C536DB"/>
    <w:rsid w:val="00C53FC6"/>
    <w:rsid w:val="00C544D7"/>
    <w:rsid w:val="00C54FAE"/>
    <w:rsid w:val="00C55BE5"/>
    <w:rsid w:val="00C566BE"/>
    <w:rsid w:val="00C5708F"/>
    <w:rsid w:val="00C57B5C"/>
    <w:rsid w:val="00C6015C"/>
    <w:rsid w:val="00C6169D"/>
    <w:rsid w:val="00C61D8C"/>
    <w:rsid w:val="00C620F6"/>
    <w:rsid w:val="00C6227D"/>
    <w:rsid w:val="00C62C83"/>
    <w:rsid w:val="00C63152"/>
    <w:rsid w:val="00C63FDA"/>
    <w:rsid w:val="00C6403B"/>
    <w:rsid w:val="00C64348"/>
    <w:rsid w:val="00C64712"/>
    <w:rsid w:val="00C64930"/>
    <w:rsid w:val="00C64C11"/>
    <w:rsid w:val="00C64F07"/>
    <w:rsid w:val="00C65BDE"/>
    <w:rsid w:val="00C65C96"/>
    <w:rsid w:val="00C66599"/>
    <w:rsid w:val="00C669F0"/>
    <w:rsid w:val="00C67D1C"/>
    <w:rsid w:val="00C710AB"/>
    <w:rsid w:val="00C71283"/>
    <w:rsid w:val="00C71428"/>
    <w:rsid w:val="00C71E65"/>
    <w:rsid w:val="00C724A4"/>
    <w:rsid w:val="00C739CB"/>
    <w:rsid w:val="00C73DCC"/>
    <w:rsid w:val="00C760A4"/>
    <w:rsid w:val="00C76819"/>
    <w:rsid w:val="00C76BFC"/>
    <w:rsid w:val="00C76DB3"/>
    <w:rsid w:val="00C76DD4"/>
    <w:rsid w:val="00C77FF4"/>
    <w:rsid w:val="00C801C5"/>
    <w:rsid w:val="00C80959"/>
    <w:rsid w:val="00C80EB6"/>
    <w:rsid w:val="00C8252F"/>
    <w:rsid w:val="00C82964"/>
    <w:rsid w:val="00C8386E"/>
    <w:rsid w:val="00C83B56"/>
    <w:rsid w:val="00C84851"/>
    <w:rsid w:val="00C849B1"/>
    <w:rsid w:val="00C85764"/>
    <w:rsid w:val="00C859EC"/>
    <w:rsid w:val="00C85B8B"/>
    <w:rsid w:val="00C85ECF"/>
    <w:rsid w:val="00C8627C"/>
    <w:rsid w:val="00C86462"/>
    <w:rsid w:val="00C869B4"/>
    <w:rsid w:val="00C86E40"/>
    <w:rsid w:val="00C90120"/>
    <w:rsid w:val="00C9027D"/>
    <w:rsid w:val="00C908BD"/>
    <w:rsid w:val="00C90D3C"/>
    <w:rsid w:val="00C910A4"/>
    <w:rsid w:val="00C9237B"/>
    <w:rsid w:val="00C9238C"/>
    <w:rsid w:val="00C924EE"/>
    <w:rsid w:val="00C92570"/>
    <w:rsid w:val="00C93CC4"/>
    <w:rsid w:val="00C93FC0"/>
    <w:rsid w:val="00C94249"/>
    <w:rsid w:val="00C942AE"/>
    <w:rsid w:val="00C9487F"/>
    <w:rsid w:val="00C95647"/>
    <w:rsid w:val="00C9564C"/>
    <w:rsid w:val="00C95F8D"/>
    <w:rsid w:val="00C968A0"/>
    <w:rsid w:val="00C9734E"/>
    <w:rsid w:val="00C979E4"/>
    <w:rsid w:val="00C97E78"/>
    <w:rsid w:val="00CA035E"/>
    <w:rsid w:val="00CA0758"/>
    <w:rsid w:val="00CA0E37"/>
    <w:rsid w:val="00CA1533"/>
    <w:rsid w:val="00CA2B01"/>
    <w:rsid w:val="00CA3239"/>
    <w:rsid w:val="00CA37BC"/>
    <w:rsid w:val="00CA3991"/>
    <w:rsid w:val="00CA4D3B"/>
    <w:rsid w:val="00CA4E39"/>
    <w:rsid w:val="00CA4FDB"/>
    <w:rsid w:val="00CA50E7"/>
    <w:rsid w:val="00CA566D"/>
    <w:rsid w:val="00CA5829"/>
    <w:rsid w:val="00CA5D0C"/>
    <w:rsid w:val="00CA7D70"/>
    <w:rsid w:val="00CB1134"/>
    <w:rsid w:val="00CB23A4"/>
    <w:rsid w:val="00CB398A"/>
    <w:rsid w:val="00CB3BD7"/>
    <w:rsid w:val="00CB3DB6"/>
    <w:rsid w:val="00CB5454"/>
    <w:rsid w:val="00CB556F"/>
    <w:rsid w:val="00CB5697"/>
    <w:rsid w:val="00CB58F4"/>
    <w:rsid w:val="00CB5F9E"/>
    <w:rsid w:val="00CB64B7"/>
    <w:rsid w:val="00CB6EE3"/>
    <w:rsid w:val="00CB7542"/>
    <w:rsid w:val="00CB7675"/>
    <w:rsid w:val="00CB7DB4"/>
    <w:rsid w:val="00CB7E52"/>
    <w:rsid w:val="00CB7FB2"/>
    <w:rsid w:val="00CC3196"/>
    <w:rsid w:val="00CC333B"/>
    <w:rsid w:val="00CC413F"/>
    <w:rsid w:val="00CC429B"/>
    <w:rsid w:val="00CC51FC"/>
    <w:rsid w:val="00CC53F6"/>
    <w:rsid w:val="00CC62E6"/>
    <w:rsid w:val="00CC63D3"/>
    <w:rsid w:val="00CC74ED"/>
    <w:rsid w:val="00CD0942"/>
    <w:rsid w:val="00CD0D0C"/>
    <w:rsid w:val="00CD0FAA"/>
    <w:rsid w:val="00CD12AD"/>
    <w:rsid w:val="00CD15BD"/>
    <w:rsid w:val="00CD1F38"/>
    <w:rsid w:val="00CD20E0"/>
    <w:rsid w:val="00CD24C6"/>
    <w:rsid w:val="00CD2627"/>
    <w:rsid w:val="00CD2AD3"/>
    <w:rsid w:val="00CD336B"/>
    <w:rsid w:val="00CD4220"/>
    <w:rsid w:val="00CD4298"/>
    <w:rsid w:val="00CD4666"/>
    <w:rsid w:val="00CD584B"/>
    <w:rsid w:val="00CD5879"/>
    <w:rsid w:val="00CD58BC"/>
    <w:rsid w:val="00CD5B86"/>
    <w:rsid w:val="00CD7674"/>
    <w:rsid w:val="00CD771D"/>
    <w:rsid w:val="00CD7C16"/>
    <w:rsid w:val="00CE0E40"/>
    <w:rsid w:val="00CE1934"/>
    <w:rsid w:val="00CE1B49"/>
    <w:rsid w:val="00CE208B"/>
    <w:rsid w:val="00CE256B"/>
    <w:rsid w:val="00CE36EF"/>
    <w:rsid w:val="00CE3943"/>
    <w:rsid w:val="00CE4B87"/>
    <w:rsid w:val="00CE5E3A"/>
    <w:rsid w:val="00CE66C9"/>
    <w:rsid w:val="00CE7523"/>
    <w:rsid w:val="00CE7F4F"/>
    <w:rsid w:val="00CE7F6A"/>
    <w:rsid w:val="00CE7FD3"/>
    <w:rsid w:val="00CF0EEE"/>
    <w:rsid w:val="00CF1CDA"/>
    <w:rsid w:val="00CF1DF8"/>
    <w:rsid w:val="00CF2167"/>
    <w:rsid w:val="00CF2BAE"/>
    <w:rsid w:val="00CF2FF8"/>
    <w:rsid w:val="00CF30D3"/>
    <w:rsid w:val="00CF33DD"/>
    <w:rsid w:val="00CF3A5F"/>
    <w:rsid w:val="00CF3B7F"/>
    <w:rsid w:val="00CF41EB"/>
    <w:rsid w:val="00CF433E"/>
    <w:rsid w:val="00CF466C"/>
    <w:rsid w:val="00CF4796"/>
    <w:rsid w:val="00CF4BA5"/>
    <w:rsid w:val="00CF4F53"/>
    <w:rsid w:val="00CF5BC0"/>
    <w:rsid w:val="00CF760B"/>
    <w:rsid w:val="00D00624"/>
    <w:rsid w:val="00D01A11"/>
    <w:rsid w:val="00D0222B"/>
    <w:rsid w:val="00D0290E"/>
    <w:rsid w:val="00D0314A"/>
    <w:rsid w:val="00D036CD"/>
    <w:rsid w:val="00D040B1"/>
    <w:rsid w:val="00D04365"/>
    <w:rsid w:val="00D05760"/>
    <w:rsid w:val="00D06782"/>
    <w:rsid w:val="00D069EB"/>
    <w:rsid w:val="00D06BAE"/>
    <w:rsid w:val="00D06D5B"/>
    <w:rsid w:val="00D07567"/>
    <w:rsid w:val="00D07B8B"/>
    <w:rsid w:val="00D102A2"/>
    <w:rsid w:val="00D1184B"/>
    <w:rsid w:val="00D11E32"/>
    <w:rsid w:val="00D12071"/>
    <w:rsid w:val="00D12559"/>
    <w:rsid w:val="00D12A31"/>
    <w:rsid w:val="00D13981"/>
    <w:rsid w:val="00D13A7D"/>
    <w:rsid w:val="00D13CB4"/>
    <w:rsid w:val="00D1436F"/>
    <w:rsid w:val="00D14918"/>
    <w:rsid w:val="00D1562C"/>
    <w:rsid w:val="00D16231"/>
    <w:rsid w:val="00D168B5"/>
    <w:rsid w:val="00D17330"/>
    <w:rsid w:val="00D17769"/>
    <w:rsid w:val="00D17969"/>
    <w:rsid w:val="00D22129"/>
    <w:rsid w:val="00D22631"/>
    <w:rsid w:val="00D236DD"/>
    <w:rsid w:val="00D2413B"/>
    <w:rsid w:val="00D25C1E"/>
    <w:rsid w:val="00D260B8"/>
    <w:rsid w:val="00D26324"/>
    <w:rsid w:val="00D26A00"/>
    <w:rsid w:val="00D26A83"/>
    <w:rsid w:val="00D27160"/>
    <w:rsid w:val="00D30FC7"/>
    <w:rsid w:val="00D30FCF"/>
    <w:rsid w:val="00D31765"/>
    <w:rsid w:val="00D31915"/>
    <w:rsid w:val="00D31CFB"/>
    <w:rsid w:val="00D3337F"/>
    <w:rsid w:val="00D34020"/>
    <w:rsid w:val="00D3403D"/>
    <w:rsid w:val="00D34264"/>
    <w:rsid w:val="00D34498"/>
    <w:rsid w:val="00D349BE"/>
    <w:rsid w:val="00D35159"/>
    <w:rsid w:val="00D35338"/>
    <w:rsid w:val="00D35EBD"/>
    <w:rsid w:val="00D36D0C"/>
    <w:rsid w:val="00D36E31"/>
    <w:rsid w:val="00D375C2"/>
    <w:rsid w:val="00D37E4F"/>
    <w:rsid w:val="00D4030E"/>
    <w:rsid w:val="00D40C37"/>
    <w:rsid w:val="00D40EDB"/>
    <w:rsid w:val="00D415E9"/>
    <w:rsid w:val="00D41828"/>
    <w:rsid w:val="00D42FA3"/>
    <w:rsid w:val="00D43400"/>
    <w:rsid w:val="00D43D02"/>
    <w:rsid w:val="00D43DF2"/>
    <w:rsid w:val="00D440EC"/>
    <w:rsid w:val="00D44240"/>
    <w:rsid w:val="00D44596"/>
    <w:rsid w:val="00D4461D"/>
    <w:rsid w:val="00D45968"/>
    <w:rsid w:val="00D46A4F"/>
    <w:rsid w:val="00D47379"/>
    <w:rsid w:val="00D476A7"/>
    <w:rsid w:val="00D47A3A"/>
    <w:rsid w:val="00D47C04"/>
    <w:rsid w:val="00D500C6"/>
    <w:rsid w:val="00D512BF"/>
    <w:rsid w:val="00D51493"/>
    <w:rsid w:val="00D516F9"/>
    <w:rsid w:val="00D517E1"/>
    <w:rsid w:val="00D51A0E"/>
    <w:rsid w:val="00D51ABB"/>
    <w:rsid w:val="00D52275"/>
    <w:rsid w:val="00D523FD"/>
    <w:rsid w:val="00D527AA"/>
    <w:rsid w:val="00D52896"/>
    <w:rsid w:val="00D52FC7"/>
    <w:rsid w:val="00D53A2E"/>
    <w:rsid w:val="00D53E0A"/>
    <w:rsid w:val="00D54262"/>
    <w:rsid w:val="00D54D6C"/>
    <w:rsid w:val="00D54FC5"/>
    <w:rsid w:val="00D552AF"/>
    <w:rsid w:val="00D563B7"/>
    <w:rsid w:val="00D57066"/>
    <w:rsid w:val="00D57A89"/>
    <w:rsid w:val="00D57B4A"/>
    <w:rsid w:val="00D57C4B"/>
    <w:rsid w:val="00D612DC"/>
    <w:rsid w:val="00D61854"/>
    <w:rsid w:val="00D61916"/>
    <w:rsid w:val="00D62464"/>
    <w:rsid w:val="00D627CF"/>
    <w:rsid w:val="00D62D72"/>
    <w:rsid w:val="00D62F75"/>
    <w:rsid w:val="00D63BBD"/>
    <w:rsid w:val="00D63D43"/>
    <w:rsid w:val="00D64426"/>
    <w:rsid w:val="00D64966"/>
    <w:rsid w:val="00D64ABB"/>
    <w:rsid w:val="00D6650E"/>
    <w:rsid w:val="00D665E8"/>
    <w:rsid w:val="00D6700E"/>
    <w:rsid w:val="00D670CA"/>
    <w:rsid w:val="00D672BC"/>
    <w:rsid w:val="00D67515"/>
    <w:rsid w:val="00D67677"/>
    <w:rsid w:val="00D67E39"/>
    <w:rsid w:val="00D67E70"/>
    <w:rsid w:val="00D70245"/>
    <w:rsid w:val="00D703C7"/>
    <w:rsid w:val="00D706B4"/>
    <w:rsid w:val="00D70B6C"/>
    <w:rsid w:val="00D71E2B"/>
    <w:rsid w:val="00D72700"/>
    <w:rsid w:val="00D72BAA"/>
    <w:rsid w:val="00D7347B"/>
    <w:rsid w:val="00D73828"/>
    <w:rsid w:val="00D74D6C"/>
    <w:rsid w:val="00D74FC9"/>
    <w:rsid w:val="00D75251"/>
    <w:rsid w:val="00D75AC5"/>
    <w:rsid w:val="00D75FCC"/>
    <w:rsid w:val="00D76787"/>
    <w:rsid w:val="00D76A57"/>
    <w:rsid w:val="00D76A8E"/>
    <w:rsid w:val="00D76B9D"/>
    <w:rsid w:val="00D7716F"/>
    <w:rsid w:val="00D7790F"/>
    <w:rsid w:val="00D8049D"/>
    <w:rsid w:val="00D806C2"/>
    <w:rsid w:val="00D808BF"/>
    <w:rsid w:val="00D8106B"/>
    <w:rsid w:val="00D81C5D"/>
    <w:rsid w:val="00D81CD9"/>
    <w:rsid w:val="00D8440B"/>
    <w:rsid w:val="00D84676"/>
    <w:rsid w:val="00D85061"/>
    <w:rsid w:val="00D85704"/>
    <w:rsid w:val="00D86054"/>
    <w:rsid w:val="00D866B7"/>
    <w:rsid w:val="00D8683A"/>
    <w:rsid w:val="00D87151"/>
    <w:rsid w:val="00D90380"/>
    <w:rsid w:val="00D91EDC"/>
    <w:rsid w:val="00D93B8E"/>
    <w:rsid w:val="00D9491D"/>
    <w:rsid w:val="00D95267"/>
    <w:rsid w:val="00D962B7"/>
    <w:rsid w:val="00D96DD5"/>
    <w:rsid w:val="00D9766A"/>
    <w:rsid w:val="00D97E6C"/>
    <w:rsid w:val="00D97ECA"/>
    <w:rsid w:val="00DA1626"/>
    <w:rsid w:val="00DA1731"/>
    <w:rsid w:val="00DA1A0F"/>
    <w:rsid w:val="00DA2046"/>
    <w:rsid w:val="00DA253C"/>
    <w:rsid w:val="00DA283D"/>
    <w:rsid w:val="00DA3949"/>
    <w:rsid w:val="00DA3EC6"/>
    <w:rsid w:val="00DA4951"/>
    <w:rsid w:val="00DA4FA7"/>
    <w:rsid w:val="00DA4FC4"/>
    <w:rsid w:val="00DA5441"/>
    <w:rsid w:val="00DA5728"/>
    <w:rsid w:val="00DA57F1"/>
    <w:rsid w:val="00DA5C2B"/>
    <w:rsid w:val="00DB0D23"/>
    <w:rsid w:val="00DB123F"/>
    <w:rsid w:val="00DB1359"/>
    <w:rsid w:val="00DB13C3"/>
    <w:rsid w:val="00DB1F73"/>
    <w:rsid w:val="00DB2813"/>
    <w:rsid w:val="00DB328E"/>
    <w:rsid w:val="00DB453B"/>
    <w:rsid w:val="00DB50B2"/>
    <w:rsid w:val="00DB50DD"/>
    <w:rsid w:val="00DB5836"/>
    <w:rsid w:val="00DB645E"/>
    <w:rsid w:val="00DB6F1D"/>
    <w:rsid w:val="00DB705C"/>
    <w:rsid w:val="00DB733F"/>
    <w:rsid w:val="00DB7832"/>
    <w:rsid w:val="00DB7E66"/>
    <w:rsid w:val="00DC0289"/>
    <w:rsid w:val="00DC2240"/>
    <w:rsid w:val="00DC250B"/>
    <w:rsid w:val="00DC34C4"/>
    <w:rsid w:val="00DC3A45"/>
    <w:rsid w:val="00DC42E6"/>
    <w:rsid w:val="00DC5A93"/>
    <w:rsid w:val="00DC710B"/>
    <w:rsid w:val="00DC7795"/>
    <w:rsid w:val="00DC7929"/>
    <w:rsid w:val="00DD0202"/>
    <w:rsid w:val="00DD07FD"/>
    <w:rsid w:val="00DD083B"/>
    <w:rsid w:val="00DD0BF8"/>
    <w:rsid w:val="00DD0FA7"/>
    <w:rsid w:val="00DD1490"/>
    <w:rsid w:val="00DD1941"/>
    <w:rsid w:val="00DD1E94"/>
    <w:rsid w:val="00DD1F8C"/>
    <w:rsid w:val="00DD1FFF"/>
    <w:rsid w:val="00DD220C"/>
    <w:rsid w:val="00DD256D"/>
    <w:rsid w:val="00DD3541"/>
    <w:rsid w:val="00DD3654"/>
    <w:rsid w:val="00DD3CAC"/>
    <w:rsid w:val="00DD4F90"/>
    <w:rsid w:val="00DD55B4"/>
    <w:rsid w:val="00DD57E9"/>
    <w:rsid w:val="00DD5F68"/>
    <w:rsid w:val="00DD61B3"/>
    <w:rsid w:val="00DD624C"/>
    <w:rsid w:val="00DD6E48"/>
    <w:rsid w:val="00DD6EEF"/>
    <w:rsid w:val="00DD7095"/>
    <w:rsid w:val="00DD79D2"/>
    <w:rsid w:val="00DE0324"/>
    <w:rsid w:val="00DE1B4A"/>
    <w:rsid w:val="00DE2446"/>
    <w:rsid w:val="00DE2D72"/>
    <w:rsid w:val="00DE32BE"/>
    <w:rsid w:val="00DE3A49"/>
    <w:rsid w:val="00DE4412"/>
    <w:rsid w:val="00DE44F1"/>
    <w:rsid w:val="00DE55B7"/>
    <w:rsid w:val="00DE5830"/>
    <w:rsid w:val="00DE5E83"/>
    <w:rsid w:val="00DE6A0B"/>
    <w:rsid w:val="00DE6A5A"/>
    <w:rsid w:val="00DE6AA3"/>
    <w:rsid w:val="00DE7812"/>
    <w:rsid w:val="00DE7CD6"/>
    <w:rsid w:val="00DF2176"/>
    <w:rsid w:val="00DF21A1"/>
    <w:rsid w:val="00DF23EC"/>
    <w:rsid w:val="00DF2BF3"/>
    <w:rsid w:val="00DF33D3"/>
    <w:rsid w:val="00DF4333"/>
    <w:rsid w:val="00DF5B30"/>
    <w:rsid w:val="00DF624E"/>
    <w:rsid w:val="00DF626A"/>
    <w:rsid w:val="00DF62AB"/>
    <w:rsid w:val="00DF6AAF"/>
    <w:rsid w:val="00DF71B8"/>
    <w:rsid w:val="00DF7AF2"/>
    <w:rsid w:val="00DF7E0D"/>
    <w:rsid w:val="00DF7F7C"/>
    <w:rsid w:val="00E001A7"/>
    <w:rsid w:val="00E0050A"/>
    <w:rsid w:val="00E00B52"/>
    <w:rsid w:val="00E00BEE"/>
    <w:rsid w:val="00E00EB6"/>
    <w:rsid w:val="00E01623"/>
    <w:rsid w:val="00E01B9E"/>
    <w:rsid w:val="00E01CDD"/>
    <w:rsid w:val="00E0206E"/>
    <w:rsid w:val="00E02241"/>
    <w:rsid w:val="00E02985"/>
    <w:rsid w:val="00E03248"/>
    <w:rsid w:val="00E032E9"/>
    <w:rsid w:val="00E03530"/>
    <w:rsid w:val="00E050EB"/>
    <w:rsid w:val="00E05AEA"/>
    <w:rsid w:val="00E062BD"/>
    <w:rsid w:val="00E06D64"/>
    <w:rsid w:val="00E0740C"/>
    <w:rsid w:val="00E07430"/>
    <w:rsid w:val="00E074FE"/>
    <w:rsid w:val="00E0752A"/>
    <w:rsid w:val="00E075F4"/>
    <w:rsid w:val="00E07E18"/>
    <w:rsid w:val="00E10246"/>
    <w:rsid w:val="00E1032B"/>
    <w:rsid w:val="00E10614"/>
    <w:rsid w:val="00E10D34"/>
    <w:rsid w:val="00E10E20"/>
    <w:rsid w:val="00E10F15"/>
    <w:rsid w:val="00E110AC"/>
    <w:rsid w:val="00E117D7"/>
    <w:rsid w:val="00E123B8"/>
    <w:rsid w:val="00E12590"/>
    <w:rsid w:val="00E1329A"/>
    <w:rsid w:val="00E1394E"/>
    <w:rsid w:val="00E14397"/>
    <w:rsid w:val="00E15197"/>
    <w:rsid w:val="00E1551D"/>
    <w:rsid w:val="00E15973"/>
    <w:rsid w:val="00E15C2C"/>
    <w:rsid w:val="00E15E80"/>
    <w:rsid w:val="00E16029"/>
    <w:rsid w:val="00E17476"/>
    <w:rsid w:val="00E1762C"/>
    <w:rsid w:val="00E2098D"/>
    <w:rsid w:val="00E209F3"/>
    <w:rsid w:val="00E21753"/>
    <w:rsid w:val="00E22166"/>
    <w:rsid w:val="00E22222"/>
    <w:rsid w:val="00E223D9"/>
    <w:rsid w:val="00E223E2"/>
    <w:rsid w:val="00E22CC0"/>
    <w:rsid w:val="00E231F5"/>
    <w:rsid w:val="00E23C4C"/>
    <w:rsid w:val="00E23F79"/>
    <w:rsid w:val="00E24054"/>
    <w:rsid w:val="00E250E8"/>
    <w:rsid w:val="00E259B3"/>
    <w:rsid w:val="00E25DB9"/>
    <w:rsid w:val="00E26425"/>
    <w:rsid w:val="00E266B5"/>
    <w:rsid w:val="00E267A8"/>
    <w:rsid w:val="00E2698B"/>
    <w:rsid w:val="00E269F2"/>
    <w:rsid w:val="00E27A80"/>
    <w:rsid w:val="00E31299"/>
    <w:rsid w:val="00E31D79"/>
    <w:rsid w:val="00E34490"/>
    <w:rsid w:val="00E34745"/>
    <w:rsid w:val="00E352D5"/>
    <w:rsid w:val="00E365D7"/>
    <w:rsid w:val="00E37079"/>
    <w:rsid w:val="00E3713A"/>
    <w:rsid w:val="00E3714B"/>
    <w:rsid w:val="00E375F8"/>
    <w:rsid w:val="00E37E11"/>
    <w:rsid w:val="00E40475"/>
    <w:rsid w:val="00E409CE"/>
    <w:rsid w:val="00E410B1"/>
    <w:rsid w:val="00E419F5"/>
    <w:rsid w:val="00E41F23"/>
    <w:rsid w:val="00E424F0"/>
    <w:rsid w:val="00E43895"/>
    <w:rsid w:val="00E43F5B"/>
    <w:rsid w:val="00E44B77"/>
    <w:rsid w:val="00E45302"/>
    <w:rsid w:val="00E45BB0"/>
    <w:rsid w:val="00E46575"/>
    <w:rsid w:val="00E47230"/>
    <w:rsid w:val="00E47427"/>
    <w:rsid w:val="00E47CF6"/>
    <w:rsid w:val="00E50B12"/>
    <w:rsid w:val="00E511D7"/>
    <w:rsid w:val="00E5200F"/>
    <w:rsid w:val="00E522D1"/>
    <w:rsid w:val="00E52692"/>
    <w:rsid w:val="00E52BCD"/>
    <w:rsid w:val="00E53BA2"/>
    <w:rsid w:val="00E5420E"/>
    <w:rsid w:val="00E5429C"/>
    <w:rsid w:val="00E54EC7"/>
    <w:rsid w:val="00E554A6"/>
    <w:rsid w:val="00E560B9"/>
    <w:rsid w:val="00E561D8"/>
    <w:rsid w:val="00E5686C"/>
    <w:rsid w:val="00E56A26"/>
    <w:rsid w:val="00E572FD"/>
    <w:rsid w:val="00E577A1"/>
    <w:rsid w:val="00E5783A"/>
    <w:rsid w:val="00E57890"/>
    <w:rsid w:val="00E60BFF"/>
    <w:rsid w:val="00E61536"/>
    <w:rsid w:val="00E61E20"/>
    <w:rsid w:val="00E62BB6"/>
    <w:rsid w:val="00E6315E"/>
    <w:rsid w:val="00E631C7"/>
    <w:rsid w:val="00E6386B"/>
    <w:rsid w:val="00E6424B"/>
    <w:rsid w:val="00E6481B"/>
    <w:rsid w:val="00E65629"/>
    <w:rsid w:val="00E657DB"/>
    <w:rsid w:val="00E65A3D"/>
    <w:rsid w:val="00E66F2F"/>
    <w:rsid w:val="00E66FE1"/>
    <w:rsid w:val="00E67594"/>
    <w:rsid w:val="00E67C56"/>
    <w:rsid w:val="00E7037D"/>
    <w:rsid w:val="00E71EA4"/>
    <w:rsid w:val="00E72AF8"/>
    <w:rsid w:val="00E72CB1"/>
    <w:rsid w:val="00E7308B"/>
    <w:rsid w:val="00E73538"/>
    <w:rsid w:val="00E7375A"/>
    <w:rsid w:val="00E7504A"/>
    <w:rsid w:val="00E75413"/>
    <w:rsid w:val="00E756EE"/>
    <w:rsid w:val="00E75ACC"/>
    <w:rsid w:val="00E75B61"/>
    <w:rsid w:val="00E7639E"/>
    <w:rsid w:val="00E76B5E"/>
    <w:rsid w:val="00E76B83"/>
    <w:rsid w:val="00E80576"/>
    <w:rsid w:val="00E81001"/>
    <w:rsid w:val="00E81459"/>
    <w:rsid w:val="00E8154D"/>
    <w:rsid w:val="00E820D1"/>
    <w:rsid w:val="00E82401"/>
    <w:rsid w:val="00E82DDC"/>
    <w:rsid w:val="00E82F13"/>
    <w:rsid w:val="00E8358F"/>
    <w:rsid w:val="00E842D0"/>
    <w:rsid w:val="00E845FA"/>
    <w:rsid w:val="00E84924"/>
    <w:rsid w:val="00E84A64"/>
    <w:rsid w:val="00E85CD8"/>
    <w:rsid w:val="00E85D9E"/>
    <w:rsid w:val="00E860EE"/>
    <w:rsid w:val="00E86394"/>
    <w:rsid w:val="00E8777F"/>
    <w:rsid w:val="00E908C7"/>
    <w:rsid w:val="00E912D8"/>
    <w:rsid w:val="00E91373"/>
    <w:rsid w:val="00E91678"/>
    <w:rsid w:val="00E917F1"/>
    <w:rsid w:val="00E91944"/>
    <w:rsid w:val="00E93449"/>
    <w:rsid w:val="00E93E0F"/>
    <w:rsid w:val="00E94677"/>
    <w:rsid w:val="00E94815"/>
    <w:rsid w:val="00E94881"/>
    <w:rsid w:val="00E949D4"/>
    <w:rsid w:val="00E95B51"/>
    <w:rsid w:val="00E95C31"/>
    <w:rsid w:val="00E95CD9"/>
    <w:rsid w:val="00E96FCE"/>
    <w:rsid w:val="00E97734"/>
    <w:rsid w:val="00EA04BB"/>
    <w:rsid w:val="00EA2E13"/>
    <w:rsid w:val="00EA3721"/>
    <w:rsid w:val="00EA37B4"/>
    <w:rsid w:val="00EA37B7"/>
    <w:rsid w:val="00EA3FA7"/>
    <w:rsid w:val="00EA44E1"/>
    <w:rsid w:val="00EA51A8"/>
    <w:rsid w:val="00EB0250"/>
    <w:rsid w:val="00EB0781"/>
    <w:rsid w:val="00EB0C58"/>
    <w:rsid w:val="00EB2494"/>
    <w:rsid w:val="00EB25C9"/>
    <w:rsid w:val="00EB4A92"/>
    <w:rsid w:val="00EB5D3A"/>
    <w:rsid w:val="00EB60AE"/>
    <w:rsid w:val="00EB6D0E"/>
    <w:rsid w:val="00EC08D3"/>
    <w:rsid w:val="00EC0C26"/>
    <w:rsid w:val="00EC13BF"/>
    <w:rsid w:val="00EC18FF"/>
    <w:rsid w:val="00EC310A"/>
    <w:rsid w:val="00EC421E"/>
    <w:rsid w:val="00EC59E4"/>
    <w:rsid w:val="00EC5A0C"/>
    <w:rsid w:val="00EC5B46"/>
    <w:rsid w:val="00EC60D9"/>
    <w:rsid w:val="00EC6225"/>
    <w:rsid w:val="00EC6EC1"/>
    <w:rsid w:val="00EC769D"/>
    <w:rsid w:val="00ED04D5"/>
    <w:rsid w:val="00ED06B7"/>
    <w:rsid w:val="00ED1158"/>
    <w:rsid w:val="00ED24F8"/>
    <w:rsid w:val="00ED2C79"/>
    <w:rsid w:val="00ED2E92"/>
    <w:rsid w:val="00ED3222"/>
    <w:rsid w:val="00ED3898"/>
    <w:rsid w:val="00ED39FE"/>
    <w:rsid w:val="00ED4705"/>
    <w:rsid w:val="00ED5C32"/>
    <w:rsid w:val="00ED67CD"/>
    <w:rsid w:val="00ED69B7"/>
    <w:rsid w:val="00ED6D54"/>
    <w:rsid w:val="00ED6EA9"/>
    <w:rsid w:val="00ED7BE6"/>
    <w:rsid w:val="00EE0696"/>
    <w:rsid w:val="00EE1234"/>
    <w:rsid w:val="00EE134C"/>
    <w:rsid w:val="00EE1D02"/>
    <w:rsid w:val="00EE1F45"/>
    <w:rsid w:val="00EE2519"/>
    <w:rsid w:val="00EE2C6D"/>
    <w:rsid w:val="00EE2E81"/>
    <w:rsid w:val="00EE2F8E"/>
    <w:rsid w:val="00EE34F4"/>
    <w:rsid w:val="00EE372E"/>
    <w:rsid w:val="00EE4495"/>
    <w:rsid w:val="00EE44C3"/>
    <w:rsid w:val="00EE4C24"/>
    <w:rsid w:val="00EE4EA4"/>
    <w:rsid w:val="00EE5370"/>
    <w:rsid w:val="00EE5572"/>
    <w:rsid w:val="00EE65B8"/>
    <w:rsid w:val="00EE67E6"/>
    <w:rsid w:val="00EE6A98"/>
    <w:rsid w:val="00EE7EC7"/>
    <w:rsid w:val="00EF079C"/>
    <w:rsid w:val="00EF0932"/>
    <w:rsid w:val="00EF17C7"/>
    <w:rsid w:val="00EF35E3"/>
    <w:rsid w:val="00EF475A"/>
    <w:rsid w:val="00EF5D70"/>
    <w:rsid w:val="00EF62E5"/>
    <w:rsid w:val="00EF6516"/>
    <w:rsid w:val="00EF6F7B"/>
    <w:rsid w:val="00EF712B"/>
    <w:rsid w:val="00EF7619"/>
    <w:rsid w:val="00EF7A25"/>
    <w:rsid w:val="00EF7E59"/>
    <w:rsid w:val="00EF7EA5"/>
    <w:rsid w:val="00F0021F"/>
    <w:rsid w:val="00F0028B"/>
    <w:rsid w:val="00F0029D"/>
    <w:rsid w:val="00F003DA"/>
    <w:rsid w:val="00F0110A"/>
    <w:rsid w:val="00F012F4"/>
    <w:rsid w:val="00F014CF"/>
    <w:rsid w:val="00F01697"/>
    <w:rsid w:val="00F0198A"/>
    <w:rsid w:val="00F01A47"/>
    <w:rsid w:val="00F02388"/>
    <w:rsid w:val="00F027C7"/>
    <w:rsid w:val="00F02D49"/>
    <w:rsid w:val="00F0329F"/>
    <w:rsid w:val="00F05D9F"/>
    <w:rsid w:val="00F06797"/>
    <w:rsid w:val="00F06997"/>
    <w:rsid w:val="00F06AFD"/>
    <w:rsid w:val="00F073C3"/>
    <w:rsid w:val="00F07417"/>
    <w:rsid w:val="00F078D0"/>
    <w:rsid w:val="00F07903"/>
    <w:rsid w:val="00F07AA7"/>
    <w:rsid w:val="00F10219"/>
    <w:rsid w:val="00F11BF1"/>
    <w:rsid w:val="00F120FC"/>
    <w:rsid w:val="00F12F93"/>
    <w:rsid w:val="00F1310D"/>
    <w:rsid w:val="00F132D1"/>
    <w:rsid w:val="00F13F26"/>
    <w:rsid w:val="00F13FDD"/>
    <w:rsid w:val="00F14203"/>
    <w:rsid w:val="00F14332"/>
    <w:rsid w:val="00F151A9"/>
    <w:rsid w:val="00F159F4"/>
    <w:rsid w:val="00F15AFF"/>
    <w:rsid w:val="00F17781"/>
    <w:rsid w:val="00F20919"/>
    <w:rsid w:val="00F20B20"/>
    <w:rsid w:val="00F20CAE"/>
    <w:rsid w:val="00F20EA1"/>
    <w:rsid w:val="00F2149F"/>
    <w:rsid w:val="00F21892"/>
    <w:rsid w:val="00F21FC2"/>
    <w:rsid w:val="00F2283C"/>
    <w:rsid w:val="00F22E42"/>
    <w:rsid w:val="00F23033"/>
    <w:rsid w:val="00F24088"/>
    <w:rsid w:val="00F249D4"/>
    <w:rsid w:val="00F24B71"/>
    <w:rsid w:val="00F24E05"/>
    <w:rsid w:val="00F24E9F"/>
    <w:rsid w:val="00F25E2F"/>
    <w:rsid w:val="00F269D1"/>
    <w:rsid w:val="00F26B15"/>
    <w:rsid w:val="00F2726E"/>
    <w:rsid w:val="00F30044"/>
    <w:rsid w:val="00F306B1"/>
    <w:rsid w:val="00F30FA8"/>
    <w:rsid w:val="00F31149"/>
    <w:rsid w:val="00F311EC"/>
    <w:rsid w:val="00F313F8"/>
    <w:rsid w:val="00F317AF"/>
    <w:rsid w:val="00F323CF"/>
    <w:rsid w:val="00F32487"/>
    <w:rsid w:val="00F33020"/>
    <w:rsid w:val="00F33C86"/>
    <w:rsid w:val="00F344A8"/>
    <w:rsid w:val="00F34E6D"/>
    <w:rsid w:val="00F34F7B"/>
    <w:rsid w:val="00F35A4A"/>
    <w:rsid w:val="00F35D69"/>
    <w:rsid w:val="00F3611A"/>
    <w:rsid w:val="00F3760E"/>
    <w:rsid w:val="00F37E6E"/>
    <w:rsid w:val="00F40326"/>
    <w:rsid w:val="00F4141F"/>
    <w:rsid w:val="00F41C53"/>
    <w:rsid w:val="00F42C4F"/>
    <w:rsid w:val="00F44067"/>
    <w:rsid w:val="00F445A0"/>
    <w:rsid w:val="00F446EE"/>
    <w:rsid w:val="00F44B4F"/>
    <w:rsid w:val="00F45956"/>
    <w:rsid w:val="00F4598F"/>
    <w:rsid w:val="00F4751F"/>
    <w:rsid w:val="00F47872"/>
    <w:rsid w:val="00F50651"/>
    <w:rsid w:val="00F50BEF"/>
    <w:rsid w:val="00F511C1"/>
    <w:rsid w:val="00F514C8"/>
    <w:rsid w:val="00F5168C"/>
    <w:rsid w:val="00F51BBF"/>
    <w:rsid w:val="00F520AA"/>
    <w:rsid w:val="00F52DAE"/>
    <w:rsid w:val="00F53F2D"/>
    <w:rsid w:val="00F54287"/>
    <w:rsid w:val="00F545A0"/>
    <w:rsid w:val="00F55852"/>
    <w:rsid w:val="00F561C3"/>
    <w:rsid w:val="00F57BAC"/>
    <w:rsid w:val="00F57DCD"/>
    <w:rsid w:val="00F60012"/>
    <w:rsid w:val="00F609F2"/>
    <w:rsid w:val="00F60B10"/>
    <w:rsid w:val="00F616D2"/>
    <w:rsid w:val="00F621E9"/>
    <w:rsid w:val="00F623FD"/>
    <w:rsid w:val="00F6302D"/>
    <w:rsid w:val="00F63250"/>
    <w:rsid w:val="00F6345C"/>
    <w:rsid w:val="00F63C60"/>
    <w:rsid w:val="00F64097"/>
    <w:rsid w:val="00F65490"/>
    <w:rsid w:val="00F657CB"/>
    <w:rsid w:val="00F65A88"/>
    <w:rsid w:val="00F6702B"/>
    <w:rsid w:val="00F67074"/>
    <w:rsid w:val="00F671EF"/>
    <w:rsid w:val="00F6730C"/>
    <w:rsid w:val="00F674EC"/>
    <w:rsid w:val="00F70643"/>
    <w:rsid w:val="00F70A2A"/>
    <w:rsid w:val="00F70D7F"/>
    <w:rsid w:val="00F70E6B"/>
    <w:rsid w:val="00F71764"/>
    <w:rsid w:val="00F71E3C"/>
    <w:rsid w:val="00F72462"/>
    <w:rsid w:val="00F7257E"/>
    <w:rsid w:val="00F729D1"/>
    <w:rsid w:val="00F7334E"/>
    <w:rsid w:val="00F73CCE"/>
    <w:rsid w:val="00F74114"/>
    <w:rsid w:val="00F74C83"/>
    <w:rsid w:val="00F75700"/>
    <w:rsid w:val="00F75884"/>
    <w:rsid w:val="00F75A22"/>
    <w:rsid w:val="00F75F33"/>
    <w:rsid w:val="00F75F71"/>
    <w:rsid w:val="00F76771"/>
    <w:rsid w:val="00F76CC2"/>
    <w:rsid w:val="00F775FC"/>
    <w:rsid w:val="00F77A65"/>
    <w:rsid w:val="00F801DD"/>
    <w:rsid w:val="00F80293"/>
    <w:rsid w:val="00F82660"/>
    <w:rsid w:val="00F82825"/>
    <w:rsid w:val="00F829A4"/>
    <w:rsid w:val="00F8369E"/>
    <w:rsid w:val="00F8376D"/>
    <w:rsid w:val="00F83A32"/>
    <w:rsid w:val="00F84359"/>
    <w:rsid w:val="00F846A3"/>
    <w:rsid w:val="00F84A2B"/>
    <w:rsid w:val="00F85F5B"/>
    <w:rsid w:val="00F869BA"/>
    <w:rsid w:val="00F86C62"/>
    <w:rsid w:val="00F917CA"/>
    <w:rsid w:val="00F918DD"/>
    <w:rsid w:val="00F91ADC"/>
    <w:rsid w:val="00F91BBB"/>
    <w:rsid w:val="00F926B8"/>
    <w:rsid w:val="00F92900"/>
    <w:rsid w:val="00F92F27"/>
    <w:rsid w:val="00F92FA7"/>
    <w:rsid w:val="00F9364C"/>
    <w:rsid w:val="00F93DC1"/>
    <w:rsid w:val="00F93F26"/>
    <w:rsid w:val="00F94547"/>
    <w:rsid w:val="00F946BF"/>
    <w:rsid w:val="00F9491F"/>
    <w:rsid w:val="00F94ECF"/>
    <w:rsid w:val="00F94F31"/>
    <w:rsid w:val="00F95FAC"/>
    <w:rsid w:val="00F9637E"/>
    <w:rsid w:val="00FA0A60"/>
    <w:rsid w:val="00FA0D59"/>
    <w:rsid w:val="00FA0EFF"/>
    <w:rsid w:val="00FA0FD1"/>
    <w:rsid w:val="00FA1C76"/>
    <w:rsid w:val="00FA1FFE"/>
    <w:rsid w:val="00FA203F"/>
    <w:rsid w:val="00FA2154"/>
    <w:rsid w:val="00FA2BA7"/>
    <w:rsid w:val="00FA3C4F"/>
    <w:rsid w:val="00FA600D"/>
    <w:rsid w:val="00FA6A45"/>
    <w:rsid w:val="00FA70D3"/>
    <w:rsid w:val="00FA7471"/>
    <w:rsid w:val="00FB0301"/>
    <w:rsid w:val="00FB06CF"/>
    <w:rsid w:val="00FB071F"/>
    <w:rsid w:val="00FB0A86"/>
    <w:rsid w:val="00FB0F22"/>
    <w:rsid w:val="00FB0F4A"/>
    <w:rsid w:val="00FB1B44"/>
    <w:rsid w:val="00FB2001"/>
    <w:rsid w:val="00FB28EC"/>
    <w:rsid w:val="00FB2910"/>
    <w:rsid w:val="00FB2F32"/>
    <w:rsid w:val="00FB3A73"/>
    <w:rsid w:val="00FB4087"/>
    <w:rsid w:val="00FB44AA"/>
    <w:rsid w:val="00FB50FC"/>
    <w:rsid w:val="00FB6024"/>
    <w:rsid w:val="00FB61B2"/>
    <w:rsid w:val="00FB626B"/>
    <w:rsid w:val="00FB62C0"/>
    <w:rsid w:val="00FB6569"/>
    <w:rsid w:val="00FB674E"/>
    <w:rsid w:val="00FB68E8"/>
    <w:rsid w:val="00FB6E14"/>
    <w:rsid w:val="00FB7042"/>
    <w:rsid w:val="00FB7256"/>
    <w:rsid w:val="00FB7994"/>
    <w:rsid w:val="00FB7D5F"/>
    <w:rsid w:val="00FC2353"/>
    <w:rsid w:val="00FC23FE"/>
    <w:rsid w:val="00FC2C6E"/>
    <w:rsid w:val="00FC3E1E"/>
    <w:rsid w:val="00FC3EC8"/>
    <w:rsid w:val="00FC55EE"/>
    <w:rsid w:val="00FC641A"/>
    <w:rsid w:val="00FC6C03"/>
    <w:rsid w:val="00FC725C"/>
    <w:rsid w:val="00FC79CC"/>
    <w:rsid w:val="00FC7B23"/>
    <w:rsid w:val="00FC7F9A"/>
    <w:rsid w:val="00FD00AA"/>
    <w:rsid w:val="00FD1734"/>
    <w:rsid w:val="00FD271A"/>
    <w:rsid w:val="00FD2D16"/>
    <w:rsid w:val="00FD382E"/>
    <w:rsid w:val="00FD50BA"/>
    <w:rsid w:val="00FD5E56"/>
    <w:rsid w:val="00FD725E"/>
    <w:rsid w:val="00FD7367"/>
    <w:rsid w:val="00FD75EC"/>
    <w:rsid w:val="00FE04CE"/>
    <w:rsid w:val="00FE158D"/>
    <w:rsid w:val="00FE16BC"/>
    <w:rsid w:val="00FE197B"/>
    <w:rsid w:val="00FE1BAC"/>
    <w:rsid w:val="00FE21C2"/>
    <w:rsid w:val="00FE3487"/>
    <w:rsid w:val="00FE3F7A"/>
    <w:rsid w:val="00FE445A"/>
    <w:rsid w:val="00FE45AE"/>
    <w:rsid w:val="00FE5130"/>
    <w:rsid w:val="00FE5571"/>
    <w:rsid w:val="00FE5F1F"/>
    <w:rsid w:val="00FE611E"/>
    <w:rsid w:val="00FF021D"/>
    <w:rsid w:val="00FF1AA4"/>
    <w:rsid w:val="00FF244E"/>
    <w:rsid w:val="00FF25FA"/>
    <w:rsid w:val="00FF2AC4"/>
    <w:rsid w:val="00FF2CF6"/>
    <w:rsid w:val="00FF3652"/>
    <w:rsid w:val="00FF3C11"/>
    <w:rsid w:val="00FF3EB4"/>
    <w:rsid w:val="00FF3EC9"/>
    <w:rsid w:val="00FF3FF2"/>
    <w:rsid w:val="00FF403A"/>
    <w:rsid w:val="00FF64A8"/>
    <w:rsid w:val="00FF66C5"/>
    <w:rsid w:val="00FF6785"/>
    <w:rsid w:val="00FF6C80"/>
  </w:rsids>
  <m:mathPr>
    <m:mathFont m:val="Cambria Math"/>
    <m:brkBin m:val="before"/>
    <m:brkBinSub m:val="--"/>
    <m:smallFrac/>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1A3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VE" w:eastAsia="es-V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0" w:unhideWhenUsed="0" w:qFormat="1"/>
    <w:lsdException w:name="Plain Text" w:uiPriority="0"/>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3328"/>
    <w:rPr>
      <w:rFonts w:ascii="Times New Roman" w:eastAsia="Times New Roman" w:hAnsi="Times New Roman"/>
      <w:sz w:val="24"/>
      <w:szCs w:val="24"/>
      <w:lang w:val="es-ES" w:eastAsia="es-ES"/>
    </w:rPr>
  </w:style>
  <w:style w:type="paragraph" w:styleId="Ttulo2">
    <w:name w:val="heading 2"/>
    <w:basedOn w:val="Normal"/>
    <w:next w:val="Normal"/>
    <w:link w:val="Ttulo2Car"/>
    <w:uiPriority w:val="99"/>
    <w:qFormat/>
    <w:rsid w:val="00E7639E"/>
    <w:pPr>
      <w:keepNext/>
      <w:spacing w:before="240" w:after="60"/>
      <w:outlineLvl w:val="1"/>
    </w:pPr>
    <w:rPr>
      <w:rFonts w:ascii="Arial" w:hAnsi="Arial"/>
      <w:b/>
      <w:bCs/>
      <w:i/>
      <w:iCs/>
      <w:sz w:val="28"/>
      <w:szCs w:val="28"/>
    </w:rPr>
  </w:style>
  <w:style w:type="paragraph" w:styleId="Ttulo3">
    <w:name w:val="heading 3"/>
    <w:basedOn w:val="Normal"/>
    <w:link w:val="Ttulo3Car"/>
    <w:uiPriority w:val="99"/>
    <w:qFormat/>
    <w:rsid w:val="005251B2"/>
    <w:pPr>
      <w:keepNext/>
      <w:spacing w:before="240" w:after="60"/>
      <w:outlineLvl w:val="2"/>
    </w:pPr>
    <w:rPr>
      <w:rFonts w:ascii="Arial" w:hAnsi="Arial"/>
      <w:b/>
      <w:bCs/>
      <w:sz w:val="26"/>
      <w:szCs w:val="26"/>
    </w:rPr>
  </w:style>
  <w:style w:type="paragraph" w:styleId="Ttulo4">
    <w:name w:val="heading 4"/>
    <w:basedOn w:val="Normal"/>
    <w:next w:val="Normal"/>
    <w:link w:val="Ttulo4Car"/>
    <w:uiPriority w:val="9"/>
    <w:unhideWhenUsed/>
    <w:qFormat/>
    <w:rsid w:val="00B35F01"/>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4E40E7"/>
    <w:pPr>
      <w:spacing w:before="240" w:after="60"/>
      <w:outlineLvl w:val="4"/>
    </w:pPr>
    <w:rPr>
      <w:rFonts w:ascii="Calibri" w:hAnsi="Calibri"/>
      <w:b/>
      <w:bCs/>
      <w:i/>
      <w:i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9"/>
    <w:rsid w:val="00E7639E"/>
    <w:rPr>
      <w:rFonts w:ascii="Arial" w:eastAsia="Times New Roman" w:hAnsi="Arial" w:cs="Arial"/>
      <w:b/>
      <w:bCs/>
      <w:i/>
      <w:iCs/>
      <w:kern w:val="0"/>
      <w:sz w:val="28"/>
      <w:szCs w:val="28"/>
      <w:lang w:val="es-ES" w:eastAsia="es-ES"/>
    </w:rPr>
  </w:style>
  <w:style w:type="character" w:customStyle="1" w:styleId="EncabezadoCar">
    <w:name w:val="Encabezado Car"/>
    <w:aliases w:val="Car Car1 Car Car,Car Car Car Car Car Car Car,Car Car,Car Car Car Car,Título 5 Car Car Car Car,Encabezado Car Car Car Car Car,Car Car Car1 Car Car Car,Car Car Car1 Car Car Car Car Car Car,Encabezado1 Car,Encabezado Car Car Car"/>
    <w:link w:val="Encabezado"/>
    <w:uiPriority w:val="99"/>
    <w:locked/>
    <w:rsid w:val="00E7639E"/>
    <w:rPr>
      <w:lang w:eastAsia="es-ES"/>
    </w:rPr>
  </w:style>
  <w:style w:type="paragraph" w:styleId="Encabezado">
    <w:name w:val="header"/>
    <w:aliases w:val="Car Car1 Car,Car Car Car Car Car Car,Car,Car Car Car,Título 5 Car Car Car,Encabezado Car Car Car Car,Car Car Car1 Car Car,Car Car Car1 Car Car Car Car Car,Encabezado1,Encabezado Car Car,Car Car Car1,Car Car Car1 Car,Car Car1"/>
    <w:basedOn w:val="Normal"/>
    <w:link w:val="EncabezadoCar"/>
    <w:uiPriority w:val="99"/>
    <w:rsid w:val="00E7639E"/>
    <w:pPr>
      <w:tabs>
        <w:tab w:val="center" w:pos="4419"/>
        <w:tab w:val="right" w:pos="8838"/>
      </w:tabs>
    </w:pPr>
    <w:rPr>
      <w:rFonts w:ascii="Calibri" w:eastAsia="Calibri" w:hAnsi="Calibri"/>
      <w:sz w:val="20"/>
      <w:szCs w:val="20"/>
    </w:rPr>
  </w:style>
  <w:style w:type="character" w:customStyle="1" w:styleId="EncabezadoCar1">
    <w:name w:val="Encabezado Car1"/>
    <w:uiPriority w:val="99"/>
    <w:semiHidden/>
    <w:rsid w:val="00E7639E"/>
    <w:rPr>
      <w:rFonts w:ascii="Times New Roman" w:eastAsia="Times New Roman" w:hAnsi="Times New Roman" w:cs="Times New Roman"/>
      <w:kern w:val="0"/>
      <w:sz w:val="24"/>
      <w:szCs w:val="24"/>
      <w:lang w:val="es-ES" w:eastAsia="es-ES"/>
    </w:rPr>
  </w:style>
  <w:style w:type="paragraph" w:styleId="Sinespaciado">
    <w:name w:val="No Spacing"/>
    <w:uiPriority w:val="99"/>
    <w:qFormat/>
    <w:rsid w:val="00E7639E"/>
    <w:rPr>
      <w:rFonts w:ascii="Times New Roman" w:eastAsia="Times New Roman" w:hAnsi="Times New Roman"/>
      <w:sz w:val="24"/>
      <w:szCs w:val="24"/>
    </w:rPr>
  </w:style>
  <w:style w:type="paragraph" w:styleId="Piedepgina">
    <w:name w:val="footer"/>
    <w:basedOn w:val="Normal"/>
    <w:link w:val="PiedepginaCar"/>
    <w:uiPriority w:val="99"/>
    <w:unhideWhenUsed/>
    <w:rsid w:val="00E7639E"/>
    <w:pPr>
      <w:tabs>
        <w:tab w:val="center" w:pos="4252"/>
        <w:tab w:val="right" w:pos="8504"/>
      </w:tabs>
    </w:pPr>
  </w:style>
  <w:style w:type="character" w:customStyle="1" w:styleId="PiedepginaCar">
    <w:name w:val="Pie de página Car"/>
    <w:link w:val="Piedepgina"/>
    <w:uiPriority w:val="99"/>
    <w:rsid w:val="00E7639E"/>
    <w:rPr>
      <w:rFonts w:ascii="Times New Roman" w:eastAsia="Times New Roman" w:hAnsi="Times New Roman" w:cs="Times New Roman"/>
      <w:kern w:val="0"/>
      <w:sz w:val="24"/>
      <w:szCs w:val="24"/>
      <w:lang w:val="es-ES" w:eastAsia="es-ES"/>
    </w:rPr>
  </w:style>
  <w:style w:type="paragraph" w:styleId="Textodeglobo">
    <w:name w:val="Balloon Text"/>
    <w:basedOn w:val="Normal"/>
    <w:link w:val="TextodegloboCar"/>
    <w:uiPriority w:val="99"/>
    <w:unhideWhenUsed/>
    <w:rsid w:val="00E7639E"/>
    <w:rPr>
      <w:rFonts w:ascii="Tahoma" w:hAnsi="Tahoma"/>
      <w:sz w:val="16"/>
      <w:szCs w:val="16"/>
    </w:rPr>
  </w:style>
  <w:style w:type="character" w:customStyle="1" w:styleId="TextodegloboCar">
    <w:name w:val="Texto de globo Car"/>
    <w:link w:val="Textodeglobo"/>
    <w:uiPriority w:val="99"/>
    <w:rsid w:val="00E7639E"/>
    <w:rPr>
      <w:rFonts w:ascii="Tahoma" w:eastAsia="Times New Roman" w:hAnsi="Tahoma" w:cs="Tahoma"/>
      <w:kern w:val="0"/>
      <w:sz w:val="16"/>
      <w:szCs w:val="16"/>
      <w:lang w:val="es-ES" w:eastAsia="es-ES"/>
    </w:rPr>
  </w:style>
  <w:style w:type="character" w:customStyle="1" w:styleId="TextoindependienteCar">
    <w:name w:val="Texto independiente Car"/>
    <w:link w:val="Textoindependiente"/>
    <w:uiPriority w:val="99"/>
    <w:rsid w:val="00E7639E"/>
    <w:rPr>
      <w:sz w:val="24"/>
      <w:szCs w:val="24"/>
      <w:lang w:eastAsia="es-VE"/>
    </w:rPr>
  </w:style>
  <w:style w:type="paragraph" w:styleId="Textoindependiente">
    <w:name w:val="Body Text"/>
    <w:basedOn w:val="Normal"/>
    <w:link w:val="TextoindependienteCar"/>
    <w:uiPriority w:val="99"/>
    <w:unhideWhenUsed/>
    <w:rsid w:val="00E7639E"/>
    <w:pPr>
      <w:spacing w:after="120"/>
    </w:pPr>
    <w:rPr>
      <w:rFonts w:ascii="Calibri" w:eastAsia="Calibri" w:hAnsi="Calibri"/>
      <w:lang w:eastAsia="es-VE"/>
    </w:rPr>
  </w:style>
  <w:style w:type="character" w:customStyle="1" w:styleId="TextoindependienteCar1">
    <w:name w:val="Texto independiente Car1"/>
    <w:uiPriority w:val="99"/>
    <w:semiHidden/>
    <w:rsid w:val="00E7639E"/>
    <w:rPr>
      <w:rFonts w:ascii="Times New Roman" w:eastAsia="Times New Roman" w:hAnsi="Times New Roman" w:cs="Times New Roman"/>
      <w:kern w:val="0"/>
      <w:sz w:val="24"/>
      <w:szCs w:val="24"/>
      <w:lang w:val="es-ES" w:eastAsia="es-ES"/>
    </w:rPr>
  </w:style>
  <w:style w:type="character" w:styleId="Nmerodepgina">
    <w:name w:val="page number"/>
    <w:uiPriority w:val="99"/>
    <w:rsid w:val="00E7639E"/>
  </w:style>
  <w:style w:type="paragraph" w:styleId="Textoindependienteprimerasangra">
    <w:name w:val="Body Text First Indent"/>
    <w:basedOn w:val="Textoindependiente"/>
    <w:link w:val="TextoindependienteprimerasangraCar"/>
    <w:uiPriority w:val="99"/>
    <w:unhideWhenUsed/>
    <w:rsid w:val="005251B2"/>
    <w:pPr>
      <w:ind w:firstLine="210"/>
    </w:pPr>
    <w:rPr>
      <w:rFonts w:ascii="Times New Roman" w:eastAsia="Times New Roman" w:hAnsi="Times New Roman"/>
      <w:lang w:eastAsia="es-ES"/>
    </w:rPr>
  </w:style>
  <w:style w:type="character" w:customStyle="1" w:styleId="TextoindependienteprimerasangraCar">
    <w:name w:val="Texto independiente primera sangría Car"/>
    <w:link w:val="Textoindependienteprimerasangra"/>
    <w:uiPriority w:val="99"/>
    <w:rsid w:val="005251B2"/>
    <w:rPr>
      <w:rFonts w:ascii="Times New Roman" w:eastAsia="Times New Roman" w:hAnsi="Times New Roman"/>
      <w:sz w:val="24"/>
      <w:szCs w:val="24"/>
      <w:lang w:val="es-ES" w:eastAsia="es-ES"/>
    </w:rPr>
  </w:style>
  <w:style w:type="character" w:customStyle="1" w:styleId="Ttulo3Car">
    <w:name w:val="Título 3 Car"/>
    <w:link w:val="Ttulo3"/>
    <w:uiPriority w:val="99"/>
    <w:rsid w:val="005251B2"/>
    <w:rPr>
      <w:rFonts w:ascii="Arial" w:eastAsia="Times New Roman" w:hAnsi="Arial" w:cs="Arial"/>
      <w:b/>
      <w:bCs/>
      <w:sz w:val="26"/>
      <w:szCs w:val="26"/>
      <w:lang w:val="es-ES" w:eastAsia="es-ES"/>
    </w:rPr>
  </w:style>
  <w:style w:type="character" w:customStyle="1" w:styleId="PiedepginaCar1">
    <w:name w:val="Pie de página Car1"/>
    <w:uiPriority w:val="99"/>
    <w:semiHidden/>
    <w:rsid w:val="005251B2"/>
    <w:rPr>
      <w:rFonts w:ascii="Calibri" w:eastAsia="Calibri" w:hAnsi="Calibri" w:cs="Times New Roman"/>
      <w:kern w:val="0"/>
      <w:lang w:val="es-ES"/>
    </w:rPr>
  </w:style>
  <w:style w:type="character" w:customStyle="1" w:styleId="TextodegloboCar1">
    <w:name w:val="Texto de globo Car1"/>
    <w:uiPriority w:val="99"/>
    <w:rsid w:val="005251B2"/>
    <w:rPr>
      <w:rFonts w:ascii="Segoe UI" w:eastAsia="Calibri" w:hAnsi="Segoe UI" w:cs="Segoe UI"/>
      <w:kern w:val="0"/>
      <w:sz w:val="18"/>
      <w:szCs w:val="18"/>
      <w:lang w:val="es-ES"/>
    </w:rPr>
  </w:style>
  <w:style w:type="paragraph" w:styleId="Prrafodelista">
    <w:name w:val="List Paragraph"/>
    <w:basedOn w:val="Normal"/>
    <w:uiPriority w:val="34"/>
    <w:qFormat/>
    <w:rsid w:val="005251B2"/>
    <w:pPr>
      <w:spacing w:after="200" w:line="276" w:lineRule="auto"/>
      <w:ind w:left="708"/>
    </w:pPr>
    <w:rPr>
      <w:rFonts w:ascii="Calibri" w:eastAsia="Calibri" w:hAnsi="Calibri"/>
      <w:sz w:val="22"/>
      <w:szCs w:val="22"/>
      <w:lang w:eastAsia="en-US"/>
    </w:rPr>
  </w:style>
  <w:style w:type="character" w:styleId="nfasis">
    <w:name w:val="Emphasis"/>
    <w:qFormat/>
    <w:rsid w:val="005251B2"/>
    <w:rPr>
      <w:i/>
      <w:iCs/>
    </w:rPr>
  </w:style>
  <w:style w:type="paragraph" w:styleId="NormalWeb">
    <w:name w:val="Normal (Web)"/>
    <w:basedOn w:val="Normal"/>
    <w:link w:val="NormalWebCar"/>
    <w:uiPriority w:val="99"/>
    <w:unhideWhenUsed/>
    <w:rsid w:val="005251B2"/>
    <w:pPr>
      <w:spacing w:before="100" w:beforeAutospacing="1" w:after="100" w:afterAutospacing="1" w:line="408" w:lineRule="auto"/>
    </w:pPr>
    <w:rPr>
      <w:rFonts w:ascii="Verdana" w:hAnsi="Verdana"/>
      <w:color w:val="000000"/>
      <w:sz w:val="17"/>
      <w:szCs w:val="17"/>
    </w:rPr>
  </w:style>
  <w:style w:type="paragraph" w:styleId="Textoindependiente2">
    <w:name w:val="Body Text 2"/>
    <w:basedOn w:val="Normal"/>
    <w:link w:val="Textoindependiente2Car"/>
    <w:uiPriority w:val="99"/>
    <w:rsid w:val="005251B2"/>
    <w:pPr>
      <w:spacing w:after="120" w:line="480" w:lineRule="auto"/>
    </w:pPr>
    <w:rPr>
      <w:rFonts w:ascii="Calibri" w:eastAsia="Calibri" w:hAnsi="Calibri"/>
      <w:sz w:val="22"/>
      <w:szCs w:val="22"/>
      <w:lang w:eastAsia="en-US"/>
    </w:rPr>
  </w:style>
  <w:style w:type="character" w:customStyle="1" w:styleId="Textoindependiente2Car">
    <w:name w:val="Texto independiente 2 Car"/>
    <w:link w:val="Textoindependiente2"/>
    <w:uiPriority w:val="99"/>
    <w:rsid w:val="005251B2"/>
    <w:rPr>
      <w:sz w:val="22"/>
      <w:szCs w:val="22"/>
      <w:lang w:val="es-ES" w:eastAsia="en-US"/>
    </w:rPr>
  </w:style>
  <w:style w:type="paragraph" w:styleId="Sangra2detindependiente">
    <w:name w:val="Body Text Indent 2"/>
    <w:basedOn w:val="Normal"/>
    <w:link w:val="Sangra2detindependienteCar"/>
    <w:uiPriority w:val="99"/>
    <w:rsid w:val="005251B2"/>
    <w:pPr>
      <w:spacing w:after="120" w:line="480" w:lineRule="auto"/>
      <w:ind w:left="283"/>
    </w:pPr>
    <w:rPr>
      <w:rFonts w:ascii="Calibri" w:eastAsia="Calibri" w:hAnsi="Calibri"/>
      <w:sz w:val="22"/>
      <w:szCs w:val="22"/>
      <w:lang w:eastAsia="en-US"/>
    </w:rPr>
  </w:style>
  <w:style w:type="character" w:customStyle="1" w:styleId="Sangra2detindependienteCar">
    <w:name w:val="Sangría 2 de t. independiente Car"/>
    <w:link w:val="Sangra2detindependiente"/>
    <w:uiPriority w:val="99"/>
    <w:rsid w:val="005251B2"/>
    <w:rPr>
      <w:sz w:val="22"/>
      <w:szCs w:val="22"/>
      <w:lang w:val="es-ES" w:eastAsia="en-US"/>
    </w:rPr>
  </w:style>
  <w:style w:type="paragraph" w:styleId="Sangradetextonormal">
    <w:name w:val="Body Text Indent"/>
    <w:basedOn w:val="Normal"/>
    <w:link w:val="SangradetextonormalCar"/>
    <w:uiPriority w:val="99"/>
    <w:rsid w:val="005251B2"/>
    <w:pPr>
      <w:spacing w:after="120"/>
      <w:ind w:left="283"/>
    </w:pPr>
  </w:style>
  <w:style w:type="character" w:customStyle="1" w:styleId="SangradetextonormalCar">
    <w:name w:val="Sangría de texto normal Car"/>
    <w:link w:val="Sangradetextonormal"/>
    <w:uiPriority w:val="99"/>
    <w:rsid w:val="005251B2"/>
    <w:rPr>
      <w:rFonts w:ascii="Times New Roman" w:eastAsia="Times New Roman" w:hAnsi="Times New Roman"/>
      <w:sz w:val="24"/>
      <w:szCs w:val="24"/>
    </w:rPr>
  </w:style>
  <w:style w:type="table" w:styleId="Tablaconcuadrcula">
    <w:name w:val="Table Grid"/>
    <w:basedOn w:val="Tablanormal"/>
    <w:uiPriority w:val="59"/>
    <w:rsid w:val="005251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ar">
    <w:name w:val="Normal (Web) Car"/>
    <w:link w:val="NormalWeb"/>
    <w:uiPriority w:val="99"/>
    <w:rsid w:val="005251B2"/>
    <w:rPr>
      <w:rFonts w:ascii="Verdana" w:eastAsia="Times New Roman" w:hAnsi="Verdana"/>
      <w:color w:val="000000"/>
      <w:sz w:val="17"/>
      <w:szCs w:val="17"/>
      <w:lang w:val="es-ES" w:eastAsia="es-ES"/>
    </w:rPr>
  </w:style>
  <w:style w:type="paragraph" w:customStyle="1" w:styleId="Sinespaciado1">
    <w:name w:val="Sin espaciado1"/>
    <w:rsid w:val="005251B2"/>
    <w:rPr>
      <w:rFonts w:ascii="Times New Roman" w:hAnsi="Times New Roman"/>
      <w:sz w:val="24"/>
      <w:szCs w:val="24"/>
    </w:rPr>
  </w:style>
  <w:style w:type="paragraph" w:customStyle="1" w:styleId="Articulo">
    <w:name w:val="Articulo"/>
    <w:rsid w:val="00D523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180" w:after="144"/>
      <w:ind w:firstLine="360"/>
      <w:jc w:val="both"/>
    </w:pPr>
    <w:rPr>
      <w:rFonts w:ascii="Arial" w:eastAsia="Times New Roman" w:hAnsi="Arial" w:cs="Arial"/>
      <w:szCs w:val="24"/>
      <w:lang w:val="es-ES" w:eastAsia="es-ES"/>
    </w:rPr>
  </w:style>
  <w:style w:type="paragraph" w:styleId="Textonotapie">
    <w:name w:val="footnote text"/>
    <w:basedOn w:val="Normal"/>
    <w:link w:val="TextonotapieCar"/>
    <w:uiPriority w:val="99"/>
    <w:semiHidden/>
    <w:unhideWhenUsed/>
    <w:rsid w:val="00091C91"/>
    <w:rPr>
      <w:sz w:val="20"/>
      <w:szCs w:val="20"/>
    </w:rPr>
  </w:style>
  <w:style w:type="character" w:customStyle="1" w:styleId="TextonotapieCar">
    <w:name w:val="Texto nota pie Car"/>
    <w:link w:val="Textonotapie"/>
    <w:uiPriority w:val="99"/>
    <w:semiHidden/>
    <w:rsid w:val="00091C91"/>
    <w:rPr>
      <w:rFonts w:ascii="Times New Roman" w:eastAsia="Times New Roman" w:hAnsi="Times New Roman"/>
      <w:lang w:val="es-ES" w:eastAsia="es-ES"/>
    </w:rPr>
  </w:style>
  <w:style w:type="character" w:styleId="Refdenotaalpie">
    <w:name w:val="footnote reference"/>
    <w:uiPriority w:val="99"/>
    <w:semiHidden/>
    <w:unhideWhenUsed/>
    <w:rsid w:val="00091C91"/>
    <w:rPr>
      <w:vertAlign w:val="superscript"/>
    </w:rPr>
  </w:style>
  <w:style w:type="character" w:styleId="Hipervnculo">
    <w:name w:val="Hyperlink"/>
    <w:uiPriority w:val="99"/>
    <w:unhideWhenUsed/>
    <w:rsid w:val="00530A45"/>
    <w:rPr>
      <w:color w:val="0000FF"/>
      <w:u w:val="single"/>
    </w:rPr>
  </w:style>
  <w:style w:type="paragraph" w:customStyle="1" w:styleId="NormalComic">
    <w:name w:val="Normal + Comic"/>
    <w:basedOn w:val="Textodebloque"/>
    <w:rsid w:val="003230A3"/>
    <w:pPr>
      <w:overflowPunct w:val="0"/>
      <w:autoSpaceDE w:val="0"/>
      <w:autoSpaceDN w:val="0"/>
      <w:adjustRightInd w:val="0"/>
      <w:spacing w:after="0" w:line="360" w:lineRule="auto"/>
      <w:ind w:left="0" w:right="0" w:firstLine="720"/>
      <w:jc w:val="both"/>
      <w:textAlignment w:val="baseline"/>
    </w:pPr>
    <w:rPr>
      <w:rFonts w:ascii="Comic Sans MS" w:hAnsi="Comic Sans MS"/>
      <w:lang w:val="es-ES_tradnl" w:eastAsia="es-MX"/>
    </w:rPr>
  </w:style>
  <w:style w:type="paragraph" w:styleId="Textodebloque">
    <w:name w:val="Block Text"/>
    <w:basedOn w:val="Normal"/>
    <w:uiPriority w:val="99"/>
    <w:semiHidden/>
    <w:unhideWhenUsed/>
    <w:rsid w:val="003230A3"/>
    <w:pPr>
      <w:spacing w:after="120"/>
      <w:ind w:left="1440" w:right="1440"/>
    </w:pPr>
  </w:style>
  <w:style w:type="paragraph" w:customStyle="1" w:styleId="sangria1ley">
    <w:name w:val="sangria1ley"/>
    <w:uiPriority w:val="99"/>
    <w:rsid w:val="00B1556F"/>
    <w:pPr>
      <w:widowControl w:val="0"/>
      <w:autoSpaceDE w:val="0"/>
      <w:autoSpaceDN w:val="0"/>
      <w:adjustRightInd w:val="0"/>
      <w:spacing w:before="180"/>
      <w:ind w:left="360"/>
      <w:jc w:val="both"/>
    </w:pPr>
    <w:rPr>
      <w:rFonts w:ascii="Arial" w:eastAsia="Times New Roman" w:hAnsi="Arial" w:cs="Arial"/>
      <w:color w:val="000000"/>
      <w:sz w:val="24"/>
      <w:szCs w:val="24"/>
      <w:lang w:val="es-ES" w:eastAsia="es-ES"/>
    </w:rPr>
  </w:style>
  <w:style w:type="character" w:customStyle="1" w:styleId="Ttulo5Car">
    <w:name w:val="Título 5 Car"/>
    <w:link w:val="Ttulo5"/>
    <w:uiPriority w:val="9"/>
    <w:rsid w:val="004E40E7"/>
    <w:rPr>
      <w:rFonts w:ascii="Calibri" w:eastAsia="Times New Roman" w:hAnsi="Calibri" w:cs="Times New Roman"/>
      <w:b/>
      <w:bCs/>
      <w:i/>
      <w:iCs/>
      <w:sz w:val="26"/>
      <w:szCs w:val="26"/>
      <w:lang w:val="es-ES" w:eastAsia="es-ES"/>
    </w:rPr>
  </w:style>
  <w:style w:type="character" w:styleId="Textoennegrita">
    <w:name w:val="Strong"/>
    <w:uiPriority w:val="22"/>
    <w:qFormat/>
    <w:rsid w:val="004E40E7"/>
    <w:rPr>
      <w:b/>
      <w:bCs/>
    </w:rPr>
  </w:style>
  <w:style w:type="paragraph" w:styleId="Ttulo">
    <w:name w:val="Title"/>
    <w:aliases w:val="Puesto"/>
    <w:basedOn w:val="Normal"/>
    <w:link w:val="TtuloCar"/>
    <w:qFormat/>
    <w:rsid w:val="00253646"/>
    <w:pPr>
      <w:jc w:val="center"/>
    </w:pPr>
    <w:rPr>
      <w:b/>
      <w:sz w:val="28"/>
      <w:szCs w:val="20"/>
    </w:rPr>
  </w:style>
  <w:style w:type="character" w:customStyle="1" w:styleId="TtuloCar">
    <w:name w:val="Título Car"/>
    <w:aliases w:val="Puesto Car"/>
    <w:link w:val="Ttulo"/>
    <w:rsid w:val="00253646"/>
    <w:rPr>
      <w:rFonts w:ascii="Times New Roman" w:eastAsia="Times New Roman" w:hAnsi="Times New Roman"/>
      <w:b/>
      <w:sz w:val="28"/>
      <w:lang w:val="es-ES" w:eastAsia="es-ES"/>
    </w:rPr>
  </w:style>
  <w:style w:type="paragraph" w:styleId="Textosinformato">
    <w:name w:val="Plain Text"/>
    <w:basedOn w:val="Normal"/>
    <w:link w:val="TextosinformatoCar"/>
    <w:rsid w:val="006D32ED"/>
    <w:rPr>
      <w:rFonts w:ascii="Courier New" w:hAnsi="Courier New"/>
      <w:sz w:val="20"/>
      <w:szCs w:val="20"/>
    </w:rPr>
  </w:style>
  <w:style w:type="character" w:customStyle="1" w:styleId="TextosinformatoCar">
    <w:name w:val="Texto sin formato Car"/>
    <w:link w:val="Textosinformato"/>
    <w:rsid w:val="006D32ED"/>
    <w:rPr>
      <w:rFonts w:ascii="Courier New" w:eastAsia="Times New Roman" w:hAnsi="Courier New" w:cs="Courier New"/>
      <w:lang w:val="es-ES" w:eastAsia="es-ES"/>
    </w:rPr>
  </w:style>
  <w:style w:type="character" w:customStyle="1" w:styleId="Cuerpodeltexto3Sincursiva">
    <w:name w:val="Cuerpo del texto (3) + Sin cursiva"/>
    <w:rsid w:val="004D53AD"/>
    <w:rPr>
      <w:rFonts w:ascii="Arial Unicode MS" w:eastAsia="Arial Unicode MS" w:hAnsi="Arial Unicode MS" w:cs="Arial Unicode MS"/>
      <w:b w:val="0"/>
      <w:bCs w:val="0"/>
      <w:i w:val="0"/>
      <w:iCs w:val="0"/>
      <w:caps w:val="0"/>
      <w:smallCaps w:val="0"/>
      <w:strike w:val="0"/>
      <w:dstrike w:val="0"/>
      <w:color w:val="000000"/>
      <w:spacing w:val="0"/>
      <w:w w:val="100"/>
      <w:position w:val="0"/>
      <w:sz w:val="23"/>
      <w:szCs w:val="23"/>
      <w:u w:val="none"/>
      <w:vertAlign w:val="baseline"/>
    </w:rPr>
  </w:style>
  <w:style w:type="paragraph" w:customStyle="1" w:styleId="ds-markdown-paragraph">
    <w:name w:val="ds-markdown-paragraph"/>
    <w:basedOn w:val="Normal"/>
    <w:rsid w:val="00FF3C11"/>
    <w:pPr>
      <w:spacing w:before="100" w:beforeAutospacing="1" w:after="100" w:afterAutospacing="1"/>
    </w:pPr>
    <w:rPr>
      <w:lang w:val="es-VE" w:eastAsia="es-VE"/>
    </w:rPr>
  </w:style>
  <w:style w:type="character" w:customStyle="1" w:styleId="Ttulo4Car">
    <w:name w:val="Título 4 Car"/>
    <w:basedOn w:val="Fuentedeprrafopredeter"/>
    <w:link w:val="Ttulo4"/>
    <w:uiPriority w:val="9"/>
    <w:rsid w:val="00B35F01"/>
    <w:rPr>
      <w:rFonts w:asciiTheme="majorHAnsi" w:eastAsiaTheme="majorEastAsia" w:hAnsiTheme="majorHAnsi" w:cstheme="majorBidi"/>
      <w:b/>
      <w:bCs/>
      <w:i/>
      <w:iCs/>
      <w:color w:val="4F81BD" w:themeColor="accent1"/>
      <w:sz w:val="24"/>
      <w:szCs w:val="24"/>
      <w:lang w:val="es-ES" w:eastAsia="es-ES"/>
    </w:rPr>
  </w:style>
  <w:style w:type="paragraph" w:styleId="Lista">
    <w:name w:val="List"/>
    <w:basedOn w:val="Normal"/>
    <w:uiPriority w:val="99"/>
    <w:unhideWhenUsed/>
    <w:rsid w:val="00B35F01"/>
    <w:pPr>
      <w:ind w:left="283" w:hanging="283"/>
      <w:contextualSpacing/>
    </w:pPr>
  </w:style>
  <w:style w:type="paragraph" w:styleId="Lista2">
    <w:name w:val="List 2"/>
    <w:basedOn w:val="Normal"/>
    <w:uiPriority w:val="99"/>
    <w:unhideWhenUsed/>
    <w:rsid w:val="00B35F01"/>
    <w:pPr>
      <w:ind w:left="566" w:hanging="283"/>
      <w:contextualSpacing/>
    </w:pPr>
  </w:style>
  <w:style w:type="paragraph" w:styleId="Saludo">
    <w:name w:val="Salutation"/>
    <w:basedOn w:val="Normal"/>
    <w:next w:val="Normal"/>
    <w:link w:val="SaludoCar"/>
    <w:uiPriority w:val="99"/>
    <w:unhideWhenUsed/>
    <w:rsid w:val="00B35F01"/>
  </w:style>
  <w:style w:type="character" w:customStyle="1" w:styleId="SaludoCar">
    <w:name w:val="Saludo Car"/>
    <w:basedOn w:val="Fuentedeprrafopredeter"/>
    <w:link w:val="Saludo"/>
    <w:uiPriority w:val="99"/>
    <w:rsid w:val="00B35F01"/>
    <w:rPr>
      <w:rFonts w:ascii="Times New Roman" w:eastAsia="Times New Roman" w:hAnsi="Times New Roman"/>
      <w:sz w:val="24"/>
      <w:szCs w:val="24"/>
      <w:lang w:val="es-ES" w:eastAsia="es-ES"/>
    </w:rPr>
  </w:style>
  <w:style w:type="paragraph" w:styleId="Textoindependienteprimerasangra2">
    <w:name w:val="Body Text First Indent 2"/>
    <w:basedOn w:val="Sangradetextonormal"/>
    <w:link w:val="Textoindependienteprimerasangra2Car"/>
    <w:uiPriority w:val="99"/>
    <w:unhideWhenUsed/>
    <w:rsid w:val="00B35F01"/>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B35F01"/>
    <w:rPr>
      <w:rFonts w:ascii="Times New Roman" w:eastAsia="Times New Roman" w:hAnsi="Times New Roman"/>
      <w:sz w:val="24"/>
      <w:szCs w:val="24"/>
      <w:lang w:val="es-ES" w:eastAsia="es-ES"/>
    </w:rPr>
  </w:style>
  <w:style w:type="paragraph" w:customStyle="1" w:styleId="Default">
    <w:name w:val="Default"/>
    <w:rsid w:val="00FF1AA4"/>
    <w:pPr>
      <w:autoSpaceDE w:val="0"/>
      <w:autoSpaceDN w:val="0"/>
      <w:adjustRightInd w:val="0"/>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VE" w:eastAsia="es-V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45117">
      <w:bodyDiv w:val="1"/>
      <w:marLeft w:val="0"/>
      <w:marRight w:val="0"/>
      <w:marTop w:val="0"/>
      <w:marBottom w:val="0"/>
      <w:divBdr>
        <w:top w:val="none" w:sz="0" w:space="0" w:color="auto"/>
        <w:left w:val="none" w:sz="0" w:space="0" w:color="auto"/>
        <w:bottom w:val="none" w:sz="0" w:space="0" w:color="auto"/>
        <w:right w:val="none" w:sz="0" w:space="0" w:color="auto"/>
      </w:divBdr>
    </w:div>
    <w:div w:id="25446243">
      <w:bodyDiv w:val="1"/>
      <w:marLeft w:val="0"/>
      <w:marRight w:val="0"/>
      <w:marTop w:val="0"/>
      <w:marBottom w:val="0"/>
      <w:divBdr>
        <w:top w:val="none" w:sz="0" w:space="0" w:color="auto"/>
        <w:left w:val="none" w:sz="0" w:space="0" w:color="auto"/>
        <w:bottom w:val="none" w:sz="0" w:space="0" w:color="auto"/>
        <w:right w:val="none" w:sz="0" w:space="0" w:color="auto"/>
      </w:divBdr>
    </w:div>
    <w:div w:id="105467408">
      <w:bodyDiv w:val="1"/>
      <w:marLeft w:val="0"/>
      <w:marRight w:val="0"/>
      <w:marTop w:val="0"/>
      <w:marBottom w:val="0"/>
      <w:divBdr>
        <w:top w:val="none" w:sz="0" w:space="0" w:color="auto"/>
        <w:left w:val="none" w:sz="0" w:space="0" w:color="auto"/>
        <w:bottom w:val="none" w:sz="0" w:space="0" w:color="auto"/>
        <w:right w:val="none" w:sz="0" w:space="0" w:color="auto"/>
      </w:divBdr>
    </w:div>
    <w:div w:id="123931929">
      <w:bodyDiv w:val="1"/>
      <w:marLeft w:val="0"/>
      <w:marRight w:val="0"/>
      <w:marTop w:val="0"/>
      <w:marBottom w:val="0"/>
      <w:divBdr>
        <w:top w:val="none" w:sz="0" w:space="0" w:color="auto"/>
        <w:left w:val="none" w:sz="0" w:space="0" w:color="auto"/>
        <w:bottom w:val="none" w:sz="0" w:space="0" w:color="auto"/>
        <w:right w:val="none" w:sz="0" w:space="0" w:color="auto"/>
      </w:divBdr>
      <w:divsChild>
        <w:div w:id="187186537">
          <w:marLeft w:val="0"/>
          <w:marRight w:val="0"/>
          <w:marTop w:val="0"/>
          <w:marBottom w:val="0"/>
          <w:divBdr>
            <w:top w:val="none" w:sz="0" w:space="0" w:color="auto"/>
            <w:left w:val="none" w:sz="0" w:space="0" w:color="auto"/>
            <w:bottom w:val="none" w:sz="0" w:space="0" w:color="auto"/>
            <w:right w:val="none" w:sz="0" w:space="0" w:color="auto"/>
          </w:divBdr>
        </w:div>
        <w:div w:id="1760100919">
          <w:marLeft w:val="0"/>
          <w:marRight w:val="0"/>
          <w:marTop w:val="0"/>
          <w:marBottom w:val="0"/>
          <w:divBdr>
            <w:top w:val="none" w:sz="0" w:space="0" w:color="auto"/>
            <w:left w:val="none" w:sz="0" w:space="0" w:color="auto"/>
            <w:bottom w:val="none" w:sz="0" w:space="0" w:color="auto"/>
            <w:right w:val="none" w:sz="0" w:space="0" w:color="auto"/>
          </w:divBdr>
        </w:div>
      </w:divsChild>
    </w:div>
    <w:div w:id="139277701">
      <w:bodyDiv w:val="1"/>
      <w:marLeft w:val="0"/>
      <w:marRight w:val="0"/>
      <w:marTop w:val="0"/>
      <w:marBottom w:val="0"/>
      <w:divBdr>
        <w:top w:val="none" w:sz="0" w:space="0" w:color="auto"/>
        <w:left w:val="none" w:sz="0" w:space="0" w:color="auto"/>
        <w:bottom w:val="none" w:sz="0" w:space="0" w:color="auto"/>
        <w:right w:val="none" w:sz="0" w:space="0" w:color="auto"/>
      </w:divBdr>
    </w:div>
    <w:div w:id="142504035">
      <w:bodyDiv w:val="1"/>
      <w:marLeft w:val="0"/>
      <w:marRight w:val="0"/>
      <w:marTop w:val="0"/>
      <w:marBottom w:val="0"/>
      <w:divBdr>
        <w:top w:val="none" w:sz="0" w:space="0" w:color="auto"/>
        <w:left w:val="none" w:sz="0" w:space="0" w:color="auto"/>
        <w:bottom w:val="none" w:sz="0" w:space="0" w:color="auto"/>
        <w:right w:val="none" w:sz="0" w:space="0" w:color="auto"/>
      </w:divBdr>
      <w:divsChild>
        <w:div w:id="361899815">
          <w:marLeft w:val="0"/>
          <w:marRight w:val="0"/>
          <w:marTop w:val="0"/>
          <w:marBottom w:val="0"/>
          <w:divBdr>
            <w:top w:val="none" w:sz="0" w:space="0" w:color="auto"/>
            <w:left w:val="none" w:sz="0" w:space="0" w:color="auto"/>
            <w:bottom w:val="none" w:sz="0" w:space="0" w:color="auto"/>
            <w:right w:val="none" w:sz="0" w:space="0" w:color="auto"/>
          </w:divBdr>
        </w:div>
      </w:divsChild>
    </w:div>
    <w:div w:id="145711135">
      <w:bodyDiv w:val="1"/>
      <w:marLeft w:val="0"/>
      <w:marRight w:val="0"/>
      <w:marTop w:val="0"/>
      <w:marBottom w:val="0"/>
      <w:divBdr>
        <w:top w:val="none" w:sz="0" w:space="0" w:color="auto"/>
        <w:left w:val="none" w:sz="0" w:space="0" w:color="auto"/>
        <w:bottom w:val="none" w:sz="0" w:space="0" w:color="auto"/>
        <w:right w:val="none" w:sz="0" w:space="0" w:color="auto"/>
      </w:divBdr>
      <w:divsChild>
        <w:div w:id="1694725672">
          <w:marLeft w:val="0"/>
          <w:marRight w:val="0"/>
          <w:marTop w:val="0"/>
          <w:marBottom w:val="0"/>
          <w:divBdr>
            <w:top w:val="none" w:sz="0" w:space="0" w:color="auto"/>
            <w:left w:val="none" w:sz="0" w:space="0" w:color="auto"/>
            <w:bottom w:val="none" w:sz="0" w:space="0" w:color="auto"/>
            <w:right w:val="none" w:sz="0" w:space="0" w:color="auto"/>
          </w:divBdr>
        </w:div>
      </w:divsChild>
    </w:div>
    <w:div w:id="148719860">
      <w:bodyDiv w:val="1"/>
      <w:marLeft w:val="0"/>
      <w:marRight w:val="0"/>
      <w:marTop w:val="0"/>
      <w:marBottom w:val="0"/>
      <w:divBdr>
        <w:top w:val="none" w:sz="0" w:space="0" w:color="auto"/>
        <w:left w:val="none" w:sz="0" w:space="0" w:color="auto"/>
        <w:bottom w:val="none" w:sz="0" w:space="0" w:color="auto"/>
        <w:right w:val="none" w:sz="0" w:space="0" w:color="auto"/>
      </w:divBdr>
    </w:div>
    <w:div w:id="150412221">
      <w:bodyDiv w:val="1"/>
      <w:marLeft w:val="0"/>
      <w:marRight w:val="0"/>
      <w:marTop w:val="0"/>
      <w:marBottom w:val="0"/>
      <w:divBdr>
        <w:top w:val="none" w:sz="0" w:space="0" w:color="auto"/>
        <w:left w:val="none" w:sz="0" w:space="0" w:color="auto"/>
        <w:bottom w:val="none" w:sz="0" w:space="0" w:color="auto"/>
        <w:right w:val="none" w:sz="0" w:space="0" w:color="auto"/>
      </w:divBdr>
    </w:div>
    <w:div w:id="157889483">
      <w:bodyDiv w:val="1"/>
      <w:marLeft w:val="0"/>
      <w:marRight w:val="0"/>
      <w:marTop w:val="0"/>
      <w:marBottom w:val="0"/>
      <w:divBdr>
        <w:top w:val="none" w:sz="0" w:space="0" w:color="auto"/>
        <w:left w:val="none" w:sz="0" w:space="0" w:color="auto"/>
        <w:bottom w:val="none" w:sz="0" w:space="0" w:color="auto"/>
        <w:right w:val="none" w:sz="0" w:space="0" w:color="auto"/>
      </w:divBdr>
    </w:div>
    <w:div w:id="162398505">
      <w:bodyDiv w:val="1"/>
      <w:marLeft w:val="0"/>
      <w:marRight w:val="0"/>
      <w:marTop w:val="0"/>
      <w:marBottom w:val="0"/>
      <w:divBdr>
        <w:top w:val="none" w:sz="0" w:space="0" w:color="auto"/>
        <w:left w:val="none" w:sz="0" w:space="0" w:color="auto"/>
        <w:bottom w:val="none" w:sz="0" w:space="0" w:color="auto"/>
        <w:right w:val="none" w:sz="0" w:space="0" w:color="auto"/>
      </w:divBdr>
    </w:div>
    <w:div w:id="165440361">
      <w:bodyDiv w:val="1"/>
      <w:marLeft w:val="0"/>
      <w:marRight w:val="0"/>
      <w:marTop w:val="0"/>
      <w:marBottom w:val="0"/>
      <w:divBdr>
        <w:top w:val="none" w:sz="0" w:space="0" w:color="auto"/>
        <w:left w:val="none" w:sz="0" w:space="0" w:color="auto"/>
        <w:bottom w:val="none" w:sz="0" w:space="0" w:color="auto"/>
        <w:right w:val="none" w:sz="0" w:space="0" w:color="auto"/>
      </w:divBdr>
      <w:divsChild>
        <w:div w:id="897127549">
          <w:marLeft w:val="0"/>
          <w:marRight w:val="0"/>
          <w:marTop w:val="0"/>
          <w:marBottom w:val="0"/>
          <w:divBdr>
            <w:top w:val="none" w:sz="0" w:space="0" w:color="auto"/>
            <w:left w:val="none" w:sz="0" w:space="0" w:color="auto"/>
            <w:bottom w:val="none" w:sz="0" w:space="0" w:color="auto"/>
            <w:right w:val="none" w:sz="0" w:space="0" w:color="auto"/>
          </w:divBdr>
        </w:div>
      </w:divsChild>
    </w:div>
    <w:div w:id="221405178">
      <w:bodyDiv w:val="1"/>
      <w:marLeft w:val="0"/>
      <w:marRight w:val="0"/>
      <w:marTop w:val="0"/>
      <w:marBottom w:val="0"/>
      <w:divBdr>
        <w:top w:val="none" w:sz="0" w:space="0" w:color="auto"/>
        <w:left w:val="none" w:sz="0" w:space="0" w:color="auto"/>
        <w:bottom w:val="none" w:sz="0" w:space="0" w:color="auto"/>
        <w:right w:val="none" w:sz="0" w:space="0" w:color="auto"/>
      </w:divBdr>
      <w:divsChild>
        <w:div w:id="636570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382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721515">
      <w:bodyDiv w:val="1"/>
      <w:marLeft w:val="0"/>
      <w:marRight w:val="0"/>
      <w:marTop w:val="0"/>
      <w:marBottom w:val="0"/>
      <w:divBdr>
        <w:top w:val="none" w:sz="0" w:space="0" w:color="auto"/>
        <w:left w:val="none" w:sz="0" w:space="0" w:color="auto"/>
        <w:bottom w:val="none" w:sz="0" w:space="0" w:color="auto"/>
        <w:right w:val="none" w:sz="0" w:space="0" w:color="auto"/>
      </w:divBdr>
    </w:div>
    <w:div w:id="264701897">
      <w:bodyDiv w:val="1"/>
      <w:marLeft w:val="0"/>
      <w:marRight w:val="0"/>
      <w:marTop w:val="0"/>
      <w:marBottom w:val="0"/>
      <w:divBdr>
        <w:top w:val="none" w:sz="0" w:space="0" w:color="auto"/>
        <w:left w:val="none" w:sz="0" w:space="0" w:color="auto"/>
        <w:bottom w:val="none" w:sz="0" w:space="0" w:color="auto"/>
        <w:right w:val="none" w:sz="0" w:space="0" w:color="auto"/>
      </w:divBdr>
      <w:divsChild>
        <w:div w:id="763302573">
          <w:marLeft w:val="0"/>
          <w:marRight w:val="0"/>
          <w:marTop w:val="0"/>
          <w:marBottom w:val="0"/>
          <w:divBdr>
            <w:top w:val="none" w:sz="0" w:space="0" w:color="auto"/>
            <w:left w:val="none" w:sz="0" w:space="0" w:color="auto"/>
            <w:bottom w:val="none" w:sz="0" w:space="0" w:color="auto"/>
            <w:right w:val="none" w:sz="0" w:space="0" w:color="auto"/>
          </w:divBdr>
        </w:div>
      </w:divsChild>
    </w:div>
    <w:div w:id="392851105">
      <w:bodyDiv w:val="1"/>
      <w:marLeft w:val="0"/>
      <w:marRight w:val="0"/>
      <w:marTop w:val="0"/>
      <w:marBottom w:val="0"/>
      <w:divBdr>
        <w:top w:val="none" w:sz="0" w:space="0" w:color="auto"/>
        <w:left w:val="none" w:sz="0" w:space="0" w:color="auto"/>
        <w:bottom w:val="none" w:sz="0" w:space="0" w:color="auto"/>
        <w:right w:val="none" w:sz="0" w:space="0" w:color="auto"/>
      </w:divBdr>
      <w:divsChild>
        <w:div w:id="460198860">
          <w:marLeft w:val="0"/>
          <w:marRight w:val="0"/>
          <w:marTop w:val="0"/>
          <w:marBottom w:val="0"/>
          <w:divBdr>
            <w:top w:val="none" w:sz="0" w:space="0" w:color="auto"/>
            <w:left w:val="none" w:sz="0" w:space="0" w:color="auto"/>
            <w:bottom w:val="none" w:sz="0" w:space="0" w:color="auto"/>
            <w:right w:val="none" w:sz="0" w:space="0" w:color="auto"/>
          </w:divBdr>
        </w:div>
      </w:divsChild>
    </w:div>
    <w:div w:id="425923506">
      <w:bodyDiv w:val="1"/>
      <w:marLeft w:val="0"/>
      <w:marRight w:val="0"/>
      <w:marTop w:val="0"/>
      <w:marBottom w:val="0"/>
      <w:divBdr>
        <w:top w:val="none" w:sz="0" w:space="0" w:color="auto"/>
        <w:left w:val="none" w:sz="0" w:space="0" w:color="auto"/>
        <w:bottom w:val="none" w:sz="0" w:space="0" w:color="auto"/>
        <w:right w:val="none" w:sz="0" w:space="0" w:color="auto"/>
      </w:divBdr>
    </w:div>
    <w:div w:id="439491077">
      <w:bodyDiv w:val="1"/>
      <w:marLeft w:val="0"/>
      <w:marRight w:val="0"/>
      <w:marTop w:val="0"/>
      <w:marBottom w:val="0"/>
      <w:divBdr>
        <w:top w:val="none" w:sz="0" w:space="0" w:color="auto"/>
        <w:left w:val="none" w:sz="0" w:space="0" w:color="auto"/>
        <w:bottom w:val="none" w:sz="0" w:space="0" w:color="auto"/>
        <w:right w:val="none" w:sz="0" w:space="0" w:color="auto"/>
      </w:divBdr>
    </w:div>
    <w:div w:id="509371712">
      <w:bodyDiv w:val="1"/>
      <w:marLeft w:val="0"/>
      <w:marRight w:val="0"/>
      <w:marTop w:val="0"/>
      <w:marBottom w:val="0"/>
      <w:divBdr>
        <w:top w:val="none" w:sz="0" w:space="0" w:color="auto"/>
        <w:left w:val="none" w:sz="0" w:space="0" w:color="auto"/>
        <w:bottom w:val="none" w:sz="0" w:space="0" w:color="auto"/>
        <w:right w:val="none" w:sz="0" w:space="0" w:color="auto"/>
      </w:divBdr>
    </w:div>
    <w:div w:id="531651809">
      <w:bodyDiv w:val="1"/>
      <w:marLeft w:val="0"/>
      <w:marRight w:val="0"/>
      <w:marTop w:val="0"/>
      <w:marBottom w:val="0"/>
      <w:divBdr>
        <w:top w:val="none" w:sz="0" w:space="0" w:color="auto"/>
        <w:left w:val="none" w:sz="0" w:space="0" w:color="auto"/>
        <w:bottom w:val="none" w:sz="0" w:space="0" w:color="auto"/>
        <w:right w:val="none" w:sz="0" w:space="0" w:color="auto"/>
      </w:divBdr>
    </w:div>
    <w:div w:id="546795491">
      <w:bodyDiv w:val="1"/>
      <w:marLeft w:val="0"/>
      <w:marRight w:val="0"/>
      <w:marTop w:val="0"/>
      <w:marBottom w:val="0"/>
      <w:divBdr>
        <w:top w:val="none" w:sz="0" w:space="0" w:color="auto"/>
        <w:left w:val="none" w:sz="0" w:space="0" w:color="auto"/>
        <w:bottom w:val="none" w:sz="0" w:space="0" w:color="auto"/>
        <w:right w:val="none" w:sz="0" w:space="0" w:color="auto"/>
      </w:divBdr>
    </w:div>
    <w:div w:id="575940341">
      <w:bodyDiv w:val="1"/>
      <w:marLeft w:val="0"/>
      <w:marRight w:val="0"/>
      <w:marTop w:val="0"/>
      <w:marBottom w:val="0"/>
      <w:divBdr>
        <w:top w:val="none" w:sz="0" w:space="0" w:color="auto"/>
        <w:left w:val="none" w:sz="0" w:space="0" w:color="auto"/>
        <w:bottom w:val="none" w:sz="0" w:space="0" w:color="auto"/>
        <w:right w:val="none" w:sz="0" w:space="0" w:color="auto"/>
      </w:divBdr>
    </w:div>
    <w:div w:id="635917522">
      <w:bodyDiv w:val="1"/>
      <w:marLeft w:val="0"/>
      <w:marRight w:val="0"/>
      <w:marTop w:val="0"/>
      <w:marBottom w:val="0"/>
      <w:divBdr>
        <w:top w:val="none" w:sz="0" w:space="0" w:color="auto"/>
        <w:left w:val="none" w:sz="0" w:space="0" w:color="auto"/>
        <w:bottom w:val="none" w:sz="0" w:space="0" w:color="auto"/>
        <w:right w:val="none" w:sz="0" w:space="0" w:color="auto"/>
      </w:divBdr>
    </w:div>
    <w:div w:id="664626257">
      <w:bodyDiv w:val="1"/>
      <w:marLeft w:val="0"/>
      <w:marRight w:val="0"/>
      <w:marTop w:val="0"/>
      <w:marBottom w:val="0"/>
      <w:divBdr>
        <w:top w:val="none" w:sz="0" w:space="0" w:color="auto"/>
        <w:left w:val="none" w:sz="0" w:space="0" w:color="auto"/>
        <w:bottom w:val="none" w:sz="0" w:space="0" w:color="auto"/>
        <w:right w:val="none" w:sz="0" w:space="0" w:color="auto"/>
      </w:divBdr>
    </w:div>
    <w:div w:id="679891843">
      <w:bodyDiv w:val="1"/>
      <w:marLeft w:val="0"/>
      <w:marRight w:val="0"/>
      <w:marTop w:val="0"/>
      <w:marBottom w:val="0"/>
      <w:divBdr>
        <w:top w:val="none" w:sz="0" w:space="0" w:color="auto"/>
        <w:left w:val="none" w:sz="0" w:space="0" w:color="auto"/>
        <w:bottom w:val="none" w:sz="0" w:space="0" w:color="auto"/>
        <w:right w:val="none" w:sz="0" w:space="0" w:color="auto"/>
      </w:divBdr>
    </w:div>
    <w:div w:id="686713372">
      <w:bodyDiv w:val="1"/>
      <w:marLeft w:val="0"/>
      <w:marRight w:val="0"/>
      <w:marTop w:val="0"/>
      <w:marBottom w:val="0"/>
      <w:divBdr>
        <w:top w:val="none" w:sz="0" w:space="0" w:color="auto"/>
        <w:left w:val="none" w:sz="0" w:space="0" w:color="auto"/>
        <w:bottom w:val="none" w:sz="0" w:space="0" w:color="auto"/>
        <w:right w:val="none" w:sz="0" w:space="0" w:color="auto"/>
      </w:divBdr>
    </w:div>
    <w:div w:id="737938454">
      <w:bodyDiv w:val="1"/>
      <w:marLeft w:val="0"/>
      <w:marRight w:val="0"/>
      <w:marTop w:val="0"/>
      <w:marBottom w:val="0"/>
      <w:divBdr>
        <w:top w:val="none" w:sz="0" w:space="0" w:color="auto"/>
        <w:left w:val="none" w:sz="0" w:space="0" w:color="auto"/>
        <w:bottom w:val="none" w:sz="0" w:space="0" w:color="auto"/>
        <w:right w:val="none" w:sz="0" w:space="0" w:color="auto"/>
      </w:divBdr>
      <w:divsChild>
        <w:div w:id="1653556310">
          <w:marLeft w:val="0"/>
          <w:marRight w:val="0"/>
          <w:marTop w:val="0"/>
          <w:marBottom w:val="0"/>
          <w:divBdr>
            <w:top w:val="none" w:sz="0" w:space="0" w:color="auto"/>
            <w:left w:val="none" w:sz="0" w:space="0" w:color="auto"/>
            <w:bottom w:val="none" w:sz="0" w:space="0" w:color="auto"/>
            <w:right w:val="none" w:sz="0" w:space="0" w:color="auto"/>
          </w:divBdr>
        </w:div>
      </w:divsChild>
    </w:div>
    <w:div w:id="764109732">
      <w:bodyDiv w:val="1"/>
      <w:marLeft w:val="0"/>
      <w:marRight w:val="0"/>
      <w:marTop w:val="0"/>
      <w:marBottom w:val="0"/>
      <w:divBdr>
        <w:top w:val="none" w:sz="0" w:space="0" w:color="auto"/>
        <w:left w:val="none" w:sz="0" w:space="0" w:color="auto"/>
        <w:bottom w:val="none" w:sz="0" w:space="0" w:color="auto"/>
        <w:right w:val="none" w:sz="0" w:space="0" w:color="auto"/>
      </w:divBdr>
    </w:div>
    <w:div w:id="800347042">
      <w:bodyDiv w:val="1"/>
      <w:marLeft w:val="0"/>
      <w:marRight w:val="0"/>
      <w:marTop w:val="0"/>
      <w:marBottom w:val="0"/>
      <w:divBdr>
        <w:top w:val="none" w:sz="0" w:space="0" w:color="auto"/>
        <w:left w:val="none" w:sz="0" w:space="0" w:color="auto"/>
        <w:bottom w:val="none" w:sz="0" w:space="0" w:color="auto"/>
        <w:right w:val="none" w:sz="0" w:space="0" w:color="auto"/>
      </w:divBdr>
      <w:divsChild>
        <w:div w:id="111437926">
          <w:marLeft w:val="0"/>
          <w:marRight w:val="0"/>
          <w:marTop w:val="0"/>
          <w:marBottom w:val="0"/>
          <w:divBdr>
            <w:top w:val="none" w:sz="0" w:space="0" w:color="auto"/>
            <w:left w:val="none" w:sz="0" w:space="0" w:color="auto"/>
            <w:bottom w:val="none" w:sz="0" w:space="0" w:color="auto"/>
            <w:right w:val="none" w:sz="0" w:space="0" w:color="auto"/>
          </w:divBdr>
        </w:div>
      </w:divsChild>
    </w:div>
    <w:div w:id="823813038">
      <w:bodyDiv w:val="1"/>
      <w:marLeft w:val="0"/>
      <w:marRight w:val="0"/>
      <w:marTop w:val="0"/>
      <w:marBottom w:val="0"/>
      <w:divBdr>
        <w:top w:val="none" w:sz="0" w:space="0" w:color="auto"/>
        <w:left w:val="none" w:sz="0" w:space="0" w:color="auto"/>
        <w:bottom w:val="none" w:sz="0" w:space="0" w:color="auto"/>
        <w:right w:val="none" w:sz="0" w:space="0" w:color="auto"/>
      </w:divBdr>
    </w:div>
    <w:div w:id="831679310">
      <w:bodyDiv w:val="1"/>
      <w:marLeft w:val="0"/>
      <w:marRight w:val="0"/>
      <w:marTop w:val="0"/>
      <w:marBottom w:val="0"/>
      <w:divBdr>
        <w:top w:val="none" w:sz="0" w:space="0" w:color="auto"/>
        <w:left w:val="none" w:sz="0" w:space="0" w:color="auto"/>
        <w:bottom w:val="none" w:sz="0" w:space="0" w:color="auto"/>
        <w:right w:val="none" w:sz="0" w:space="0" w:color="auto"/>
      </w:divBdr>
      <w:divsChild>
        <w:div w:id="1333293412">
          <w:marLeft w:val="0"/>
          <w:marRight w:val="0"/>
          <w:marTop w:val="0"/>
          <w:marBottom w:val="0"/>
          <w:divBdr>
            <w:top w:val="none" w:sz="0" w:space="0" w:color="auto"/>
            <w:left w:val="none" w:sz="0" w:space="0" w:color="auto"/>
            <w:bottom w:val="none" w:sz="0" w:space="0" w:color="auto"/>
            <w:right w:val="none" w:sz="0" w:space="0" w:color="auto"/>
          </w:divBdr>
        </w:div>
      </w:divsChild>
    </w:div>
    <w:div w:id="847713566">
      <w:bodyDiv w:val="1"/>
      <w:marLeft w:val="0"/>
      <w:marRight w:val="0"/>
      <w:marTop w:val="0"/>
      <w:marBottom w:val="0"/>
      <w:divBdr>
        <w:top w:val="none" w:sz="0" w:space="0" w:color="auto"/>
        <w:left w:val="none" w:sz="0" w:space="0" w:color="auto"/>
        <w:bottom w:val="none" w:sz="0" w:space="0" w:color="auto"/>
        <w:right w:val="none" w:sz="0" w:space="0" w:color="auto"/>
      </w:divBdr>
    </w:div>
    <w:div w:id="852957670">
      <w:bodyDiv w:val="1"/>
      <w:marLeft w:val="0"/>
      <w:marRight w:val="0"/>
      <w:marTop w:val="0"/>
      <w:marBottom w:val="0"/>
      <w:divBdr>
        <w:top w:val="none" w:sz="0" w:space="0" w:color="auto"/>
        <w:left w:val="none" w:sz="0" w:space="0" w:color="auto"/>
        <w:bottom w:val="none" w:sz="0" w:space="0" w:color="auto"/>
        <w:right w:val="none" w:sz="0" w:space="0" w:color="auto"/>
      </w:divBdr>
    </w:div>
    <w:div w:id="874850739">
      <w:bodyDiv w:val="1"/>
      <w:marLeft w:val="0"/>
      <w:marRight w:val="0"/>
      <w:marTop w:val="0"/>
      <w:marBottom w:val="0"/>
      <w:divBdr>
        <w:top w:val="none" w:sz="0" w:space="0" w:color="auto"/>
        <w:left w:val="none" w:sz="0" w:space="0" w:color="auto"/>
        <w:bottom w:val="none" w:sz="0" w:space="0" w:color="auto"/>
        <w:right w:val="none" w:sz="0" w:space="0" w:color="auto"/>
      </w:divBdr>
    </w:div>
    <w:div w:id="912472898">
      <w:bodyDiv w:val="1"/>
      <w:marLeft w:val="0"/>
      <w:marRight w:val="0"/>
      <w:marTop w:val="0"/>
      <w:marBottom w:val="0"/>
      <w:divBdr>
        <w:top w:val="none" w:sz="0" w:space="0" w:color="auto"/>
        <w:left w:val="none" w:sz="0" w:space="0" w:color="auto"/>
        <w:bottom w:val="none" w:sz="0" w:space="0" w:color="auto"/>
        <w:right w:val="none" w:sz="0" w:space="0" w:color="auto"/>
      </w:divBdr>
    </w:div>
    <w:div w:id="948122667">
      <w:bodyDiv w:val="1"/>
      <w:marLeft w:val="0"/>
      <w:marRight w:val="0"/>
      <w:marTop w:val="0"/>
      <w:marBottom w:val="0"/>
      <w:divBdr>
        <w:top w:val="none" w:sz="0" w:space="0" w:color="auto"/>
        <w:left w:val="none" w:sz="0" w:space="0" w:color="auto"/>
        <w:bottom w:val="none" w:sz="0" w:space="0" w:color="auto"/>
        <w:right w:val="none" w:sz="0" w:space="0" w:color="auto"/>
      </w:divBdr>
    </w:div>
    <w:div w:id="1020277982">
      <w:bodyDiv w:val="1"/>
      <w:marLeft w:val="0"/>
      <w:marRight w:val="0"/>
      <w:marTop w:val="0"/>
      <w:marBottom w:val="0"/>
      <w:divBdr>
        <w:top w:val="none" w:sz="0" w:space="0" w:color="auto"/>
        <w:left w:val="none" w:sz="0" w:space="0" w:color="auto"/>
        <w:bottom w:val="none" w:sz="0" w:space="0" w:color="auto"/>
        <w:right w:val="none" w:sz="0" w:space="0" w:color="auto"/>
      </w:divBdr>
    </w:div>
    <w:div w:id="1045830281">
      <w:bodyDiv w:val="1"/>
      <w:marLeft w:val="0"/>
      <w:marRight w:val="0"/>
      <w:marTop w:val="0"/>
      <w:marBottom w:val="0"/>
      <w:divBdr>
        <w:top w:val="none" w:sz="0" w:space="0" w:color="auto"/>
        <w:left w:val="none" w:sz="0" w:space="0" w:color="auto"/>
        <w:bottom w:val="none" w:sz="0" w:space="0" w:color="auto"/>
        <w:right w:val="none" w:sz="0" w:space="0" w:color="auto"/>
      </w:divBdr>
      <w:divsChild>
        <w:div w:id="1655063665">
          <w:marLeft w:val="0"/>
          <w:marRight w:val="0"/>
          <w:marTop w:val="0"/>
          <w:marBottom w:val="0"/>
          <w:divBdr>
            <w:top w:val="none" w:sz="0" w:space="0" w:color="auto"/>
            <w:left w:val="none" w:sz="0" w:space="0" w:color="auto"/>
            <w:bottom w:val="none" w:sz="0" w:space="0" w:color="auto"/>
            <w:right w:val="none" w:sz="0" w:space="0" w:color="auto"/>
          </w:divBdr>
        </w:div>
        <w:div w:id="2071877170">
          <w:marLeft w:val="0"/>
          <w:marRight w:val="0"/>
          <w:marTop w:val="0"/>
          <w:marBottom w:val="0"/>
          <w:divBdr>
            <w:top w:val="none" w:sz="0" w:space="0" w:color="auto"/>
            <w:left w:val="none" w:sz="0" w:space="0" w:color="auto"/>
            <w:bottom w:val="none" w:sz="0" w:space="0" w:color="auto"/>
            <w:right w:val="none" w:sz="0" w:space="0" w:color="auto"/>
          </w:divBdr>
        </w:div>
      </w:divsChild>
    </w:div>
    <w:div w:id="1054431165">
      <w:bodyDiv w:val="1"/>
      <w:marLeft w:val="0"/>
      <w:marRight w:val="0"/>
      <w:marTop w:val="0"/>
      <w:marBottom w:val="0"/>
      <w:divBdr>
        <w:top w:val="none" w:sz="0" w:space="0" w:color="auto"/>
        <w:left w:val="none" w:sz="0" w:space="0" w:color="auto"/>
        <w:bottom w:val="none" w:sz="0" w:space="0" w:color="auto"/>
        <w:right w:val="none" w:sz="0" w:space="0" w:color="auto"/>
      </w:divBdr>
    </w:div>
    <w:div w:id="1060130306">
      <w:bodyDiv w:val="1"/>
      <w:marLeft w:val="0"/>
      <w:marRight w:val="0"/>
      <w:marTop w:val="0"/>
      <w:marBottom w:val="0"/>
      <w:divBdr>
        <w:top w:val="none" w:sz="0" w:space="0" w:color="auto"/>
        <w:left w:val="none" w:sz="0" w:space="0" w:color="auto"/>
        <w:bottom w:val="none" w:sz="0" w:space="0" w:color="auto"/>
        <w:right w:val="none" w:sz="0" w:space="0" w:color="auto"/>
      </w:divBdr>
    </w:div>
    <w:div w:id="1103037732">
      <w:bodyDiv w:val="1"/>
      <w:marLeft w:val="0"/>
      <w:marRight w:val="0"/>
      <w:marTop w:val="0"/>
      <w:marBottom w:val="0"/>
      <w:divBdr>
        <w:top w:val="none" w:sz="0" w:space="0" w:color="auto"/>
        <w:left w:val="none" w:sz="0" w:space="0" w:color="auto"/>
        <w:bottom w:val="none" w:sz="0" w:space="0" w:color="auto"/>
        <w:right w:val="none" w:sz="0" w:space="0" w:color="auto"/>
      </w:divBdr>
    </w:div>
    <w:div w:id="1150486055">
      <w:bodyDiv w:val="1"/>
      <w:marLeft w:val="0"/>
      <w:marRight w:val="0"/>
      <w:marTop w:val="0"/>
      <w:marBottom w:val="0"/>
      <w:divBdr>
        <w:top w:val="none" w:sz="0" w:space="0" w:color="auto"/>
        <w:left w:val="none" w:sz="0" w:space="0" w:color="auto"/>
        <w:bottom w:val="none" w:sz="0" w:space="0" w:color="auto"/>
        <w:right w:val="none" w:sz="0" w:space="0" w:color="auto"/>
      </w:divBdr>
    </w:div>
    <w:div w:id="1158494839">
      <w:bodyDiv w:val="1"/>
      <w:marLeft w:val="0"/>
      <w:marRight w:val="0"/>
      <w:marTop w:val="0"/>
      <w:marBottom w:val="0"/>
      <w:divBdr>
        <w:top w:val="none" w:sz="0" w:space="0" w:color="auto"/>
        <w:left w:val="none" w:sz="0" w:space="0" w:color="auto"/>
        <w:bottom w:val="none" w:sz="0" w:space="0" w:color="auto"/>
        <w:right w:val="none" w:sz="0" w:space="0" w:color="auto"/>
      </w:divBdr>
    </w:div>
    <w:div w:id="1162310788">
      <w:bodyDiv w:val="1"/>
      <w:marLeft w:val="0"/>
      <w:marRight w:val="0"/>
      <w:marTop w:val="0"/>
      <w:marBottom w:val="0"/>
      <w:divBdr>
        <w:top w:val="none" w:sz="0" w:space="0" w:color="auto"/>
        <w:left w:val="none" w:sz="0" w:space="0" w:color="auto"/>
        <w:bottom w:val="none" w:sz="0" w:space="0" w:color="auto"/>
        <w:right w:val="none" w:sz="0" w:space="0" w:color="auto"/>
      </w:divBdr>
    </w:div>
    <w:div w:id="1178620542">
      <w:bodyDiv w:val="1"/>
      <w:marLeft w:val="0"/>
      <w:marRight w:val="0"/>
      <w:marTop w:val="0"/>
      <w:marBottom w:val="0"/>
      <w:divBdr>
        <w:top w:val="none" w:sz="0" w:space="0" w:color="auto"/>
        <w:left w:val="none" w:sz="0" w:space="0" w:color="auto"/>
        <w:bottom w:val="none" w:sz="0" w:space="0" w:color="auto"/>
        <w:right w:val="none" w:sz="0" w:space="0" w:color="auto"/>
      </w:divBdr>
      <w:divsChild>
        <w:div w:id="1347291966">
          <w:marLeft w:val="0"/>
          <w:marRight w:val="0"/>
          <w:marTop w:val="0"/>
          <w:marBottom w:val="0"/>
          <w:divBdr>
            <w:top w:val="none" w:sz="0" w:space="0" w:color="auto"/>
            <w:left w:val="none" w:sz="0" w:space="0" w:color="auto"/>
            <w:bottom w:val="none" w:sz="0" w:space="0" w:color="auto"/>
            <w:right w:val="none" w:sz="0" w:space="0" w:color="auto"/>
          </w:divBdr>
        </w:div>
        <w:div w:id="1452283904">
          <w:marLeft w:val="0"/>
          <w:marRight w:val="0"/>
          <w:marTop w:val="0"/>
          <w:marBottom w:val="0"/>
          <w:divBdr>
            <w:top w:val="none" w:sz="0" w:space="0" w:color="auto"/>
            <w:left w:val="none" w:sz="0" w:space="0" w:color="auto"/>
            <w:bottom w:val="none" w:sz="0" w:space="0" w:color="auto"/>
            <w:right w:val="none" w:sz="0" w:space="0" w:color="auto"/>
          </w:divBdr>
        </w:div>
      </w:divsChild>
    </w:div>
    <w:div w:id="1194810592">
      <w:bodyDiv w:val="1"/>
      <w:marLeft w:val="0"/>
      <w:marRight w:val="0"/>
      <w:marTop w:val="0"/>
      <w:marBottom w:val="0"/>
      <w:divBdr>
        <w:top w:val="none" w:sz="0" w:space="0" w:color="auto"/>
        <w:left w:val="none" w:sz="0" w:space="0" w:color="auto"/>
        <w:bottom w:val="none" w:sz="0" w:space="0" w:color="auto"/>
        <w:right w:val="none" w:sz="0" w:space="0" w:color="auto"/>
      </w:divBdr>
    </w:div>
    <w:div w:id="1234117916">
      <w:bodyDiv w:val="1"/>
      <w:marLeft w:val="0"/>
      <w:marRight w:val="0"/>
      <w:marTop w:val="0"/>
      <w:marBottom w:val="0"/>
      <w:divBdr>
        <w:top w:val="none" w:sz="0" w:space="0" w:color="auto"/>
        <w:left w:val="none" w:sz="0" w:space="0" w:color="auto"/>
        <w:bottom w:val="none" w:sz="0" w:space="0" w:color="auto"/>
        <w:right w:val="none" w:sz="0" w:space="0" w:color="auto"/>
      </w:divBdr>
    </w:div>
    <w:div w:id="1254702696">
      <w:bodyDiv w:val="1"/>
      <w:marLeft w:val="0"/>
      <w:marRight w:val="0"/>
      <w:marTop w:val="0"/>
      <w:marBottom w:val="0"/>
      <w:divBdr>
        <w:top w:val="none" w:sz="0" w:space="0" w:color="auto"/>
        <w:left w:val="none" w:sz="0" w:space="0" w:color="auto"/>
        <w:bottom w:val="none" w:sz="0" w:space="0" w:color="auto"/>
        <w:right w:val="none" w:sz="0" w:space="0" w:color="auto"/>
      </w:divBdr>
      <w:divsChild>
        <w:div w:id="163014765">
          <w:marLeft w:val="0"/>
          <w:marRight w:val="0"/>
          <w:marTop w:val="0"/>
          <w:marBottom w:val="0"/>
          <w:divBdr>
            <w:top w:val="none" w:sz="0" w:space="0" w:color="auto"/>
            <w:left w:val="none" w:sz="0" w:space="0" w:color="auto"/>
            <w:bottom w:val="none" w:sz="0" w:space="0" w:color="auto"/>
            <w:right w:val="none" w:sz="0" w:space="0" w:color="auto"/>
          </w:divBdr>
        </w:div>
        <w:div w:id="177697621">
          <w:marLeft w:val="0"/>
          <w:marRight w:val="0"/>
          <w:marTop w:val="0"/>
          <w:marBottom w:val="0"/>
          <w:divBdr>
            <w:top w:val="none" w:sz="0" w:space="0" w:color="auto"/>
            <w:left w:val="none" w:sz="0" w:space="0" w:color="auto"/>
            <w:bottom w:val="none" w:sz="0" w:space="0" w:color="auto"/>
            <w:right w:val="none" w:sz="0" w:space="0" w:color="auto"/>
          </w:divBdr>
        </w:div>
        <w:div w:id="737872315">
          <w:marLeft w:val="0"/>
          <w:marRight w:val="0"/>
          <w:marTop w:val="0"/>
          <w:marBottom w:val="0"/>
          <w:divBdr>
            <w:top w:val="none" w:sz="0" w:space="0" w:color="auto"/>
            <w:left w:val="none" w:sz="0" w:space="0" w:color="auto"/>
            <w:bottom w:val="none" w:sz="0" w:space="0" w:color="auto"/>
            <w:right w:val="none" w:sz="0" w:space="0" w:color="auto"/>
          </w:divBdr>
        </w:div>
        <w:div w:id="1012950129">
          <w:marLeft w:val="0"/>
          <w:marRight w:val="0"/>
          <w:marTop w:val="0"/>
          <w:marBottom w:val="0"/>
          <w:divBdr>
            <w:top w:val="none" w:sz="0" w:space="0" w:color="auto"/>
            <w:left w:val="none" w:sz="0" w:space="0" w:color="auto"/>
            <w:bottom w:val="none" w:sz="0" w:space="0" w:color="auto"/>
            <w:right w:val="none" w:sz="0" w:space="0" w:color="auto"/>
          </w:divBdr>
        </w:div>
        <w:div w:id="1360357725">
          <w:marLeft w:val="0"/>
          <w:marRight w:val="0"/>
          <w:marTop w:val="0"/>
          <w:marBottom w:val="0"/>
          <w:divBdr>
            <w:top w:val="none" w:sz="0" w:space="0" w:color="auto"/>
            <w:left w:val="none" w:sz="0" w:space="0" w:color="auto"/>
            <w:bottom w:val="none" w:sz="0" w:space="0" w:color="auto"/>
            <w:right w:val="none" w:sz="0" w:space="0" w:color="auto"/>
          </w:divBdr>
        </w:div>
        <w:div w:id="1723478183">
          <w:marLeft w:val="0"/>
          <w:marRight w:val="0"/>
          <w:marTop w:val="0"/>
          <w:marBottom w:val="0"/>
          <w:divBdr>
            <w:top w:val="none" w:sz="0" w:space="0" w:color="auto"/>
            <w:left w:val="none" w:sz="0" w:space="0" w:color="auto"/>
            <w:bottom w:val="none" w:sz="0" w:space="0" w:color="auto"/>
            <w:right w:val="none" w:sz="0" w:space="0" w:color="auto"/>
          </w:divBdr>
        </w:div>
      </w:divsChild>
    </w:div>
    <w:div w:id="1255867419">
      <w:bodyDiv w:val="1"/>
      <w:marLeft w:val="0"/>
      <w:marRight w:val="0"/>
      <w:marTop w:val="0"/>
      <w:marBottom w:val="0"/>
      <w:divBdr>
        <w:top w:val="none" w:sz="0" w:space="0" w:color="auto"/>
        <w:left w:val="none" w:sz="0" w:space="0" w:color="auto"/>
        <w:bottom w:val="none" w:sz="0" w:space="0" w:color="auto"/>
        <w:right w:val="none" w:sz="0" w:space="0" w:color="auto"/>
      </w:divBdr>
    </w:div>
    <w:div w:id="1270551708">
      <w:bodyDiv w:val="1"/>
      <w:marLeft w:val="0"/>
      <w:marRight w:val="0"/>
      <w:marTop w:val="0"/>
      <w:marBottom w:val="0"/>
      <w:divBdr>
        <w:top w:val="none" w:sz="0" w:space="0" w:color="auto"/>
        <w:left w:val="none" w:sz="0" w:space="0" w:color="auto"/>
        <w:bottom w:val="none" w:sz="0" w:space="0" w:color="auto"/>
        <w:right w:val="none" w:sz="0" w:space="0" w:color="auto"/>
      </w:divBdr>
    </w:div>
    <w:div w:id="1272668670">
      <w:bodyDiv w:val="1"/>
      <w:marLeft w:val="0"/>
      <w:marRight w:val="0"/>
      <w:marTop w:val="0"/>
      <w:marBottom w:val="0"/>
      <w:divBdr>
        <w:top w:val="none" w:sz="0" w:space="0" w:color="auto"/>
        <w:left w:val="none" w:sz="0" w:space="0" w:color="auto"/>
        <w:bottom w:val="none" w:sz="0" w:space="0" w:color="auto"/>
        <w:right w:val="none" w:sz="0" w:space="0" w:color="auto"/>
      </w:divBdr>
    </w:div>
    <w:div w:id="1276406943">
      <w:bodyDiv w:val="1"/>
      <w:marLeft w:val="0"/>
      <w:marRight w:val="0"/>
      <w:marTop w:val="0"/>
      <w:marBottom w:val="0"/>
      <w:divBdr>
        <w:top w:val="none" w:sz="0" w:space="0" w:color="auto"/>
        <w:left w:val="none" w:sz="0" w:space="0" w:color="auto"/>
        <w:bottom w:val="none" w:sz="0" w:space="0" w:color="auto"/>
        <w:right w:val="none" w:sz="0" w:space="0" w:color="auto"/>
      </w:divBdr>
    </w:div>
    <w:div w:id="1303654663">
      <w:bodyDiv w:val="1"/>
      <w:marLeft w:val="0"/>
      <w:marRight w:val="0"/>
      <w:marTop w:val="0"/>
      <w:marBottom w:val="0"/>
      <w:divBdr>
        <w:top w:val="none" w:sz="0" w:space="0" w:color="auto"/>
        <w:left w:val="none" w:sz="0" w:space="0" w:color="auto"/>
        <w:bottom w:val="none" w:sz="0" w:space="0" w:color="auto"/>
        <w:right w:val="none" w:sz="0" w:space="0" w:color="auto"/>
      </w:divBdr>
    </w:div>
    <w:div w:id="1318149138">
      <w:bodyDiv w:val="1"/>
      <w:marLeft w:val="0"/>
      <w:marRight w:val="0"/>
      <w:marTop w:val="0"/>
      <w:marBottom w:val="0"/>
      <w:divBdr>
        <w:top w:val="none" w:sz="0" w:space="0" w:color="auto"/>
        <w:left w:val="none" w:sz="0" w:space="0" w:color="auto"/>
        <w:bottom w:val="none" w:sz="0" w:space="0" w:color="auto"/>
        <w:right w:val="none" w:sz="0" w:space="0" w:color="auto"/>
      </w:divBdr>
      <w:divsChild>
        <w:div w:id="490490795">
          <w:marLeft w:val="0"/>
          <w:marRight w:val="0"/>
          <w:marTop w:val="0"/>
          <w:marBottom w:val="0"/>
          <w:divBdr>
            <w:top w:val="none" w:sz="0" w:space="0" w:color="auto"/>
            <w:left w:val="none" w:sz="0" w:space="0" w:color="auto"/>
            <w:bottom w:val="none" w:sz="0" w:space="0" w:color="auto"/>
            <w:right w:val="none" w:sz="0" w:space="0" w:color="auto"/>
          </w:divBdr>
        </w:div>
        <w:div w:id="1383020661">
          <w:marLeft w:val="0"/>
          <w:marRight w:val="0"/>
          <w:marTop w:val="0"/>
          <w:marBottom w:val="0"/>
          <w:divBdr>
            <w:top w:val="none" w:sz="0" w:space="0" w:color="auto"/>
            <w:left w:val="none" w:sz="0" w:space="0" w:color="auto"/>
            <w:bottom w:val="none" w:sz="0" w:space="0" w:color="auto"/>
            <w:right w:val="none" w:sz="0" w:space="0" w:color="auto"/>
          </w:divBdr>
          <w:divsChild>
            <w:div w:id="1808358492">
              <w:marLeft w:val="0"/>
              <w:marRight w:val="0"/>
              <w:marTop w:val="0"/>
              <w:marBottom w:val="0"/>
              <w:divBdr>
                <w:top w:val="none" w:sz="0" w:space="0" w:color="auto"/>
                <w:left w:val="none" w:sz="0" w:space="0" w:color="auto"/>
                <w:bottom w:val="none" w:sz="0" w:space="0" w:color="auto"/>
                <w:right w:val="none" w:sz="0" w:space="0" w:color="auto"/>
              </w:divBdr>
            </w:div>
          </w:divsChild>
        </w:div>
        <w:div w:id="1781601897">
          <w:marLeft w:val="0"/>
          <w:marRight w:val="0"/>
          <w:marTop w:val="0"/>
          <w:marBottom w:val="0"/>
          <w:divBdr>
            <w:top w:val="none" w:sz="0" w:space="0" w:color="auto"/>
            <w:left w:val="none" w:sz="0" w:space="0" w:color="auto"/>
            <w:bottom w:val="none" w:sz="0" w:space="0" w:color="auto"/>
            <w:right w:val="none" w:sz="0" w:space="0" w:color="auto"/>
          </w:divBdr>
          <w:divsChild>
            <w:div w:id="5729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3856">
      <w:bodyDiv w:val="1"/>
      <w:marLeft w:val="0"/>
      <w:marRight w:val="0"/>
      <w:marTop w:val="0"/>
      <w:marBottom w:val="0"/>
      <w:divBdr>
        <w:top w:val="none" w:sz="0" w:space="0" w:color="auto"/>
        <w:left w:val="none" w:sz="0" w:space="0" w:color="auto"/>
        <w:bottom w:val="none" w:sz="0" w:space="0" w:color="auto"/>
        <w:right w:val="none" w:sz="0" w:space="0" w:color="auto"/>
      </w:divBdr>
    </w:div>
    <w:div w:id="1386757071">
      <w:bodyDiv w:val="1"/>
      <w:marLeft w:val="0"/>
      <w:marRight w:val="0"/>
      <w:marTop w:val="0"/>
      <w:marBottom w:val="0"/>
      <w:divBdr>
        <w:top w:val="none" w:sz="0" w:space="0" w:color="auto"/>
        <w:left w:val="none" w:sz="0" w:space="0" w:color="auto"/>
        <w:bottom w:val="none" w:sz="0" w:space="0" w:color="auto"/>
        <w:right w:val="none" w:sz="0" w:space="0" w:color="auto"/>
      </w:divBdr>
      <w:divsChild>
        <w:div w:id="545222302">
          <w:marLeft w:val="0"/>
          <w:marRight w:val="0"/>
          <w:marTop w:val="0"/>
          <w:marBottom w:val="0"/>
          <w:divBdr>
            <w:top w:val="none" w:sz="0" w:space="0" w:color="auto"/>
            <w:left w:val="none" w:sz="0" w:space="0" w:color="auto"/>
            <w:bottom w:val="none" w:sz="0" w:space="0" w:color="auto"/>
            <w:right w:val="none" w:sz="0" w:space="0" w:color="auto"/>
          </w:divBdr>
          <w:divsChild>
            <w:div w:id="15532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1283">
      <w:bodyDiv w:val="1"/>
      <w:marLeft w:val="0"/>
      <w:marRight w:val="0"/>
      <w:marTop w:val="0"/>
      <w:marBottom w:val="0"/>
      <w:divBdr>
        <w:top w:val="none" w:sz="0" w:space="0" w:color="auto"/>
        <w:left w:val="none" w:sz="0" w:space="0" w:color="auto"/>
        <w:bottom w:val="none" w:sz="0" w:space="0" w:color="auto"/>
        <w:right w:val="none" w:sz="0" w:space="0" w:color="auto"/>
      </w:divBdr>
    </w:div>
    <w:div w:id="1389912959">
      <w:bodyDiv w:val="1"/>
      <w:marLeft w:val="0"/>
      <w:marRight w:val="0"/>
      <w:marTop w:val="0"/>
      <w:marBottom w:val="0"/>
      <w:divBdr>
        <w:top w:val="none" w:sz="0" w:space="0" w:color="auto"/>
        <w:left w:val="none" w:sz="0" w:space="0" w:color="auto"/>
        <w:bottom w:val="none" w:sz="0" w:space="0" w:color="auto"/>
        <w:right w:val="none" w:sz="0" w:space="0" w:color="auto"/>
      </w:divBdr>
    </w:div>
    <w:div w:id="1390761546">
      <w:bodyDiv w:val="1"/>
      <w:marLeft w:val="0"/>
      <w:marRight w:val="0"/>
      <w:marTop w:val="0"/>
      <w:marBottom w:val="0"/>
      <w:divBdr>
        <w:top w:val="none" w:sz="0" w:space="0" w:color="auto"/>
        <w:left w:val="none" w:sz="0" w:space="0" w:color="auto"/>
        <w:bottom w:val="none" w:sz="0" w:space="0" w:color="auto"/>
        <w:right w:val="none" w:sz="0" w:space="0" w:color="auto"/>
      </w:divBdr>
    </w:div>
    <w:div w:id="1393776110">
      <w:bodyDiv w:val="1"/>
      <w:marLeft w:val="0"/>
      <w:marRight w:val="0"/>
      <w:marTop w:val="0"/>
      <w:marBottom w:val="0"/>
      <w:divBdr>
        <w:top w:val="none" w:sz="0" w:space="0" w:color="auto"/>
        <w:left w:val="none" w:sz="0" w:space="0" w:color="auto"/>
        <w:bottom w:val="none" w:sz="0" w:space="0" w:color="auto"/>
        <w:right w:val="none" w:sz="0" w:space="0" w:color="auto"/>
      </w:divBdr>
      <w:divsChild>
        <w:div w:id="1314211297">
          <w:marLeft w:val="0"/>
          <w:marRight w:val="0"/>
          <w:marTop w:val="0"/>
          <w:marBottom w:val="0"/>
          <w:divBdr>
            <w:top w:val="none" w:sz="0" w:space="0" w:color="auto"/>
            <w:left w:val="none" w:sz="0" w:space="0" w:color="auto"/>
            <w:bottom w:val="none" w:sz="0" w:space="0" w:color="auto"/>
            <w:right w:val="none" w:sz="0" w:space="0" w:color="auto"/>
          </w:divBdr>
        </w:div>
      </w:divsChild>
    </w:div>
    <w:div w:id="1430928194">
      <w:bodyDiv w:val="1"/>
      <w:marLeft w:val="0"/>
      <w:marRight w:val="0"/>
      <w:marTop w:val="0"/>
      <w:marBottom w:val="0"/>
      <w:divBdr>
        <w:top w:val="none" w:sz="0" w:space="0" w:color="auto"/>
        <w:left w:val="none" w:sz="0" w:space="0" w:color="auto"/>
        <w:bottom w:val="none" w:sz="0" w:space="0" w:color="auto"/>
        <w:right w:val="none" w:sz="0" w:space="0" w:color="auto"/>
      </w:divBdr>
    </w:div>
    <w:div w:id="1467625408">
      <w:bodyDiv w:val="1"/>
      <w:marLeft w:val="0"/>
      <w:marRight w:val="0"/>
      <w:marTop w:val="0"/>
      <w:marBottom w:val="0"/>
      <w:divBdr>
        <w:top w:val="none" w:sz="0" w:space="0" w:color="auto"/>
        <w:left w:val="none" w:sz="0" w:space="0" w:color="auto"/>
        <w:bottom w:val="none" w:sz="0" w:space="0" w:color="auto"/>
        <w:right w:val="none" w:sz="0" w:space="0" w:color="auto"/>
      </w:divBdr>
      <w:divsChild>
        <w:div w:id="816068788">
          <w:marLeft w:val="0"/>
          <w:marRight w:val="0"/>
          <w:marTop w:val="0"/>
          <w:marBottom w:val="0"/>
          <w:divBdr>
            <w:top w:val="none" w:sz="0" w:space="0" w:color="auto"/>
            <w:left w:val="none" w:sz="0" w:space="0" w:color="auto"/>
            <w:bottom w:val="none" w:sz="0" w:space="0" w:color="auto"/>
            <w:right w:val="none" w:sz="0" w:space="0" w:color="auto"/>
          </w:divBdr>
        </w:div>
      </w:divsChild>
    </w:div>
    <w:div w:id="1480732000">
      <w:bodyDiv w:val="1"/>
      <w:marLeft w:val="0"/>
      <w:marRight w:val="0"/>
      <w:marTop w:val="0"/>
      <w:marBottom w:val="0"/>
      <w:divBdr>
        <w:top w:val="none" w:sz="0" w:space="0" w:color="auto"/>
        <w:left w:val="none" w:sz="0" w:space="0" w:color="auto"/>
        <w:bottom w:val="none" w:sz="0" w:space="0" w:color="auto"/>
        <w:right w:val="none" w:sz="0" w:space="0" w:color="auto"/>
      </w:divBdr>
      <w:divsChild>
        <w:div w:id="928271594">
          <w:marLeft w:val="0"/>
          <w:marRight w:val="0"/>
          <w:marTop w:val="0"/>
          <w:marBottom w:val="0"/>
          <w:divBdr>
            <w:top w:val="none" w:sz="0" w:space="0" w:color="auto"/>
            <w:left w:val="none" w:sz="0" w:space="0" w:color="auto"/>
            <w:bottom w:val="none" w:sz="0" w:space="0" w:color="auto"/>
            <w:right w:val="none" w:sz="0" w:space="0" w:color="auto"/>
          </w:divBdr>
        </w:div>
        <w:div w:id="2102751435">
          <w:marLeft w:val="0"/>
          <w:marRight w:val="0"/>
          <w:marTop w:val="0"/>
          <w:marBottom w:val="0"/>
          <w:divBdr>
            <w:top w:val="none" w:sz="0" w:space="0" w:color="auto"/>
            <w:left w:val="none" w:sz="0" w:space="0" w:color="auto"/>
            <w:bottom w:val="none" w:sz="0" w:space="0" w:color="auto"/>
            <w:right w:val="none" w:sz="0" w:space="0" w:color="auto"/>
          </w:divBdr>
        </w:div>
      </w:divsChild>
    </w:div>
    <w:div w:id="1492067307">
      <w:bodyDiv w:val="1"/>
      <w:marLeft w:val="0"/>
      <w:marRight w:val="0"/>
      <w:marTop w:val="0"/>
      <w:marBottom w:val="0"/>
      <w:divBdr>
        <w:top w:val="none" w:sz="0" w:space="0" w:color="auto"/>
        <w:left w:val="none" w:sz="0" w:space="0" w:color="auto"/>
        <w:bottom w:val="none" w:sz="0" w:space="0" w:color="auto"/>
        <w:right w:val="none" w:sz="0" w:space="0" w:color="auto"/>
      </w:divBdr>
    </w:div>
    <w:div w:id="1503427412">
      <w:bodyDiv w:val="1"/>
      <w:marLeft w:val="0"/>
      <w:marRight w:val="0"/>
      <w:marTop w:val="0"/>
      <w:marBottom w:val="0"/>
      <w:divBdr>
        <w:top w:val="none" w:sz="0" w:space="0" w:color="auto"/>
        <w:left w:val="none" w:sz="0" w:space="0" w:color="auto"/>
        <w:bottom w:val="none" w:sz="0" w:space="0" w:color="auto"/>
        <w:right w:val="none" w:sz="0" w:space="0" w:color="auto"/>
      </w:divBdr>
      <w:divsChild>
        <w:div w:id="1347753364">
          <w:marLeft w:val="0"/>
          <w:marRight w:val="0"/>
          <w:marTop w:val="0"/>
          <w:marBottom w:val="0"/>
          <w:divBdr>
            <w:top w:val="none" w:sz="0" w:space="0" w:color="auto"/>
            <w:left w:val="none" w:sz="0" w:space="0" w:color="auto"/>
            <w:bottom w:val="none" w:sz="0" w:space="0" w:color="auto"/>
            <w:right w:val="none" w:sz="0" w:space="0" w:color="auto"/>
          </w:divBdr>
        </w:div>
      </w:divsChild>
    </w:div>
    <w:div w:id="1535851528">
      <w:bodyDiv w:val="1"/>
      <w:marLeft w:val="0"/>
      <w:marRight w:val="0"/>
      <w:marTop w:val="0"/>
      <w:marBottom w:val="0"/>
      <w:divBdr>
        <w:top w:val="none" w:sz="0" w:space="0" w:color="auto"/>
        <w:left w:val="none" w:sz="0" w:space="0" w:color="auto"/>
        <w:bottom w:val="none" w:sz="0" w:space="0" w:color="auto"/>
        <w:right w:val="none" w:sz="0" w:space="0" w:color="auto"/>
      </w:divBdr>
    </w:div>
    <w:div w:id="1544903999">
      <w:bodyDiv w:val="1"/>
      <w:marLeft w:val="0"/>
      <w:marRight w:val="0"/>
      <w:marTop w:val="0"/>
      <w:marBottom w:val="0"/>
      <w:divBdr>
        <w:top w:val="none" w:sz="0" w:space="0" w:color="auto"/>
        <w:left w:val="none" w:sz="0" w:space="0" w:color="auto"/>
        <w:bottom w:val="none" w:sz="0" w:space="0" w:color="auto"/>
        <w:right w:val="none" w:sz="0" w:space="0" w:color="auto"/>
      </w:divBdr>
      <w:divsChild>
        <w:div w:id="8339686">
          <w:marLeft w:val="0"/>
          <w:marRight w:val="0"/>
          <w:marTop w:val="0"/>
          <w:marBottom w:val="0"/>
          <w:divBdr>
            <w:top w:val="none" w:sz="0" w:space="0" w:color="auto"/>
            <w:left w:val="none" w:sz="0" w:space="0" w:color="auto"/>
            <w:bottom w:val="none" w:sz="0" w:space="0" w:color="auto"/>
            <w:right w:val="none" w:sz="0" w:space="0" w:color="auto"/>
          </w:divBdr>
        </w:div>
        <w:div w:id="47650403">
          <w:marLeft w:val="0"/>
          <w:marRight w:val="0"/>
          <w:marTop w:val="0"/>
          <w:marBottom w:val="0"/>
          <w:divBdr>
            <w:top w:val="none" w:sz="0" w:space="0" w:color="auto"/>
            <w:left w:val="none" w:sz="0" w:space="0" w:color="auto"/>
            <w:bottom w:val="none" w:sz="0" w:space="0" w:color="auto"/>
            <w:right w:val="none" w:sz="0" w:space="0" w:color="auto"/>
          </w:divBdr>
        </w:div>
        <w:div w:id="269241343">
          <w:marLeft w:val="0"/>
          <w:marRight w:val="0"/>
          <w:marTop w:val="0"/>
          <w:marBottom w:val="0"/>
          <w:divBdr>
            <w:top w:val="none" w:sz="0" w:space="0" w:color="auto"/>
            <w:left w:val="none" w:sz="0" w:space="0" w:color="auto"/>
            <w:bottom w:val="none" w:sz="0" w:space="0" w:color="auto"/>
            <w:right w:val="none" w:sz="0" w:space="0" w:color="auto"/>
          </w:divBdr>
        </w:div>
        <w:div w:id="473717041">
          <w:marLeft w:val="0"/>
          <w:marRight w:val="0"/>
          <w:marTop w:val="0"/>
          <w:marBottom w:val="0"/>
          <w:divBdr>
            <w:top w:val="none" w:sz="0" w:space="0" w:color="auto"/>
            <w:left w:val="none" w:sz="0" w:space="0" w:color="auto"/>
            <w:bottom w:val="none" w:sz="0" w:space="0" w:color="auto"/>
            <w:right w:val="none" w:sz="0" w:space="0" w:color="auto"/>
          </w:divBdr>
        </w:div>
        <w:div w:id="562134496">
          <w:marLeft w:val="0"/>
          <w:marRight w:val="0"/>
          <w:marTop w:val="0"/>
          <w:marBottom w:val="0"/>
          <w:divBdr>
            <w:top w:val="none" w:sz="0" w:space="0" w:color="auto"/>
            <w:left w:val="none" w:sz="0" w:space="0" w:color="auto"/>
            <w:bottom w:val="none" w:sz="0" w:space="0" w:color="auto"/>
            <w:right w:val="none" w:sz="0" w:space="0" w:color="auto"/>
          </w:divBdr>
        </w:div>
        <w:div w:id="596982887">
          <w:marLeft w:val="0"/>
          <w:marRight w:val="0"/>
          <w:marTop w:val="0"/>
          <w:marBottom w:val="0"/>
          <w:divBdr>
            <w:top w:val="none" w:sz="0" w:space="0" w:color="auto"/>
            <w:left w:val="none" w:sz="0" w:space="0" w:color="auto"/>
            <w:bottom w:val="none" w:sz="0" w:space="0" w:color="auto"/>
            <w:right w:val="none" w:sz="0" w:space="0" w:color="auto"/>
          </w:divBdr>
        </w:div>
        <w:div w:id="1197347688">
          <w:marLeft w:val="0"/>
          <w:marRight w:val="0"/>
          <w:marTop w:val="0"/>
          <w:marBottom w:val="0"/>
          <w:divBdr>
            <w:top w:val="none" w:sz="0" w:space="0" w:color="auto"/>
            <w:left w:val="none" w:sz="0" w:space="0" w:color="auto"/>
            <w:bottom w:val="none" w:sz="0" w:space="0" w:color="auto"/>
            <w:right w:val="none" w:sz="0" w:space="0" w:color="auto"/>
          </w:divBdr>
        </w:div>
        <w:div w:id="1525316212">
          <w:marLeft w:val="0"/>
          <w:marRight w:val="0"/>
          <w:marTop w:val="0"/>
          <w:marBottom w:val="0"/>
          <w:divBdr>
            <w:top w:val="none" w:sz="0" w:space="0" w:color="auto"/>
            <w:left w:val="none" w:sz="0" w:space="0" w:color="auto"/>
            <w:bottom w:val="none" w:sz="0" w:space="0" w:color="auto"/>
            <w:right w:val="none" w:sz="0" w:space="0" w:color="auto"/>
          </w:divBdr>
        </w:div>
        <w:div w:id="1645500603">
          <w:marLeft w:val="0"/>
          <w:marRight w:val="0"/>
          <w:marTop w:val="0"/>
          <w:marBottom w:val="0"/>
          <w:divBdr>
            <w:top w:val="none" w:sz="0" w:space="0" w:color="auto"/>
            <w:left w:val="none" w:sz="0" w:space="0" w:color="auto"/>
            <w:bottom w:val="none" w:sz="0" w:space="0" w:color="auto"/>
            <w:right w:val="none" w:sz="0" w:space="0" w:color="auto"/>
          </w:divBdr>
        </w:div>
        <w:div w:id="1825464788">
          <w:marLeft w:val="0"/>
          <w:marRight w:val="0"/>
          <w:marTop w:val="0"/>
          <w:marBottom w:val="0"/>
          <w:divBdr>
            <w:top w:val="none" w:sz="0" w:space="0" w:color="auto"/>
            <w:left w:val="none" w:sz="0" w:space="0" w:color="auto"/>
            <w:bottom w:val="none" w:sz="0" w:space="0" w:color="auto"/>
            <w:right w:val="none" w:sz="0" w:space="0" w:color="auto"/>
          </w:divBdr>
        </w:div>
      </w:divsChild>
    </w:div>
    <w:div w:id="1547451004">
      <w:bodyDiv w:val="1"/>
      <w:marLeft w:val="0"/>
      <w:marRight w:val="0"/>
      <w:marTop w:val="0"/>
      <w:marBottom w:val="0"/>
      <w:divBdr>
        <w:top w:val="none" w:sz="0" w:space="0" w:color="auto"/>
        <w:left w:val="none" w:sz="0" w:space="0" w:color="auto"/>
        <w:bottom w:val="none" w:sz="0" w:space="0" w:color="auto"/>
        <w:right w:val="none" w:sz="0" w:space="0" w:color="auto"/>
      </w:divBdr>
      <w:divsChild>
        <w:div w:id="2122723998">
          <w:marLeft w:val="0"/>
          <w:marRight w:val="0"/>
          <w:marTop w:val="0"/>
          <w:marBottom w:val="0"/>
          <w:divBdr>
            <w:top w:val="none" w:sz="0" w:space="0" w:color="auto"/>
            <w:left w:val="none" w:sz="0" w:space="0" w:color="auto"/>
            <w:bottom w:val="none" w:sz="0" w:space="0" w:color="auto"/>
            <w:right w:val="none" w:sz="0" w:space="0" w:color="auto"/>
          </w:divBdr>
        </w:div>
      </w:divsChild>
    </w:div>
    <w:div w:id="1559246386">
      <w:bodyDiv w:val="1"/>
      <w:marLeft w:val="0"/>
      <w:marRight w:val="0"/>
      <w:marTop w:val="0"/>
      <w:marBottom w:val="0"/>
      <w:divBdr>
        <w:top w:val="none" w:sz="0" w:space="0" w:color="auto"/>
        <w:left w:val="none" w:sz="0" w:space="0" w:color="auto"/>
        <w:bottom w:val="none" w:sz="0" w:space="0" w:color="auto"/>
        <w:right w:val="none" w:sz="0" w:space="0" w:color="auto"/>
      </w:divBdr>
    </w:div>
    <w:div w:id="1597059326">
      <w:bodyDiv w:val="1"/>
      <w:marLeft w:val="0"/>
      <w:marRight w:val="0"/>
      <w:marTop w:val="0"/>
      <w:marBottom w:val="0"/>
      <w:divBdr>
        <w:top w:val="none" w:sz="0" w:space="0" w:color="auto"/>
        <w:left w:val="none" w:sz="0" w:space="0" w:color="auto"/>
        <w:bottom w:val="none" w:sz="0" w:space="0" w:color="auto"/>
        <w:right w:val="none" w:sz="0" w:space="0" w:color="auto"/>
      </w:divBdr>
      <w:divsChild>
        <w:div w:id="2088307031">
          <w:marLeft w:val="0"/>
          <w:marRight w:val="0"/>
          <w:marTop w:val="0"/>
          <w:marBottom w:val="0"/>
          <w:divBdr>
            <w:top w:val="none" w:sz="0" w:space="0" w:color="auto"/>
            <w:left w:val="none" w:sz="0" w:space="0" w:color="auto"/>
            <w:bottom w:val="none" w:sz="0" w:space="0" w:color="auto"/>
            <w:right w:val="none" w:sz="0" w:space="0" w:color="auto"/>
          </w:divBdr>
        </w:div>
      </w:divsChild>
    </w:div>
    <w:div w:id="1630085486">
      <w:bodyDiv w:val="1"/>
      <w:marLeft w:val="0"/>
      <w:marRight w:val="0"/>
      <w:marTop w:val="0"/>
      <w:marBottom w:val="0"/>
      <w:divBdr>
        <w:top w:val="none" w:sz="0" w:space="0" w:color="auto"/>
        <w:left w:val="none" w:sz="0" w:space="0" w:color="auto"/>
        <w:bottom w:val="none" w:sz="0" w:space="0" w:color="auto"/>
        <w:right w:val="none" w:sz="0" w:space="0" w:color="auto"/>
      </w:divBdr>
    </w:div>
    <w:div w:id="1653945677">
      <w:bodyDiv w:val="1"/>
      <w:marLeft w:val="0"/>
      <w:marRight w:val="0"/>
      <w:marTop w:val="0"/>
      <w:marBottom w:val="0"/>
      <w:divBdr>
        <w:top w:val="none" w:sz="0" w:space="0" w:color="auto"/>
        <w:left w:val="none" w:sz="0" w:space="0" w:color="auto"/>
        <w:bottom w:val="none" w:sz="0" w:space="0" w:color="auto"/>
        <w:right w:val="none" w:sz="0" w:space="0" w:color="auto"/>
      </w:divBdr>
    </w:div>
    <w:div w:id="1734815016">
      <w:bodyDiv w:val="1"/>
      <w:marLeft w:val="0"/>
      <w:marRight w:val="0"/>
      <w:marTop w:val="0"/>
      <w:marBottom w:val="0"/>
      <w:divBdr>
        <w:top w:val="none" w:sz="0" w:space="0" w:color="auto"/>
        <w:left w:val="none" w:sz="0" w:space="0" w:color="auto"/>
        <w:bottom w:val="none" w:sz="0" w:space="0" w:color="auto"/>
        <w:right w:val="none" w:sz="0" w:space="0" w:color="auto"/>
      </w:divBdr>
    </w:div>
    <w:div w:id="1739205411">
      <w:bodyDiv w:val="1"/>
      <w:marLeft w:val="0"/>
      <w:marRight w:val="0"/>
      <w:marTop w:val="0"/>
      <w:marBottom w:val="0"/>
      <w:divBdr>
        <w:top w:val="none" w:sz="0" w:space="0" w:color="auto"/>
        <w:left w:val="none" w:sz="0" w:space="0" w:color="auto"/>
        <w:bottom w:val="none" w:sz="0" w:space="0" w:color="auto"/>
        <w:right w:val="none" w:sz="0" w:space="0" w:color="auto"/>
      </w:divBdr>
      <w:divsChild>
        <w:div w:id="1068190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3986329">
      <w:bodyDiv w:val="1"/>
      <w:marLeft w:val="0"/>
      <w:marRight w:val="0"/>
      <w:marTop w:val="0"/>
      <w:marBottom w:val="0"/>
      <w:divBdr>
        <w:top w:val="none" w:sz="0" w:space="0" w:color="auto"/>
        <w:left w:val="none" w:sz="0" w:space="0" w:color="auto"/>
        <w:bottom w:val="none" w:sz="0" w:space="0" w:color="auto"/>
        <w:right w:val="none" w:sz="0" w:space="0" w:color="auto"/>
      </w:divBdr>
    </w:div>
    <w:div w:id="1818690907">
      <w:bodyDiv w:val="1"/>
      <w:marLeft w:val="0"/>
      <w:marRight w:val="0"/>
      <w:marTop w:val="0"/>
      <w:marBottom w:val="0"/>
      <w:divBdr>
        <w:top w:val="none" w:sz="0" w:space="0" w:color="auto"/>
        <w:left w:val="none" w:sz="0" w:space="0" w:color="auto"/>
        <w:bottom w:val="none" w:sz="0" w:space="0" w:color="auto"/>
        <w:right w:val="none" w:sz="0" w:space="0" w:color="auto"/>
      </w:divBdr>
    </w:div>
    <w:div w:id="1864203965">
      <w:bodyDiv w:val="1"/>
      <w:marLeft w:val="0"/>
      <w:marRight w:val="0"/>
      <w:marTop w:val="0"/>
      <w:marBottom w:val="0"/>
      <w:divBdr>
        <w:top w:val="none" w:sz="0" w:space="0" w:color="auto"/>
        <w:left w:val="none" w:sz="0" w:space="0" w:color="auto"/>
        <w:bottom w:val="none" w:sz="0" w:space="0" w:color="auto"/>
        <w:right w:val="none" w:sz="0" w:space="0" w:color="auto"/>
      </w:divBdr>
      <w:divsChild>
        <w:div w:id="339283722">
          <w:marLeft w:val="0"/>
          <w:marRight w:val="0"/>
          <w:marTop w:val="0"/>
          <w:marBottom w:val="0"/>
          <w:divBdr>
            <w:top w:val="none" w:sz="0" w:space="0" w:color="auto"/>
            <w:left w:val="none" w:sz="0" w:space="0" w:color="auto"/>
            <w:bottom w:val="none" w:sz="0" w:space="0" w:color="auto"/>
            <w:right w:val="none" w:sz="0" w:space="0" w:color="auto"/>
          </w:divBdr>
        </w:div>
      </w:divsChild>
    </w:div>
    <w:div w:id="1875657156">
      <w:bodyDiv w:val="1"/>
      <w:marLeft w:val="0"/>
      <w:marRight w:val="0"/>
      <w:marTop w:val="0"/>
      <w:marBottom w:val="0"/>
      <w:divBdr>
        <w:top w:val="none" w:sz="0" w:space="0" w:color="auto"/>
        <w:left w:val="none" w:sz="0" w:space="0" w:color="auto"/>
        <w:bottom w:val="none" w:sz="0" w:space="0" w:color="auto"/>
        <w:right w:val="none" w:sz="0" w:space="0" w:color="auto"/>
      </w:divBdr>
      <w:divsChild>
        <w:div w:id="90005517">
          <w:marLeft w:val="0"/>
          <w:marRight w:val="0"/>
          <w:marTop w:val="0"/>
          <w:marBottom w:val="0"/>
          <w:divBdr>
            <w:top w:val="none" w:sz="0" w:space="0" w:color="auto"/>
            <w:left w:val="none" w:sz="0" w:space="0" w:color="auto"/>
            <w:bottom w:val="none" w:sz="0" w:space="0" w:color="auto"/>
            <w:right w:val="none" w:sz="0" w:space="0" w:color="auto"/>
          </w:divBdr>
        </w:div>
        <w:div w:id="477693421">
          <w:marLeft w:val="0"/>
          <w:marRight w:val="0"/>
          <w:marTop w:val="0"/>
          <w:marBottom w:val="0"/>
          <w:divBdr>
            <w:top w:val="none" w:sz="0" w:space="0" w:color="auto"/>
            <w:left w:val="none" w:sz="0" w:space="0" w:color="auto"/>
            <w:bottom w:val="none" w:sz="0" w:space="0" w:color="auto"/>
            <w:right w:val="none" w:sz="0" w:space="0" w:color="auto"/>
          </w:divBdr>
        </w:div>
        <w:div w:id="1520703470">
          <w:marLeft w:val="0"/>
          <w:marRight w:val="0"/>
          <w:marTop w:val="0"/>
          <w:marBottom w:val="0"/>
          <w:divBdr>
            <w:top w:val="none" w:sz="0" w:space="0" w:color="auto"/>
            <w:left w:val="none" w:sz="0" w:space="0" w:color="auto"/>
            <w:bottom w:val="none" w:sz="0" w:space="0" w:color="auto"/>
            <w:right w:val="none" w:sz="0" w:space="0" w:color="auto"/>
          </w:divBdr>
        </w:div>
        <w:div w:id="1745175886">
          <w:marLeft w:val="0"/>
          <w:marRight w:val="0"/>
          <w:marTop w:val="0"/>
          <w:marBottom w:val="0"/>
          <w:divBdr>
            <w:top w:val="none" w:sz="0" w:space="0" w:color="auto"/>
            <w:left w:val="none" w:sz="0" w:space="0" w:color="auto"/>
            <w:bottom w:val="none" w:sz="0" w:space="0" w:color="auto"/>
            <w:right w:val="none" w:sz="0" w:space="0" w:color="auto"/>
          </w:divBdr>
        </w:div>
      </w:divsChild>
    </w:div>
    <w:div w:id="1907102927">
      <w:bodyDiv w:val="1"/>
      <w:marLeft w:val="0"/>
      <w:marRight w:val="0"/>
      <w:marTop w:val="0"/>
      <w:marBottom w:val="0"/>
      <w:divBdr>
        <w:top w:val="none" w:sz="0" w:space="0" w:color="auto"/>
        <w:left w:val="none" w:sz="0" w:space="0" w:color="auto"/>
        <w:bottom w:val="none" w:sz="0" w:space="0" w:color="auto"/>
        <w:right w:val="none" w:sz="0" w:space="0" w:color="auto"/>
      </w:divBdr>
      <w:divsChild>
        <w:div w:id="3357649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4365920">
      <w:bodyDiv w:val="1"/>
      <w:marLeft w:val="0"/>
      <w:marRight w:val="0"/>
      <w:marTop w:val="0"/>
      <w:marBottom w:val="0"/>
      <w:divBdr>
        <w:top w:val="none" w:sz="0" w:space="0" w:color="auto"/>
        <w:left w:val="none" w:sz="0" w:space="0" w:color="auto"/>
        <w:bottom w:val="none" w:sz="0" w:space="0" w:color="auto"/>
        <w:right w:val="none" w:sz="0" w:space="0" w:color="auto"/>
      </w:divBdr>
    </w:div>
    <w:div w:id="1933466754">
      <w:bodyDiv w:val="1"/>
      <w:marLeft w:val="0"/>
      <w:marRight w:val="0"/>
      <w:marTop w:val="0"/>
      <w:marBottom w:val="0"/>
      <w:divBdr>
        <w:top w:val="none" w:sz="0" w:space="0" w:color="auto"/>
        <w:left w:val="none" w:sz="0" w:space="0" w:color="auto"/>
        <w:bottom w:val="none" w:sz="0" w:space="0" w:color="auto"/>
        <w:right w:val="none" w:sz="0" w:space="0" w:color="auto"/>
      </w:divBdr>
    </w:div>
    <w:div w:id="1936013934">
      <w:bodyDiv w:val="1"/>
      <w:marLeft w:val="0"/>
      <w:marRight w:val="0"/>
      <w:marTop w:val="0"/>
      <w:marBottom w:val="0"/>
      <w:divBdr>
        <w:top w:val="none" w:sz="0" w:space="0" w:color="auto"/>
        <w:left w:val="none" w:sz="0" w:space="0" w:color="auto"/>
        <w:bottom w:val="none" w:sz="0" w:space="0" w:color="auto"/>
        <w:right w:val="none" w:sz="0" w:space="0" w:color="auto"/>
      </w:divBdr>
      <w:divsChild>
        <w:div w:id="1617908681">
          <w:marLeft w:val="0"/>
          <w:marRight w:val="0"/>
          <w:marTop w:val="0"/>
          <w:marBottom w:val="0"/>
          <w:divBdr>
            <w:top w:val="none" w:sz="0" w:space="0" w:color="auto"/>
            <w:left w:val="none" w:sz="0" w:space="0" w:color="auto"/>
            <w:bottom w:val="none" w:sz="0" w:space="0" w:color="auto"/>
            <w:right w:val="none" w:sz="0" w:space="0" w:color="auto"/>
          </w:divBdr>
        </w:div>
      </w:divsChild>
    </w:div>
    <w:div w:id="1955821772">
      <w:bodyDiv w:val="1"/>
      <w:marLeft w:val="0"/>
      <w:marRight w:val="0"/>
      <w:marTop w:val="0"/>
      <w:marBottom w:val="0"/>
      <w:divBdr>
        <w:top w:val="none" w:sz="0" w:space="0" w:color="auto"/>
        <w:left w:val="none" w:sz="0" w:space="0" w:color="auto"/>
        <w:bottom w:val="none" w:sz="0" w:space="0" w:color="auto"/>
        <w:right w:val="none" w:sz="0" w:space="0" w:color="auto"/>
      </w:divBdr>
      <w:divsChild>
        <w:div w:id="450247510">
          <w:marLeft w:val="0"/>
          <w:marRight w:val="0"/>
          <w:marTop w:val="0"/>
          <w:marBottom w:val="0"/>
          <w:divBdr>
            <w:top w:val="none" w:sz="0" w:space="0" w:color="auto"/>
            <w:left w:val="none" w:sz="0" w:space="0" w:color="auto"/>
            <w:bottom w:val="none" w:sz="0" w:space="0" w:color="auto"/>
            <w:right w:val="none" w:sz="0" w:space="0" w:color="auto"/>
          </w:divBdr>
        </w:div>
      </w:divsChild>
    </w:div>
    <w:div w:id="1968659558">
      <w:bodyDiv w:val="1"/>
      <w:marLeft w:val="0"/>
      <w:marRight w:val="0"/>
      <w:marTop w:val="0"/>
      <w:marBottom w:val="0"/>
      <w:divBdr>
        <w:top w:val="none" w:sz="0" w:space="0" w:color="auto"/>
        <w:left w:val="none" w:sz="0" w:space="0" w:color="auto"/>
        <w:bottom w:val="none" w:sz="0" w:space="0" w:color="auto"/>
        <w:right w:val="none" w:sz="0" w:space="0" w:color="auto"/>
      </w:divBdr>
    </w:div>
    <w:div w:id="2005162869">
      <w:bodyDiv w:val="1"/>
      <w:marLeft w:val="0"/>
      <w:marRight w:val="0"/>
      <w:marTop w:val="0"/>
      <w:marBottom w:val="0"/>
      <w:divBdr>
        <w:top w:val="none" w:sz="0" w:space="0" w:color="auto"/>
        <w:left w:val="none" w:sz="0" w:space="0" w:color="auto"/>
        <w:bottom w:val="none" w:sz="0" w:space="0" w:color="auto"/>
        <w:right w:val="none" w:sz="0" w:space="0" w:color="auto"/>
      </w:divBdr>
    </w:div>
    <w:div w:id="2045902853">
      <w:bodyDiv w:val="1"/>
      <w:marLeft w:val="0"/>
      <w:marRight w:val="0"/>
      <w:marTop w:val="0"/>
      <w:marBottom w:val="0"/>
      <w:divBdr>
        <w:top w:val="none" w:sz="0" w:space="0" w:color="auto"/>
        <w:left w:val="none" w:sz="0" w:space="0" w:color="auto"/>
        <w:bottom w:val="none" w:sz="0" w:space="0" w:color="auto"/>
        <w:right w:val="none" w:sz="0" w:space="0" w:color="auto"/>
      </w:divBdr>
    </w:div>
    <w:div w:id="2071491641">
      <w:bodyDiv w:val="1"/>
      <w:marLeft w:val="0"/>
      <w:marRight w:val="0"/>
      <w:marTop w:val="0"/>
      <w:marBottom w:val="0"/>
      <w:divBdr>
        <w:top w:val="none" w:sz="0" w:space="0" w:color="auto"/>
        <w:left w:val="none" w:sz="0" w:space="0" w:color="auto"/>
        <w:bottom w:val="none" w:sz="0" w:space="0" w:color="auto"/>
        <w:right w:val="none" w:sz="0" w:space="0" w:color="auto"/>
      </w:divBdr>
    </w:div>
    <w:div w:id="2107185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3E01F-B3F3-4E04-A95F-AB93302EB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3696</TotalTime>
  <Pages>45</Pages>
  <Words>24287</Words>
  <Characters>133580</Characters>
  <Application>Microsoft Office Word</Application>
  <DocSecurity>0</DocSecurity>
  <Lines>1113</Lines>
  <Paragraphs>315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157552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Celida</dc:creator>
  <cp:lastModifiedBy>Yulida H Rios M</cp:lastModifiedBy>
  <cp:revision>943</cp:revision>
  <cp:lastPrinted>2026-01-22T18:34:00Z</cp:lastPrinted>
  <dcterms:created xsi:type="dcterms:W3CDTF">2022-05-08T05:26:00Z</dcterms:created>
  <dcterms:modified xsi:type="dcterms:W3CDTF">2026-01-23T20:04:00Z</dcterms:modified>
</cp:coreProperties>
</file>