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LDTitle"/>
        <w:jc w:val="center"/>
        <w:rPr/>
      </w:pPr>
      <w:r>
        <w:rPr/>
        <w:t>S/W Detailed Level Design</w:t>
      </w:r>
    </w:p>
    <w:p>
      <w:pPr>
        <w:pStyle w:val="DLDSubtitle"/>
        <w:jc w:val="center"/>
        <w:rPr/>
      </w:pPr>
      <w:r>
        <w:rPr/>
        <w:t>GLStation power-grid simulation platform</w:t>
      </w:r>
    </w:p>
    <w:tbl>
      <w:tblPr>
        <w:tblStyle w:val="TableGrid"/>
        <w:tblW w:w="9858"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4929"/>
        <w:gridCol w:w="4929"/>
      </w:tblGrid>
      <w:tr>
        <w:trPr/>
        <w:tc>
          <w:tcPr>
            <w:tcW w:w="4929" w:type="dxa"/>
            <w:tcBorders/>
            <w:shd w:fill="EAF2F8" w:val="clear"/>
            <w:vAlign w:val="center"/>
          </w:tcPr>
          <w:p>
            <w:pPr>
              <w:pStyle w:val="Normal"/>
              <w:widowControl/>
              <w:spacing w:before="40" w:after="40"/>
              <w:jc w:val="start"/>
              <w:rPr>
                <w:rFonts w:eastAsia="ＭＳ 明朝" w:cs=""/>
                <w:kern w:val="0"/>
                <w:szCs w:val="22"/>
                <w:lang w:val="en-US" w:eastAsia="en-US" w:bidi="ar-SA"/>
              </w:rPr>
            </w:pPr>
            <w:r>
              <w:rPr>
                <w:rFonts w:eastAsia="ＭＳ 明朝" w:cs=""/>
                <w:b/>
                <w:kern w:val="0"/>
                <w:sz w:val="19"/>
                <w:szCs w:val="22"/>
                <w:lang w:val="en-US" w:eastAsia="en-US" w:bidi="ar-SA"/>
              </w:rPr>
              <w:t>Project Name</w:t>
            </w:r>
          </w:p>
        </w:tc>
        <w:tc>
          <w:tcPr>
            <w:tcW w:w="4929" w:type="dxa"/>
            <w:tcBorders/>
            <w:shd w:fill="EAF2F8" w:val="clear"/>
            <w:vAlign w:val="center"/>
          </w:tcPr>
          <w:p>
            <w:pPr>
              <w:pStyle w:val="Normal"/>
              <w:widowControl/>
              <w:spacing w:before="40" w:after="40"/>
              <w:jc w:val="start"/>
              <w:rPr>
                <w:rFonts w:eastAsia="ＭＳ 明朝" w:cs=""/>
                <w:kern w:val="0"/>
                <w:szCs w:val="22"/>
                <w:lang w:val="en-US" w:eastAsia="en-US" w:bidi="ar-SA"/>
              </w:rPr>
            </w:pPr>
            <w:r>
              <w:rPr>
                <w:rFonts w:eastAsia="ＭＳ 明朝" w:cs=""/>
                <w:b/>
                <w:kern w:val="0"/>
                <w:sz w:val="19"/>
                <w:szCs w:val="22"/>
                <w:lang w:val="en-US" w:eastAsia="en-US" w:bidi="ar-SA"/>
              </w:rPr>
              <w:t>GLStation</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Block Name</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Grid simulation, import, CLI control, and solver</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Author</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Erik</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Approver</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Pending</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Team</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Team 10</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Document Date</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31 March 2026</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Version</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1.0</w:t>
            </w:r>
          </w:p>
        </w:tc>
      </w:tr>
    </w:tbl>
    <w:p>
      <w:pPr>
        <w:pStyle w:val="Normal"/>
        <w:rPr/>
      </w:pPr>
      <w:r>
        <w:rPr/>
      </w:r>
    </w:p>
    <w:p>
      <w:pPr>
        <w:pStyle w:val="Small"/>
        <w:jc w:val="center"/>
        <w:rPr/>
      </w:pPr>
      <w:r>
        <w:rPr/>
        <w:t>This document fills the supplied DLD template using the uploaded C++ implementation. Header files were not available in the working directory at generation time, so header mappings are inferred from include paths and source definitions.</w:t>
      </w:r>
    </w:p>
    <w:p>
      <w:pPr>
        <w:pStyle w:val="Normal"/>
        <w:rPr/>
      </w:pPr>
      <w:r>
        <w:rPr/>
      </w:r>
      <w:r>
        <w:br w:type="page"/>
      </w:r>
    </w:p>
    <w:p>
      <w:pPr>
        <w:pStyle w:val="Heading1"/>
        <w:spacing w:before="0" w:after="120"/>
        <w:rPr/>
      </w:pPr>
      <w:r>
        <w:rPr/>
        <w:t>Revision History</w:t>
      </w:r>
    </w:p>
    <w:tbl>
      <w:tblPr>
        <w:tblStyle w:val="TableGrid"/>
        <w:tblW w:w="9860"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1972"/>
        <w:gridCol w:w="1972"/>
        <w:gridCol w:w="1972"/>
        <w:gridCol w:w="1972"/>
        <w:gridCol w:w="1972"/>
      </w:tblGrid>
      <w:tr>
        <w:trPr/>
        <w:tc>
          <w:tcPr>
            <w:tcW w:w="1972" w:type="dxa"/>
            <w:tcBorders/>
            <w:shd w:fill="D9EAF7" w:val="clear"/>
            <w:vAlign w:val="center"/>
          </w:tcPr>
          <w:p>
            <w:pPr>
              <w:pStyle w:val="Normal"/>
              <w:widowControl/>
              <w:spacing w:before="40" w:after="40"/>
              <w:jc w:val="start"/>
              <w:rPr>
                <w:rFonts w:eastAsia="ＭＳ 明朝" w:cs=""/>
                <w:kern w:val="0"/>
                <w:szCs w:val="22"/>
                <w:lang w:val="en-US" w:eastAsia="en-US" w:bidi="ar-SA"/>
              </w:rPr>
            </w:pPr>
            <w:r>
              <w:rPr>
                <w:rFonts w:eastAsia="ＭＳ 明朝" w:cs=""/>
                <w:b/>
                <w:kern w:val="0"/>
                <w:sz w:val="19"/>
                <w:szCs w:val="22"/>
                <w:lang w:val="en-US" w:eastAsia="en-US" w:bidi="ar-SA"/>
              </w:rPr>
              <w:t>Version</w:t>
            </w:r>
          </w:p>
        </w:tc>
        <w:tc>
          <w:tcPr>
            <w:tcW w:w="1972" w:type="dxa"/>
            <w:tcBorders/>
            <w:shd w:fill="D9EAF7" w:val="clear"/>
            <w:vAlign w:val="center"/>
          </w:tcPr>
          <w:p>
            <w:pPr>
              <w:pStyle w:val="Normal"/>
              <w:widowControl/>
              <w:spacing w:before="40" w:after="40"/>
              <w:jc w:val="start"/>
              <w:rPr>
                <w:rFonts w:eastAsia="ＭＳ 明朝" w:cs=""/>
                <w:kern w:val="0"/>
                <w:szCs w:val="22"/>
                <w:lang w:val="en-US" w:eastAsia="en-US" w:bidi="ar-SA"/>
              </w:rPr>
            </w:pPr>
            <w:r>
              <w:rPr>
                <w:rFonts w:eastAsia="ＭＳ 明朝" w:cs=""/>
                <w:b/>
                <w:kern w:val="0"/>
                <w:sz w:val="19"/>
                <w:szCs w:val="22"/>
                <w:lang w:val="en-US" w:eastAsia="en-US" w:bidi="ar-SA"/>
              </w:rPr>
              <w:t>Date</w:t>
            </w:r>
          </w:p>
        </w:tc>
        <w:tc>
          <w:tcPr>
            <w:tcW w:w="1972" w:type="dxa"/>
            <w:tcBorders/>
            <w:shd w:fill="D9EAF7" w:val="clear"/>
            <w:vAlign w:val="center"/>
          </w:tcPr>
          <w:p>
            <w:pPr>
              <w:pStyle w:val="Normal"/>
              <w:widowControl/>
              <w:spacing w:before="40" w:after="40"/>
              <w:jc w:val="start"/>
              <w:rPr>
                <w:rFonts w:eastAsia="ＭＳ 明朝" w:cs=""/>
                <w:kern w:val="0"/>
                <w:szCs w:val="22"/>
                <w:lang w:val="en-US" w:eastAsia="en-US" w:bidi="ar-SA"/>
              </w:rPr>
            </w:pPr>
            <w:r>
              <w:rPr>
                <w:rFonts w:eastAsia="ＭＳ 明朝" w:cs=""/>
                <w:b/>
                <w:kern w:val="0"/>
                <w:sz w:val="19"/>
                <w:szCs w:val="22"/>
                <w:lang w:val="en-US" w:eastAsia="en-US" w:bidi="ar-SA"/>
              </w:rPr>
              <w:t>Revised contents</w:t>
            </w:r>
          </w:p>
        </w:tc>
        <w:tc>
          <w:tcPr>
            <w:tcW w:w="1972" w:type="dxa"/>
            <w:tcBorders/>
            <w:shd w:fill="D9EAF7" w:val="clear"/>
            <w:vAlign w:val="center"/>
          </w:tcPr>
          <w:p>
            <w:pPr>
              <w:pStyle w:val="Normal"/>
              <w:widowControl/>
              <w:spacing w:before="40" w:after="40"/>
              <w:jc w:val="start"/>
              <w:rPr>
                <w:rFonts w:eastAsia="ＭＳ 明朝" w:cs=""/>
                <w:kern w:val="0"/>
                <w:szCs w:val="22"/>
                <w:lang w:val="en-US" w:eastAsia="en-US" w:bidi="ar-SA"/>
              </w:rPr>
            </w:pPr>
            <w:r>
              <w:rPr>
                <w:rFonts w:eastAsia="ＭＳ 明朝" w:cs=""/>
                <w:b/>
                <w:kern w:val="0"/>
                <w:sz w:val="19"/>
                <w:szCs w:val="22"/>
                <w:lang w:val="en-US" w:eastAsia="en-US" w:bidi="ar-SA"/>
              </w:rPr>
              <w:t>Author</w:t>
            </w:r>
          </w:p>
        </w:tc>
        <w:tc>
          <w:tcPr>
            <w:tcW w:w="1972" w:type="dxa"/>
            <w:tcBorders/>
            <w:shd w:fill="D9EAF7" w:val="clear"/>
            <w:vAlign w:val="center"/>
          </w:tcPr>
          <w:p>
            <w:pPr>
              <w:pStyle w:val="Normal"/>
              <w:widowControl/>
              <w:spacing w:before="40" w:after="40"/>
              <w:jc w:val="start"/>
              <w:rPr>
                <w:rFonts w:eastAsia="ＭＳ 明朝" w:cs=""/>
                <w:kern w:val="0"/>
                <w:szCs w:val="22"/>
                <w:lang w:val="en-US" w:eastAsia="en-US" w:bidi="ar-SA"/>
              </w:rPr>
            </w:pPr>
            <w:r>
              <w:rPr>
                <w:rFonts w:eastAsia="ＭＳ 明朝" w:cs=""/>
                <w:b/>
                <w:kern w:val="0"/>
                <w:sz w:val="19"/>
                <w:szCs w:val="22"/>
                <w:lang w:val="en-US" w:eastAsia="en-US" w:bidi="ar-SA"/>
              </w:rPr>
              <w:t>Approver</w:t>
            </w:r>
          </w:p>
        </w:tc>
      </w:tr>
      <w:tr>
        <w:trPr/>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1.0</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31 Mar 2026</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Initial DLD prepared from uploaded source files.</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Erik-Kristian Kohtala</w:t>
            </w:r>
          </w:p>
        </w:tc>
        <w:tc>
          <w:tcPr>
            <w:tcW w:w="1972" w:type="dxa"/>
            <w:tcBorders/>
            <w:vAlign w:val="center"/>
          </w:tcPr>
          <w:p>
            <w:pPr>
              <w:pStyle w:val="Normal"/>
              <w:widowControl/>
              <w:spacing w:before="40" w:after="40"/>
              <w:jc w:val="start"/>
              <w:rPr>
                <w:rFonts w:ascii="Aptos" w:hAnsi="Aptos"/>
                <w:sz w:val="19"/>
              </w:rPr>
            </w:pPr>
            <w:r>
              <w:rPr>
                <w:rFonts w:eastAsia="ＭＳ 明朝" w:cs=""/>
                <w:kern w:val="0"/>
                <w:szCs w:val="22"/>
                <w:lang w:val="en-US" w:eastAsia="en-US" w:bidi="ar-SA"/>
              </w:rPr>
            </w:r>
          </w:p>
        </w:tc>
      </w:tr>
    </w:tbl>
    <w:p>
      <w:pPr>
        <w:pStyle w:val="Normal"/>
        <w:rPr/>
      </w:pPr>
      <w:r>
        <w:rPr/>
      </w:r>
    </w:p>
    <w:p>
      <w:pPr>
        <w:pStyle w:val="Heading1"/>
        <w:rPr/>
      </w:pPr>
      <w:r>
        <w:rPr/>
        <w:t>Terms and Abbreviations</w:t>
      </w:r>
    </w:p>
    <w:tbl>
      <w:tblPr>
        <w:tblStyle w:val="TableGrid"/>
        <w:tblW w:w="9858"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4929"/>
        <w:gridCol w:w="4929"/>
      </w:tblGrid>
      <w:tr>
        <w:trPr/>
        <w:tc>
          <w:tcPr>
            <w:tcW w:w="4929" w:type="dxa"/>
            <w:tcBorders/>
            <w:shd w:fill="D9EAF7" w:val="clear"/>
            <w:vAlign w:val="center"/>
          </w:tcPr>
          <w:p>
            <w:pPr>
              <w:pStyle w:val="Normal"/>
              <w:widowControl/>
              <w:spacing w:before="40" w:after="40"/>
              <w:jc w:val="start"/>
              <w:rPr>
                <w:rFonts w:eastAsia="ＭＳ 明朝" w:cs=""/>
                <w:kern w:val="0"/>
                <w:szCs w:val="22"/>
                <w:lang w:val="en-US" w:eastAsia="en-US" w:bidi="ar-SA"/>
              </w:rPr>
            </w:pPr>
            <w:r>
              <w:rPr>
                <w:rFonts w:eastAsia="ＭＳ 明朝" w:cs=""/>
                <w:b/>
                <w:kern w:val="0"/>
                <w:sz w:val="19"/>
                <w:szCs w:val="22"/>
                <w:lang w:val="en-US" w:eastAsia="en-US" w:bidi="ar-SA"/>
              </w:rPr>
              <w:t>Term</w:t>
            </w:r>
          </w:p>
        </w:tc>
        <w:tc>
          <w:tcPr>
            <w:tcW w:w="4929" w:type="dxa"/>
            <w:tcBorders/>
            <w:shd w:fill="D9EAF7" w:val="clear"/>
            <w:vAlign w:val="center"/>
          </w:tcPr>
          <w:p>
            <w:pPr>
              <w:pStyle w:val="Normal"/>
              <w:widowControl/>
              <w:spacing w:before="40" w:after="40"/>
              <w:jc w:val="start"/>
              <w:rPr>
                <w:rFonts w:eastAsia="ＭＳ 明朝" w:cs=""/>
                <w:kern w:val="0"/>
                <w:szCs w:val="22"/>
                <w:lang w:val="en-US" w:eastAsia="en-US" w:bidi="ar-SA"/>
              </w:rPr>
            </w:pPr>
            <w:r>
              <w:rPr>
                <w:rFonts w:eastAsia="ＭＳ 明朝" w:cs=""/>
                <w:b/>
                <w:kern w:val="0"/>
                <w:sz w:val="19"/>
                <w:szCs w:val="22"/>
                <w:lang w:val="en-US" w:eastAsia="en-US" w:bidi="ar-SA"/>
              </w:rPr>
              <w:t>Description</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DLD</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Detailed Level Design document.</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SRS</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Software Requirements Specification referenced by the template.</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CLI</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Command-line interface used to drive the simulation.</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OSM</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OpenStreetMap data source used for grid import.</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Y-Bus</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Bus admittance matrix used by the load-flow solver.</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AGC</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Automatic generation control logic applied to generators.</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UFLS</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Under-frequency load shedding stages defined inside Engine.</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PU</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Per-unit electrical quantity used for voltage and impedance normalisation.</w:t>
            </w:r>
          </w:p>
        </w:tc>
      </w:tr>
    </w:tbl>
    <w:p>
      <w:pPr>
        <w:pStyle w:val="Normal"/>
        <w:rPr/>
      </w:pPr>
      <w:r>
        <w:rPr/>
      </w:r>
    </w:p>
    <w:p>
      <w:pPr>
        <w:pStyle w:val="Heading1"/>
        <w:rPr/>
      </w:pPr>
      <w:r>
        <w:rPr/>
        <w:t>References</w:t>
      </w:r>
    </w:p>
    <w:p>
      <w:pPr>
        <w:pStyle w:val="Normal"/>
        <w:rPr/>
      </w:pPr>
      <w:r>
        <w:rPr>
          <w:b/>
        </w:rPr>
        <w:t xml:space="preserve">1. </w:t>
      </w:r>
      <w:r>
        <w:rPr/>
        <w:t>SW Requirements Specification referenced by the provided template.</w:t>
        <w:br/>
        <w:t>2. Uploaded C++ implementation files for GLStation.</w:t>
        <w:br/>
        <w:t>3. Internal comments in the implementation noting the intended Newton-Raphson style power-flow approach and future work areas.</w:t>
      </w:r>
    </w:p>
    <w:p>
      <w:pPr>
        <w:pStyle w:val="Heading1"/>
        <w:rPr/>
      </w:pPr>
      <w:r>
        <w:rPr/>
        <w:t>1. Overview</w:t>
      </w:r>
    </w:p>
    <w:p>
      <w:pPr>
        <w:pStyle w:val="Normal"/>
        <w:rPr/>
      </w:pPr>
      <w:r>
        <w:rPr/>
        <w:t>GLStation is a C++ power-grid simulation application that combines a console interface, grid model, simulation engine, basic load-flow solving, scenario scheduling, file import/export, and optional live grid import from OpenStreetMap. The codebase supports two operating modes: loading a grid definition from grid.csv or constructing a fallback demonstration network when no external grid file is present.</w:t>
      </w:r>
    </w:p>
    <w:p>
      <w:pPr>
        <w:pStyle w:val="Normal"/>
        <w:rPr/>
      </w:pPr>
      <w:r>
        <w:rPr/>
        <w:t>The purpose of this DLD is to map the existing implementation into a maintainable technical design. It describes the main modules, class responsibilities, important methods, data flows, validation rules, and file mappings so that future releases can extend the simulator without losing architectural traceability.</w:t>
      </w:r>
    </w:p>
    <w:p>
      <w:pPr>
        <w:pStyle w:val="Normal"/>
        <w:rPr/>
      </w:pPr>
      <w:r>
        <w:rPr/>
        <w:t>Primary users are developers maintaining the simulator and advanced users operating it through the CLI to inspect components, import a city grid, run time-based simulations, export results, and trigger breaker or setpoint changes.</w:t>
      </w:r>
    </w:p>
    <w:p>
      <w:pPr>
        <w:pStyle w:val="Heading1"/>
        <w:rPr/>
      </w:pPr>
      <w:r>
        <w:rPr/>
        <w:t>2. System Overview / Architectural Context</w:t>
      </w:r>
    </w:p>
    <w:p>
      <w:pPr>
        <w:pStyle w:val="Normal"/>
        <w:rPr/>
      </w:pPr>
      <w:r>
        <w:rPr/>
        <w:t>The implementation follows a layered structure with light coupling between modules.</w:t>
      </w:r>
    </w:p>
    <w:tbl>
      <w:tblPr>
        <w:tblStyle w:val="TableGrid"/>
        <w:tblW w:w="9858"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3286"/>
        <w:gridCol w:w="3286"/>
        <w:gridCol w:w="3286"/>
      </w:tblGrid>
      <w:tr>
        <w:trPr/>
        <w:tc>
          <w:tcPr>
            <w:tcW w:w="3286" w:type="dxa"/>
            <w:tcBorders/>
            <w:shd w:fill="D9EAF7" w:val="clear"/>
            <w:vAlign w:val="center"/>
          </w:tcPr>
          <w:p>
            <w:pPr>
              <w:pStyle w:val="Normal"/>
              <w:widowControl/>
              <w:spacing w:before="40" w:after="40"/>
              <w:jc w:val="start"/>
              <w:rPr>
                <w:rFonts w:eastAsia="ＭＳ 明朝" w:cs=""/>
                <w:kern w:val="0"/>
                <w:szCs w:val="22"/>
                <w:lang w:val="en-US" w:eastAsia="en-US" w:bidi="ar-SA"/>
              </w:rPr>
            </w:pPr>
            <w:r>
              <w:rPr>
                <w:rFonts w:eastAsia="ＭＳ 明朝" w:cs=""/>
                <w:b/>
                <w:kern w:val="0"/>
                <w:sz w:val="19"/>
                <w:szCs w:val="22"/>
                <w:lang w:val="en-US" w:eastAsia="en-US" w:bidi="ar-SA"/>
              </w:rPr>
              <w:t>Layer</w:t>
            </w:r>
          </w:p>
        </w:tc>
        <w:tc>
          <w:tcPr>
            <w:tcW w:w="3286" w:type="dxa"/>
            <w:tcBorders/>
            <w:shd w:fill="D9EAF7" w:val="clear"/>
            <w:vAlign w:val="center"/>
          </w:tcPr>
          <w:p>
            <w:pPr>
              <w:pStyle w:val="Normal"/>
              <w:widowControl/>
              <w:spacing w:before="40" w:after="40"/>
              <w:jc w:val="start"/>
              <w:rPr>
                <w:rFonts w:eastAsia="ＭＳ 明朝" w:cs=""/>
                <w:kern w:val="0"/>
                <w:szCs w:val="22"/>
                <w:lang w:val="en-US" w:eastAsia="en-US" w:bidi="ar-SA"/>
              </w:rPr>
            </w:pPr>
            <w:r>
              <w:rPr>
                <w:rFonts w:eastAsia="ＭＳ 明朝" w:cs=""/>
                <w:b/>
                <w:kern w:val="0"/>
                <w:sz w:val="19"/>
                <w:szCs w:val="22"/>
                <w:lang w:val="en-US" w:eastAsia="en-US" w:bidi="ar-SA"/>
              </w:rPr>
              <w:t>Main Elements</w:t>
            </w:r>
          </w:p>
        </w:tc>
        <w:tc>
          <w:tcPr>
            <w:tcW w:w="3286" w:type="dxa"/>
            <w:tcBorders/>
            <w:shd w:fill="D9EAF7" w:val="clear"/>
            <w:vAlign w:val="center"/>
          </w:tcPr>
          <w:p>
            <w:pPr>
              <w:pStyle w:val="Normal"/>
              <w:widowControl/>
              <w:spacing w:before="40" w:after="40"/>
              <w:jc w:val="start"/>
              <w:rPr>
                <w:rFonts w:eastAsia="ＭＳ 明朝" w:cs=""/>
                <w:kern w:val="0"/>
                <w:szCs w:val="22"/>
                <w:lang w:val="en-US" w:eastAsia="en-US" w:bidi="ar-SA"/>
              </w:rPr>
            </w:pPr>
            <w:r>
              <w:rPr>
                <w:rFonts w:eastAsia="ＭＳ 明朝" w:cs=""/>
                <w:b/>
                <w:kern w:val="0"/>
                <w:sz w:val="19"/>
                <w:szCs w:val="22"/>
                <w:lang w:val="en-US" w:eastAsia="en-US" w:bidi="ar-SA"/>
              </w:rPr>
              <w:t>Responsibility</w:t>
            </w:r>
          </w:p>
        </w:tc>
      </w:tr>
      <w:tr>
        <w:trPr/>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Presentation</w:t>
            </w:r>
          </w:p>
        </w:tc>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main.cpp</w:t>
            </w:r>
          </w:p>
        </w:tc>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Reads user commands, prints dashboard and topology, triggers simulation actions, and exports views.</w:t>
            </w:r>
          </w:p>
        </w:tc>
      </w:tr>
      <w:tr>
        <w:trPr/>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Simulation Control</w:t>
            </w:r>
          </w:p>
        </w:tc>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Engine, ScenarioManager</w:t>
            </w:r>
          </w:p>
        </w:tc>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Initialises the grid, advances ticks, applies control and protection logic, manages KPIs and events.</w:t>
            </w:r>
          </w:p>
        </w:tc>
      </w:tr>
      <w:tr>
        <w:trPr/>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Power-System Model</w:t>
            </w:r>
          </w:p>
        </w:tc>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Substation, Node, Line, Transformer, Generator, Load, Breaker, GridComponent</w:t>
            </w:r>
          </w:p>
        </w:tc>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Represents the physical grid topology and component state.</w:t>
            </w:r>
          </w:p>
        </w:tc>
      </w:tr>
      <w:tr>
        <w:trPr/>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Solver</w:t>
            </w:r>
          </w:p>
        </w:tc>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PowerSolver</w:t>
            </w:r>
          </w:p>
        </w:tc>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Builds the Y-bus matrix and iteratively updates node voltages and slack generation.</w:t>
            </w:r>
          </w:p>
        </w:tc>
      </w:tr>
      <w:tr>
        <w:trPr/>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I/O and Integration</w:t>
            </w:r>
          </w:p>
        </w:tc>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GridHandler, CSVHandler, JsonHandler, InputHandler, NetworkClient</w:t>
            </w:r>
          </w:p>
        </w:tc>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Imports OSM data, parses JSON and CSV, normalises input, and performs HTTP requests.</w:t>
            </w:r>
          </w:p>
        </w:tc>
      </w:tr>
      <w:tr>
        <w:trPr/>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Utility</w:t>
            </w:r>
          </w:p>
        </w:tc>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Random</w:t>
            </w:r>
          </w:p>
        </w:tc>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Provides deterministic pseudo-random numbers for load and generation profiles.</w:t>
            </w:r>
          </w:p>
        </w:tc>
      </w:tr>
    </w:tbl>
    <w:p>
      <w:pPr>
        <w:pStyle w:val="Normal"/>
        <w:rPr/>
      </w:pPr>
      <w:r>
        <w:rPr/>
      </w:r>
    </w:p>
    <w:p>
      <w:pPr>
        <w:pStyle w:val="Heading2"/>
        <w:rPr/>
      </w:pPr>
      <w:r>
        <w:rPr/>
        <w:t>Dependency schematic</w:t>
      </w:r>
    </w:p>
    <w:p>
      <w:pPr>
        <w:pStyle w:val="Normal"/>
        <w:ind w:start="576"/>
        <w:rPr/>
      </w:pPr>
      <w:r>
        <w:rPr/>
        <w:t>CLI (main.cpp)</w:t>
      </w:r>
    </w:p>
    <w:p>
      <w:pPr>
        <w:pStyle w:val="Normal"/>
        <w:ind w:start="576"/>
        <w:rPr/>
      </w:pPr>
      <w:r>
        <w:rPr/>
        <w:t xml:space="preserve">  </w:t>
      </w:r>
      <w:r>
        <w:rPr/>
        <w:t>-&gt; Engine / GridHandler / InputHandler</w:t>
      </w:r>
    </w:p>
    <w:p>
      <w:pPr>
        <w:pStyle w:val="Normal"/>
        <w:ind w:start="576"/>
        <w:rPr/>
      </w:pPr>
      <w:r>
        <w:rPr/>
        <w:t xml:space="preserve">     </w:t>
      </w:r>
      <w:r>
        <w:rPr/>
        <w:t>-&gt; Grid model classes and ScenarioManager</w:t>
      </w:r>
    </w:p>
    <w:p>
      <w:pPr>
        <w:pStyle w:val="Normal"/>
        <w:ind w:start="576"/>
        <w:rPr/>
      </w:pPr>
      <w:r>
        <w:rPr/>
        <w:t xml:space="preserve">     </w:t>
      </w:r>
      <w:r>
        <w:rPr/>
        <w:t>-&gt; PowerSolver</w:t>
      </w:r>
    </w:p>
    <w:p>
      <w:pPr>
        <w:pStyle w:val="Normal"/>
        <w:ind w:start="576"/>
        <w:rPr/>
      </w:pPr>
      <w:r>
        <w:rPr/>
        <w:t xml:space="preserve">     </w:t>
      </w:r>
      <w:r>
        <w:rPr/>
        <w:t>-&gt; CSV, JSON, HTTP, and random utility classes</w:t>
      </w:r>
    </w:p>
    <w:p>
      <w:pPr>
        <w:pStyle w:val="Heading1"/>
        <w:rPr/>
      </w:pPr>
      <w:r>
        <w:rPr/>
        <w:t>3. UML Class Diagram (Technical Design)</w:t>
      </w:r>
    </w:p>
    <w:p>
      <w:pPr>
        <w:pStyle w:val="Normal"/>
        <w:rPr/>
      </w:pPr>
      <w:r>
        <w:rPr/>
        <w:t>A full graphical UML diagram was not embedded because the source set available at generation time did not include the header declarations. The logical class structure below captures the implemented relationships and can be converted directly into a formal UML diagram.</w:t>
      </w:r>
    </w:p>
    <w:tbl>
      <w:tblPr>
        <w:tblStyle w:val="TableGrid"/>
        <w:tblW w:w="9858"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4929"/>
        <w:gridCol w:w="4929"/>
      </w:tblGrid>
      <w:tr>
        <w:trPr/>
        <w:tc>
          <w:tcPr>
            <w:tcW w:w="4929" w:type="dxa"/>
            <w:tcBorders/>
            <w:shd w:fill="D9EAF7" w:val="clear"/>
            <w:vAlign w:val="center"/>
          </w:tcPr>
          <w:p>
            <w:pPr>
              <w:pStyle w:val="Normal"/>
              <w:widowControl/>
              <w:spacing w:before="40" w:after="40"/>
              <w:jc w:val="start"/>
              <w:rPr>
                <w:rFonts w:eastAsia="ＭＳ 明朝" w:cs=""/>
                <w:kern w:val="0"/>
                <w:szCs w:val="22"/>
                <w:lang w:val="en-US" w:eastAsia="en-US" w:bidi="ar-SA"/>
              </w:rPr>
            </w:pPr>
            <w:r>
              <w:rPr>
                <w:rFonts w:eastAsia="ＭＳ 明朝" w:cs=""/>
                <w:b/>
                <w:kern w:val="0"/>
                <w:sz w:val="19"/>
                <w:szCs w:val="22"/>
                <w:lang w:val="en-US" w:eastAsia="en-US" w:bidi="ar-SA"/>
              </w:rPr>
              <w:t>Class</w:t>
            </w:r>
          </w:p>
        </w:tc>
        <w:tc>
          <w:tcPr>
            <w:tcW w:w="4929" w:type="dxa"/>
            <w:tcBorders/>
            <w:shd w:fill="D9EAF7" w:val="clear"/>
            <w:vAlign w:val="center"/>
          </w:tcPr>
          <w:p>
            <w:pPr>
              <w:pStyle w:val="Normal"/>
              <w:widowControl/>
              <w:spacing w:before="40" w:after="40"/>
              <w:jc w:val="start"/>
              <w:rPr>
                <w:rFonts w:eastAsia="ＭＳ 明朝" w:cs=""/>
                <w:kern w:val="0"/>
                <w:szCs w:val="22"/>
                <w:lang w:val="en-US" w:eastAsia="en-US" w:bidi="ar-SA"/>
              </w:rPr>
            </w:pPr>
            <w:r>
              <w:rPr>
                <w:rFonts w:eastAsia="ＭＳ 明朝" w:cs=""/>
                <w:b/>
                <w:kern w:val="0"/>
                <w:sz w:val="19"/>
                <w:szCs w:val="22"/>
                <w:lang w:val="en-US" w:eastAsia="en-US" w:bidi="ar-SA"/>
              </w:rPr>
              <w:t>Relationships</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GridComponent</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Abstract/common base for all grid elements; supplies id, name, tick(), and toString().</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Substation</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Inherits GridComponent; aggregates many shared_ptr&lt;GridComponent&gt; objects.</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Node</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Inherits GridComponent; holds base voltage and complex bus voltage.</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Line</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Inherits GridComponent; associates two Node objects (from, to).</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Transformer</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Inherits GridComponent; associates primary and secondary Node objects and tap settings.</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Breaker</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Inherits GridComponent; associates two Node objects and influences solver connectivity by open/closed state.</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Generator</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Inherits GridComponent; associates one connected Node and contributes active/reactive power and voltage targets.</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Load</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Inherits GridComponent; associates one connected Node and consumes power according to profile state.</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Engine</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Owns a collection of Substation objects and collaborates with ScenarioManager and PowerSolver.</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ScenarioManager</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Schedules deferred actions that are executed by tick value.</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PowerSolver</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Consumes Substation content, extracts nodes/branches/loads/generators, and updates electrical state.</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GridHandler</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Uses NetworkClient, InputHandler, JsonHandler, and CSVHandler to import and persist grid data.</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main</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Creates and drives Engine; invokes GridHandler and InputHandler based on commands.</w:t>
            </w:r>
          </w:p>
        </w:tc>
      </w:tr>
    </w:tbl>
    <w:p>
      <w:pPr>
        <w:pStyle w:val="Normal"/>
        <w:rPr/>
      </w:pPr>
      <w:r>
        <w:rPr/>
      </w:r>
    </w:p>
    <w:p>
      <w:pPr>
        <w:pStyle w:val="Heading1"/>
        <w:rPr/>
      </w:pPr>
      <w:r>
        <w:rPr/>
        <w:t>4. Class Specifications</w:t>
      </w:r>
    </w:p>
    <w:tbl>
      <w:tblPr>
        <w:tblStyle w:val="TableGrid"/>
        <w:tblW w:w="9860"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1972"/>
        <w:gridCol w:w="1972"/>
        <w:gridCol w:w="1972"/>
        <w:gridCol w:w="1972"/>
        <w:gridCol w:w="1972"/>
      </w:tblGrid>
      <w:tr>
        <w:trPr/>
        <w:tc>
          <w:tcPr>
            <w:tcW w:w="1972" w:type="dxa"/>
            <w:tcBorders/>
            <w:shd w:fill="D9EAF7" w:val="clear"/>
            <w:vAlign w:val="center"/>
          </w:tcPr>
          <w:p>
            <w:pPr>
              <w:pStyle w:val="Normal"/>
              <w:widowControl/>
              <w:spacing w:before="40" w:after="40"/>
              <w:jc w:val="start"/>
              <w:rPr>
                <w:rFonts w:eastAsia="ＭＳ 明朝" w:cs=""/>
                <w:kern w:val="0"/>
                <w:szCs w:val="22"/>
                <w:lang w:val="en-US" w:eastAsia="en-US" w:bidi="ar-SA"/>
              </w:rPr>
            </w:pPr>
            <w:r>
              <w:rPr>
                <w:rFonts w:eastAsia="ＭＳ 明朝" w:cs=""/>
                <w:b/>
                <w:kern w:val="0"/>
                <w:sz w:val="19"/>
                <w:szCs w:val="22"/>
                <w:lang w:val="en-US" w:eastAsia="en-US" w:bidi="ar-SA"/>
              </w:rPr>
              <w:t>Class</w:t>
            </w:r>
          </w:p>
        </w:tc>
        <w:tc>
          <w:tcPr>
            <w:tcW w:w="1972" w:type="dxa"/>
            <w:tcBorders/>
            <w:shd w:fill="D9EAF7" w:val="clear"/>
            <w:vAlign w:val="center"/>
          </w:tcPr>
          <w:p>
            <w:pPr>
              <w:pStyle w:val="Normal"/>
              <w:widowControl/>
              <w:spacing w:before="40" w:after="40"/>
              <w:jc w:val="start"/>
              <w:rPr>
                <w:rFonts w:eastAsia="ＭＳ 明朝" w:cs=""/>
                <w:kern w:val="0"/>
                <w:szCs w:val="22"/>
                <w:lang w:val="en-US" w:eastAsia="en-US" w:bidi="ar-SA"/>
              </w:rPr>
            </w:pPr>
            <w:r>
              <w:rPr>
                <w:rFonts w:eastAsia="ＭＳ 明朝" w:cs=""/>
                <w:b/>
                <w:kern w:val="0"/>
                <w:sz w:val="19"/>
                <w:szCs w:val="22"/>
                <w:lang w:val="en-US" w:eastAsia="en-US" w:bidi="ar-SA"/>
              </w:rPr>
              <w:t>Type</w:t>
            </w:r>
          </w:p>
        </w:tc>
        <w:tc>
          <w:tcPr>
            <w:tcW w:w="1972" w:type="dxa"/>
            <w:tcBorders/>
            <w:shd w:fill="D9EAF7" w:val="clear"/>
            <w:vAlign w:val="center"/>
          </w:tcPr>
          <w:p>
            <w:pPr>
              <w:pStyle w:val="Normal"/>
              <w:widowControl/>
              <w:spacing w:before="40" w:after="40"/>
              <w:jc w:val="start"/>
              <w:rPr>
                <w:rFonts w:eastAsia="ＭＳ 明朝" w:cs=""/>
                <w:kern w:val="0"/>
                <w:szCs w:val="22"/>
                <w:lang w:val="en-US" w:eastAsia="en-US" w:bidi="ar-SA"/>
              </w:rPr>
            </w:pPr>
            <w:r>
              <w:rPr>
                <w:rFonts w:eastAsia="ＭＳ 明朝" w:cs=""/>
                <w:b/>
                <w:kern w:val="0"/>
                <w:sz w:val="19"/>
                <w:szCs w:val="22"/>
                <w:lang w:val="en-US" w:eastAsia="en-US" w:bidi="ar-SA"/>
              </w:rPr>
              <w:t>Description</w:t>
            </w:r>
          </w:p>
        </w:tc>
        <w:tc>
          <w:tcPr>
            <w:tcW w:w="1972" w:type="dxa"/>
            <w:tcBorders/>
            <w:shd w:fill="D9EAF7" w:val="clear"/>
            <w:vAlign w:val="center"/>
          </w:tcPr>
          <w:p>
            <w:pPr>
              <w:pStyle w:val="Normal"/>
              <w:widowControl/>
              <w:spacing w:before="40" w:after="40"/>
              <w:jc w:val="start"/>
              <w:rPr>
                <w:rFonts w:eastAsia="ＭＳ 明朝" w:cs=""/>
                <w:kern w:val="0"/>
                <w:szCs w:val="22"/>
                <w:lang w:val="en-US" w:eastAsia="en-US" w:bidi="ar-SA"/>
              </w:rPr>
            </w:pPr>
            <w:r>
              <w:rPr>
                <w:rFonts w:eastAsia="ＭＳ 明朝" w:cs=""/>
                <w:b/>
                <w:kern w:val="0"/>
                <w:sz w:val="19"/>
                <w:szCs w:val="22"/>
                <w:lang w:val="en-US" w:eastAsia="en-US" w:bidi="ar-SA"/>
              </w:rPr>
              <w:t>Attributes</w:t>
            </w:r>
          </w:p>
        </w:tc>
        <w:tc>
          <w:tcPr>
            <w:tcW w:w="1972" w:type="dxa"/>
            <w:tcBorders/>
            <w:shd w:fill="D9EAF7" w:val="clear"/>
            <w:vAlign w:val="center"/>
          </w:tcPr>
          <w:p>
            <w:pPr>
              <w:pStyle w:val="Normal"/>
              <w:widowControl/>
              <w:spacing w:before="40" w:after="40"/>
              <w:jc w:val="start"/>
              <w:rPr>
                <w:rFonts w:eastAsia="ＭＳ 明朝" w:cs=""/>
                <w:kern w:val="0"/>
                <w:szCs w:val="22"/>
                <w:lang w:val="en-US" w:eastAsia="en-US" w:bidi="ar-SA"/>
              </w:rPr>
            </w:pPr>
            <w:r>
              <w:rPr>
                <w:rFonts w:eastAsia="ＭＳ 明朝" w:cs=""/>
                <w:b/>
                <w:kern w:val="0"/>
                <w:sz w:val="19"/>
                <w:szCs w:val="22"/>
                <w:lang w:val="en-US" w:eastAsia="en-US" w:bidi="ar-SA"/>
              </w:rPr>
              <w:t>Methods</w:t>
            </w:r>
          </w:p>
        </w:tc>
      </w:tr>
      <w:tr>
        <w:trPr/>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GridComponent</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Base class</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Common identity and polymorphic interface for all grid objects.</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m_id, m_name, static s_nextId</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GridComponent(name), toString()</w:t>
            </w:r>
          </w:p>
        </w:tc>
      </w:tr>
      <w:tr>
        <w:trPr/>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Substation</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Grid entity</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Container for grid components grouped as one station.</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m_components</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addComponent(), tick(), toString()</w:t>
            </w:r>
          </w:p>
        </w:tc>
      </w:tr>
      <w:tr>
        <w:trPr/>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Node</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Grid entity</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Electrical bus with base voltage and complex operating voltage.</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m_baseVoltage, m_voltage</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setVoltage(), tick(), toString()</w:t>
            </w:r>
          </w:p>
        </w:tc>
      </w:tr>
      <w:tr>
        <w:trPr/>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Line</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Grid entity</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Series branch between two nodes with impedance and current limit.</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m_from, m_to, m_resistance, m_reactance, m_admittance, m_currentFlow, m_currentLimit</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tick(), toString()</w:t>
            </w:r>
          </w:p>
        </w:tc>
      </w:tr>
      <w:tr>
        <w:trPr/>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Transformer</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Grid entity</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Voltage-transforming branch with tap ratio and series impedance.</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m_primary, m_secondary, m_resistance, m_reactance, m_tap, m_currentLimit, m_admittance, m_currentFlow</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setTap(), tick(), getLosses(), getAdmittance(), toString()</w:t>
            </w:r>
          </w:p>
        </w:tc>
      </w:tr>
      <w:tr>
        <w:trPr/>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Breaker</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Grid entity</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Switch element that opens or closes connectivity between two nodes.</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m_from, m_to, m_isOpen</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setOpen(), tick(), toString()</w:t>
            </w:r>
          </w:p>
        </w:tc>
      </w:tr>
      <w:tr>
        <w:trPr/>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Generator</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Grid entity</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Power source with operating mode, control targets, and ramp/droop behaviour.</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connected node, mode, profile, target/actual power, target voltage, Q/P bounds, droop, inertia, ramp rate, profile strength</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applyDroopResponse(), tick(), toString(), setTargetP(), setTargetV(), setQLimits(), setPowerBounds()</w:t>
            </w:r>
          </w:p>
        </w:tc>
      </w:tr>
      <w:tr>
        <w:trPr/>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Load</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Grid entity</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Power consumer with profile type, maximum power, current demand, and shed state.</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connected node, max/current power, power factor, shed flag, profile, profile strength</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tick(), toString(), setCurrentPower(), setProfile(), setShed()</w:t>
            </w:r>
          </w:p>
        </w:tc>
      </w:tr>
      <w:tr>
        <w:trPr/>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Engine</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Coordinator</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Owns the simulation state, initialises the grid, advances time, and logs events/KPIs.</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substations, currentTick, systemFrequency, generation/load/loss totals, event log, relay and reclose state, KPI fields</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initialise(), tick(), createDemoGrid(), configureDemoProfiles(), processProtectionRelays(), updateFrequencyDynamics(), applyAGC(), exportVoltagesToCSV(), openBreakerById(), closeBreakerById(), setGenTargetPById(), setLoadPowerById(), runDeterministicDemoValidation()</w:t>
            </w:r>
          </w:p>
        </w:tc>
      </w:tr>
      <w:tr>
        <w:trPr/>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ScenarioManager</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Scheduler</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Executes deferred event actions at designated ticks.</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m_events</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addEvent(), update(), clear(), getScheduledTicks(), getScheduledEventCount()</w:t>
            </w:r>
          </w:p>
        </w:tc>
      </w:tr>
      <w:tr>
        <w:trPr/>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PowerSolver</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Solver service</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Builds the network admittance matrix and performs iterative voltage solution updates.</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static s_yBus plus internal static node/load/generator lists</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solve(), buildYBus(), runIteration(), updateSlackGeneratorPowerFromSolution(), invalidateYBus()</w:t>
            </w:r>
          </w:p>
        </w:tc>
      </w:tr>
      <w:tr>
        <w:trPr/>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GridHandler</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Import service</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Imports OSM power data, sanitises names, and writes grid.csv.</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No persistent state evident in source file</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importCity(), fetchOsmData(), calculateDistance(), generateGridFile(), sanitiseName(), osmWayName(), getSuggestions()</w:t>
            </w:r>
          </w:p>
        </w:tc>
      </w:tr>
      <w:tr>
        <w:trPr/>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CSVHandler</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Utility/service</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Parses and writes comma-separated rows.</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No persistent state</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trimField(), parseCSVLine(), writeRow()</w:t>
            </w:r>
          </w:p>
        </w:tc>
      </w:tr>
      <w:tr>
        <w:trPr/>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JsonHandler</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Utility/service</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Parses JSON strings into an internal Value tree.</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Value type with object/array/string/number/bool/null content</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parse(), parseValue(), parseObject(), parseArray(), parseString(), parseNumber(), skipWhitespace()</w:t>
            </w:r>
          </w:p>
        </w:tc>
      </w:tr>
      <w:tr>
        <w:trPr/>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InputHandler</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Utility/service</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Trims, normalises, and URL-encodes user input.</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No persistent state</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trim(), normaliseForComparison(), urlEncode()</w:t>
            </w:r>
          </w:p>
        </w:tc>
      </w:tr>
      <w:tr>
        <w:trPr/>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NetworkClient</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Integration service</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Performs HTTP GET and POST operations; WinHTTP path is visible in source.</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platform HTTP handle</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get(), post(), constructor, destructor</w:t>
            </w:r>
          </w:p>
        </w:tc>
      </w:tr>
      <w:tr>
        <w:trPr/>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Random</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Utility</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Deterministic pseudo-random number generation for profiles.</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static s_state</w:t>
            </w:r>
          </w:p>
        </w:tc>
        <w:tc>
          <w:tcPr>
            <w:tcW w:w="197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init(), nextU64(), nextDouble(), range()</w:t>
            </w:r>
          </w:p>
        </w:tc>
      </w:tr>
    </w:tbl>
    <w:p>
      <w:pPr>
        <w:pStyle w:val="Normal"/>
        <w:rPr/>
      </w:pPr>
      <w:r>
        <w:rPr/>
      </w:r>
    </w:p>
    <w:p>
      <w:pPr>
        <w:pStyle w:val="Heading2"/>
        <w:rPr/>
      </w:pPr>
      <w:r>
        <w:rPr/>
        <w:t>Class constraints and contracts</w:t>
      </w:r>
    </w:p>
    <w:p>
      <w:pPr>
        <w:pStyle w:val="Normal"/>
        <w:rPr/>
      </w:pPr>
      <w:r>
        <w:rPr/>
        <w:t>Node, Line, Transformer, Breaker, Generator, and Load rely on valid Node pointers. Their tick logic exits early when endpoints are missing.</w:t>
      </w:r>
    </w:p>
    <w:p>
      <w:pPr>
        <w:pStyle w:val="Normal"/>
        <w:rPr/>
      </w:pPr>
      <w:r>
        <w:rPr/>
        <w:t>Breaker::setOpen() and Transformer::setTap() invalidate the Y-bus so the next solve rebuilds network admittance.</w:t>
      </w:r>
    </w:p>
    <w:p>
      <w:pPr>
        <w:pStyle w:val="Normal"/>
        <w:rPr/>
      </w:pPr>
      <w:r>
        <w:rPr/>
        <w:t>PowerSolver::solve() assumes at least one node exists. When the bus list is empty, solving stops without updating voltages.</w:t>
      </w:r>
    </w:p>
    <w:p>
      <w:pPr>
        <w:pStyle w:val="Normal"/>
        <w:rPr/>
      </w:pPr>
      <w:r>
        <w:rPr/>
        <w:t>Engine::initialise() assumes either a valid grid.csv exists or the fallback demo grid can be created.</w:t>
      </w:r>
    </w:p>
    <w:p>
      <w:pPr>
        <w:pStyle w:val="Normal"/>
        <w:rPr/>
      </w:pPr>
      <w:r>
        <w:rPr/>
        <w:t>GridHandler::importCity() requires successful HTTP response and parseable OSM JSON before grid.csv generation can proceed.</w:t>
      </w:r>
    </w:p>
    <w:p>
      <w:pPr>
        <w:pStyle w:val="Heading1"/>
        <w:rPr/>
      </w:pPr>
      <w:r>
        <w:rPr/>
        <w:t>5. Interfaces and Abstractions</w:t>
      </w:r>
    </w:p>
    <w:tbl>
      <w:tblPr>
        <w:tblStyle w:val="TableGrid"/>
        <w:tblW w:w="9860"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2465"/>
        <w:gridCol w:w="2465"/>
        <w:gridCol w:w="2465"/>
        <w:gridCol w:w="2465"/>
      </w:tblGrid>
      <w:tr>
        <w:trPr/>
        <w:tc>
          <w:tcPr>
            <w:tcW w:w="2465" w:type="dxa"/>
            <w:tcBorders/>
            <w:shd w:fill="D9EAF7" w:val="clear"/>
            <w:vAlign w:val="center"/>
          </w:tcPr>
          <w:p>
            <w:pPr>
              <w:pStyle w:val="Normal"/>
              <w:widowControl/>
              <w:spacing w:before="40" w:after="40"/>
              <w:jc w:val="start"/>
              <w:rPr>
                <w:rFonts w:eastAsia="ＭＳ 明朝" w:cs=""/>
                <w:kern w:val="0"/>
                <w:szCs w:val="22"/>
                <w:lang w:val="en-US" w:eastAsia="en-US" w:bidi="ar-SA"/>
              </w:rPr>
            </w:pPr>
            <w:r>
              <w:rPr>
                <w:rFonts w:eastAsia="ＭＳ 明朝" w:cs=""/>
                <w:b/>
                <w:kern w:val="0"/>
                <w:sz w:val="19"/>
                <w:szCs w:val="22"/>
                <w:lang w:val="en-US" w:eastAsia="en-US" w:bidi="ar-SA"/>
              </w:rPr>
              <w:t>Interface / Abstraction</w:t>
            </w:r>
          </w:p>
        </w:tc>
        <w:tc>
          <w:tcPr>
            <w:tcW w:w="2465" w:type="dxa"/>
            <w:tcBorders/>
            <w:shd w:fill="D9EAF7" w:val="clear"/>
            <w:vAlign w:val="center"/>
          </w:tcPr>
          <w:p>
            <w:pPr>
              <w:pStyle w:val="Normal"/>
              <w:widowControl/>
              <w:spacing w:before="40" w:after="40"/>
              <w:jc w:val="start"/>
              <w:rPr>
                <w:rFonts w:eastAsia="ＭＳ 明朝" w:cs=""/>
                <w:kern w:val="0"/>
                <w:szCs w:val="22"/>
                <w:lang w:val="en-US" w:eastAsia="en-US" w:bidi="ar-SA"/>
              </w:rPr>
            </w:pPr>
            <w:r>
              <w:rPr>
                <w:rFonts w:eastAsia="ＭＳ 明朝" w:cs=""/>
                <w:b/>
                <w:kern w:val="0"/>
                <w:sz w:val="19"/>
                <w:szCs w:val="22"/>
                <w:lang w:val="en-US" w:eastAsia="en-US" w:bidi="ar-SA"/>
              </w:rPr>
              <w:t>Purpose</w:t>
            </w:r>
          </w:p>
        </w:tc>
        <w:tc>
          <w:tcPr>
            <w:tcW w:w="2465" w:type="dxa"/>
            <w:tcBorders/>
            <w:shd w:fill="D9EAF7" w:val="clear"/>
            <w:vAlign w:val="center"/>
          </w:tcPr>
          <w:p>
            <w:pPr>
              <w:pStyle w:val="Normal"/>
              <w:widowControl/>
              <w:spacing w:before="40" w:after="40"/>
              <w:jc w:val="start"/>
              <w:rPr>
                <w:rFonts w:eastAsia="ＭＳ 明朝" w:cs=""/>
                <w:kern w:val="0"/>
                <w:szCs w:val="22"/>
                <w:lang w:val="en-US" w:eastAsia="en-US" w:bidi="ar-SA"/>
              </w:rPr>
            </w:pPr>
            <w:r>
              <w:rPr>
                <w:rFonts w:eastAsia="ＭＳ 明朝" w:cs=""/>
                <w:b/>
                <w:kern w:val="0"/>
                <w:sz w:val="19"/>
                <w:szCs w:val="22"/>
                <w:lang w:val="en-US" w:eastAsia="en-US" w:bidi="ar-SA"/>
              </w:rPr>
              <w:t>Key Methods</w:t>
            </w:r>
          </w:p>
        </w:tc>
        <w:tc>
          <w:tcPr>
            <w:tcW w:w="2465" w:type="dxa"/>
            <w:tcBorders/>
            <w:shd w:fill="D9EAF7" w:val="clear"/>
            <w:vAlign w:val="center"/>
          </w:tcPr>
          <w:p>
            <w:pPr>
              <w:pStyle w:val="Normal"/>
              <w:widowControl/>
              <w:spacing w:before="40" w:after="40"/>
              <w:jc w:val="start"/>
              <w:rPr>
                <w:rFonts w:eastAsia="ＭＳ 明朝" w:cs=""/>
                <w:kern w:val="0"/>
                <w:szCs w:val="22"/>
                <w:lang w:val="en-US" w:eastAsia="en-US" w:bidi="ar-SA"/>
              </w:rPr>
            </w:pPr>
            <w:r>
              <w:rPr>
                <w:rFonts w:eastAsia="ＭＳ 明朝" w:cs=""/>
                <w:b/>
                <w:kern w:val="0"/>
                <w:sz w:val="19"/>
                <w:szCs w:val="22"/>
                <w:lang w:val="en-US" w:eastAsia="en-US" w:bidi="ar-SA"/>
              </w:rPr>
              <w:t>Planned For (Release)</w:t>
            </w:r>
          </w:p>
        </w:tc>
      </w:tr>
      <w:tr>
        <w:trPr/>
        <w:tc>
          <w:tcPr>
            <w:tcW w:w="2465"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GridComponent (abstract polymorphic base)</w:t>
            </w:r>
          </w:p>
        </w:tc>
        <w:tc>
          <w:tcPr>
            <w:tcW w:w="2465"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Unifies identity, inspection, ticking, and string conversion across all grid objects.</w:t>
            </w:r>
          </w:p>
        </w:tc>
        <w:tc>
          <w:tcPr>
            <w:tcW w:w="2465"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tick(), toString(), getId(), getName()</w:t>
            </w:r>
          </w:p>
        </w:tc>
        <w:tc>
          <w:tcPr>
            <w:tcW w:w="2465"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Present now</w:t>
            </w:r>
          </w:p>
        </w:tc>
      </w:tr>
      <w:tr>
        <w:trPr/>
        <w:tc>
          <w:tcPr>
            <w:tcW w:w="2465"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Service-style static utilities</w:t>
            </w:r>
          </w:p>
        </w:tc>
        <w:tc>
          <w:tcPr>
            <w:tcW w:w="2465"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CSVHandler, JsonHandler, InputHandler, and Random are used as stateless utility abstractions rather than instantiated services.</w:t>
            </w:r>
          </w:p>
        </w:tc>
        <w:tc>
          <w:tcPr>
            <w:tcW w:w="2465"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parse/write/normalise/random methods</w:t>
            </w:r>
          </w:p>
        </w:tc>
        <w:tc>
          <w:tcPr>
            <w:tcW w:w="2465"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Present now</w:t>
            </w:r>
          </w:p>
        </w:tc>
      </w:tr>
      <w:tr>
        <w:trPr/>
        <w:tc>
          <w:tcPr>
            <w:tcW w:w="2465"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PowerSolver static service</w:t>
            </w:r>
          </w:p>
        </w:tc>
        <w:tc>
          <w:tcPr>
            <w:tcW w:w="2465"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Centralises electrical solving independent of the CLI.</w:t>
            </w:r>
          </w:p>
        </w:tc>
        <w:tc>
          <w:tcPr>
            <w:tcW w:w="2465"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solve(), invalidateYBus()</w:t>
            </w:r>
          </w:p>
        </w:tc>
        <w:tc>
          <w:tcPr>
            <w:tcW w:w="2465"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Present now</w:t>
            </w:r>
          </w:p>
        </w:tc>
      </w:tr>
      <w:tr>
        <w:trPr/>
        <w:tc>
          <w:tcPr>
            <w:tcW w:w="2465"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Potential future I/O interface</w:t>
            </w:r>
          </w:p>
        </w:tc>
        <w:tc>
          <w:tcPr>
            <w:tcW w:w="2465"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Network and file import are concrete. An interface would improve testability for offline simulation and mocked imports.</w:t>
            </w:r>
          </w:p>
        </w:tc>
        <w:tc>
          <w:tcPr>
            <w:tcW w:w="2465"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post(), get(), importCity()</w:t>
            </w:r>
          </w:p>
        </w:tc>
        <w:tc>
          <w:tcPr>
            <w:tcW w:w="2465"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Recommended next release</w:t>
            </w:r>
          </w:p>
        </w:tc>
      </w:tr>
      <w:tr>
        <w:trPr/>
        <w:tc>
          <w:tcPr>
            <w:tcW w:w="2465"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Potential future reporting/observer interface</w:t>
            </w:r>
          </w:p>
        </w:tc>
        <w:tc>
          <w:tcPr>
            <w:tcW w:w="2465"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Event log export and KPI reporting are embedded in Engine and main. A reporting abstraction would reduce UI coupling.</w:t>
            </w:r>
          </w:p>
        </w:tc>
        <w:tc>
          <w:tcPr>
            <w:tcW w:w="2465"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logEvent(), appendEventToCsv(), exportVoltagesToCSV()</w:t>
            </w:r>
          </w:p>
        </w:tc>
        <w:tc>
          <w:tcPr>
            <w:tcW w:w="2465"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Recommended next release</w:t>
            </w:r>
          </w:p>
        </w:tc>
      </w:tr>
    </w:tbl>
    <w:p>
      <w:pPr>
        <w:pStyle w:val="Normal"/>
        <w:rPr/>
      </w:pPr>
      <w:r>
        <w:rPr/>
      </w:r>
    </w:p>
    <w:p>
      <w:pPr>
        <w:pStyle w:val="Heading1"/>
        <w:rPr/>
      </w:pPr>
      <w:r>
        <w:rPr/>
        <w:t>6. Function Responsibilities</w:t>
      </w:r>
    </w:p>
    <w:tbl>
      <w:tblPr>
        <w:tblStyle w:val="TableGrid"/>
        <w:tblW w:w="9858"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1643"/>
        <w:gridCol w:w="1642"/>
        <w:gridCol w:w="1644"/>
        <w:gridCol w:w="1643"/>
        <w:gridCol w:w="1642"/>
        <w:gridCol w:w="1644"/>
      </w:tblGrid>
      <w:tr>
        <w:trPr/>
        <w:tc>
          <w:tcPr>
            <w:tcW w:w="1643" w:type="dxa"/>
            <w:tcBorders/>
            <w:shd w:fill="D9EAF7" w:val="clear"/>
            <w:vAlign w:val="center"/>
          </w:tcPr>
          <w:p>
            <w:pPr>
              <w:pStyle w:val="Normal"/>
              <w:widowControl/>
              <w:spacing w:before="40" w:after="40"/>
              <w:jc w:val="start"/>
              <w:rPr>
                <w:rFonts w:eastAsia="ＭＳ 明朝" w:cs=""/>
                <w:kern w:val="0"/>
                <w:szCs w:val="22"/>
                <w:lang w:val="en-US" w:eastAsia="en-US" w:bidi="ar-SA"/>
              </w:rPr>
            </w:pPr>
            <w:r>
              <w:rPr>
                <w:rFonts w:eastAsia="ＭＳ 明朝" w:cs=""/>
                <w:b/>
                <w:kern w:val="0"/>
                <w:sz w:val="19"/>
                <w:szCs w:val="22"/>
                <w:lang w:val="en-US" w:eastAsia="en-US" w:bidi="ar-SA"/>
              </w:rPr>
              <w:t>Class</w:t>
            </w:r>
          </w:p>
        </w:tc>
        <w:tc>
          <w:tcPr>
            <w:tcW w:w="1642" w:type="dxa"/>
            <w:tcBorders/>
            <w:shd w:fill="D9EAF7" w:val="clear"/>
            <w:vAlign w:val="center"/>
          </w:tcPr>
          <w:p>
            <w:pPr>
              <w:pStyle w:val="Normal"/>
              <w:widowControl/>
              <w:spacing w:before="40" w:after="40"/>
              <w:jc w:val="start"/>
              <w:rPr>
                <w:rFonts w:eastAsia="ＭＳ 明朝" w:cs=""/>
                <w:kern w:val="0"/>
                <w:szCs w:val="22"/>
                <w:lang w:val="en-US" w:eastAsia="en-US" w:bidi="ar-SA"/>
              </w:rPr>
            </w:pPr>
            <w:r>
              <w:rPr>
                <w:rFonts w:eastAsia="ＭＳ 明朝" w:cs=""/>
                <w:b/>
                <w:kern w:val="0"/>
                <w:sz w:val="19"/>
                <w:szCs w:val="22"/>
                <w:lang w:val="en-US" w:eastAsia="en-US" w:bidi="ar-SA"/>
              </w:rPr>
              <w:t>Method</w:t>
            </w:r>
          </w:p>
        </w:tc>
        <w:tc>
          <w:tcPr>
            <w:tcW w:w="1644" w:type="dxa"/>
            <w:tcBorders/>
            <w:shd w:fill="D9EAF7" w:val="clear"/>
            <w:vAlign w:val="center"/>
          </w:tcPr>
          <w:p>
            <w:pPr>
              <w:pStyle w:val="Normal"/>
              <w:widowControl/>
              <w:spacing w:before="40" w:after="40"/>
              <w:jc w:val="start"/>
              <w:rPr>
                <w:rFonts w:eastAsia="ＭＳ 明朝" w:cs=""/>
                <w:kern w:val="0"/>
                <w:szCs w:val="22"/>
                <w:lang w:val="en-US" w:eastAsia="en-US" w:bidi="ar-SA"/>
              </w:rPr>
            </w:pPr>
            <w:r>
              <w:rPr>
                <w:rFonts w:eastAsia="ＭＳ 明朝" w:cs=""/>
                <w:b/>
                <w:kern w:val="0"/>
                <w:sz w:val="19"/>
                <w:szCs w:val="22"/>
                <w:lang w:val="en-US" w:eastAsia="en-US" w:bidi="ar-SA"/>
              </w:rPr>
              <w:t>Purpose</w:t>
            </w:r>
          </w:p>
        </w:tc>
        <w:tc>
          <w:tcPr>
            <w:tcW w:w="1643" w:type="dxa"/>
            <w:tcBorders/>
            <w:shd w:fill="D9EAF7" w:val="clear"/>
            <w:vAlign w:val="center"/>
          </w:tcPr>
          <w:p>
            <w:pPr>
              <w:pStyle w:val="Normal"/>
              <w:widowControl/>
              <w:spacing w:before="40" w:after="40"/>
              <w:jc w:val="start"/>
              <w:rPr>
                <w:rFonts w:eastAsia="ＭＳ 明朝" w:cs=""/>
                <w:kern w:val="0"/>
                <w:szCs w:val="22"/>
                <w:lang w:val="en-US" w:eastAsia="en-US" w:bidi="ar-SA"/>
              </w:rPr>
            </w:pPr>
            <w:r>
              <w:rPr>
                <w:rFonts w:eastAsia="ＭＳ 明朝" w:cs=""/>
                <w:b/>
                <w:kern w:val="0"/>
                <w:sz w:val="19"/>
                <w:szCs w:val="22"/>
                <w:lang w:val="en-US" w:eastAsia="en-US" w:bidi="ar-SA"/>
              </w:rPr>
              <w:t>Input</w:t>
            </w:r>
          </w:p>
        </w:tc>
        <w:tc>
          <w:tcPr>
            <w:tcW w:w="1642" w:type="dxa"/>
            <w:tcBorders/>
            <w:shd w:fill="D9EAF7" w:val="clear"/>
            <w:vAlign w:val="center"/>
          </w:tcPr>
          <w:p>
            <w:pPr>
              <w:pStyle w:val="Normal"/>
              <w:widowControl/>
              <w:spacing w:before="40" w:after="40"/>
              <w:jc w:val="start"/>
              <w:rPr>
                <w:rFonts w:eastAsia="ＭＳ 明朝" w:cs=""/>
                <w:kern w:val="0"/>
                <w:szCs w:val="22"/>
                <w:lang w:val="en-US" w:eastAsia="en-US" w:bidi="ar-SA"/>
              </w:rPr>
            </w:pPr>
            <w:r>
              <w:rPr>
                <w:rFonts w:eastAsia="ＭＳ 明朝" w:cs=""/>
                <w:b/>
                <w:kern w:val="0"/>
                <w:sz w:val="19"/>
                <w:szCs w:val="22"/>
                <w:lang w:val="en-US" w:eastAsia="en-US" w:bidi="ar-SA"/>
              </w:rPr>
              <w:t>Output</w:t>
            </w:r>
          </w:p>
        </w:tc>
        <w:tc>
          <w:tcPr>
            <w:tcW w:w="1644" w:type="dxa"/>
            <w:tcBorders/>
            <w:shd w:fill="D9EAF7" w:val="clear"/>
            <w:vAlign w:val="center"/>
          </w:tcPr>
          <w:p>
            <w:pPr>
              <w:pStyle w:val="Normal"/>
              <w:widowControl/>
              <w:spacing w:before="40" w:after="40"/>
              <w:jc w:val="start"/>
              <w:rPr>
                <w:rFonts w:eastAsia="ＭＳ 明朝" w:cs=""/>
                <w:kern w:val="0"/>
                <w:szCs w:val="22"/>
                <w:lang w:val="en-US" w:eastAsia="en-US" w:bidi="ar-SA"/>
              </w:rPr>
            </w:pPr>
            <w:r>
              <w:rPr>
                <w:rFonts w:eastAsia="ＭＳ 明朝" w:cs=""/>
                <w:b/>
                <w:kern w:val="0"/>
                <w:sz w:val="19"/>
                <w:szCs w:val="22"/>
                <w:lang w:val="en-US" w:eastAsia="en-US" w:bidi="ar-SA"/>
              </w:rPr>
              <w:t>Notes</w:t>
            </w:r>
          </w:p>
        </w:tc>
      </w:tr>
      <w:tr>
        <w:trPr/>
        <w:tc>
          <w:tcPr>
            <w:tcW w:w="1643"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Engine</w:t>
            </w:r>
          </w:p>
        </w:tc>
        <w:tc>
          <w:tcPr>
            <w:tcW w:w="164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initialise()</w:t>
            </w:r>
          </w:p>
        </w:tc>
        <w:tc>
          <w:tcPr>
            <w:tcW w:w="1644"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Reset solver and KPI state, then load grid.csv or create fallback demo grid.</w:t>
            </w:r>
          </w:p>
        </w:tc>
        <w:tc>
          <w:tcPr>
            <w:tcW w:w="1643"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Existing files and in-memory state</w:t>
            </w:r>
          </w:p>
        </w:tc>
        <w:tc>
          <w:tcPr>
            <w:tcW w:w="164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Ready simulation model</w:t>
            </w:r>
          </w:p>
        </w:tc>
        <w:tc>
          <w:tcPr>
            <w:tcW w:w="1644"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Entry point for a fresh run.</w:t>
            </w:r>
          </w:p>
        </w:tc>
      </w:tr>
      <w:tr>
        <w:trPr/>
        <w:tc>
          <w:tcPr>
            <w:tcW w:w="1643"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Engine</w:t>
            </w:r>
          </w:p>
        </w:tc>
        <w:tc>
          <w:tcPr>
            <w:tcW w:w="164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tick()</w:t>
            </w:r>
          </w:p>
        </w:tc>
        <w:tc>
          <w:tcPr>
            <w:tcW w:w="1644"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Advance one simulation step, update component state, call solver, relays, AGC, scenarios, and KPIs.</w:t>
            </w:r>
          </w:p>
        </w:tc>
        <w:tc>
          <w:tcPr>
            <w:tcW w:w="1643"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Current tick and model state</w:t>
            </w:r>
          </w:p>
        </w:tc>
        <w:tc>
          <w:tcPr>
            <w:tcW w:w="164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Updated frequency, voltages, events, KPIs</w:t>
            </w:r>
          </w:p>
        </w:tc>
        <w:tc>
          <w:tcPr>
            <w:tcW w:w="1644"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Central orchestration method.</w:t>
            </w:r>
          </w:p>
        </w:tc>
      </w:tr>
      <w:tr>
        <w:trPr/>
        <w:tc>
          <w:tcPr>
            <w:tcW w:w="1643"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Engine</w:t>
            </w:r>
          </w:p>
        </w:tc>
        <w:tc>
          <w:tcPr>
            <w:tcW w:w="164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processProtectionRelays()</w:t>
            </w:r>
          </w:p>
        </w:tc>
        <w:tc>
          <w:tcPr>
            <w:tcW w:w="1644"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Trip or reclose components when thresholds are breached.</w:t>
            </w:r>
          </w:p>
        </w:tc>
        <w:tc>
          <w:tcPr>
            <w:tcW w:w="1643"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Measured line and frequency conditions</w:t>
            </w:r>
          </w:p>
        </w:tc>
        <w:tc>
          <w:tcPr>
            <w:tcW w:w="164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Breaker state changes and event log entries</w:t>
            </w:r>
          </w:p>
        </w:tc>
        <w:tc>
          <w:tcPr>
            <w:tcW w:w="1644"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Protection logic is simplified.</w:t>
            </w:r>
          </w:p>
        </w:tc>
      </w:tr>
      <w:tr>
        <w:trPr/>
        <w:tc>
          <w:tcPr>
            <w:tcW w:w="1643"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Engine</w:t>
            </w:r>
          </w:p>
        </w:tc>
        <w:tc>
          <w:tcPr>
            <w:tcW w:w="164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updateFrequencyDynamics()</w:t>
            </w:r>
          </w:p>
        </w:tc>
        <w:tc>
          <w:tcPr>
            <w:tcW w:w="1644"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Compute system frequency movement from generation-load mismatch.</w:t>
            </w:r>
          </w:p>
        </w:tc>
        <w:tc>
          <w:tcPr>
            <w:tcW w:w="1643"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Generation, load, loss totals</w:t>
            </w:r>
          </w:p>
        </w:tc>
        <w:tc>
          <w:tcPr>
            <w:tcW w:w="164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Updated system frequency</w:t>
            </w:r>
          </w:p>
        </w:tc>
        <w:tc>
          <w:tcPr>
            <w:tcW w:w="1644"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Feeds AGC and UFLS behaviour.</w:t>
            </w:r>
          </w:p>
        </w:tc>
      </w:tr>
      <w:tr>
        <w:trPr/>
        <w:tc>
          <w:tcPr>
            <w:tcW w:w="1643"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Engine</w:t>
            </w:r>
          </w:p>
        </w:tc>
        <w:tc>
          <w:tcPr>
            <w:tcW w:w="164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applyAGC()</w:t>
            </w:r>
          </w:p>
        </w:tc>
        <w:tc>
          <w:tcPr>
            <w:tcW w:w="1644"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Adjust generator targets using droop-like behaviour.</w:t>
            </w:r>
          </w:p>
        </w:tc>
        <w:tc>
          <w:tcPr>
            <w:tcW w:w="1643"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System frequency and generator state</w:t>
            </w:r>
          </w:p>
        </w:tc>
        <w:tc>
          <w:tcPr>
            <w:tcW w:w="164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Updated generator active power outputs</w:t>
            </w:r>
          </w:p>
        </w:tc>
        <w:tc>
          <w:tcPr>
            <w:tcW w:w="1644"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Depends on Generator behaviour.</w:t>
            </w:r>
          </w:p>
        </w:tc>
      </w:tr>
      <w:tr>
        <w:trPr/>
        <w:tc>
          <w:tcPr>
            <w:tcW w:w="1643"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PowerSolver</w:t>
            </w:r>
          </w:p>
        </w:tc>
        <w:tc>
          <w:tcPr>
            <w:tcW w:w="164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buildYBus()</w:t>
            </w:r>
          </w:p>
        </w:tc>
        <w:tc>
          <w:tcPr>
            <w:tcW w:w="1644"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Extract buses and branches and construct admittance matrix in per-unit form.</w:t>
            </w:r>
          </w:p>
        </w:tc>
        <w:tc>
          <w:tcPr>
            <w:tcW w:w="1643"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Substations and component topology</w:t>
            </w:r>
          </w:p>
        </w:tc>
        <w:tc>
          <w:tcPr>
            <w:tcW w:w="164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s_yBus and cached lists</w:t>
            </w:r>
          </w:p>
        </w:tc>
        <w:tc>
          <w:tcPr>
            <w:tcW w:w="1644"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Breakers can suppress a line path.</w:t>
            </w:r>
          </w:p>
        </w:tc>
      </w:tr>
      <w:tr>
        <w:trPr/>
        <w:tc>
          <w:tcPr>
            <w:tcW w:w="1643"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PowerSolver</w:t>
            </w:r>
          </w:p>
        </w:tc>
        <w:tc>
          <w:tcPr>
            <w:tcW w:w="164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runIteration()</w:t>
            </w:r>
          </w:p>
        </w:tc>
        <w:tc>
          <w:tcPr>
            <w:tcW w:w="1644"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Perform one numerical iteration of bus updates.</w:t>
            </w:r>
          </w:p>
        </w:tc>
        <w:tc>
          <w:tcPr>
            <w:tcW w:w="1643"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Current voltage state and settings</w:t>
            </w:r>
          </w:p>
        </w:tc>
        <w:tc>
          <w:tcPr>
            <w:tcW w:w="164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Convergence progress</w:t>
            </w:r>
          </w:p>
        </w:tc>
        <w:tc>
          <w:tcPr>
            <w:tcW w:w="1644"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Implementation notes admit unresolved accuracy issues.</w:t>
            </w:r>
          </w:p>
        </w:tc>
      </w:tr>
      <w:tr>
        <w:trPr/>
        <w:tc>
          <w:tcPr>
            <w:tcW w:w="1643"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PowerSolver</w:t>
            </w:r>
          </w:p>
        </w:tc>
        <w:tc>
          <w:tcPr>
            <w:tcW w:w="164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updateSlackGeneratorPowerFromSolution()</w:t>
            </w:r>
          </w:p>
        </w:tc>
        <w:tc>
          <w:tcPr>
            <w:tcW w:w="1644"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Back-calculate slack generation after voltage solution.</w:t>
            </w:r>
          </w:p>
        </w:tc>
        <w:tc>
          <w:tcPr>
            <w:tcW w:w="1643"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Solved voltages and power balance</w:t>
            </w:r>
          </w:p>
        </w:tc>
        <w:tc>
          <w:tcPr>
            <w:tcW w:w="164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Updated slack generator power</w:t>
            </w:r>
          </w:p>
        </w:tc>
        <w:tc>
          <w:tcPr>
            <w:tcW w:w="1644"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Keeps solved balance consistent.</w:t>
            </w:r>
          </w:p>
        </w:tc>
      </w:tr>
      <w:tr>
        <w:trPr/>
        <w:tc>
          <w:tcPr>
            <w:tcW w:w="1643"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GridHandler</w:t>
            </w:r>
          </w:p>
        </w:tc>
        <w:tc>
          <w:tcPr>
            <w:tcW w:w="164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importCity()</w:t>
            </w:r>
          </w:p>
        </w:tc>
        <w:tc>
          <w:tcPr>
            <w:tcW w:w="1644"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Request OSM data, extract substations and lines, and generate grid.csv.</w:t>
            </w:r>
          </w:p>
        </w:tc>
        <w:tc>
          <w:tcPr>
            <w:tcW w:w="1643"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City name</w:t>
            </w:r>
          </w:p>
        </w:tc>
        <w:tc>
          <w:tcPr>
            <w:tcW w:w="164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Success/failure flag</w:t>
            </w:r>
          </w:p>
        </w:tc>
        <w:tc>
          <w:tcPr>
            <w:tcW w:w="1644"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Main import pathway.</w:t>
            </w:r>
          </w:p>
        </w:tc>
      </w:tr>
      <w:tr>
        <w:trPr/>
        <w:tc>
          <w:tcPr>
            <w:tcW w:w="1643"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GridHandler</w:t>
            </w:r>
          </w:p>
        </w:tc>
        <w:tc>
          <w:tcPr>
            <w:tcW w:w="164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generateGridFile()</w:t>
            </w:r>
          </w:p>
        </w:tc>
        <w:tc>
          <w:tcPr>
            <w:tcW w:w="1644"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Serialise imported OSM content into simulator grid.csv records.</w:t>
            </w:r>
          </w:p>
        </w:tc>
        <w:tc>
          <w:tcPr>
            <w:tcW w:w="1643"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City name, OSM nodes and ways</w:t>
            </w:r>
          </w:p>
        </w:tc>
        <w:tc>
          <w:tcPr>
            <w:tcW w:w="164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grid.csv file</w:t>
            </w:r>
          </w:p>
        </w:tc>
        <w:tc>
          <w:tcPr>
            <w:tcW w:w="1644"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Creates nodes, lines, and substation rows.</w:t>
            </w:r>
          </w:p>
        </w:tc>
      </w:tr>
      <w:tr>
        <w:trPr/>
        <w:tc>
          <w:tcPr>
            <w:tcW w:w="1643"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JsonHandler</w:t>
            </w:r>
          </w:p>
        </w:tc>
        <w:tc>
          <w:tcPr>
            <w:tcW w:w="164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parse()</w:t>
            </w:r>
          </w:p>
        </w:tc>
        <w:tc>
          <w:tcPr>
            <w:tcW w:w="1644"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Transform raw JSON text into nested Value objects.</w:t>
            </w:r>
          </w:p>
        </w:tc>
        <w:tc>
          <w:tcPr>
            <w:tcW w:w="1643"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JSON string</w:t>
            </w:r>
          </w:p>
        </w:tc>
        <w:tc>
          <w:tcPr>
            <w:tcW w:w="164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Value tree</w:t>
            </w:r>
          </w:p>
        </w:tc>
        <w:tc>
          <w:tcPr>
            <w:tcW w:w="1644"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Used by GridHandler.</w:t>
            </w:r>
          </w:p>
        </w:tc>
      </w:tr>
      <w:tr>
        <w:trPr/>
        <w:tc>
          <w:tcPr>
            <w:tcW w:w="1643"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CSVHandler</w:t>
            </w:r>
          </w:p>
        </w:tc>
        <w:tc>
          <w:tcPr>
            <w:tcW w:w="164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parseCSVLine()</w:t>
            </w:r>
          </w:p>
        </w:tc>
        <w:tc>
          <w:tcPr>
            <w:tcW w:w="1644"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Split one CSV line into trimmed fields, respecting quoted values.</w:t>
            </w:r>
          </w:p>
        </w:tc>
        <w:tc>
          <w:tcPr>
            <w:tcW w:w="1643"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Line text</w:t>
            </w:r>
          </w:p>
        </w:tc>
        <w:tc>
          <w:tcPr>
            <w:tcW w:w="164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Vector of field strings</w:t>
            </w:r>
          </w:p>
        </w:tc>
        <w:tc>
          <w:tcPr>
            <w:tcW w:w="1644"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Supports grid.csv parsing.</w:t>
            </w:r>
          </w:p>
        </w:tc>
      </w:tr>
      <w:tr>
        <w:trPr/>
        <w:tc>
          <w:tcPr>
            <w:tcW w:w="1643"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InputHandler</w:t>
            </w:r>
          </w:p>
        </w:tc>
        <w:tc>
          <w:tcPr>
            <w:tcW w:w="164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normaliseForComparison()</w:t>
            </w:r>
          </w:p>
        </w:tc>
        <w:tc>
          <w:tcPr>
            <w:tcW w:w="1644"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Normalise CLI text for case-insensitive matching.</w:t>
            </w:r>
          </w:p>
        </w:tc>
        <w:tc>
          <w:tcPr>
            <w:tcW w:w="1643"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User command text</w:t>
            </w:r>
          </w:p>
        </w:tc>
        <w:tc>
          <w:tcPr>
            <w:tcW w:w="164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Normalised token</w:t>
            </w:r>
          </w:p>
        </w:tc>
        <w:tc>
          <w:tcPr>
            <w:tcW w:w="1644"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Used throughout main.cpp.</w:t>
            </w:r>
          </w:p>
        </w:tc>
      </w:tr>
      <w:tr>
        <w:trPr/>
        <w:tc>
          <w:tcPr>
            <w:tcW w:w="1643"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main</w:t>
            </w:r>
          </w:p>
        </w:tc>
        <w:tc>
          <w:tcPr>
            <w:tcW w:w="164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command loop</w:t>
            </w:r>
          </w:p>
        </w:tc>
        <w:tc>
          <w:tcPr>
            <w:tcW w:w="1644"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Interpret commands such as tree, list, inspect, run, import, and export.</w:t>
            </w:r>
          </w:p>
        </w:tc>
        <w:tc>
          <w:tcPr>
            <w:tcW w:w="1643"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STDIN commands</w:t>
            </w:r>
          </w:p>
        </w:tc>
        <w:tc>
          <w:tcPr>
            <w:tcW w:w="1642"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Console output and engine calls</w:t>
            </w:r>
          </w:p>
        </w:tc>
        <w:tc>
          <w:tcPr>
            <w:tcW w:w="1644"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Presentation layer logic.</w:t>
            </w:r>
          </w:p>
        </w:tc>
      </w:tr>
    </w:tbl>
    <w:p>
      <w:pPr>
        <w:pStyle w:val="Normal"/>
        <w:rPr/>
      </w:pPr>
      <w:r>
        <w:rPr/>
      </w:r>
    </w:p>
    <w:p>
      <w:pPr>
        <w:pStyle w:val="Heading1"/>
        <w:rPr/>
      </w:pPr>
      <w:r>
        <w:rPr/>
        <w:t>7. Operation Flow</w:t>
      </w:r>
    </w:p>
    <w:p>
      <w:pPr>
        <w:pStyle w:val="Heading2"/>
        <w:rPr/>
      </w:pPr>
      <w:r>
        <w:rPr/>
        <w:t>Simulation start</w:t>
      </w:r>
    </w:p>
    <w:p>
      <w:pPr>
        <w:pStyle w:val="ListBullet"/>
        <w:numPr>
          <w:ilvl w:val="0"/>
          <w:numId w:val="1"/>
        </w:numPr>
        <w:rPr/>
      </w:pPr>
      <w:r>
        <w:rPr/>
        <w:t>main constructs Engine.</w:t>
      </w:r>
    </w:p>
    <w:p>
      <w:pPr>
        <w:pStyle w:val="ListBullet"/>
        <w:numPr>
          <w:ilvl w:val="0"/>
          <w:numId w:val="1"/>
        </w:numPr>
        <w:rPr/>
      </w:pPr>
      <w:r>
        <w:rPr/>
        <w:t>Engine::initialise resets state.</w:t>
      </w:r>
    </w:p>
    <w:p>
      <w:pPr>
        <w:pStyle w:val="ListBullet"/>
        <w:numPr>
          <w:ilvl w:val="0"/>
          <w:numId w:val="1"/>
        </w:numPr>
        <w:rPr/>
      </w:pPr>
      <w:r>
        <w:rPr/>
        <w:t>If grid.csv exists, CSVHandler parses rows and the engine instantiates substations, nodes, branches, loads, generators, transformers, and breakers.</w:t>
      </w:r>
    </w:p>
    <w:p>
      <w:pPr>
        <w:pStyle w:val="ListBullet"/>
        <w:numPr>
          <w:ilvl w:val="0"/>
          <w:numId w:val="1"/>
        </w:numPr>
        <w:rPr/>
      </w:pPr>
      <w:r>
        <w:rPr/>
        <w:t>Otherwise Engine::createDemoGrid and configureDemoProfiles build a demonstration network.</w:t>
      </w:r>
    </w:p>
    <w:p>
      <w:pPr>
        <w:pStyle w:val="Heading2"/>
        <w:rPr/>
      </w:pPr>
      <w:r>
        <w:rPr/>
        <w:t>One simulation tick</w:t>
      </w:r>
    </w:p>
    <w:p>
      <w:pPr>
        <w:pStyle w:val="ListBullet"/>
        <w:numPr>
          <w:ilvl w:val="0"/>
          <w:numId w:val="1"/>
        </w:numPr>
        <w:rPr/>
      </w:pPr>
      <w:r>
        <w:rPr/>
        <w:t>Engine updates scheduled events through ScenarioManager.</w:t>
      </w:r>
    </w:p>
    <w:p>
      <w:pPr>
        <w:pStyle w:val="ListBullet"/>
        <w:numPr>
          <w:ilvl w:val="0"/>
          <w:numId w:val="1"/>
        </w:numPr>
        <w:rPr/>
      </w:pPr>
      <w:r>
        <w:rPr/>
        <w:t>Each Substation forwards tick() to contained components.</w:t>
      </w:r>
    </w:p>
    <w:p>
      <w:pPr>
        <w:pStyle w:val="ListBullet"/>
        <w:numPr>
          <w:ilvl w:val="0"/>
          <w:numId w:val="1"/>
        </w:numPr>
        <w:rPr/>
      </w:pPr>
      <w:r>
        <w:rPr/>
        <w:t>PowerSolver rebuilds or reuses Y-bus and iteratively solves node voltages.</w:t>
      </w:r>
    </w:p>
    <w:p>
      <w:pPr>
        <w:pStyle w:val="ListBullet"/>
        <w:numPr>
          <w:ilvl w:val="0"/>
          <w:numId w:val="1"/>
        </w:numPr>
        <w:rPr/>
      </w:pPr>
      <w:r>
        <w:rPr/>
        <w:t>Engine recomputes totals, adjusts frequency, applies AGC, and executes protection and load-shedding logic.</w:t>
      </w:r>
    </w:p>
    <w:p>
      <w:pPr>
        <w:pStyle w:val="ListBullet"/>
        <w:numPr>
          <w:ilvl w:val="0"/>
          <w:numId w:val="1"/>
        </w:numPr>
        <w:rPr/>
      </w:pPr>
      <w:r>
        <w:rPr/>
        <w:t>KPIs and event log are updated for CLI display or CSV export.</w:t>
      </w:r>
    </w:p>
    <w:p>
      <w:pPr>
        <w:pStyle w:val="Heading2"/>
        <w:rPr/>
      </w:pPr>
      <w:r>
        <w:rPr/>
        <w:t>City import flow</w:t>
      </w:r>
    </w:p>
    <w:p>
      <w:pPr>
        <w:pStyle w:val="ListBullet"/>
        <w:numPr>
          <w:ilvl w:val="0"/>
          <w:numId w:val="1"/>
        </w:numPr>
        <w:rPr/>
      </w:pPr>
      <w:r>
        <w:rPr/>
        <w:t>CLI import command passes a city name to GridHandler::importCity.</w:t>
      </w:r>
    </w:p>
    <w:p>
      <w:pPr>
        <w:pStyle w:val="ListBullet"/>
        <w:numPr>
          <w:ilvl w:val="0"/>
          <w:numId w:val="1"/>
        </w:numPr>
        <w:rPr/>
      </w:pPr>
      <w:r>
        <w:rPr/>
        <w:t>GridHandler builds an Overpass query and sends it through NetworkClient.</w:t>
      </w:r>
    </w:p>
    <w:p>
      <w:pPr>
        <w:pStyle w:val="ListBullet"/>
        <w:numPr>
          <w:ilvl w:val="0"/>
          <w:numId w:val="1"/>
        </w:numPr>
        <w:rPr/>
      </w:pPr>
      <w:r>
        <w:rPr/>
        <w:t>JsonHandler parses returned JSON.</w:t>
      </w:r>
    </w:p>
    <w:p>
      <w:pPr>
        <w:pStyle w:val="ListBullet"/>
        <w:numPr>
          <w:ilvl w:val="0"/>
          <w:numId w:val="1"/>
        </w:numPr>
        <w:rPr/>
      </w:pPr>
      <w:r>
        <w:rPr/>
        <w:t>GridHandler extracts substations and lines, sanitises names, and writes grid.csv through CSVHandler.</w:t>
      </w:r>
    </w:p>
    <w:p>
      <w:pPr>
        <w:pStyle w:val="ListBullet"/>
        <w:numPr>
          <w:ilvl w:val="0"/>
          <w:numId w:val="1"/>
        </w:numPr>
        <w:rPr/>
      </w:pPr>
      <w:r>
        <w:rPr/>
        <w:t>A later Engine initialisation can load the generated grid.csv.</w:t>
      </w:r>
    </w:p>
    <w:p>
      <w:pPr>
        <w:pStyle w:val="Heading1"/>
        <w:rPr/>
      </w:pPr>
      <w:r>
        <w:rPr/>
        <w:t>8. Enumerations &amp; Constants</w:t>
      </w:r>
    </w:p>
    <w:tbl>
      <w:tblPr>
        <w:tblStyle w:val="TableGrid"/>
        <w:tblW w:w="9858"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3286"/>
        <w:gridCol w:w="3286"/>
        <w:gridCol w:w="3286"/>
      </w:tblGrid>
      <w:tr>
        <w:trPr/>
        <w:tc>
          <w:tcPr>
            <w:tcW w:w="3286" w:type="dxa"/>
            <w:tcBorders/>
            <w:shd w:fill="D9EAF7" w:val="clear"/>
            <w:vAlign w:val="center"/>
          </w:tcPr>
          <w:p>
            <w:pPr>
              <w:pStyle w:val="Normal"/>
              <w:widowControl/>
              <w:spacing w:before="40" w:after="40"/>
              <w:jc w:val="start"/>
              <w:rPr>
                <w:rFonts w:eastAsia="ＭＳ 明朝" w:cs=""/>
                <w:kern w:val="0"/>
                <w:szCs w:val="22"/>
                <w:lang w:val="en-US" w:eastAsia="en-US" w:bidi="ar-SA"/>
              </w:rPr>
            </w:pPr>
            <w:r>
              <w:rPr>
                <w:rFonts w:eastAsia="ＭＳ 明朝" w:cs=""/>
                <w:b/>
                <w:kern w:val="0"/>
                <w:sz w:val="19"/>
                <w:szCs w:val="22"/>
                <w:lang w:val="en-US" w:eastAsia="en-US" w:bidi="ar-SA"/>
              </w:rPr>
              <w:t>Name</w:t>
            </w:r>
          </w:p>
        </w:tc>
        <w:tc>
          <w:tcPr>
            <w:tcW w:w="3286" w:type="dxa"/>
            <w:tcBorders/>
            <w:shd w:fill="D9EAF7" w:val="clear"/>
            <w:vAlign w:val="center"/>
          </w:tcPr>
          <w:p>
            <w:pPr>
              <w:pStyle w:val="Normal"/>
              <w:widowControl/>
              <w:spacing w:before="40" w:after="40"/>
              <w:jc w:val="start"/>
              <w:rPr>
                <w:rFonts w:eastAsia="ＭＳ 明朝" w:cs=""/>
                <w:kern w:val="0"/>
                <w:szCs w:val="22"/>
                <w:lang w:val="en-US" w:eastAsia="en-US" w:bidi="ar-SA"/>
              </w:rPr>
            </w:pPr>
            <w:r>
              <w:rPr>
                <w:rFonts w:eastAsia="ＭＳ 明朝" w:cs=""/>
                <w:b/>
                <w:kern w:val="0"/>
                <w:sz w:val="19"/>
                <w:szCs w:val="22"/>
                <w:lang w:val="en-US" w:eastAsia="en-US" w:bidi="ar-SA"/>
              </w:rPr>
              <w:t>Value / Type</w:t>
            </w:r>
          </w:p>
        </w:tc>
        <w:tc>
          <w:tcPr>
            <w:tcW w:w="3286" w:type="dxa"/>
            <w:tcBorders/>
            <w:shd w:fill="D9EAF7" w:val="clear"/>
            <w:vAlign w:val="center"/>
          </w:tcPr>
          <w:p>
            <w:pPr>
              <w:pStyle w:val="Normal"/>
              <w:widowControl/>
              <w:spacing w:before="40" w:after="40"/>
              <w:jc w:val="start"/>
              <w:rPr>
                <w:rFonts w:eastAsia="ＭＳ 明朝" w:cs=""/>
                <w:kern w:val="0"/>
                <w:szCs w:val="22"/>
                <w:lang w:val="en-US" w:eastAsia="en-US" w:bidi="ar-SA"/>
              </w:rPr>
            </w:pPr>
            <w:r>
              <w:rPr>
                <w:rFonts w:eastAsia="ＭＳ 明朝" w:cs=""/>
                <w:b/>
                <w:kern w:val="0"/>
                <w:sz w:val="19"/>
                <w:szCs w:val="22"/>
                <w:lang w:val="en-US" w:eastAsia="en-US" w:bidi="ar-SA"/>
              </w:rPr>
              <w:t>Description</w:t>
            </w:r>
          </w:p>
        </w:tc>
      </w:tr>
      <w:tr>
        <w:trPr/>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GeneratorMode</w:t>
            </w:r>
          </w:p>
        </w:tc>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Enum: Slack, PV, PQ</w:t>
            </w:r>
          </w:p>
        </w:tc>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Determines generator electrical operating role during solving.</w:t>
            </w:r>
          </w:p>
        </w:tc>
      </w:tr>
      <w:tr>
        <w:trPr/>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GeneratorProfile</w:t>
            </w:r>
          </w:p>
        </w:tc>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Enum in Generator</w:t>
            </w:r>
          </w:p>
        </w:tc>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Controls how generator output varies over time; manual/profile behaviour visible in source.</w:t>
            </w:r>
          </w:p>
        </w:tc>
      </w:tr>
      <w:tr>
        <w:trPr/>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LoadProfile</w:t>
            </w:r>
          </w:p>
        </w:tc>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Enum in Load</w:t>
            </w:r>
          </w:p>
        </w:tc>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Controls demand shape over time.</w:t>
            </w:r>
          </w:p>
        </w:tc>
      </w:tr>
      <w:tr>
        <w:trPr/>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Value::Type</w:t>
            </w:r>
          </w:p>
        </w:tc>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Enum in JsonHandler::Value</w:t>
            </w:r>
          </w:p>
        </w:tc>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Represents JSON object, array, string, number, bool, or null.</w:t>
            </w:r>
          </w:p>
        </w:tc>
      </w:tr>
      <w:tr>
        <w:trPr/>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s_uflsStages</w:t>
            </w:r>
          </w:p>
        </w:tc>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Array of UflsStage</w:t>
            </w:r>
          </w:p>
        </w:tc>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Four under-frequency shedding stages: 49.0/10%, 48.7/15%, 48.4/20%, 48.0/30%.</w:t>
            </w:r>
          </w:p>
        </w:tc>
      </w:tr>
      <w:tr>
        <w:trPr/>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S_BASE</w:t>
            </w:r>
          </w:p>
        </w:tc>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100000.0</w:t>
            </w:r>
          </w:p>
        </w:tc>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Base apparent power used for per-unit impedance conversion in PowerSolver.</w:t>
            </w:r>
          </w:p>
        </w:tc>
      </w:tr>
      <w:tr>
        <w:trPr/>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DASHBOARD_LINES</w:t>
            </w:r>
          </w:p>
        </w:tc>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10</w:t>
            </w:r>
          </w:p>
        </w:tc>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CLI dashboard height constant in main.cpp.</w:t>
            </w:r>
          </w:p>
        </w:tc>
      </w:tr>
      <w:tr>
        <w:trPr/>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DASHBOARD_INNER_WIDTH</w:t>
            </w:r>
          </w:p>
        </w:tc>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53</w:t>
            </w:r>
          </w:p>
        </w:tc>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CLI dashboard content width constant in main.cpp.</w:t>
            </w:r>
          </w:p>
        </w:tc>
      </w:tr>
      <w:tr>
        <w:trPr/>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RUN_DASH_INTERVAL_TICKS</w:t>
            </w:r>
          </w:p>
        </w:tc>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1000</w:t>
            </w:r>
          </w:p>
        </w:tc>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Dashboard refresh cadence during run command.</w:t>
            </w:r>
          </w:p>
        </w:tc>
      </w:tr>
      <w:tr>
        <w:trPr/>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kEventCsv</w:t>
            </w:r>
          </w:p>
        </w:tc>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"event_log.csv"</w:t>
            </w:r>
          </w:p>
        </w:tc>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Event log output file name.</w:t>
            </w:r>
          </w:p>
        </w:tc>
      </w:tr>
      <w:tr>
        <w:trPr/>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ANSI colour constants</w:t>
            </w:r>
          </w:p>
        </w:tc>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Escape string constants</w:t>
            </w:r>
          </w:p>
        </w:tc>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Used by the CLI dashboard for coloured status output.</w:t>
            </w:r>
          </w:p>
        </w:tc>
      </w:tr>
      <w:tr>
        <w:trPr/>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Random::s_state</w:t>
            </w:r>
          </w:p>
        </w:tc>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0xCAFEBABE90210ULL initial seed</w:t>
            </w:r>
          </w:p>
        </w:tc>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Initial pseudo-random generator state.</w:t>
            </w:r>
          </w:p>
        </w:tc>
      </w:tr>
    </w:tbl>
    <w:p>
      <w:pPr>
        <w:pStyle w:val="Normal"/>
        <w:rPr/>
      </w:pPr>
      <w:r>
        <w:rPr/>
      </w:r>
    </w:p>
    <w:p>
      <w:pPr>
        <w:pStyle w:val="Heading1"/>
        <w:rPr/>
      </w:pPr>
      <w:r>
        <w:rPr/>
        <w:t>9. Validation Rules &amp; Future Work</w:t>
      </w:r>
    </w:p>
    <w:tbl>
      <w:tblPr>
        <w:tblStyle w:val="TableGrid"/>
        <w:tblW w:w="9858"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3286"/>
        <w:gridCol w:w="3286"/>
        <w:gridCol w:w="3286"/>
      </w:tblGrid>
      <w:tr>
        <w:trPr/>
        <w:tc>
          <w:tcPr>
            <w:tcW w:w="3286" w:type="dxa"/>
            <w:tcBorders/>
            <w:shd w:fill="D9EAF7" w:val="clear"/>
            <w:vAlign w:val="center"/>
          </w:tcPr>
          <w:p>
            <w:pPr>
              <w:pStyle w:val="Normal"/>
              <w:widowControl/>
              <w:spacing w:before="40" w:after="40"/>
              <w:jc w:val="start"/>
              <w:rPr>
                <w:rFonts w:eastAsia="ＭＳ 明朝" w:cs=""/>
                <w:kern w:val="0"/>
                <w:szCs w:val="22"/>
                <w:lang w:val="en-US" w:eastAsia="en-US" w:bidi="ar-SA"/>
              </w:rPr>
            </w:pPr>
            <w:r>
              <w:rPr>
                <w:rFonts w:eastAsia="ＭＳ 明朝" w:cs=""/>
                <w:b/>
                <w:kern w:val="0"/>
                <w:sz w:val="19"/>
                <w:szCs w:val="22"/>
                <w:lang w:val="en-US" w:eastAsia="en-US" w:bidi="ar-SA"/>
              </w:rPr>
              <w:t>Rule / Planned Feature</w:t>
            </w:r>
          </w:p>
        </w:tc>
        <w:tc>
          <w:tcPr>
            <w:tcW w:w="3286" w:type="dxa"/>
            <w:tcBorders/>
            <w:shd w:fill="D9EAF7" w:val="clear"/>
            <w:vAlign w:val="center"/>
          </w:tcPr>
          <w:p>
            <w:pPr>
              <w:pStyle w:val="Normal"/>
              <w:widowControl/>
              <w:spacing w:before="40" w:after="40"/>
              <w:jc w:val="start"/>
              <w:rPr>
                <w:rFonts w:eastAsia="ＭＳ 明朝" w:cs=""/>
                <w:kern w:val="0"/>
                <w:szCs w:val="22"/>
                <w:lang w:val="en-US" w:eastAsia="en-US" w:bidi="ar-SA"/>
              </w:rPr>
            </w:pPr>
            <w:r>
              <w:rPr>
                <w:rFonts w:eastAsia="ＭＳ 明朝" w:cs=""/>
                <w:b/>
                <w:kern w:val="0"/>
                <w:sz w:val="19"/>
                <w:szCs w:val="22"/>
                <w:lang w:val="en-US" w:eastAsia="en-US" w:bidi="ar-SA"/>
              </w:rPr>
              <w:t>Description</w:t>
            </w:r>
          </w:p>
        </w:tc>
        <w:tc>
          <w:tcPr>
            <w:tcW w:w="3286" w:type="dxa"/>
            <w:tcBorders/>
            <w:shd w:fill="D9EAF7" w:val="clear"/>
            <w:vAlign w:val="center"/>
          </w:tcPr>
          <w:p>
            <w:pPr>
              <w:pStyle w:val="Normal"/>
              <w:widowControl/>
              <w:spacing w:before="40" w:after="40"/>
              <w:jc w:val="start"/>
              <w:rPr>
                <w:rFonts w:eastAsia="ＭＳ 明朝" w:cs=""/>
                <w:kern w:val="0"/>
                <w:szCs w:val="22"/>
                <w:lang w:val="en-US" w:eastAsia="en-US" w:bidi="ar-SA"/>
              </w:rPr>
            </w:pPr>
            <w:r>
              <w:rPr>
                <w:rFonts w:eastAsia="ＭＳ 明朝" w:cs=""/>
                <w:b/>
                <w:kern w:val="0"/>
                <w:sz w:val="19"/>
                <w:szCs w:val="22"/>
                <w:lang w:val="en-US" w:eastAsia="en-US" w:bidi="ar-SA"/>
              </w:rPr>
              <w:t>Target Release</w:t>
            </w:r>
          </w:p>
        </w:tc>
      </w:tr>
      <w:tr>
        <w:trPr/>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CSV row validation</w:t>
            </w:r>
          </w:p>
        </w:tc>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Engine checks row type and minimum field count before constructing grid elements.</w:t>
            </w:r>
          </w:p>
        </w:tc>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Present</w:t>
            </w:r>
          </w:p>
        </w:tc>
      </w:tr>
      <w:tr>
        <w:trPr/>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Null-endpoint protection</w:t>
            </w:r>
          </w:p>
        </w:tc>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Line, Transformer, Breaker, and similar classes exit without computation when required nodes are absent.</w:t>
            </w:r>
          </w:p>
        </w:tc>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Present</w:t>
            </w:r>
          </w:p>
        </w:tc>
      </w:tr>
      <w:tr>
        <w:trPr/>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Y-bus invalidation on topology change</w:t>
            </w:r>
          </w:p>
        </w:tc>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Breaker state changes and tap changes force solver rebuild to avoid stale admittance.</w:t>
            </w:r>
          </w:p>
        </w:tc>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Present</w:t>
            </w:r>
          </w:p>
        </w:tc>
      </w:tr>
      <w:tr>
        <w:trPr>
          <w:trHeight w:val="1110" w:hRule="atLeast"/>
        </w:trPr>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OSM import sanitisation</w:t>
            </w:r>
          </w:p>
        </w:tc>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GridHandler removes unsafe characters and normalises names before writing files.</w:t>
            </w:r>
          </w:p>
        </w:tc>
        <w:tc>
          <w:tcPr>
            <w:tcW w:w="328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Present</w:t>
            </w:r>
          </w:p>
        </w:tc>
      </w:tr>
      <w:tr>
        <w:trPr>
          <w:trHeight w:val="1110" w:hRule="atLeast"/>
        </w:trPr>
        <w:tc>
          <w:tcPr>
            <w:tcW w:w="3286" w:type="dxa"/>
            <w:tcBorders>
              <w:top w:val="nil"/>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86" w:type="dxa"/>
            <w:tcBorders>
              <w:top w:val="nil"/>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86" w:type="dxa"/>
            <w:tcBorders>
              <w:top w:val="nil"/>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Heading1"/>
        <w:rPr/>
      </w:pPr>
      <w:r>
        <w:rPr/>
        <w:t>10. Traceability Matrix</w:t>
      </w:r>
    </w:p>
    <w:tbl>
      <w:tblPr>
        <w:tblStyle w:val="TableGrid"/>
        <w:tblW w:w="9858"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4929"/>
        <w:gridCol w:w="4929"/>
      </w:tblGrid>
      <w:tr>
        <w:trPr/>
        <w:tc>
          <w:tcPr>
            <w:tcW w:w="4929" w:type="dxa"/>
            <w:tcBorders/>
            <w:shd w:fill="D9EAF7" w:val="clear"/>
            <w:vAlign w:val="center"/>
          </w:tcPr>
          <w:p>
            <w:pPr>
              <w:pStyle w:val="Normal"/>
              <w:widowControl/>
              <w:spacing w:before="40" w:after="40"/>
              <w:jc w:val="start"/>
              <w:rPr>
                <w:rFonts w:eastAsia="ＭＳ 明朝" w:cs=""/>
                <w:kern w:val="0"/>
                <w:szCs w:val="22"/>
                <w:lang w:val="en-US" w:eastAsia="en-US" w:bidi="ar-SA"/>
              </w:rPr>
            </w:pPr>
            <w:r>
              <w:rPr>
                <w:rFonts w:eastAsia="ＭＳ 明朝" w:cs=""/>
                <w:b/>
                <w:kern w:val="0"/>
                <w:sz w:val="19"/>
                <w:szCs w:val="22"/>
                <w:lang w:val="en-US" w:eastAsia="en-US" w:bidi="ar-SA"/>
              </w:rPr>
              <w:t>Requirement (derived from implementation scope)</w:t>
            </w:r>
          </w:p>
        </w:tc>
        <w:tc>
          <w:tcPr>
            <w:tcW w:w="4929" w:type="dxa"/>
            <w:tcBorders/>
            <w:shd w:fill="D9EAF7" w:val="clear"/>
            <w:vAlign w:val="center"/>
          </w:tcPr>
          <w:p>
            <w:pPr>
              <w:pStyle w:val="Normal"/>
              <w:widowControl/>
              <w:spacing w:before="40" w:after="40"/>
              <w:jc w:val="start"/>
              <w:rPr>
                <w:rFonts w:eastAsia="ＭＳ 明朝" w:cs=""/>
                <w:kern w:val="0"/>
                <w:szCs w:val="22"/>
                <w:lang w:val="en-US" w:eastAsia="en-US" w:bidi="ar-SA"/>
              </w:rPr>
            </w:pPr>
            <w:r>
              <w:rPr>
                <w:rFonts w:eastAsia="ＭＳ 明朝" w:cs=""/>
                <w:b/>
                <w:kern w:val="0"/>
                <w:sz w:val="19"/>
                <w:szCs w:val="22"/>
                <w:lang w:val="en-US" w:eastAsia="en-US" w:bidi="ar-SA"/>
              </w:rPr>
              <w:t>Class / Method (DLD)</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Load a grid from file and start simulation.</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Engine::initialise(), CSVHandler::parseCSVLine(), Substation and grid entity constructors</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Create a fallback demonstration network when no import file is available.</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Engine::createDemoGrid(), Engine::configureDemoProfiles()</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Solve bus voltages and branch flows.</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PowerSolver::solve(), buildYBus(), runIteration(), Node::setVoltage(), Line::tick(), Transformer::tick()</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Allow generator control and frequency response.</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Generator::applyDroopResponse(), Engine::applyAGC(), Engine::updateFrequencyDynamics()</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Allow load modelling and shedding.</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Load::tick(), Engine UFLS stages, Engine::processProtectionRelays()</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Support breaker opening and closing.</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Breaker::setOpen(), Engine::openBreakerById(), Engine::closeBreakerById()</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Import a city grid from OpenStreetMap.</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GridHandler::importCity(), fetchOsmData(), generateGridFile(), NetworkClient::post(), JsonHandler::parse()</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Support command-based inspection and control.</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main.cpp command loop, InputHandler::normaliseForComparison(), GridComponent::toString()</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Export results for analysis.</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Engine::appendEventToCsv(), Engine::exportVoltagesToCSV(), CSVHandler::writeRow()</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Schedule future simulation events.</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ScenarioManager::addEvent(), ScenarioManager::update()</w:t>
            </w:r>
          </w:p>
        </w:tc>
      </w:tr>
    </w:tbl>
    <w:p>
      <w:pPr>
        <w:pStyle w:val="Normal"/>
        <w:rPr/>
      </w:pPr>
      <w:r>
        <w:rPr/>
      </w:r>
    </w:p>
    <w:p>
      <w:pPr>
        <w:pStyle w:val="Heading1"/>
        <w:rPr/>
      </w:pPr>
      <w:r>
        <w:rPr/>
        <w:t>11. Code Structure and File Mapping</w:t>
      </w:r>
    </w:p>
    <w:tbl>
      <w:tblPr>
        <w:tblStyle w:val="TableGrid"/>
        <w:tblW w:w="9858"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4929"/>
        <w:gridCol w:w="4929"/>
      </w:tblGrid>
      <w:tr>
        <w:trPr/>
        <w:tc>
          <w:tcPr>
            <w:tcW w:w="4929" w:type="dxa"/>
            <w:tcBorders/>
            <w:shd w:fill="D9EAF7" w:val="clear"/>
            <w:vAlign w:val="center"/>
          </w:tcPr>
          <w:p>
            <w:pPr>
              <w:pStyle w:val="Normal"/>
              <w:widowControl/>
              <w:spacing w:before="40" w:after="40"/>
              <w:jc w:val="start"/>
              <w:rPr>
                <w:rFonts w:eastAsia="ＭＳ 明朝" w:cs=""/>
                <w:kern w:val="0"/>
                <w:szCs w:val="22"/>
                <w:lang w:val="en-US" w:eastAsia="en-US" w:bidi="ar-SA"/>
              </w:rPr>
            </w:pPr>
            <w:r>
              <w:rPr>
                <w:rFonts w:eastAsia="ＭＳ 明朝" w:cs=""/>
                <w:b/>
                <w:kern w:val="0"/>
                <w:sz w:val="19"/>
                <w:szCs w:val="22"/>
                <w:lang w:val="en-US" w:eastAsia="en-US" w:bidi="ar-SA"/>
              </w:rPr>
              <w:t>Class / Module</w:t>
            </w:r>
          </w:p>
        </w:tc>
        <w:tc>
          <w:tcPr>
            <w:tcW w:w="4929" w:type="dxa"/>
            <w:tcBorders/>
            <w:shd w:fill="D9EAF7" w:val="clear"/>
            <w:vAlign w:val="center"/>
          </w:tcPr>
          <w:p>
            <w:pPr>
              <w:pStyle w:val="Normal"/>
              <w:widowControl/>
              <w:spacing w:before="40" w:after="40"/>
              <w:jc w:val="start"/>
              <w:rPr>
                <w:rFonts w:eastAsia="ＭＳ 明朝" w:cs=""/>
                <w:kern w:val="0"/>
                <w:szCs w:val="22"/>
                <w:lang w:val="en-US" w:eastAsia="en-US" w:bidi="ar-SA"/>
              </w:rPr>
            </w:pPr>
            <w:r>
              <w:rPr>
                <w:rFonts w:eastAsia="ＭＳ 明朝" w:cs=""/>
                <w:b/>
                <w:kern w:val="0"/>
                <w:sz w:val="19"/>
                <w:szCs w:val="22"/>
                <w:lang w:val="en-US" w:eastAsia="en-US" w:bidi="ar-SA"/>
              </w:rPr>
              <w:t>File</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GridComponent</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grid/GridComponent.hpp (inferred), GridComponent.cpp</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Substation</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grid/Substation.hpp (inferred), Substation.cpp</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Node</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grid/Node.hpp (inferred), Node.cpp</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Line</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grid/Line.hpp (inferred), Line.cpp</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Transformer</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grid/Transformer.hpp (inferred), Transformer.cpp</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Breaker</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grid/Breaker.hpp (inferred), Breaker.cpp</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Generator</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grid/Generator.hpp (inferred), Generator.cpp</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Load</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grid/Load.hpp (inferred), Load.cpp</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Engine</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sim/Engine.hpp (inferred), Engine.cpp</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PowerSolver</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sim/PowerSolver.hpp (inferred), PowerSolver.cpp</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ScenarioManager</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sim/ScenarioManager.hpp (inferred), ScenarioManager.cpp</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GridHandler</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io/GridHandler.hpp (inferred), GridHandler.cpp</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CSVHandler</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io/CSVHandler.hpp (inferred), CSVHandler.cpp</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JsonHandler</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io/JsonHandler.hpp (inferred), JsonHandler.cpp</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InputHandler</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io/InputHandler.hpp (inferred), InputHandler.cpp</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NetworkClient</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io/NetworkClient.hpp (inferred), NetworkClient.cpp</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Random</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util/Random.hpp (inferred), Random.cpp</w:t>
            </w:r>
          </w:p>
        </w:tc>
      </w:tr>
      <w:tr>
        <w:trPr/>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CLI / entry point</w:t>
            </w:r>
          </w:p>
        </w:tc>
        <w:tc>
          <w:tcPr>
            <w:tcW w:w="492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main.cpp</w:t>
            </w:r>
          </w:p>
        </w:tc>
      </w:tr>
    </w:tbl>
    <w:p>
      <w:pPr>
        <w:pStyle w:val="Normal"/>
        <w:rPr/>
      </w:pPr>
      <w:r>
        <w:rPr/>
      </w:r>
    </w:p>
    <w:p>
      <w:pPr>
        <w:pStyle w:val="Heading1"/>
        <w:rPr/>
      </w:pPr>
      <w:r>
        <w:rPr/>
        <w:t>12. Revision History</w:t>
      </w:r>
    </w:p>
    <w:tbl>
      <w:tblPr>
        <w:tblStyle w:val="TableGrid"/>
        <w:tblW w:w="9860"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2465"/>
        <w:gridCol w:w="2465"/>
        <w:gridCol w:w="2465"/>
        <w:gridCol w:w="2465"/>
      </w:tblGrid>
      <w:tr>
        <w:trPr/>
        <w:tc>
          <w:tcPr>
            <w:tcW w:w="2465" w:type="dxa"/>
            <w:tcBorders/>
            <w:shd w:fill="D9EAF7" w:val="clear"/>
            <w:vAlign w:val="center"/>
          </w:tcPr>
          <w:p>
            <w:pPr>
              <w:pStyle w:val="Normal"/>
              <w:widowControl/>
              <w:spacing w:before="40" w:after="40"/>
              <w:jc w:val="start"/>
              <w:rPr>
                <w:rFonts w:eastAsia="ＭＳ 明朝" w:cs=""/>
                <w:kern w:val="0"/>
                <w:szCs w:val="22"/>
                <w:lang w:val="en-US" w:eastAsia="en-US" w:bidi="ar-SA"/>
              </w:rPr>
            </w:pPr>
            <w:r>
              <w:rPr>
                <w:rFonts w:eastAsia="ＭＳ 明朝" w:cs=""/>
                <w:b/>
                <w:kern w:val="0"/>
                <w:sz w:val="19"/>
                <w:szCs w:val="22"/>
                <w:lang w:val="en-US" w:eastAsia="en-US" w:bidi="ar-SA"/>
              </w:rPr>
              <w:t>Date</w:t>
            </w:r>
          </w:p>
        </w:tc>
        <w:tc>
          <w:tcPr>
            <w:tcW w:w="2465" w:type="dxa"/>
            <w:tcBorders/>
            <w:shd w:fill="D9EAF7" w:val="clear"/>
            <w:vAlign w:val="center"/>
          </w:tcPr>
          <w:p>
            <w:pPr>
              <w:pStyle w:val="Normal"/>
              <w:widowControl/>
              <w:spacing w:before="40" w:after="40"/>
              <w:jc w:val="start"/>
              <w:rPr>
                <w:rFonts w:eastAsia="ＭＳ 明朝" w:cs=""/>
                <w:kern w:val="0"/>
                <w:szCs w:val="22"/>
                <w:lang w:val="en-US" w:eastAsia="en-US" w:bidi="ar-SA"/>
              </w:rPr>
            </w:pPr>
            <w:r>
              <w:rPr>
                <w:rFonts w:eastAsia="ＭＳ 明朝" w:cs=""/>
                <w:b/>
                <w:kern w:val="0"/>
                <w:sz w:val="19"/>
                <w:szCs w:val="22"/>
                <w:lang w:val="en-US" w:eastAsia="en-US" w:bidi="ar-SA"/>
              </w:rPr>
              <w:t>Version</w:t>
            </w:r>
          </w:p>
        </w:tc>
        <w:tc>
          <w:tcPr>
            <w:tcW w:w="2465" w:type="dxa"/>
            <w:tcBorders/>
            <w:shd w:fill="D9EAF7" w:val="clear"/>
            <w:vAlign w:val="center"/>
          </w:tcPr>
          <w:p>
            <w:pPr>
              <w:pStyle w:val="Normal"/>
              <w:widowControl/>
              <w:spacing w:before="40" w:after="40"/>
              <w:jc w:val="start"/>
              <w:rPr>
                <w:rFonts w:eastAsia="ＭＳ 明朝" w:cs=""/>
                <w:kern w:val="0"/>
                <w:szCs w:val="22"/>
                <w:lang w:val="en-US" w:eastAsia="en-US" w:bidi="ar-SA"/>
              </w:rPr>
            </w:pPr>
            <w:r>
              <w:rPr>
                <w:rFonts w:eastAsia="ＭＳ 明朝" w:cs=""/>
                <w:b/>
                <w:kern w:val="0"/>
                <w:sz w:val="19"/>
                <w:szCs w:val="22"/>
                <w:lang w:val="en-US" w:eastAsia="en-US" w:bidi="ar-SA"/>
              </w:rPr>
              <w:t>Change Summary</w:t>
            </w:r>
          </w:p>
        </w:tc>
        <w:tc>
          <w:tcPr>
            <w:tcW w:w="2465" w:type="dxa"/>
            <w:tcBorders/>
            <w:shd w:fill="D9EAF7" w:val="clear"/>
            <w:vAlign w:val="center"/>
          </w:tcPr>
          <w:p>
            <w:pPr>
              <w:pStyle w:val="Normal"/>
              <w:widowControl/>
              <w:spacing w:before="40" w:after="40"/>
              <w:jc w:val="start"/>
              <w:rPr>
                <w:rFonts w:eastAsia="ＭＳ 明朝" w:cs=""/>
                <w:kern w:val="0"/>
                <w:szCs w:val="22"/>
                <w:lang w:val="en-US" w:eastAsia="en-US" w:bidi="ar-SA"/>
              </w:rPr>
            </w:pPr>
            <w:r>
              <w:rPr>
                <w:rFonts w:eastAsia="ＭＳ 明朝" w:cs=""/>
                <w:b/>
                <w:kern w:val="0"/>
                <w:sz w:val="19"/>
                <w:szCs w:val="22"/>
                <w:lang w:val="en-US" w:eastAsia="en-US" w:bidi="ar-SA"/>
              </w:rPr>
              <w:t>Author</w:t>
            </w:r>
          </w:p>
        </w:tc>
      </w:tr>
      <w:tr>
        <w:trPr/>
        <w:tc>
          <w:tcPr>
            <w:tcW w:w="2465"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31 Mar 2026</w:t>
            </w:r>
          </w:p>
        </w:tc>
        <w:tc>
          <w:tcPr>
            <w:tcW w:w="2465"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1.0</w:t>
            </w:r>
          </w:p>
        </w:tc>
        <w:tc>
          <w:tcPr>
            <w:tcW w:w="2465"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Completed first filled DLD from uploaded implementation files and inferred header mappings.</w:t>
            </w:r>
          </w:p>
        </w:tc>
        <w:tc>
          <w:tcPr>
            <w:tcW w:w="2465"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Erik-Kristian Kohtala</w:t>
            </w:r>
          </w:p>
        </w:tc>
      </w:tr>
    </w:tbl>
    <w:p>
      <w:pPr>
        <w:pStyle w:val="Normal"/>
        <w:widowControl/>
        <w:bidi w:val="0"/>
        <w:spacing w:lineRule="auto" w:line="240" w:before="0" w:after="120"/>
        <w:jc w:val="start"/>
        <w:rPr/>
      </w:pPr>
      <w:r>
        <w:rPr/>
      </w:r>
    </w:p>
    <w:sectPr>
      <w:footerReference w:type="even" r:id="rId2"/>
      <w:footerReference w:type="default" r:id="rId3"/>
      <w:footerReference w:type="first" r:id="rId4"/>
      <w:type w:val="nextPage"/>
      <w:pgSz w:w="12240" w:h="15840"/>
      <w:pgMar w:left="1247" w:right="1134" w:gutter="0" w:header="0" w:top="1134" w:footer="720" w:bottom="10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oto Serif">
    <w:charset w:val="01" w:characterSet="utf-8"/>
    <w:family w:val="roman"/>
    <w:pitch w:val="variable"/>
  </w:font>
  <w:font w:name="Cambria">
    <w:charset w:val="01" w:characterSet="utf-8"/>
    <w:family w:val="roman"/>
    <w:pitch w:val="variable"/>
  </w:font>
  <w:font w:name="Aptos">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Noto Sans">
    <w:charset w:val="01" w:characterSet="utf-8"/>
    <w:family w:val="swiss"/>
    <w:pitch w:val="variable"/>
  </w:font>
  <w:font w:name="Aptos Display">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GLStation Detailed Level Design</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GLStation Detailed Level Design</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40" w:before="0" w:after="120"/>
      <w:jc w:val="start"/>
    </w:pPr>
    <w:rPr>
      <w:rFonts w:ascii="Aptos" w:hAnsi="Aptos"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20"/>
      <w:outlineLvl w:val="0"/>
    </w:pPr>
    <w:rPr>
      <w:rFonts w:ascii="Calibri" w:hAnsi="Calibri" w:eastAsia="ＭＳ ゴシック" w:cs="" w:asciiTheme="majorHAnsi" w:cstheme="majorBidi" w:eastAsiaTheme="majorEastAsia" w:hAnsiTheme="majorHAnsi"/>
      <w:b/>
      <w:bCs/>
      <w:color w:val="1F4E79"/>
      <w:sz w:val="28"/>
      <w:szCs w:val="28"/>
    </w:rPr>
  </w:style>
  <w:style w:type="paragraph" w:styleId="Heading2">
    <w:name w:val="heading 2"/>
    <w:basedOn w:val="Normal"/>
    <w:next w:val="Normal"/>
    <w:link w:val="Heading2Char"/>
    <w:uiPriority w:val="9"/>
    <w:unhideWhenUsed/>
    <w:qFormat/>
    <w:rsid w:val="00fc693f"/>
    <w:pPr>
      <w:keepNext w:val="true"/>
      <w:keepLines/>
      <w:spacing w:before="200" w:after="80"/>
      <w:outlineLvl w:val="1"/>
    </w:pPr>
    <w:rPr>
      <w:rFonts w:ascii="Calibri" w:hAnsi="Calibri" w:eastAsia="ＭＳ ゴシック" w:cs="" w:asciiTheme="majorHAnsi" w:cstheme="majorBidi" w:eastAsiaTheme="majorEastAsia" w:hAnsiTheme="majorHAnsi"/>
      <w:b/>
      <w:bCs/>
      <w:color w:val="2F5496"/>
      <w:sz w:val="23"/>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Noto Sans" w:hAnsi="Noto Sans" w:eastAsia="Noto Sans"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DLDTitle" w:customStyle="1">
    <w:name w:val="DLD Title"/>
    <w:basedOn w:val="Normal"/>
    <w:qFormat/>
    <w:pPr>
      <w:spacing w:before="0" w:after="120"/>
    </w:pPr>
    <w:rPr>
      <w:rFonts w:ascii="Aptos Display" w:hAnsi="Aptos Display"/>
      <w:b/>
      <w:color w:val="1F4E79"/>
      <w:sz w:val="44"/>
    </w:rPr>
  </w:style>
  <w:style w:type="paragraph" w:styleId="DLDSubtitle" w:customStyle="1">
    <w:name w:val="DLD Subtitle"/>
    <w:basedOn w:val="Normal"/>
    <w:qFormat/>
    <w:pPr>
      <w:spacing w:before="0" w:after="240"/>
    </w:pPr>
    <w:rPr>
      <w:i/>
      <w:color w:val="5A5A5A"/>
      <w:sz w:val="22"/>
    </w:rPr>
  </w:style>
  <w:style w:type="paragraph" w:styleId="Small" w:customStyle="1">
    <w:name w:val="Small"/>
    <w:basedOn w:val="Normal"/>
    <w:qFormat/>
    <w:pPr/>
    <w:rPr>
      <w:color w:val="5F5F5F"/>
      <w:sz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Application>LibreOffice/25.8.6.2$Linux_X86_64 LibreOffice_project/580$Build-2</Application>
  <AppVersion>15.0000</AppVersion>
  <Pages>14</Pages>
  <Words>2183</Words>
  <Characters>16053</Characters>
  <CharactersWithSpaces>17769</CharactersWithSpaces>
  <Paragraphs>470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2026-03-31T23:02:48Z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