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F0" w:rsidRDefault="00B433F0" w:rsidP="00BD49FA">
      <w:pPr>
        <w:jc w:val="center"/>
        <w:rPr>
          <w:b/>
          <w:sz w:val="40"/>
          <w:szCs w:val="40"/>
        </w:rPr>
      </w:pPr>
      <w:r w:rsidRPr="00BD49FA">
        <w:rPr>
          <w:b/>
          <w:sz w:val="40"/>
          <w:szCs w:val="40"/>
        </w:rPr>
        <w:t>RTGI TODO lists</w:t>
      </w:r>
    </w:p>
    <w:p w:rsidR="00BD49FA" w:rsidRPr="00BD49FA" w:rsidRDefault="00BD49FA" w:rsidP="00BD49FA">
      <w:pPr>
        <w:jc w:val="center"/>
        <w:rPr>
          <w:b/>
          <w:sz w:val="40"/>
          <w:szCs w:val="40"/>
        </w:rPr>
      </w:pP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Remember guys, our top priorities are reading papers and doing research work for this project. Not game engine programming</w:t>
      </w:r>
      <w:r w:rsidRPr="00B433F0">
        <w:rPr>
          <w:b/>
          <w:sz w:val="32"/>
          <w:szCs w:val="32"/>
        </w:rPr>
        <w:sym w:font="Wingdings" w:char="F04A"/>
      </w:r>
      <w:r>
        <w:rPr>
          <w:b/>
          <w:sz w:val="32"/>
          <w:szCs w:val="32"/>
        </w:rPr>
        <w:t>!!!</w:t>
      </w: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up whichever task you are interested in and feel free to add new resea</w:t>
      </w:r>
      <w:r w:rsidR="004A6181">
        <w:rPr>
          <w:b/>
          <w:sz w:val="32"/>
          <w:szCs w:val="32"/>
        </w:rPr>
        <w:t>rch topics! Happy doing GI research</w:t>
      </w:r>
      <w:r>
        <w:rPr>
          <w:b/>
          <w:sz w:val="32"/>
          <w:szCs w:val="32"/>
        </w:rPr>
        <w:t>!</w:t>
      </w:r>
    </w:p>
    <w:p w:rsidR="00B433F0" w:rsidRDefault="00B433F0">
      <w:pPr>
        <w:rPr>
          <w:b/>
          <w:sz w:val="32"/>
          <w:szCs w:val="32"/>
        </w:rPr>
      </w:pPr>
    </w:p>
    <w:p w:rsidR="00FE382F" w:rsidRPr="00711DDB" w:rsidRDefault="00446998">
      <w:pPr>
        <w:rPr>
          <w:b/>
          <w:sz w:val="32"/>
          <w:szCs w:val="32"/>
        </w:rPr>
      </w:pPr>
      <w:r w:rsidRPr="00711DDB">
        <w:rPr>
          <w:b/>
          <w:sz w:val="32"/>
          <w:szCs w:val="32"/>
        </w:rPr>
        <w:t>Research TODO list</w:t>
      </w:r>
      <w:r w:rsidR="00FA5A83">
        <w:rPr>
          <w:b/>
          <w:sz w:val="32"/>
          <w:szCs w:val="32"/>
        </w:rPr>
        <w:t xml:space="preserve"> </w:t>
      </w:r>
      <w:bookmarkStart w:id="0" w:name="OLE_LINK16"/>
      <w:bookmarkStart w:id="1" w:name="OLE_LINK17"/>
      <w:bookmarkStart w:id="2" w:name="OLE_LINK18"/>
      <w:bookmarkStart w:id="3" w:name="OLE_LINK19"/>
      <w:r w:rsidR="00FA5A83">
        <w:rPr>
          <w:b/>
          <w:sz w:val="32"/>
          <w:szCs w:val="32"/>
        </w:rPr>
        <w:t>(Priority, lower number is higher)</w:t>
      </w:r>
      <w:bookmarkEnd w:id="0"/>
      <w:bookmarkEnd w:id="1"/>
      <w:bookmarkEnd w:id="2"/>
      <w:bookmarkEnd w:id="3"/>
      <w:r w:rsidRPr="00711DDB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490"/>
        <w:gridCol w:w="1165"/>
      </w:tblGrid>
      <w:tr w:rsidR="00466BA1" w:rsidTr="00466BA1">
        <w:tc>
          <w:tcPr>
            <w:tcW w:w="269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Technique</w:t>
            </w:r>
          </w:p>
        </w:tc>
        <w:tc>
          <w:tcPr>
            <w:tcW w:w="5490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Description</w:t>
            </w:r>
          </w:p>
        </w:tc>
        <w:tc>
          <w:tcPr>
            <w:tcW w:w="116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Priority</w:t>
            </w:r>
          </w:p>
        </w:tc>
      </w:tr>
      <w:tr w:rsidR="00466BA1" w:rsidTr="00466BA1">
        <w:tc>
          <w:tcPr>
            <w:tcW w:w="2695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Temporal Coherence</w:t>
            </w:r>
          </w:p>
        </w:tc>
        <w:tc>
          <w:tcPr>
            <w:tcW w:w="5490" w:type="dxa"/>
          </w:tcPr>
          <w:p w:rsidR="00466BA1" w:rsidRPr="005F22BC" w:rsidRDefault="00466BA1">
            <w:pPr>
              <w:rPr>
                <w:b/>
                <w:strike/>
              </w:rPr>
            </w:pPr>
            <w:bookmarkStart w:id="4" w:name="OLE_LINK6"/>
            <w:bookmarkStart w:id="5" w:name="OLE_LINK10"/>
            <w:bookmarkStart w:id="6" w:name="OLE_LINK13"/>
            <w:bookmarkStart w:id="7" w:name="OLE_LINK14"/>
            <w:bookmarkStart w:id="8" w:name="OLE_LINK15"/>
            <w:r w:rsidRPr="005F22BC">
              <w:rPr>
                <w:b/>
                <w:strike/>
              </w:rPr>
              <w:t>[</w:t>
            </w:r>
            <w:proofErr w:type="spellStart"/>
            <w:r w:rsidRPr="005F22BC">
              <w:rPr>
                <w:b/>
                <w:strike/>
              </w:rPr>
              <w:t>Tokuyoshi</w:t>
            </w:r>
            <w:proofErr w:type="spellEnd"/>
            <w:r w:rsidRPr="005F22BC">
              <w:rPr>
                <w:b/>
                <w:strike/>
              </w:rPr>
              <w:t xml:space="preserve"> 2012]</w:t>
            </w:r>
            <w:bookmarkEnd w:id="4"/>
            <w:bookmarkEnd w:id="5"/>
            <w:r w:rsidRPr="005F22BC">
              <w:rPr>
                <w:b/>
                <w:strike/>
              </w:rPr>
              <w:t xml:space="preserve"> uses it. If we want to compare our result with theirs, we have to implement it in our rendering framework.</w:t>
            </w:r>
            <w:bookmarkEnd w:id="6"/>
            <w:bookmarkEnd w:id="7"/>
            <w:bookmarkEnd w:id="8"/>
          </w:p>
        </w:tc>
        <w:tc>
          <w:tcPr>
            <w:tcW w:w="1165" w:type="dxa"/>
          </w:tcPr>
          <w:p w:rsidR="00466BA1" w:rsidRPr="00211EA9" w:rsidRDefault="00211EA9">
            <w:pPr>
              <w:rPr>
                <w:b/>
              </w:rPr>
            </w:pPr>
            <w:r w:rsidRPr="00211EA9">
              <w:rPr>
                <w:b/>
              </w:rPr>
              <w:t>Cancelled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Interleaved Sampling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Is G-buffer splitting necessary? Maybe we can follow SSDO’s technique, in which they do interleaved sampling in place. See SSDO for details.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  <w:p w:rsidR="008D0532" w:rsidRPr="008D0532" w:rsidRDefault="008D0532">
            <w:pPr>
              <w:rPr>
                <w:b/>
                <w:strike/>
              </w:rPr>
            </w:pP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Scene BV computation</w:t>
            </w:r>
          </w:p>
        </w:tc>
        <w:tc>
          <w:tcPr>
            <w:tcW w:w="5490" w:type="dxa"/>
          </w:tcPr>
          <w:p w:rsidR="00466BA1" w:rsidRDefault="00466BA1">
            <w:r>
              <w:t xml:space="preserve">We only want to </w:t>
            </w:r>
            <w:proofErr w:type="spellStart"/>
            <w:r>
              <w:t>voxelize</w:t>
            </w:r>
            <w:proofErr w:type="spellEnd"/>
            <w:r>
              <w:t xml:space="preserve"> and create global ray-bundles for the visible part of the scene, which means we can compute the visible scene BV by using G-buffer’s world position texture and compute </w:t>
            </w:r>
            <w:proofErr w:type="spellStart"/>
            <w:r>
              <w:t>shader</w:t>
            </w:r>
            <w:proofErr w:type="spellEnd"/>
            <w:r>
              <w:t>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Global ray-bundles</w:t>
            </w:r>
          </w:p>
        </w:tc>
        <w:tc>
          <w:tcPr>
            <w:tcW w:w="5490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Investigate if it is possible generating ray-bundles using just voxel grid instead of the original scene.</w:t>
            </w:r>
          </w:p>
        </w:tc>
        <w:tc>
          <w:tcPr>
            <w:tcW w:w="1165" w:type="dxa"/>
          </w:tcPr>
          <w:p w:rsidR="00466BA1" w:rsidRPr="005F22BC" w:rsidRDefault="005F22BC">
            <w:pPr>
              <w:rPr>
                <w:b/>
              </w:rPr>
            </w:pPr>
            <w:r w:rsidRPr="005F22BC">
              <w:rPr>
                <w:b/>
              </w:rPr>
              <w:t>Cancelled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Efficient GPU ray marching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Currently I am using a naïve ray marching</w:t>
            </w:r>
            <w:r w:rsidR="00604088" w:rsidRPr="008D0532">
              <w:rPr>
                <w:b/>
                <w:strike/>
              </w:rPr>
              <w:t>, try to use an efficient 3D-mipmap or octree-based data structure to accelerate the ray marching procedure.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SVO for voxel grid</w:t>
            </w:r>
          </w:p>
        </w:tc>
        <w:tc>
          <w:tcPr>
            <w:tcW w:w="5490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Cool technique worth studying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604088" w:rsidTr="00466BA1">
        <w:tc>
          <w:tcPr>
            <w:tcW w:w="2695" w:type="dxa"/>
          </w:tcPr>
          <w:p w:rsidR="00604088" w:rsidRDefault="0045115A">
            <w:r>
              <w:t>Specular indirect sampling</w:t>
            </w:r>
          </w:p>
        </w:tc>
        <w:tc>
          <w:tcPr>
            <w:tcW w:w="5490" w:type="dxa"/>
          </w:tcPr>
          <w:p w:rsidR="00604088" w:rsidRDefault="0045115A">
            <w:r>
              <w:t>Do we follow SVO’s way sampling indirect illumination?</w:t>
            </w:r>
          </w:p>
          <w:p w:rsidR="0045115A" w:rsidRDefault="0045115A">
            <w:r>
              <w:t>Or can we come up with a new idea using our framework?</w:t>
            </w:r>
          </w:p>
        </w:tc>
        <w:tc>
          <w:tcPr>
            <w:tcW w:w="1165" w:type="dxa"/>
          </w:tcPr>
          <w:p w:rsidR="00604088" w:rsidRDefault="0045115A">
            <w:r>
              <w:t>2</w:t>
            </w:r>
          </w:p>
        </w:tc>
      </w:tr>
      <w:tr w:rsidR="0045115A" w:rsidTr="00466BA1">
        <w:tc>
          <w:tcPr>
            <w:tcW w:w="2695" w:type="dxa"/>
          </w:tcPr>
          <w:p w:rsidR="0045115A" w:rsidRDefault="00820534">
            <w:r>
              <w:t>VPL Shadow Maps</w:t>
            </w:r>
          </w:p>
        </w:tc>
        <w:tc>
          <w:tcPr>
            <w:tcW w:w="5490" w:type="dxa"/>
          </w:tcPr>
          <w:p w:rsidR="0045115A" w:rsidRDefault="00820534"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 uses it. If we want to compare our result with theirs, we have to implement it in our rendering framework.</w:t>
            </w:r>
          </w:p>
        </w:tc>
        <w:tc>
          <w:tcPr>
            <w:tcW w:w="1165" w:type="dxa"/>
          </w:tcPr>
          <w:p w:rsidR="0045115A" w:rsidRDefault="00820534">
            <w:r>
              <w:t>1</w:t>
            </w:r>
          </w:p>
        </w:tc>
      </w:tr>
      <w:tr w:rsidR="00EB6435" w:rsidTr="00466BA1">
        <w:tc>
          <w:tcPr>
            <w:tcW w:w="2695" w:type="dxa"/>
          </w:tcPr>
          <w:p w:rsidR="00EB6435" w:rsidRPr="002009D4" w:rsidRDefault="00EB6435">
            <w:pPr>
              <w:rPr>
                <w:b/>
                <w:strike/>
              </w:rPr>
            </w:pPr>
            <w:r w:rsidRPr="002009D4">
              <w:rPr>
                <w:b/>
                <w:strike/>
              </w:rPr>
              <w:t>HDR tone mapping</w:t>
            </w:r>
          </w:p>
        </w:tc>
        <w:tc>
          <w:tcPr>
            <w:tcW w:w="5490" w:type="dxa"/>
          </w:tcPr>
          <w:p w:rsidR="00EB6435" w:rsidRPr="002009D4" w:rsidRDefault="00EB6435">
            <w:pPr>
              <w:rPr>
                <w:b/>
                <w:strike/>
              </w:rPr>
            </w:pPr>
            <w:r w:rsidRPr="002009D4">
              <w:rPr>
                <w:b/>
                <w:strike/>
              </w:rPr>
              <w:t>In order to create beautiful images, we should store intermediate data (colors) in HDR format, just as the SSDO demo. Then in the final image composition, we have to do a high quality tone mapping.</w:t>
            </w:r>
          </w:p>
        </w:tc>
        <w:tc>
          <w:tcPr>
            <w:tcW w:w="1165" w:type="dxa"/>
          </w:tcPr>
          <w:p w:rsidR="00EB6435" w:rsidRPr="00F003AB" w:rsidRDefault="002009D4">
            <w:pPr>
              <w:rPr>
                <w:b/>
              </w:rPr>
            </w:pPr>
            <w:r w:rsidRPr="00F003AB">
              <w:rPr>
                <w:b/>
              </w:rPr>
              <w:t>Done</w:t>
            </w:r>
          </w:p>
        </w:tc>
      </w:tr>
      <w:tr w:rsidR="00EB6435" w:rsidTr="00466BA1">
        <w:tc>
          <w:tcPr>
            <w:tcW w:w="2695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>Geometric-aware filtering</w:t>
            </w:r>
          </w:p>
        </w:tc>
        <w:tc>
          <w:tcPr>
            <w:tcW w:w="5490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 xml:space="preserve">Since we use interleaved sampling, we must implement </w:t>
            </w:r>
            <w:r w:rsidR="00ED55BF" w:rsidRPr="00094EA0">
              <w:rPr>
                <w:b/>
                <w:strike/>
              </w:rPr>
              <w:t>a filter that removes the noises</w:t>
            </w:r>
            <w:r w:rsidRPr="00094EA0">
              <w:rPr>
                <w:b/>
                <w:strike/>
              </w:rPr>
              <w:t>.</w:t>
            </w:r>
          </w:p>
        </w:tc>
        <w:tc>
          <w:tcPr>
            <w:tcW w:w="1165" w:type="dxa"/>
          </w:tcPr>
          <w:p w:rsidR="00EB6435" w:rsidRPr="0010187F" w:rsidRDefault="00094EA0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984ED8" w:rsidTr="00466BA1">
        <w:tc>
          <w:tcPr>
            <w:tcW w:w="2695" w:type="dxa"/>
          </w:tcPr>
          <w:p w:rsidR="00984ED8" w:rsidRDefault="00984ED8">
            <w:r>
              <w:t>Adaptive Caustic Maps</w:t>
            </w:r>
          </w:p>
        </w:tc>
        <w:tc>
          <w:tcPr>
            <w:tcW w:w="5490" w:type="dxa"/>
          </w:tcPr>
          <w:p w:rsidR="00984ED8" w:rsidRDefault="00984ED8">
            <w:r>
              <w:t>Can we integrate an improved version of ACM into the framework using GPU per-pixel link list?</w:t>
            </w:r>
          </w:p>
        </w:tc>
        <w:tc>
          <w:tcPr>
            <w:tcW w:w="1165" w:type="dxa"/>
          </w:tcPr>
          <w:p w:rsidR="00984ED8" w:rsidRDefault="00984ED8">
            <w:r>
              <w:t>3</w:t>
            </w:r>
          </w:p>
        </w:tc>
      </w:tr>
      <w:tr w:rsidR="00FA419D" w:rsidTr="00466BA1">
        <w:tc>
          <w:tcPr>
            <w:tcW w:w="2695" w:type="dxa"/>
          </w:tcPr>
          <w:p w:rsidR="00FA419D" w:rsidRDefault="00FA419D">
            <w:r>
              <w:lastRenderedPageBreak/>
              <w:t>Sub-surface Scattering</w:t>
            </w:r>
          </w:p>
        </w:tc>
        <w:tc>
          <w:tcPr>
            <w:tcW w:w="5490" w:type="dxa"/>
          </w:tcPr>
          <w:p w:rsidR="00FA419D" w:rsidRDefault="00FA419D">
            <w:r>
              <w:t>Can we integrate an SSS into the framework?</w:t>
            </w:r>
          </w:p>
        </w:tc>
        <w:tc>
          <w:tcPr>
            <w:tcW w:w="1165" w:type="dxa"/>
          </w:tcPr>
          <w:p w:rsidR="00FA419D" w:rsidRDefault="00FA419D">
            <w:r>
              <w:t>3</w:t>
            </w:r>
          </w:p>
        </w:tc>
      </w:tr>
      <w:tr w:rsidR="00CC2914" w:rsidTr="00466BA1">
        <w:tc>
          <w:tcPr>
            <w:tcW w:w="2695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Sub-rendering pass timing</w:t>
            </w:r>
          </w:p>
        </w:tc>
        <w:tc>
          <w:tcPr>
            <w:tcW w:w="5490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We want to time all techniques mentioned above.</w:t>
            </w:r>
          </w:p>
        </w:tc>
        <w:tc>
          <w:tcPr>
            <w:tcW w:w="1165" w:type="dxa"/>
          </w:tcPr>
          <w:p w:rsidR="00CC2914" w:rsidRPr="0010187F" w:rsidRDefault="00EF5BA3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</w:tbl>
    <w:p w:rsidR="00446998" w:rsidRDefault="00446998"/>
    <w:p w:rsidR="00C50B93" w:rsidRDefault="00C50B93"/>
    <w:p w:rsidR="00446998" w:rsidRPr="009C6286" w:rsidRDefault="00446998">
      <w:pPr>
        <w:rPr>
          <w:b/>
          <w:sz w:val="32"/>
          <w:szCs w:val="32"/>
        </w:rPr>
      </w:pPr>
      <w:r w:rsidRPr="009C6286">
        <w:rPr>
          <w:b/>
          <w:sz w:val="32"/>
          <w:szCs w:val="32"/>
        </w:rPr>
        <w:t>Engineering TODO list</w:t>
      </w:r>
      <w:r w:rsidR="000C5E59">
        <w:rPr>
          <w:b/>
          <w:sz w:val="32"/>
          <w:szCs w:val="32"/>
        </w:rPr>
        <w:t xml:space="preserve"> (Priority, lower number is higher)</w:t>
      </w:r>
      <w:r w:rsidRPr="009C6286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96D" w:rsidTr="0094596D">
        <w:tc>
          <w:tcPr>
            <w:tcW w:w="3116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Functionality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Priority</w:t>
            </w:r>
          </w:p>
        </w:tc>
      </w:tr>
      <w:tr w:rsidR="0094596D" w:rsidTr="0094596D">
        <w:tc>
          <w:tcPr>
            <w:tcW w:w="3116" w:type="dxa"/>
          </w:tcPr>
          <w:p w:rsidR="0094596D" w:rsidRPr="00FC65DB" w:rsidRDefault="00B34A5D">
            <w:pPr>
              <w:rPr>
                <w:b/>
                <w:strike/>
              </w:rPr>
            </w:pPr>
            <w:r w:rsidRPr="00FC65DB">
              <w:rPr>
                <w:b/>
                <w:strike/>
              </w:rPr>
              <w:t>Support complex scenes</w:t>
            </w:r>
          </w:p>
        </w:tc>
        <w:tc>
          <w:tcPr>
            <w:tcW w:w="3117" w:type="dxa"/>
          </w:tcPr>
          <w:p w:rsidR="0094596D" w:rsidRPr="00FC65DB" w:rsidRDefault="00B34A5D">
            <w:pPr>
              <w:rPr>
                <w:b/>
                <w:strike/>
              </w:rPr>
            </w:pPr>
            <w:r w:rsidRPr="00FC65DB">
              <w:rPr>
                <w:b/>
                <w:strike/>
              </w:rPr>
              <w:t>In our final demo, we want to render not only cornel box, but also a complex indoor scene with several dynamic objects and lights.</w:t>
            </w:r>
          </w:p>
        </w:tc>
        <w:tc>
          <w:tcPr>
            <w:tcW w:w="3117" w:type="dxa"/>
          </w:tcPr>
          <w:p w:rsidR="0094596D" w:rsidRPr="00FC65DB" w:rsidRDefault="00F003AB">
            <w:pPr>
              <w:rPr>
                <w:b/>
              </w:rPr>
            </w:pPr>
            <w:r w:rsidRPr="00FC65DB">
              <w:rPr>
                <w:b/>
              </w:rPr>
              <w:t>Done</w:t>
            </w:r>
          </w:p>
        </w:tc>
      </w:tr>
      <w:tr w:rsidR="0094596D" w:rsidTr="0094596D">
        <w:tc>
          <w:tcPr>
            <w:tcW w:w="3116" w:type="dxa"/>
          </w:tcPr>
          <w:p w:rsidR="0094596D" w:rsidRPr="001261C6" w:rsidRDefault="009B2622">
            <w:pPr>
              <w:rPr>
                <w:b/>
                <w:strike/>
              </w:rPr>
            </w:pPr>
            <w:r w:rsidRPr="001261C6">
              <w:rPr>
                <w:b/>
                <w:strike/>
              </w:rPr>
              <w:t>Rendering</w:t>
            </w:r>
            <w:r w:rsidR="00B34A5D" w:rsidRPr="001261C6">
              <w:rPr>
                <w:b/>
                <w:strike/>
              </w:rPr>
              <w:t xml:space="preserve"> API wrapper</w:t>
            </w:r>
          </w:p>
        </w:tc>
        <w:tc>
          <w:tcPr>
            <w:tcW w:w="3117" w:type="dxa"/>
          </w:tcPr>
          <w:p w:rsidR="0094596D" w:rsidRPr="001261C6" w:rsidRDefault="00B34A5D">
            <w:pPr>
              <w:rPr>
                <w:b/>
                <w:strike/>
              </w:rPr>
            </w:pPr>
            <w:r w:rsidRPr="001261C6">
              <w:rPr>
                <w:b/>
                <w:strike/>
              </w:rPr>
              <w:t>Currently being carried out by Che Sun. The goal is to hide OpenGL API as much as possible from application level. Should be finished by the end of December.</w:t>
            </w:r>
          </w:p>
        </w:tc>
        <w:tc>
          <w:tcPr>
            <w:tcW w:w="3117" w:type="dxa"/>
          </w:tcPr>
          <w:p w:rsidR="0094596D" w:rsidRPr="0010187F" w:rsidRDefault="001261C6">
            <w:pPr>
              <w:rPr>
                <w:b/>
              </w:rPr>
            </w:pPr>
            <w:r w:rsidRPr="0010187F">
              <w:rPr>
                <w:b/>
              </w:rPr>
              <w:t>Done</w:t>
            </w:r>
            <w:bookmarkStart w:id="9" w:name="_GoBack"/>
            <w:bookmarkEnd w:id="9"/>
          </w:p>
        </w:tc>
      </w:tr>
      <w:tr w:rsidR="001D0087" w:rsidTr="0094596D">
        <w:tc>
          <w:tcPr>
            <w:tcW w:w="3116" w:type="dxa"/>
          </w:tcPr>
          <w:p w:rsidR="001D0087" w:rsidRDefault="00CC3219">
            <w:r>
              <w:t xml:space="preserve">Design material script and </w:t>
            </w:r>
            <w:proofErr w:type="spellStart"/>
            <w:r>
              <w:t>uber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system.</w:t>
            </w:r>
          </w:p>
        </w:tc>
        <w:tc>
          <w:tcPr>
            <w:tcW w:w="3117" w:type="dxa"/>
          </w:tcPr>
          <w:p w:rsidR="001D0087" w:rsidRDefault="00CC3219">
            <w:r>
              <w:t>Apparently this is a rendering engine problem</w:t>
            </w:r>
          </w:p>
        </w:tc>
        <w:tc>
          <w:tcPr>
            <w:tcW w:w="3117" w:type="dxa"/>
          </w:tcPr>
          <w:p w:rsidR="001D0087" w:rsidRDefault="00CC3219">
            <w:r>
              <w:t>4</w:t>
            </w:r>
          </w:p>
        </w:tc>
      </w:tr>
      <w:tr w:rsidR="00FD781E" w:rsidTr="0094596D">
        <w:tc>
          <w:tcPr>
            <w:tcW w:w="3116" w:type="dxa"/>
          </w:tcPr>
          <w:p w:rsidR="00FD781E" w:rsidRPr="005F22BC" w:rsidRDefault="00FD781E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Support mesh animation</w:t>
            </w:r>
          </w:p>
        </w:tc>
        <w:tc>
          <w:tcPr>
            <w:tcW w:w="3117" w:type="dxa"/>
          </w:tcPr>
          <w:p w:rsidR="00FD781E" w:rsidRPr="005F22BC" w:rsidRDefault="0025146B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Say, a</w:t>
            </w:r>
            <w:r w:rsidR="00FD781E" w:rsidRPr="005F22BC">
              <w:rPr>
                <w:b/>
                <w:strike/>
              </w:rPr>
              <w:t xml:space="preserve"> running elephant using GPU matrix blending.</w:t>
            </w:r>
          </w:p>
        </w:tc>
        <w:tc>
          <w:tcPr>
            <w:tcW w:w="3117" w:type="dxa"/>
          </w:tcPr>
          <w:p w:rsidR="00FD781E" w:rsidRPr="005F22BC" w:rsidRDefault="005F22BC">
            <w:pPr>
              <w:rPr>
                <w:b/>
              </w:rPr>
            </w:pPr>
            <w:r w:rsidRPr="005F22BC">
              <w:rPr>
                <w:b/>
              </w:rPr>
              <w:t>Done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proofErr w:type="spellStart"/>
            <w:r>
              <w:t>Shader</w:t>
            </w:r>
            <w:proofErr w:type="spellEnd"/>
            <w:r>
              <w:t xml:space="preserve">  uniform reflection</w:t>
            </w:r>
          </w:p>
        </w:tc>
        <w:tc>
          <w:tcPr>
            <w:tcW w:w="3117" w:type="dxa"/>
          </w:tcPr>
          <w:p w:rsidR="00CD5A15" w:rsidRDefault="00CD5A15">
            <w:r>
              <w:t xml:space="preserve">When the </w:t>
            </w:r>
            <w:proofErr w:type="spellStart"/>
            <w:r>
              <w:t>shader</w:t>
            </w:r>
            <w:proofErr w:type="spellEnd"/>
            <w:r>
              <w:t xml:space="preserve"> loader parses a program, exam each used </w:t>
            </w:r>
            <w:proofErr w:type="spellStart"/>
            <w:r>
              <w:t>shader</w:t>
            </w:r>
            <w:proofErr w:type="spellEnd"/>
            <w:r>
              <w:t xml:space="preserve"> uniform or uniform buffer then separate them into system and user groups. Uniforms in system group can then be set automatically.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r>
              <w:t>Uniform buffer management</w:t>
            </w:r>
          </w:p>
        </w:tc>
        <w:tc>
          <w:tcPr>
            <w:tcW w:w="3117" w:type="dxa"/>
          </w:tcPr>
          <w:p w:rsidR="00CD5A15" w:rsidRDefault="00CD5A15">
            <w:r>
              <w:t xml:space="preserve">Manage </w:t>
            </w:r>
            <w:proofErr w:type="spellStart"/>
            <w:r>
              <w:t>shader</w:t>
            </w:r>
            <w:proofErr w:type="spellEnd"/>
            <w:r>
              <w:t xml:space="preserve"> uniforms based on per-frame, per-object-per-frame, </w:t>
            </w:r>
            <w:proofErr w:type="gramStart"/>
            <w:r>
              <w:t>per</w:t>
            </w:r>
            <w:proofErr w:type="gramEnd"/>
            <w:r>
              <w:t xml:space="preserve">-object-per-pass level, reduce the cost of </w:t>
            </w:r>
            <w:proofErr w:type="spellStart"/>
            <w:r>
              <w:t>upating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uniforms.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</w:tbl>
    <w:p w:rsidR="00ED102C" w:rsidRDefault="00ED102C"/>
    <w:sectPr w:rsidR="00E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5"/>
    <w:rsid w:val="00094EA0"/>
    <w:rsid w:val="000C5E59"/>
    <w:rsid w:val="0010187F"/>
    <w:rsid w:val="001261C6"/>
    <w:rsid w:val="001D0087"/>
    <w:rsid w:val="002009D4"/>
    <w:rsid w:val="00211EA9"/>
    <w:rsid w:val="0025146B"/>
    <w:rsid w:val="0038719C"/>
    <w:rsid w:val="00446998"/>
    <w:rsid w:val="0045115A"/>
    <w:rsid w:val="00466BA1"/>
    <w:rsid w:val="004719AA"/>
    <w:rsid w:val="004A6181"/>
    <w:rsid w:val="005F22BC"/>
    <w:rsid w:val="00604088"/>
    <w:rsid w:val="00661C9E"/>
    <w:rsid w:val="00711DDB"/>
    <w:rsid w:val="00820534"/>
    <w:rsid w:val="008D0532"/>
    <w:rsid w:val="0094596D"/>
    <w:rsid w:val="00984ED8"/>
    <w:rsid w:val="009A1198"/>
    <w:rsid w:val="009B2622"/>
    <w:rsid w:val="009C6286"/>
    <w:rsid w:val="00A348A3"/>
    <w:rsid w:val="00B32A67"/>
    <w:rsid w:val="00B34A5D"/>
    <w:rsid w:val="00B433F0"/>
    <w:rsid w:val="00BD49FA"/>
    <w:rsid w:val="00C50B93"/>
    <w:rsid w:val="00CC2914"/>
    <w:rsid w:val="00CC3219"/>
    <w:rsid w:val="00CD5A15"/>
    <w:rsid w:val="00D23F73"/>
    <w:rsid w:val="00E12DC5"/>
    <w:rsid w:val="00EB6435"/>
    <w:rsid w:val="00ED102C"/>
    <w:rsid w:val="00ED55BF"/>
    <w:rsid w:val="00EF5BA3"/>
    <w:rsid w:val="00F003AB"/>
    <w:rsid w:val="00FA419D"/>
    <w:rsid w:val="00FA5A83"/>
    <w:rsid w:val="00FC65DB"/>
    <w:rsid w:val="00FD781E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C3FF-E807-45C4-9277-4090FCA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44</cp:revision>
  <dcterms:created xsi:type="dcterms:W3CDTF">2014-12-10T18:43:00Z</dcterms:created>
  <dcterms:modified xsi:type="dcterms:W3CDTF">2015-07-17T07:10:00Z</dcterms:modified>
</cp:coreProperties>
</file>