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8870E3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641A02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C838B7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8870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C838B7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8870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C838B7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caracterizada pela idade, morada, nome e sexo.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medicação) e pelo seu número de utente. Esta classe estará sempre associada a uma </w:t>
      </w:r>
      <w:proofErr w:type="spellStart"/>
      <w:r w:rsidRPr="009C2709">
        <w:t>UrgênciaMédica</w:t>
      </w:r>
      <w:proofErr w:type="spellEnd"/>
      <w:r w:rsidRPr="009C2709">
        <w:t xml:space="preserve"> que por sua vez é responsabilidade da </w:t>
      </w:r>
      <w:proofErr w:type="spellStart"/>
      <w:r w:rsidRPr="009C2709">
        <w:t>EquipaUrgência</w:t>
      </w:r>
      <w:proofErr w:type="spellEnd"/>
      <w:r w:rsidRPr="009C2709">
        <w:t xml:space="preserve"> do hospital.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que por sua vez terá 3 classes derivadas correspondentes aos 3 tipos de funcionários existentes:</w:t>
      </w:r>
    </w:p>
    <w:p w:rsidR="00D706F2" w:rsidRPr="009C2709" w:rsidRDefault="009C2709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Administrativo</w:t>
      </w:r>
      <w:r w:rsidRPr="009C2709">
        <w:t>, que é responsável por proceder à Inscrição do Utente, isto é, define</w:t>
      </w:r>
      <w:r w:rsidR="00D706F2" w:rsidRPr="009C2709">
        <w:t xml:space="preserve"> a hora de entrada e a identificação única da urgência médica em questão.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Enfermeiro</w:t>
      </w:r>
      <w:r w:rsidRPr="009C2709">
        <w:t xml:space="preserve">, que tem como funções aplicar a </w:t>
      </w:r>
      <w:r w:rsidRPr="009C2709">
        <w:rPr>
          <w:rStyle w:val="nfaseIntenso"/>
        </w:rPr>
        <w:t>Triagem</w:t>
      </w:r>
      <w:r w:rsidRPr="009C2709">
        <w:t xml:space="preserve"> a cada urgência médica. Isto implica definir a área de ação da urgência consoante a condição do utente. Para além disso, também é definida a </w:t>
      </w:r>
      <w:r w:rsidRPr="009C2709">
        <w:rPr>
          <w:rStyle w:val="nfaseIntenso"/>
        </w:rPr>
        <w:t>Prioridade</w:t>
      </w:r>
      <w:r w:rsidRPr="009C2709">
        <w:t xml:space="preserve"> e o tempo-alvo para ser atendido.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Médico</w:t>
      </w:r>
      <w:r w:rsidRPr="009C2709">
        <w:t xml:space="preserve">, que é caracterizado pela sua área de ação e consequentemente pela especialidade. Este faz parte da </w:t>
      </w: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podendo ser o </w:t>
      </w:r>
      <w:r w:rsidRPr="009C2709">
        <w:lastRenderedPageBreak/>
        <w:t xml:space="preserve">líder da equipa e/ou fazer parte, e a sua função é, após a inscrição e triagem, realizar o </w:t>
      </w:r>
      <w:r w:rsidRPr="009C2709">
        <w:rPr>
          <w:rStyle w:val="nfaseIntenso"/>
        </w:rPr>
        <w:t>Diagnóstico</w:t>
      </w:r>
      <w:r w:rsidRPr="009C2709">
        <w:t xml:space="preserve">. O diagnóstico permite então saber o </w:t>
      </w:r>
      <w:r w:rsidRPr="009C2709">
        <w:rPr>
          <w:rStyle w:val="nfaseIntenso"/>
        </w:rPr>
        <w:t>Tratamento</w:t>
      </w:r>
      <w:r w:rsidRPr="009C2709">
        <w:t xml:space="preserve"> necessário para cada urgência médica, o qual também é efetuado pelo médico havendo sempre a possibilidade do auxílio de enfermeiros.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UrgênciaMédica</w:t>
      </w:r>
      <w:proofErr w:type="spellEnd"/>
      <w:r w:rsidRPr="009C2709">
        <w:t xml:space="preserve">, que sendo associada ao utente representa toda a informação sobre a urgência do utente em questão. Desta forma, tem como atributos a área de ação, hora de entrada, hora de saída, identificação e a prioridade. Esta classe é depois associada à </w:t>
      </w: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>, a qual, recorrendo aos funcionários que a constituem, irá tratar dos vários processos inerentes a uma urgência médica real, tal como a inscrição, triagem, diagnóstico e tratamento.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EquipaUrgência</w:t>
      </w:r>
      <w:proofErr w:type="spellEnd"/>
      <w:proofErr w:type="gramStart"/>
      <w:r w:rsidRPr="009C2709">
        <w:t>,</w:t>
      </w:r>
      <w:proofErr w:type="gramEnd"/>
      <w:r w:rsidRPr="009C2709">
        <w:t xml:space="preserve"> corresponde à agregação das subclasses de</w:t>
      </w:r>
      <w:r w:rsidRPr="009C2709">
        <w:rPr>
          <w:rStyle w:val="nfaseIntenso"/>
        </w:rPr>
        <w:t xml:space="preserve"> Funcionário</w:t>
      </w:r>
      <w:r w:rsidRPr="009C2709">
        <w:t>, constituindo assim a equipa de urgência existente num determinado momento no hospital.</w:t>
      </w:r>
    </w:p>
    <w:p w:rsidR="00C963D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Diagnóstico</w:t>
      </w:r>
      <w:r w:rsidRPr="009C2709">
        <w:t xml:space="preserve">, que tanto pode ser um </w:t>
      </w:r>
      <w:r w:rsidRPr="009C2709">
        <w:rPr>
          <w:rStyle w:val="nfaseIntenso"/>
        </w:rPr>
        <w:t>Exame</w:t>
      </w:r>
      <w:r w:rsidRPr="009C2709">
        <w:t xml:space="preserve"> ou uma </w:t>
      </w:r>
      <w:r w:rsidRPr="009C2709">
        <w:rPr>
          <w:rStyle w:val="nfaseIntenso"/>
        </w:rPr>
        <w:t>Consulta</w:t>
      </w:r>
      <w:r w:rsidRPr="009C2709">
        <w:t xml:space="preserve"> e que tem como objetivo determinar o Tratamento que se deve aplicar ao caso médico em questão.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fármacos.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cirurgia. Tanto o tratamento como a cirurgia estão a cargo de médicos mas estes podem ter auxílio de enfermeiros.</w:t>
      </w:r>
    </w:p>
    <w:p w:rsidR="00D706F2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AltaMédica</w:t>
      </w:r>
      <w:proofErr w:type="spellEnd"/>
      <w:r w:rsidRPr="009C2709">
        <w:t xml:space="preserve"> é a classe que dá por terminada a urgência médica do utente, sendo para ser autorizada é necessário: Todos os tratamentos estão finalizados; é autorizada por um médico.</w:t>
      </w:r>
    </w:p>
    <w:p w:rsidR="009C2709" w:rsidRDefault="009C2709" w:rsidP="009C2709"/>
    <w:p w:rsidR="009C2709" w:rsidRDefault="009C2709">
      <w:pPr>
        <w:sectPr w:rsidR="009C2709" w:rsidSect="008F7C1C">
          <w:headerReference w:type="default" r:id="rId17"/>
          <w:footerReference w:type="default" r:id="rId18"/>
          <w:footerReference w:type="first" r:id="rId1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5247" w:rsidRPr="004D5247" w:rsidRDefault="004D5247" w:rsidP="004D5247">
      <w:pPr>
        <w:pStyle w:val="Cabealho1"/>
      </w:pPr>
      <w:bookmarkStart w:id="2" w:name="_Toc446269221"/>
      <w:bookmarkStart w:id="3" w:name="_GoBack"/>
      <w:r w:rsidRPr="009C2709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30A6A562" wp14:editId="0423631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9286240" cy="6317615"/>
            <wp:effectExtent l="0" t="0" r="0" b="6985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162" cy="6320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B93430">
        <w:t>Diagrama de classes UML</w:t>
      </w:r>
      <w:bookmarkEnd w:id="2"/>
    </w:p>
    <w:sectPr w:rsidR="004D5247" w:rsidRPr="004D5247" w:rsidSect="00B93430">
      <w:pgSz w:w="16838" w:h="11906" w:orient="landscape"/>
      <w:pgMar w:top="709" w:right="1418" w:bottom="709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0E3" w:rsidRDefault="008870E3" w:rsidP="00641A02">
      <w:pPr>
        <w:spacing w:after="0" w:line="240" w:lineRule="auto"/>
      </w:pPr>
      <w:r>
        <w:separator/>
      </w:r>
    </w:p>
  </w:endnote>
  <w:endnote w:type="continuationSeparator" w:id="0">
    <w:p w:rsidR="008870E3" w:rsidRDefault="008870E3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8B7">
          <w:rPr>
            <w:noProof/>
          </w:rPr>
          <w:t>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430" w:rsidRDefault="00B93430">
    <w:pPr>
      <w:pStyle w:val="Rodap"/>
      <w:jc w:val="right"/>
    </w:pPr>
  </w:p>
  <w:p w:rsidR="00B93430" w:rsidRDefault="00B934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0E3" w:rsidRDefault="008870E3" w:rsidP="00641A02">
      <w:pPr>
        <w:spacing w:after="0" w:line="240" w:lineRule="auto"/>
      </w:pPr>
      <w:r>
        <w:separator/>
      </w:r>
    </w:p>
  </w:footnote>
  <w:footnote w:type="continuationSeparator" w:id="0">
    <w:p w:rsidR="008870E3" w:rsidRDefault="008870E3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606BD"/>
    <w:rsid w:val="004D5247"/>
    <w:rsid w:val="00641A02"/>
    <w:rsid w:val="00766457"/>
    <w:rsid w:val="008870E3"/>
    <w:rsid w:val="008F7C1C"/>
    <w:rsid w:val="00981FEA"/>
    <w:rsid w:val="009C2709"/>
    <w:rsid w:val="009D71AC"/>
    <w:rsid w:val="00A05656"/>
    <w:rsid w:val="00A60B7F"/>
    <w:rsid w:val="00B1202E"/>
    <w:rsid w:val="00B93430"/>
    <w:rsid w:val="00C22ADC"/>
    <w:rsid w:val="00C57E34"/>
    <w:rsid w:val="00C838B7"/>
    <w:rsid w:val="00C963D2"/>
    <w:rsid w:val="00D706F2"/>
    <w:rsid w:val="00D81EAF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10" Type="http://schemas.openxmlformats.org/officeDocument/2006/relationships/hyperlink" Target="mailto:up201406274@fe.up.p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FC42-54F1-4CAA-A59F-7A4631AA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3</cp:revision>
  <cp:lastPrinted>2016-03-20T20:40:00Z</cp:lastPrinted>
  <dcterms:created xsi:type="dcterms:W3CDTF">2016-03-20T20:40:00Z</dcterms:created>
  <dcterms:modified xsi:type="dcterms:W3CDTF">2016-03-20T20:41:00Z</dcterms:modified>
</cp:coreProperties>
</file>