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60e6d8c89291c054fb196ae47d450c297d56aa"/>
    <w:p>
      <w:pPr>
        <w:pStyle w:val="Heading1"/>
      </w:pPr>
      <w:r>
        <w:t xml:space="preserve">Isenberg Consulting Academy — 2026 Case Competition</w:t>
      </w:r>
    </w:p>
    <w:p>
      <w:pPr>
        <w:pStyle w:val="FirstParagraph"/>
      </w:pPr>
      <w:r>
        <w:rPr>
          <w:b/>
          <w:bCs/>
        </w:rPr>
        <w:t xml:space="preserve">Saturday, April 25, 2026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15-minute presentation (strict) + 5-minute Q&amp;A = 20 minutes per team</w:t>
      </w:r>
      <w:r>
        <w:t xml:space="preserve"> </w:t>
      </w:r>
      <w:r>
        <w:rPr>
          <w:b/>
          <w:bCs/>
        </w:rPr>
        <w:t xml:space="preserve">Two parallel rooms:</w:t>
      </w:r>
      <w:r>
        <w:t xml:space="preserve"> </w:t>
      </w:r>
      <w:r>
        <w:t xml:space="preserve">Isenberg 210 and Isenberg 106 · Judges split 2/2</w:t>
      </w:r>
    </w:p>
    <w:p>
      <w:r>
        <w:pict>
          <v:rect style="width:0;height:1.5pt" o:hralign="center" o:hrstd="t" o:hr="t"/>
        </w:pict>
      </w:r>
    </w:p>
    <w:bookmarkStart w:id="9" w:name="joint-morning"/>
    <w:p>
      <w:pPr>
        <w:pStyle w:val="Heading2"/>
      </w:pPr>
      <w:r>
        <w:t xml:space="preserve">Joint Morning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9:15–9:55</w:t>
            </w:r>
          </w:p>
        </w:tc>
        <w:tc>
          <w:tcPr/>
          <w:p>
            <w:pPr>
              <w:pStyle w:val="Compact"/>
            </w:pPr>
            <w:r>
              <w:t xml:space="preserve">Check-in and breakfast — Isenberg Atrium (with Capsim)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10:00–10:40</w:t>
            </w:r>
          </w:p>
        </w:tc>
        <w:tc>
          <w:tcPr/>
          <w:p>
            <w:pPr>
              <w:pStyle w:val="Compact"/>
            </w:pPr>
            <w:r>
              <w:t xml:space="preserve">Opening Welcome &amp; Keynote — Isenberg 108 (with Capsim)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Move to assigned room (210 or 106)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room-210-track-a"/>
    <w:p>
      <w:pPr>
        <w:pStyle w:val="Heading2"/>
      </w:pPr>
      <w:r>
        <w:t xml:space="preserve">Room 210 — Track 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10:50–11:10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1</w:t>
            </w:r>
          </w:p>
        </w:tc>
        <w:tc>
          <w:tcPr/>
          <w:p>
            <w:pPr>
              <w:pStyle w:val="Compact"/>
            </w:pPr>
            <w:r>
              <w:t xml:space="preserve">Andrew Tollman, Kyo Shibata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11:10–11:30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3</w:t>
            </w:r>
          </w:p>
        </w:tc>
        <w:tc>
          <w:tcPr/>
          <w:p>
            <w:pPr>
              <w:pStyle w:val="Compact"/>
            </w:pPr>
            <w:r>
              <w:t xml:space="preserve">Ella Glasgow, Sohil Darisipudi, Zoey Schuler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11:30–11:50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5</w:t>
            </w:r>
          </w:p>
        </w:tc>
        <w:tc>
          <w:tcPr/>
          <w:p>
            <w:pPr>
              <w:pStyle w:val="Compact"/>
            </w:pPr>
            <w:r>
              <w:t xml:space="preserve">Amalan Durairaj, Krish Patel, Varija Manglik, Astha Vaghasiya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11:50–12:00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12:00–12:20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7</w:t>
            </w:r>
          </w:p>
        </w:tc>
        <w:tc>
          <w:tcPr/>
          <w:p>
            <w:pPr>
              <w:pStyle w:val="Compact"/>
            </w:pPr>
            <w:r>
              <w:t xml:space="preserve">Jaden Odorczuk, Tejas Naik</w:t>
            </w:r>
          </w:p>
        </w:tc>
      </w:tr>
    </w:tbl>
    <w:bookmarkEnd w:id="10"/>
    <w:bookmarkStart w:id="11" w:name="room-106-track-b"/>
    <w:p>
      <w:pPr>
        <w:pStyle w:val="Heading2"/>
      </w:pPr>
      <w:r>
        <w:t xml:space="preserve">Room 106 — Track 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10:50–11:10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2</w:t>
            </w:r>
          </w:p>
        </w:tc>
        <w:tc>
          <w:tcPr/>
          <w:p>
            <w:pPr>
              <w:pStyle w:val="Compact"/>
            </w:pPr>
            <w:r>
              <w:t xml:space="preserve">Sanjitha Satish Prabu, Iris Cabral, Divya Sivaram, Shruthi Kotha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11:10–11:30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4</w:t>
            </w:r>
          </w:p>
        </w:tc>
        <w:tc>
          <w:tcPr/>
          <w:p>
            <w:pPr>
              <w:pStyle w:val="Compact"/>
            </w:pPr>
            <w:r>
              <w:t xml:space="preserve">Linh Vu, Huy Vu, Immar Sosa Sigaran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11:30–11:50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8</w:t>
            </w:r>
          </w:p>
        </w:tc>
        <w:tc>
          <w:tcPr/>
          <w:p>
            <w:pPr>
              <w:pStyle w:val="Compact"/>
            </w:pPr>
            <w:r>
              <w:t xml:space="preserve">Fariha Nuzhat, Vyshnavi Siddula, Sakshi Agarwal, Anvitha Sathu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11:50–12:00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12:00–12:20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9</w:t>
            </w:r>
          </w:p>
        </w:tc>
        <w:tc>
          <w:tcPr/>
          <w:p>
            <w:pPr>
              <w:pStyle w:val="Compact"/>
            </w:pPr>
            <w:r>
              <w:t xml:space="preserve">Phil Patterson, Balaji Pranav Reddy Kaja, Chirag Khattar, Sreyoshi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joint-afternoon"/>
    <w:p>
      <w:pPr>
        <w:pStyle w:val="Heading2"/>
      </w:pPr>
      <w:r>
        <w:t xml:space="preserve">Joint Afternoon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~12:20–1:00</w:t>
            </w:r>
          </w:p>
        </w:tc>
        <w:tc>
          <w:tcPr/>
          <w:p>
            <w:pPr>
              <w:pStyle w:val="Compact"/>
            </w:pPr>
            <w:r>
              <w:t xml:space="preserve">Buffer (room overruns expected; rooms wrap as teams finish)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1:00</w:t>
            </w:r>
          </w:p>
        </w:tc>
        <w:tc>
          <w:tcPr/>
          <w:p>
            <w:pPr>
              <w:pStyle w:val="Compact"/>
            </w:pPr>
            <w:r>
              <w:t xml:space="preserve">Caterers arrive; buffet lunch set out in foyer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1:00–2:00</w:t>
            </w:r>
          </w:p>
        </w:tc>
        <w:tc>
          <w:tcPr/>
          <w:p>
            <w:pPr>
              <w:pStyle w:val="Compact"/>
            </w:pPr>
            <w:r>
              <w:t xml:space="preserve">Lunch — judges convene for combined deliberation; teams and audience eat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2:25–2:30</w:t>
            </w:r>
          </w:p>
        </w:tc>
        <w:tc>
          <w:tcPr/>
          <w:p>
            <w:pPr>
              <w:pStyle w:val="Compact"/>
            </w:pPr>
            <w:r>
              <w:t xml:space="preserve">Move to Isenberg 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2:30–3:25</w:t>
            </w:r>
          </w:p>
        </w:tc>
        <w:tc>
          <w:tcPr/>
          <w:p>
            <w:pPr>
              <w:pStyle w:val="Compact"/>
            </w:pPr>
            <w:r>
              <w:t xml:space="preserve">Consulting Panel — Isenberg 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3:30–4:00</w:t>
            </w:r>
          </w:p>
        </w:tc>
        <w:tc>
          <w:tcPr/>
          <w:p>
            <w:pPr>
              <w:pStyle w:val="Compact"/>
            </w:pPr>
            <w:r>
              <w:t xml:space="preserve">Closing Ceremony &amp; Awards — Isenberg 108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format-details"/>
    <w:p>
      <w:pPr>
        <w:pStyle w:val="Heading2"/>
      </w:pPr>
      <w:r>
        <w:t xml:space="preserve">Format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Presentation:</w:t>
      </w:r>
      <w:r>
        <w:t xml:space="preserve"> </w:t>
      </w:r>
      <w:r>
        <w:t xml:space="preserve">15 minutes, strict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Q&amp;A:</w:t>
      </w:r>
      <w:r>
        <w:t xml:space="preserve"> </w:t>
      </w:r>
      <w:r>
        <w:t xml:space="preserve">5 minutes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Built into the 20-minute slot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Judges per room:</w:t>
      </w:r>
      <w:r>
        <w:t xml:space="preserve"> </w:t>
      </w:r>
      <w:r>
        <w:t xml:space="preserve">2 (panel of 4 split across the two tracks)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Combined deliberation:</w:t>
      </w:r>
      <w:r>
        <w:t xml:space="preserve"> </w:t>
      </w:r>
      <w:r>
        <w:t xml:space="preserve">All four judges meet over lunch (1:00–2:00) to compare scores and select winners</w:t>
      </w:r>
    </w:p>
    <w:bookmarkEnd w:id="13"/>
    <w:bookmarkStart w:id="14" w:name="lunch-logistics"/>
    <w:p>
      <w:pPr>
        <w:pStyle w:val="Heading2"/>
      </w:pPr>
      <w:r>
        <w:t xml:space="preserve">Lunch &amp; Logistics</w:t>
      </w:r>
    </w:p>
    <w:p>
      <w:pPr>
        <w:pStyle w:val="Compact"/>
        <w:numPr>
          <w:ilvl w:val="0"/>
          <w:numId w:val="1002"/>
        </w:numPr>
      </w:pPr>
      <w:r>
        <w:t xml:space="preserve">Caterers arrive at</w:t>
      </w:r>
      <w:r>
        <w:t xml:space="preserve"> </w:t>
      </w:r>
      <w:r>
        <w:rPr>
          <w:b/>
          <w:bCs/>
        </w:rPr>
        <w:t xml:space="preserve">1:00 PM</w:t>
      </w:r>
      <w:r>
        <w:t xml:space="preserve">; buffet set out in foyer at that time</w:t>
      </w:r>
    </w:p>
    <w:p>
      <w:pPr>
        <w:pStyle w:val="Compact"/>
        <w:numPr>
          <w:ilvl w:val="0"/>
          <w:numId w:val="1002"/>
        </w:numPr>
      </w:pPr>
      <w:r>
        <w:t xml:space="preserve">Judges convene during lunch for combined scoring and winner selection</w:t>
      </w:r>
    </w:p>
    <w:p>
      <w:pPr>
        <w:pStyle w:val="Compact"/>
        <w:numPr>
          <w:ilvl w:val="0"/>
          <w:numId w:val="1002"/>
        </w:numPr>
      </w:pPr>
      <w:r>
        <w:t xml:space="preserve">Teams and audience eat whenever convenient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Room schedules show a 12:20 finish, but a 20–40 minute overrun is normal. The 1:00 lunch start absorbs this naturally — no need to rush teams</w:t>
      </w:r>
    </w:p>
    <w:bookmarkEnd w:id="14"/>
    <w:bookmarkStart w:id="15" w:name="venue"/>
    <w:p>
      <w:pPr>
        <w:pStyle w:val="Heading2"/>
      </w:pPr>
      <w:r>
        <w:t xml:space="preserve">Venue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Check-in &amp; Breakfast:</w:t>
      </w:r>
      <w:r>
        <w:t xml:space="preserve"> </w:t>
      </w:r>
      <w:r>
        <w:t xml:space="preserve">Isenberg Atrium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Opening &amp; Keynote:</w:t>
      </w:r>
      <w:r>
        <w:t xml:space="preserve"> </w:t>
      </w:r>
      <w:r>
        <w:t xml:space="preserve">Isenberg 108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 Competition — Track A:</w:t>
      </w:r>
      <w:r>
        <w:t xml:space="preserve"> </w:t>
      </w:r>
      <w:r>
        <w:t xml:space="preserve">Isenberg Classroom 210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 Competition — Track B:</w:t>
      </w:r>
      <w:r>
        <w:t xml:space="preserve"> </w:t>
      </w:r>
      <w:r>
        <w:t xml:space="preserve">Isenberg Classroom 106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Lunch:</w:t>
      </w:r>
      <w:r>
        <w:t xml:space="preserve"> </w:t>
      </w:r>
      <w:r>
        <w:t xml:space="preserve">Foyer (buffet, caterers arrive 1:00 PM)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Consulting Panel:</w:t>
      </w:r>
      <w:r>
        <w:t xml:space="preserve"> </w:t>
      </w:r>
      <w:r>
        <w:t xml:space="preserve">Isenberg 108 (2:30–3:25)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Closing Ceremony &amp; Awards:</w:t>
      </w:r>
      <w:r>
        <w:t xml:space="preserve"> </w:t>
      </w:r>
      <w:r>
        <w:t xml:space="preserve">Isenberg 108 (3:30–4:00)</w:t>
      </w:r>
    </w:p>
    <w:bookmarkEnd w:id="15"/>
    <w:bookmarkStart w:id="16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For questions: Jennifer Merton, Associate Chair, Management Department — jfmerton@isenberg.umass.edu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Isenberg School of Management · University of Massachusetts Amherst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2026-04-25T13:54:13Z</dcterms:created>
  <dcterms:modified xsi:type="dcterms:W3CDTF">2026-04-25T13:54:13Z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