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160e6d8c89291c054fb196ae47d450c297d56aa"/>
    <w:p>
      <w:pPr>
        <w:pStyle w:val="Heading1"/>
      </w:pPr>
      <w:r>
        <w:t xml:space="preserve">Isenberg Consulting Academy — 2026 Case Competition</w:t>
      </w:r>
    </w:p>
    <w:p>
      <w:pPr>
        <w:pStyle w:val="FirstParagraph"/>
      </w:pPr>
      <w:r>
        <w:rPr>
          <w:b/>
          <w:bCs/>
        </w:rPr>
        <w:t xml:space="preserve">Saturday, April 25, 2026 — Isenberg Classroom 210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15-minute presentation (strict) + 5-minute Q&amp;A = 20 minutes per team</w:t>
      </w:r>
    </w:p>
    <w:p>
      <w:r>
        <w:pict>
          <v:rect style="width:0;height:1.5pt" o:hralign="center" o:hrstd="t" o:hr="t"/>
        </w:pict>
      </w:r>
    </w:p>
    <w:bookmarkStart w:id="9" w:name="schedule"/>
    <w:p>
      <w:pPr>
        <w:pStyle w:val="Heading2"/>
      </w:pPr>
      <w:r>
        <w:t xml:space="preserve">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9:15–9:55</w:t>
            </w:r>
          </w:p>
        </w:tc>
        <w:tc>
          <w:tcPr/>
          <w:p>
            <w:pPr>
              <w:pStyle w:val="Compact"/>
            </w:pPr>
            <w:r>
              <w:t xml:space="preserve">Check-in and breakfast — Isenberg Atrium (with Capsim)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10:00–10:40</w:t>
            </w:r>
          </w:p>
        </w:tc>
        <w:tc>
          <w:tcPr/>
          <w:p>
            <w:pPr>
              <w:pStyle w:val="Compact"/>
            </w:pPr>
            <w:r>
              <w:t xml:space="preserve">Opening Welcome &amp; Keynote — Isenberg 108 (with Capsim)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10:40–10:50</w:t>
            </w:r>
          </w:p>
        </w:tc>
        <w:tc>
          <w:tcPr/>
          <w:p>
            <w:pPr>
              <w:pStyle w:val="Compact"/>
            </w:pPr>
            <w:r>
              <w:t xml:space="preserve">Move to Isenberg 210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10:50–11:10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11:10–11:30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11:30–11:50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11:50–12:10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12:10–12:30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12:30–12:50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12:50–1:10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1:10–1:30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1:30–1:50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1:50–2:10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2:10–2:40</w:t>
            </w:r>
          </w:p>
        </w:tc>
        <w:tc>
          <w:tcPr/>
          <w:p>
            <w:pPr>
              <w:pStyle w:val="Compact"/>
            </w:pPr>
            <w:r>
              <w:t xml:space="preserve">Judges deliberate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2:40–2:45</w:t>
            </w:r>
          </w:p>
        </w:tc>
        <w:tc>
          <w:tcPr/>
          <w:p>
            <w:pPr>
              <w:pStyle w:val="Compact"/>
            </w:pPr>
            <w:r>
              <w:t xml:space="preserve">Move to Isenberg 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2:45–3:40</w:t>
            </w:r>
          </w:p>
        </w:tc>
        <w:tc>
          <w:tcPr/>
          <w:p>
            <w:pPr>
              <w:pStyle w:val="Compact"/>
            </w:pPr>
            <w:r>
              <w:t xml:space="preserve">Consulting Panel — Isenberg 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3:45–4:15</w:t>
            </w:r>
          </w:p>
        </w:tc>
        <w:tc>
          <w:tcPr/>
          <w:p>
            <w:pPr>
              <w:pStyle w:val="Compact"/>
            </w:pPr>
            <w:r>
              <w:t xml:space="preserve">Closing Ceremony &amp; Awards — Isenberg 108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lunch-logistics"/>
    <w:p>
      <w:pPr>
        <w:pStyle w:val="Heading2"/>
      </w:pPr>
      <w:r>
        <w:t xml:space="preserve">Lunch &amp; Logistics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Buffet-style lunch</w:t>
      </w:r>
      <w:r>
        <w:t xml:space="preserve"> </w:t>
      </w:r>
      <w:r>
        <w:t xml:space="preserve">is set out in the foyer starting at</w:t>
      </w:r>
      <w:r>
        <w:t xml:space="preserve"> </w:t>
      </w:r>
      <w:r>
        <w:rPr>
          <w:b/>
          <w:bCs/>
        </w:rPr>
        <w:t xml:space="preserve">1:30 PM</w:t>
      </w:r>
    </w:p>
    <w:p>
      <w:pPr>
        <w:pStyle w:val="Compact"/>
        <w:numPr>
          <w:ilvl w:val="0"/>
          <w:numId w:val="1001"/>
        </w:numPr>
      </w:pPr>
      <w:r>
        <w:t xml:space="preserve">Teams, audience, and judges eat</w:t>
      </w:r>
      <w:r>
        <w:t xml:space="preserve"> </w:t>
      </w:r>
      <w:r>
        <w:rPr>
          <w:b/>
          <w:bCs/>
        </w:rPr>
        <w:t xml:space="preserve">whenever convenient</w:t>
      </w:r>
      <w:r>
        <w:t xml:space="preserve"> </w:t>
      </w:r>
      <w:r>
        <w:t xml:space="preserve">— no formal break</w:t>
      </w:r>
    </w:p>
    <w:p>
      <w:pPr>
        <w:pStyle w:val="Compact"/>
        <w:numPr>
          <w:ilvl w:val="0"/>
          <w:numId w:val="1001"/>
        </w:numPr>
      </w:pPr>
      <w:r>
        <w:t xml:space="preserve">Judges grab food between presentations</w:t>
      </w:r>
    </w:p>
    <w:p>
      <w:pPr>
        <w:pStyle w:val="Compact"/>
        <w:numPr>
          <w:ilvl w:val="0"/>
          <w:numId w:val="1001"/>
        </w:numPr>
      </w:pPr>
      <w:r>
        <w:t xml:space="preserve">Presentations run continuously from 10:50 to 2:10</w:t>
      </w:r>
    </w:p>
    <w:bookmarkEnd w:id="10"/>
    <w:bookmarkStart w:id="11" w:name="format-details"/>
    <w:p>
      <w:pPr>
        <w:pStyle w:val="Heading2"/>
      </w:pPr>
      <w:r>
        <w:t xml:space="preserve">Format Details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Presentation:</w:t>
      </w:r>
      <w:r>
        <w:t xml:space="preserve"> </w:t>
      </w:r>
      <w:r>
        <w:t xml:space="preserve">15 minutes, strict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Q&amp;A:</w:t>
      </w:r>
      <w:r>
        <w:t xml:space="preserve"> </w:t>
      </w:r>
      <w:r>
        <w:t xml:space="preserve">5 minutes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Transition:</w:t>
      </w:r>
      <w:r>
        <w:t xml:space="preserve"> </w:t>
      </w:r>
      <w:r>
        <w:t xml:space="preserve">Built into the 20-minute slot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Judging panel:</w:t>
      </w:r>
      <w:r>
        <w:t xml:space="preserve"> </w:t>
      </w:r>
      <w:r>
        <w:t xml:space="preserve">Consultants from Bain, BCG, EY, McKinsey and other firms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Room:</w:t>
      </w:r>
      <w:r>
        <w:t xml:space="preserve"> </w:t>
      </w:r>
      <w:r>
        <w:t xml:space="preserve">Isenberg Classroom 210</w:t>
      </w:r>
    </w:p>
    <w:bookmarkEnd w:id="11"/>
    <w:bookmarkStart w:id="12" w:name="venue-map"/>
    <w:p>
      <w:pPr>
        <w:pStyle w:val="Heading2"/>
      </w:pPr>
      <w:r>
        <w:t xml:space="preserve">Venue Map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Check-in &amp; Breakfast:</w:t>
      </w:r>
      <w:r>
        <w:t xml:space="preserve"> </w:t>
      </w:r>
      <w:r>
        <w:t xml:space="preserve">Isenberg Atrium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Opening &amp; Keynote:</w:t>
      </w:r>
      <w:r>
        <w:t xml:space="preserve"> </w:t>
      </w:r>
      <w:r>
        <w:t xml:space="preserve">Isenberg 108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Case Competition:</w:t>
      </w:r>
      <w:r>
        <w:t xml:space="preserve"> </w:t>
      </w:r>
      <w:r>
        <w:t xml:space="preserve">Isenberg Classroom 210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Lunch:</w:t>
      </w:r>
      <w:r>
        <w:t xml:space="preserve"> </w:t>
      </w:r>
      <w:r>
        <w:t xml:space="preserve">Foyer (buffet, from 1:30 PM)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Consulting Panel:</w:t>
      </w:r>
      <w:r>
        <w:t xml:space="preserve"> </w:t>
      </w:r>
      <w:r>
        <w:t xml:space="preserve">Isenberg 108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Closing Ceremony &amp; Awards:</w:t>
      </w:r>
      <w:r>
        <w:t xml:space="preserve"> </w:t>
      </w:r>
      <w:r>
        <w:t xml:space="preserve">Isenberg 108</w:t>
      </w:r>
    </w:p>
    <w:bookmarkEnd w:id="12"/>
    <w:bookmarkStart w:id="13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For questions on the day: Jennifer Merton, Associate Chair, Management Department — jfmerton@isenberg.umass.edu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Isenberg School of Management · University of Massachusetts Amherst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2026-04-25T11:19:27Z</dcterms:created>
  <dcterms:modified xsi:type="dcterms:W3CDTF">2026-04-25T11:19:27Z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