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맑은 고딕" w:hAnsi="맑은 고딕"/>
          <w:b/>
          <w:color w:val="1F3A5F"/>
          <w:sz w:val="48"/>
          <w:rFonts w:eastAsia="맑은 고딕"/>
        </w:rPr>
        <w:t>액화수소 인수기지</w:t>
        <w:br/>
        <w:t>디지털 트윈 자율안전관리 플랫폼</w:t>
      </w:r>
    </w:p>
    <w:p>
      <w:pPr>
        <w:spacing w:before="400"/>
        <w:jc w:val="center"/>
      </w:pPr>
      <w:r>
        <w:rPr>
          <w:rFonts w:ascii="맑은 고딕" w:hAnsi="맑은 고딕"/>
          <w:b/>
          <w:sz w:val="36"/>
          <w:rFonts w:eastAsia="맑은 고딕"/>
        </w:rPr>
        <w:t>상세 요구사항 정의서 (Requirements Specification)</w:t>
      </w:r>
    </w:p>
    <w:p>
      <w:pPr>
        <w:spacing w:before="3600"/>
        <w:jc w:val="center"/>
      </w:pPr>
    </w:p>
    <w:p>
      <w:pPr>
        <w:jc w:val="center"/>
      </w:pPr>
      <w:r>
        <w:rPr>
          <w:rFonts w:ascii="맑은 고딕" w:hAnsi="맑은 고딕"/>
          <w:sz w:val="22"/>
          <w:rFonts w:eastAsia="맑은 고딕"/>
        </w:rPr>
        <w:t>문서 버전 : v1.0 (POC 역설계 → 본개발 기준안)</w:t>
      </w:r>
    </w:p>
    <w:p>
      <w:pPr>
        <w:jc w:val="center"/>
      </w:pPr>
      <w:r>
        <w:rPr>
          <w:rFonts w:ascii="맑은 고딕" w:hAnsi="맑은 고딕"/>
          <w:sz w:val="22"/>
          <w:rFonts w:eastAsia="맑은 고딕"/>
        </w:rPr>
        <w:t>작성 일자 : 2026-05-07</w:t>
      </w:r>
    </w:p>
    <w:p>
      <w:pPr>
        <w:jc w:val="center"/>
      </w:pPr>
      <w:r>
        <w:rPr>
          <w:rFonts w:ascii="맑은 고딕" w:hAnsi="맑은 고딕"/>
          <w:sz w:val="22"/>
          <w:rFonts w:eastAsia="맑은 고딕"/>
        </w:rPr>
        <w:t>작성 주체 : 유엔이 (플랫폼 개발사)</w:t>
      </w:r>
    </w:p>
    <w:p>
      <w:pPr>
        <w:jc w:val="center"/>
      </w:pPr>
      <w:r>
        <w:rPr>
          <w:rFonts w:ascii="맑은 고딕" w:hAnsi="맑은 고딕"/>
          <w:sz w:val="22"/>
          <w:rFonts w:eastAsia="맑은 고딕"/>
        </w:rPr>
        <w:t>검토 대상 : KOGAS · KGS · KETI · 세이프티아 · 운영기관</w:t>
      </w:r>
    </w:p>
    <w:p>
      <w:pPr>
        <w:jc w:val="center"/>
      </w:pPr>
      <w:r>
        <w:rPr>
          <w:rFonts w:ascii="맑은 고딕" w:hAnsi="맑은 고딕"/>
          <w:sz w:val="22"/>
          <w:rFonts w:eastAsia="맑은 고딕"/>
        </w:rPr>
        <w:t>기준 문서 : CLAUDE.md, FUNC_SPEC_POC_v5.md, POC 구현 코드베이스</w:t>
      </w:r>
    </w:p>
    <w:p>
      <w:r>
        <w:br w:type="page"/>
      </w:r>
    </w:p>
    <w:p>
      <w:pPr>
        <w:pStyle w:val="Heading1"/>
      </w:pPr>
      <w:r>
        <w:rPr>
          <w:rFonts w:ascii="맑은 고딕" w:hAnsi="맑은 고딕" w:eastAsia="맑은 고딕"/>
          <w:color w:val="1F3A5F"/>
        </w:rPr>
        <w:t>0. 문서 개요</w:t>
      </w:r>
    </w:p>
    <w:p>
      <w:pPr>
        <w:pStyle w:val="Heading2"/>
      </w:pPr>
      <w:r>
        <w:rPr>
          <w:rFonts w:ascii="맑은 고딕" w:hAnsi="맑은 고딕" w:eastAsia="맑은 고딕"/>
          <w:color w:val="1F3A5F"/>
        </w:rPr>
        <w:t>0.1 문서의 목적</w:t>
      </w:r>
    </w:p>
    <w:p>
      <w:r>
        <w:rPr>
          <w:rFonts w:ascii="맑은 고딕" w:hAnsi="맑은 고딕" w:eastAsia="맑은 고딕"/>
          <w:b w:val="0"/>
          <w:sz w:val="20"/>
        </w:rPr>
        <w:t>본 문서는 「액화수소 인수기지 디지털 트윈 자율안전관리 플랫폼」 본개발(이하 "본개발")의 기능·비기능 요구사항을 정의한다. 본개발에 앞서 수행된 PoC(Proof of Concept) 결과물의 구현 범위와 동작 방식을 역설계(reverse-engineering)하여 정리한 사양이며, 참여기관(KOGAS, KGS, KETI, 세이프티아)이 본 문서를 검토하고 모니터링 데이터·상세 기능을 확정한 후 본개발에 착수하기 위한 기준안의 역할을 수행한다.</w:t>
      </w:r>
    </w:p>
    <w:p>
      <w:r>
        <w:rPr>
          <w:rFonts w:ascii="맑은 고딕" w:hAnsi="맑은 고딕" w:eastAsia="맑은 고딕"/>
          <w:b w:val="0"/>
          <w:sz w:val="20"/>
        </w:rPr>
        <w:t>본 문서와 함께 배포되는 「기관별 데이터 인터페이스 정의서(IFD)」는 외부기관 서버와 플랫폼 간의 데이터 교환 인터페이스만을 별도로 다루며, 본 요구사항 정의서는 플랫폼 자체 기능에 초점을 맞춘다.</w:t>
      </w:r>
    </w:p>
    <w:p>
      <w:pPr>
        <w:pStyle w:val="Heading2"/>
      </w:pPr>
      <w:r>
        <w:rPr>
          <w:rFonts w:ascii="맑은 고딕" w:hAnsi="맑은 고딕" w:eastAsia="맑은 고딕"/>
          <w:color w:val="1F3A5F"/>
        </w:rPr>
        <w:t>0.2 적용 범위 및 제외 범위</w:t>
      </w:r>
    </w:p>
    <w:p>
      <w:r>
        <w:rPr>
          <w:rFonts w:ascii="맑은 고딕" w:hAnsi="맑은 고딕" w:eastAsia="맑은 고딕"/>
          <w:b/>
          <w:sz w:val="20"/>
        </w:rPr>
        <w:t>(1) 본 요구사항 정의서가 다루는 범위</w:t>
      </w:r>
    </w:p>
    <w:p>
      <w:pPr>
        <w:pStyle w:val="ListBullet"/>
      </w:pPr>
      <w:r>
        <w:rPr>
          <w:rFonts w:ascii="맑은 고딕" w:hAnsi="맑은 고딕" w:eastAsia="맑은 고딕"/>
          <w:sz w:val="20"/>
        </w:rPr>
        <w:t>플랫폼이 직접 개발·운영하는 기능 (3D/2D 통합 모니터링, 알람·이벤트 관리, 센서수집·표출, 외부기관 결과 시각화, SOP 저작/실행, 보고서 자동생성, 설정관리, 시나리오 에뮬레이터)</w:t>
      </w:r>
    </w:p>
    <w:p>
      <w:pPr>
        <w:pStyle w:val="ListBullet"/>
      </w:pPr>
      <w:r>
        <w:rPr>
          <w:rFonts w:ascii="맑은 고딕" w:hAnsi="맑은 고딕" w:eastAsia="맑은 고딕"/>
          <w:sz w:val="20"/>
        </w:rPr>
        <w:t>플랫폼과 외부기관 시스템 간의 연동 인터페이스 정의(요약). 상세 인터페이스는 별첨 IFD 참조</w:t>
      </w:r>
    </w:p>
    <w:p>
      <w:pPr>
        <w:pStyle w:val="ListBullet"/>
      </w:pPr>
      <w:r>
        <w:rPr>
          <w:rFonts w:ascii="맑은 고딕" w:hAnsi="맑은 고딕" w:eastAsia="맑은 고딕"/>
          <w:sz w:val="20"/>
        </w:rPr>
        <w:t>본개발 단계의 비기능 요구사항(성능, 보안, 배포, 운영)</w:t>
      </w:r>
    </w:p>
    <w:p>
      <w:pPr>
        <w:pStyle w:val="ListBullet"/>
      </w:pPr>
      <w:r>
        <w:rPr>
          <w:rFonts w:ascii="맑은 고딕" w:hAnsi="맑은 고딕" w:eastAsia="맑은 고딕"/>
          <w:sz w:val="20"/>
        </w:rPr>
        <w:t>PoC에서 확인된 데이터 모델(DB 스키마)과 외부기관 연동 데이터의 사전 합의안</w:t>
      </w:r>
    </w:p>
    <w:p>
      <w:r>
        <w:rPr>
          <w:rFonts w:ascii="맑은 고딕" w:hAnsi="맑은 고딕" w:eastAsia="맑은 고딕"/>
          <w:b/>
          <w:sz w:val="20"/>
        </w:rPr>
        <w:t>(2) 본 문서가 다루지 않는 범위 (별도 기관 책임)</w:t>
      </w:r>
    </w:p>
    <w:p>
      <w:pPr>
        <w:pStyle w:val="ListBullet"/>
      </w:pPr>
      <w:r>
        <w:rPr>
          <w:rFonts w:ascii="맑은 고딕" w:hAnsi="맑은 고딕" w:eastAsia="맑은 고딕"/>
          <w:sz w:val="20"/>
        </w:rPr>
        <w:t>KOGAS : 이상탐지/고장인지 AI 모델의 학습 알고리즘 및 내부 구조</w:t>
      </w:r>
    </w:p>
    <w:p>
      <w:pPr>
        <w:pStyle w:val="ListBullet"/>
      </w:pPr>
      <w:r>
        <w:rPr>
          <w:rFonts w:ascii="맑은 고딕" w:hAnsi="맑은 고딕" w:eastAsia="맑은 고딕"/>
          <w:sz w:val="20"/>
        </w:rPr>
        <w:t>KGS : 상호영향 위험예측 엔진의 분석 알고리즘 및 위험도 산출 로직</w:t>
      </w:r>
    </w:p>
    <w:p>
      <w:pPr>
        <w:pStyle w:val="ListBullet"/>
      </w:pPr>
      <w:r>
        <w:rPr>
          <w:rFonts w:ascii="맑은 고딕" w:hAnsi="맑은 고딕" w:eastAsia="맑은 고딕"/>
          <w:sz w:val="20"/>
        </w:rPr>
        <w:t>KETI : 시뮬레이션 엔진/하이브리드 모델링/동적 저작도구의 내부 구조</w:t>
      </w:r>
    </w:p>
    <w:p>
      <w:pPr>
        <w:pStyle w:val="ListBullet"/>
      </w:pPr>
      <w:r>
        <w:rPr>
          <w:rFonts w:ascii="맑은 고딕" w:hAnsi="맑은 고딕" w:eastAsia="맑은 고딕"/>
          <w:sz w:val="20"/>
        </w:rPr>
        <w:t>세이프티아 : 사고대응/이력관리 시스템의 데이터베이스 설계</w:t>
      </w:r>
    </w:p>
    <w:p>
      <w:pPr>
        <w:pStyle w:val="ListBullet"/>
      </w:pPr>
      <w:r>
        <w:rPr>
          <w:rFonts w:ascii="맑은 고딕" w:hAnsi="맑은 고딕" w:eastAsia="맑은 고딕"/>
          <w:sz w:val="20"/>
        </w:rPr>
        <w:t>기관 내부 운영 정책 및 보안 통제(별도 기관 책임)</w:t>
      </w:r>
    </w:p>
    <w:p>
      <w:pPr>
        <w:pStyle w:val="Heading2"/>
      </w:pPr>
      <w:r>
        <w:rPr>
          <w:rFonts w:ascii="맑은 고딕" w:hAnsi="맑은 고딕" w:eastAsia="맑은 고딕"/>
          <w:color w:val="1F3A5F"/>
        </w:rPr>
        <w:t>0.3 용어 정의</w:t>
      </w:r>
    </w:p>
    <w:tbl>
      <w:tblPr>
        <w:tblStyle w:val="LightGrid-Accent1"/>
        <w:tblW w:type="auto" w:w="0"/>
        <w:tblLayout w:type="autofit"/>
        <w:tblLook w:firstColumn="1" w:firstRow="1" w:lastColumn="0" w:lastRow="0" w:noHBand="0" w:noVBand="1" w:val="04A0"/>
      </w:tblPr>
      <w:tblGrid>
        <w:gridCol w:w="4873"/>
        <w:gridCol w:w="4873"/>
      </w:tblGrid>
      <w:tr>
        <w:tc>
          <w:tcPr>
            <w:tcW w:type="dxa" w:w="1984"/>
            <w:shd w:fill="1F3A5F"/>
            <w:vAlign w:val="center"/>
          </w:tcPr>
          <w:p>
            <w:r/>
            <w:r>
              <w:rPr>
                <w:rFonts w:ascii="맑은 고딕" w:hAnsi="맑은 고딕" w:eastAsia="맑은 고딕"/>
                <w:b/>
                <w:color w:val="FFFFFF"/>
                <w:sz w:val="18"/>
              </w:rPr>
              <w:t>용어</w:t>
            </w:r>
          </w:p>
        </w:tc>
        <w:tc>
          <w:tcPr>
            <w:tcW w:type="dxa" w:w="7370"/>
            <w:shd w:fill="1F3A5F"/>
            <w:vAlign w:val="center"/>
          </w:tcPr>
          <w:p>
            <w:r/>
            <w:r>
              <w:rPr>
                <w:rFonts w:ascii="맑은 고딕" w:hAnsi="맑은 고딕" w:eastAsia="맑은 고딕"/>
                <w:b/>
                <w:color w:val="FFFFFF"/>
                <w:sz w:val="18"/>
              </w:rPr>
              <w:t>정의</w:t>
            </w:r>
          </w:p>
        </w:tc>
      </w:tr>
      <w:tr>
        <w:tc>
          <w:tcPr>
            <w:tcW w:type="dxa" w:w="1984"/>
            <w:vAlign w:val="center"/>
          </w:tcPr>
          <w:p>
            <w:r/>
            <w:r>
              <w:rPr>
                <w:rFonts w:ascii="맑은 고딕" w:hAnsi="맑은 고딕" w:eastAsia="맑은 고딕"/>
                <w:sz w:val="18"/>
              </w:rPr>
              <w:t>플랫폼</w:t>
            </w:r>
          </w:p>
        </w:tc>
        <w:tc>
          <w:tcPr>
            <w:tcW w:type="dxa" w:w="7370"/>
            <w:vAlign w:val="center"/>
          </w:tcPr>
          <w:p>
            <w:r/>
            <w:r>
              <w:rPr>
                <w:rFonts w:ascii="맑은 고딕" w:hAnsi="맑은 고딕" w:eastAsia="맑은 고딕"/>
                <w:sz w:val="18"/>
              </w:rPr>
              <w:t>유엔이가 개발·운영하는 디지털 트윈 자율안전관리 플랫폼 (Frontend+Backend+DB)</w:t>
            </w:r>
          </w:p>
        </w:tc>
      </w:tr>
      <w:tr>
        <w:tc>
          <w:tcPr>
            <w:tcW w:type="dxa" w:w="1984"/>
            <w:vAlign w:val="center"/>
          </w:tcPr>
          <w:p>
            <w:r/>
            <w:r>
              <w:rPr>
                <w:rFonts w:ascii="맑은 고딕" w:hAnsi="맑은 고딕" w:eastAsia="맑은 고딕"/>
                <w:sz w:val="18"/>
              </w:rPr>
              <w:t>외부기관</w:t>
            </w:r>
          </w:p>
        </w:tc>
        <w:tc>
          <w:tcPr>
            <w:tcW w:type="dxa" w:w="7370"/>
            <w:vAlign w:val="center"/>
          </w:tcPr>
          <w:p>
            <w:r/>
            <w:r>
              <w:rPr>
                <w:rFonts w:ascii="맑은 고딕" w:hAnsi="맑은 고딕" w:eastAsia="맑은 고딕"/>
                <w:sz w:val="18"/>
              </w:rPr>
              <w:t>KOGAS, KGS, KETI, 세이프티아 (각자 자체 서버 운영)</w:t>
            </w:r>
          </w:p>
        </w:tc>
      </w:tr>
      <w:tr>
        <w:tc>
          <w:tcPr>
            <w:tcW w:type="dxa" w:w="1984"/>
            <w:vAlign w:val="center"/>
          </w:tcPr>
          <w:p>
            <w:r/>
            <w:r>
              <w:rPr>
                <w:rFonts w:ascii="맑은 고딕" w:hAnsi="맑은 고딕" w:eastAsia="맑은 고딕"/>
                <w:sz w:val="18"/>
              </w:rPr>
              <w:t>Mock Provider</w:t>
            </w:r>
          </w:p>
        </w:tc>
        <w:tc>
          <w:tcPr>
            <w:tcW w:type="dxa" w:w="7370"/>
            <w:vAlign w:val="center"/>
          </w:tcPr>
          <w:p>
            <w:r/>
            <w:r>
              <w:rPr>
                <w:rFonts w:ascii="맑은 고딕" w:hAnsi="맑은 고딕" w:eastAsia="맑은 고딕"/>
                <w:sz w:val="18"/>
              </w:rPr>
              <w:t>PoC 단계에서 외부기관 서버 부재 시 동일 응답 스펙으로 대체하는 모듈 (본개발 시 실제 API로 교체)</w:t>
            </w:r>
          </w:p>
        </w:tc>
      </w:tr>
      <w:tr>
        <w:tc>
          <w:tcPr>
            <w:tcW w:type="dxa" w:w="1984"/>
            <w:vAlign w:val="center"/>
          </w:tcPr>
          <w:p>
            <w:r/>
            <w:r>
              <w:rPr>
                <w:rFonts w:ascii="맑은 고딕" w:hAnsi="맑은 고딕" w:eastAsia="맑은 고딕"/>
                <w:sz w:val="18"/>
              </w:rPr>
              <w:t>EventContext</w:t>
            </w:r>
          </w:p>
        </w:tc>
        <w:tc>
          <w:tcPr>
            <w:tcW w:type="dxa" w:w="7370"/>
            <w:vAlign w:val="center"/>
          </w:tcPr>
          <w:p>
            <w:r/>
            <w:r>
              <w:rPr>
                <w:rFonts w:ascii="맑은 고딕" w:hAnsi="맑은 고딕" w:eastAsia="맑은 고딕"/>
                <w:sz w:val="18"/>
              </w:rPr>
              <w:t>이벤트 발생 시 플랫폼 전역에 공유되는 상황 정보 (시나리오ID, 트리거 설비, 영향 설비, 단계, 외부기관 결과)</w:t>
            </w:r>
          </w:p>
        </w:tc>
      </w:tr>
      <w:tr>
        <w:tc>
          <w:tcPr>
            <w:tcW w:type="dxa" w:w="1984"/>
            <w:vAlign w:val="center"/>
          </w:tcPr>
          <w:p>
            <w:r/>
            <w:r>
              <w:rPr>
                <w:rFonts w:ascii="맑은 고딕" w:hAnsi="맑은 고딕" w:eastAsia="맑은 고딕"/>
                <w:sz w:val="18"/>
              </w:rPr>
              <w:t>Phase</w:t>
            </w:r>
          </w:p>
        </w:tc>
        <w:tc>
          <w:tcPr>
            <w:tcW w:type="dxa" w:w="7370"/>
            <w:vAlign w:val="center"/>
          </w:tcPr>
          <w:p>
            <w:r/>
            <w:r>
              <w:rPr>
                <w:rFonts w:ascii="맑은 고딕" w:hAnsi="맑은 고딕" w:eastAsia="맑은 고딕"/>
                <w:sz w:val="18"/>
              </w:rPr>
              <w:t>시나리오 진행 단계 (NORMAL → SYMPTOM → FAULT → SECONDARY_IMPACT → RESPONSE)</w:t>
            </w:r>
          </w:p>
        </w:tc>
      </w:tr>
      <w:tr>
        <w:tc>
          <w:tcPr>
            <w:tcW w:type="dxa" w:w="1984"/>
            <w:vAlign w:val="center"/>
          </w:tcPr>
          <w:p>
            <w:r/>
            <w:r>
              <w:rPr>
                <w:rFonts w:ascii="맑은 고딕" w:hAnsi="맑은 고딕" w:eastAsia="맑은 고딕"/>
                <w:sz w:val="18"/>
              </w:rPr>
              <w:t>SOP</w:t>
            </w:r>
          </w:p>
        </w:tc>
        <w:tc>
          <w:tcPr>
            <w:tcW w:type="dxa" w:w="7370"/>
            <w:vAlign w:val="center"/>
          </w:tcPr>
          <w:p>
            <w:r/>
            <w:r>
              <w:rPr>
                <w:rFonts w:ascii="맑은 고딕" w:hAnsi="맑은 고딕" w:eastAsia="맑은 고딕"/>
                <w:sz w:val="18"/>
              </w:rPr>
              <w:t>Standard Operating Procedure (표준 작업 절차서, 단계형 체크리스트)</w:t>
            </w:r>
          </w:p>
        </w:tc>
      </w:tr>
      <w:tr>
        <w:tc>
          <w:tcPr>
            <w:tcW w:type="dxa" w:w="1984"/>
            <w:vAlign w:val="center"/>
          </w:tcPr>
          <w:p>
            <w:r/>
            <w:r>
              <w:rPr>
                <w:rFonts w:ascii="맑은 고딕" w:hAnsi="맑은 고딕" w:eastAsia="맑은 고딕"/>
                <w:sz w:val="18"/>
              </w:rPr>
              <w:t>HAZOP</w:t>
            </w:r>
          </w:p>
        </w:tc>
        <w:tc>
          <w:tcPr>
            <w:tcW w:type="dxa" w:w="7370"/>
            <w:vAlign w:val="center"/>
          </w:tcPr>
          <w:p>
            <w:r/>
            <w:r>
              <w:rPr>
                <w:rFonts w:ascii="맑은 고딕" w:hAnsi="맑은 고딕" w:eastAsia="맑은 고딕"/>
                <w:sz w:val="18"/>
              </w:rPr>
              <w:t>Hazard and Operability Study (위험성평가)</w:t>
            </w:r>
          </w:p>
        </w:tc>
      </w:tr>
      <w:tr>
        <w:tc>
          <w:tcPr>
            <w:tcW w:type="dxa" w:w="1984"/>
            <w:vAlign w:val="center"/>
          </w:tcPr>
          <w:p>
            <w:r/>
            <w:r>
              <w:rPr>
                <w:rFonts w:ascii="맑은 고딕" w:hAnsi="맑은 고딕" w:eastAsia="맑은 고딕"/>
                <w:sz w:val="18"/>
              </w:rPr>
              <w:t>GLB</w:t>
            </w:r>
          </w:p>
        </w:tc>
        <w:tc>
          <w:tcPr>
            <w:tcW w:type="dxa" w:w="7370"/>
            <w:vAlign w:val="center"/>
          </w:tcPr>
          <w:p>
            <w:r/>
            <w:r>
              <w:rPr>
                <w:rFonts w:ascii="맑은 고딕" w:hAnsi="맑은 고딕" w:eastAsia="맑은 고딕"/>
                <w:sz w:val="18"/>
              </w:rPr>
              <w:t>glTF Binary (3D 모델 파일 포맷, Draco 압축)</w:t>
            </w:r>
          </w:p>
        </w:tc>
      </w:tr>
      <w:tr>
        <w:tc>
          <w:tcPr>
            <w:tcW w:type="dxa" w:w="1984"/>
            <w:vAlign w:val="center"/>
          </w:tcPr>
          <w:p>
            <w:r/>
            <w:r>
              <w:rPr>
                <w:rFonts w:ascii="맑은 고딕" w:hAnsi="맑은 고딕" w:eastAsia="맑은 고딕"/>
                <w:sz w:val="18"/>
              </w:rPr>
              <w:t>SSE</w:t>
            </w:r>
          </w:p>
        </w:tc>
        <w:tc>
          <w:tcPr>
            <w:tcW w:type="dxa" w:w="7370"/>
            <w:vAlign w:val="center"/>
          </w:tcPr>
          <w:p>
            <w:r/>
            <w:r>
              <w:rPr>
                <w:rFonts w:ascii="맑은 고딕" w:hAnsi="맑은 고딕" w:eastAsia="맑은 고딕"/>
                <w:sz w:val="18"/>
              </w:rPr>
              <w:t>Server-Sent Events (서버→클라이언트 단방향 실시간 스트림)</w:t>
            </w:r>
          </w:p>
        </w:tc>
      </w:tr>
    </w:tbl>
    <w:p>
      <w:pPr>
        <w:pStyle w:val="Heading2"/>
      </w:pPr>
      <w:r>
        <w:rPr>
          <w:rFonts w:ascii="맑은 고딕" w:hAnsi="맑은 고딕" w:eastAsia="맑은 고딕"/>
          <w:color w:val="1F3A5F"/>
        </w:rPr>
        <w:t>0.4 참조 문서</w:t>
      </w:r>
    </w:p>
    <w:p>
      <w:pPr>
        <w:pStyle w:val="ListBullet"/>
      </w:pPr>
      <w:r>
        <w:rPr>
          <w:rFonts w:ascii="맑은 고딕" w:hAnsi="맑은 고딕" w:eastAsia="맑은 고딕"/>
          <w:sz w:val="20"/>
        </w:rPr>
        <w:t>CLAUDE.md — POC 단일 개발 가이드 (본 문서의 직접 근거)</w:t>
      </w:r>
    </w:p>
    <w:p>
      <w:pPr>
        <w:pStyle w:val="ListBullet"/>
      </w:pPr>
      <w:r>
        <w:rPr>
          <w:rFonts w:ascii="맑은 고딕" w:hAnsi="맑은 고딕" w:eastAsia="맑은 고딕"/>
          <w:sz w:val="20"/>
        </w:rPr>
        <w:t>FUNC_SPEC_POC_v5.md — POC 기능명세서</w:t>
      </w:r>
    </w:p>
    <w:p>
      <w:pPr>
        <w:pStyle w:val="ListBullet"/>
      </w:pPr>
      <w:r>
        <w:rPr>
          <w:rFonts w:ascii="맑은 고딕" w:hAnsi="맑은 고딕" w:eastAsia="맑은 고딕"/>
          <w:sz w:val="20"/>
        </w:rPr>
        <w:t>DB_SCHEMA_POC_v2.md — DB 스키마 (Prisma schema로 단일화됨)</w:t>
      </w:r>
    </w:p>
    <w:p>
      <w:pPr>
        <w:pStyle w:val="ListBullet"/>
      </w:pPr>
      <w:r>
        <w:rPr>
          <w:rFonts w:ascii="맑은 고딕" w:hAnsi="맑은 고딕" w:eastAsia="맑은 고딕"/>
          <w:sz w:val="20"/>
        </w:rPr>
        <w:t>/seed/seed_*.json — 28개 시드 데이터 파일</w:t>
      </w:r>
    </w:p>
    <w:p>
      <w:pPr>
        <w:pStyle w:val="ListBullet"/>
      </w:pPr>
      <w:r>
        <w:rPr>
          <w:rFonts w:ascii="맑은 고딕" w:hAnsi="맑은 고딕" w:eastAsia="맑은 고딕"/>
          <w:sz w:val="20"/>
        </w:rPr>
        <w:t>/apps/api/src/** — Express + Prisma 백엔드 구현체</w:t>
      </w:r>
    </w:p>
    <w:p>
      <w:pPr>
        <w:pStyle w:val="ListBullet"/>
      </w:pPr>
      <w:r>
        <w:rPr>
          <w:rFonts w:ascii="맑은 고딕" w:hAnsi="맑은 고딕" w:eastAsia="맑은 고딕"/>
          <w:sz w:val="20"/>
        </w:rPr>
        <w:t>/apps/web/src/** — Next.js 14 + Three.js 프론트엔드 구현체</w:t>
      </w:r>
    </w:p>
    <w:p>
      <w:pPr>
        <w:pStyle w:val="ListBullet"/>
      </w:pPr>
      <w:r>
        <w:rPr>
          <w:rFonts w:ascii="맑은 고딕" w:hAnsi="맑은 고딕" w:eastAsia="맑은 고딕"/>
          <w:sz w:val="20"/>
        </w:rPr>
        <w:t>「기관별 데이터 인터페이스 정의서(IFD) v1.0」 — 별첨</w:t>
      </w:r>
    </w:p>
    <w:p>
      <w:r>
        <w:br w:type="page"/>
      </w:r>
    </w:p>
    <w:p>
      <w:pPr>
        <w:pStyle w:val="Heading1"/>
      </w:pPr>
      <w:r>
        <w:rPr>
          <w:rFonts w:ascii="맑은 고딕" w:hAnsi="맑은 고딕" w:eastAsia="맑은 고딕"/>
          <w:color w:val="1F3A5F"/>
        </w:rPr>
        <w:t>1. 시스템 개요</w:t>
      </w:r>
    </w:p>
    <w:p>
      <w:pPr>
        <w:pStyle w:val="Heading2"/>
      </w:pPr>
      <w:r>
        <w:rPr>
          <w:rFonts w:ascii="맑은 고딕" w:hAnsi="맑은 고딕" w:eastAsia="맑은 고딕"/>
          <w:color w:val="1F3A5F"/>
        </w:rPr>
        <w:t>1.1 비전과 목표</w:t>
      </w:r>
    </w:p>
    <w:p>
      <w:r>
        <w:rPr>
          <w:rFonts w:ascii="맑은 고딕" w:hAnsi="맑은 고딕" w:eastAsia="맑은 고딕"/>
          <w:b w:val="0"/>
          <w:sz w:val="20"/>
        </w:rPr>
        <w:t>본 플랫폼은 액화수소 인수기지의 핵심설비(저장탱크, BOG 압축기, 이송펌프, 기화기, 메인배관, 벤트스택, 재액화기, 운반선, 로딩암 등)를 3D/2D 디지털 트윈으로 구축하여, 평시에는 상시 모니터링과 이상감지를, 비상시에는 위험예측·시뮬레이션·대응절차 실행·보고서 자동생성까지를 단일 화면에서 수행할 수 있도록 한다.</w:t>
      </w:r>
    </w:p>
    <w:p>
      <w:r>
        <w:rPr>
          <w:rFonts w:ascii="맑은 고딕" w:hAnsi="맑은 고딕" w:eastAsia="맑은 고딕"/>
          <w:b w:val="0"/>
          <w:sz w:val="20"/>
        </w:rPr>
        <w:t>PoC 단계에서는 8종 시나리오(SC-01 ~ SC-08) 기반 시뮬레이션으로 전 기능을 시현하였으며, 본개발 단계에서는 실데이터 연동·실 외부기관 API 연동·다중 사용자 동시접속·운영기관 보안정책 준수까지 확장한다.</w:t>
      </w:r>
    </w:p>
    <w:p>
      <w:pPr>
        <w:pStyle w:val="Heading2"/>
      </w:pPr>
      <w:r>
        <w:rPr>
          <w:rFonts w:ascii="맑은 고딕" w:hAnsi="맑은 고딕" w:eastAsia="맑은 고딕"/>
          <w:color w:val="1F3A5F"/>
        </w:rPr>
        <w:t>1.2 시스템 구성 (논리)</w:t>
      </w:r>
    </w:p>
    <w:p>
      <w:pPr>
        <w:ind w:left="283"/>
      </w:pPr>
      <w:r>
        <w:rPr>
          <w:rFonts w:ascii="Consolas" w:hAnsi="Consolas" w:eastAsia="Consolas"/>
          <w:sz w:val="17"/>
        </w:rPr>
        <w:t>[운영자 / 외부기관 검토자 브라우저]</w:t>
        <w:br/>
        <w:t xml:space="preserve">          ↕ HTTPS</w:t>
        <w:br/>
        <w:t>[Frontend — Next.js 14 (Vercel)]</w:t>
        <w:br/>
        <w:t xml:space="preserve">          ↕ REST API / SSE</w:t>
        <w:br/>
        <w:t>[Backend — Node.js + Express + Prisma (Railway)]</w:t>
        <w:br/>
        <w:t xml:space="preserve">    ↕                      ↕                      ↕</w:t>
        <w:br/>
        <w:t>[PostgreSQL]   [Cloudflare R2 (GLB)]   [외부기관 서버]</w:t>
        <w:br/>
        <w:t xml:space="preserve">                                          - KOGAS  : 이상탐지/고장인지 AI</w:t>
        <w:br/>
        <w:t xml:space="preserve">                                          - KGS    : 상호영향 위험예측</w:t>
        <w:br/>
        <w:t xml:space="preserve">                                          - KETI   : 시뮬레이션 엔진</w:t>
        <w:br/>
        <w:t xml:space="preserve">                                          - 세이프티아 : 사고대응/이력 DB</w:t>
      </w:r>
    </w:p>
    <w:p>
      <w:pPr>
        <w:pStyle w:val="Heading2"/>
      </w:pPr>
      <w:r>
        <w:rPr>
          <w:rFonts w:ascii="맑은 고딕" w:hAnsi="맑은 고딕" w:eastAsia="맑은 고딕"/>
          <w:color w:val="1F3A5F"/>
        </w:rPr>
        <w:t>1.3 외부기관 책임 분담 원칙 (중요)</w:t>
      </w:r>
    </w:p>
    <w:p>
      <w:r>
        <w:rPr>
          <w:rFonts w:ascii="맑은 고딕" w:hAnsi="맑은 고딕" w:eastAsia="맑은 고딕"/>
          <w:b w:val="0"/>
          <w:sz w:val="20"/>
        </w:rPr>
        <w:t>본 플랫폼은 외부기관 시스템과 "느슨한 결합(loose coupling)" 구조로 연동된다. 외부기관은 각자 서버를 운영하며, 플랫폼은 표준화된 REST API로만 통신한다. PoC에서는 외부기관 서버 부재로 Mock Provider가 동일한 응답 스펙으로 대체하였으나, 본개발 단계에서는 동일 스펙을 유지한 채 실제 기관 서버로 endpoint를 교체한다.</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1587"/>
            <w:shd w:fill="1F3A5F"/>
            <w:vAlign w:val="center"/>
          </w:tcPr>
          <w:p>
            <w:r/>
            <w:r>
              <w:rPr>
                <w:rFonts w:ascii="맑은 고딕" w:hAnsi="맑은 고딕" w:eastAsia="맑은 고딕"/>
                <w:b/>
                <w:color w:val="FFFFFF"/>
                <w:sz w:val="18"/>
              </w:rPr>
              <w:t>기관</w:t>
            </w:r>
          </w:p>
        </w:tc>
        <w:tc>
          <w:tcPr>
            <w:tcW w:type="dxa" w:w="2835"/>
            <w:shd w:fill="1F3A5F"/>
            <w:vAlign w:val="center"/>
          </w:tcPr>
          <w:p>
            <w:r/>
            <w:r>
              <w:rPr>
                <w:rFonts w:ascii="맑은 고딕" w:hAnsi="맑은 고딕" w:eastAsia="맑은 고딕"/>
                <w:b/>
                <w:color w:val="FFFFFF"/>
                <w:sz w:val="18"/>
              </w:rPr>
              <w:t>담당 영역</w:t>
            </w:r>
          </w:p>
        </w:tc>
        <w:tc>
          <w:tcPr>
            <w:tcW w:type="dxa" w:w="2438"/>
            <w:shd w:fill="1F3A5F"/>
            <w:vAlign w:val="center"/>
          </w:tcPr>
          <w:p>
            <w:r/>
            <w:r>
              <w:rPr>
                <w:rFonts w:ascii="맑은 고딕" w:hAnsi="맑은 고딕" w:eastAsia="맑은 고딕"/>
                <w:b/>
                <w:color w:val="FFFFFF"/>
                <w:sz w:val="18"/>
              </w:rPr>
              <w:t>PoC 단계</w:t>
            </w:r>
          </w:p>
        </w:tc>
        <w:tc>
          <w:tcPr>
            <w:tcW w:type="dxa" w:w="2438"/>
            <w:shd w:fill="1F3A5F"/>
            <w:vAlign w:val="center"/>
          </w:tcPr>
          <w:p>
            <w:r/>
            <w:r>
              <w:rPr>
                <w:rFonts w:ascii="맑은 고딕" w:hAnsi="맑은 고딕" w:eastAsia="맑은 고딕"/>
                <w:b/>
                <w:color w:val="FFFFFF"/>
                <w:sz w:val="18"/>
              </w:rPr>
              <w:t>본개발 단계</w:t>
            </w:r>
          </w:p>
        </w:tc>
      </w:tr>
      <w:tr>
        <w:tc>
          <w:tcPr>
            <w:tcW w:type="dxa" w:w="1587"/>
            <w:vAlign w:val="center"/>
          </w:tcPr>
          <w:p>
            <w:r/>
            <w:r>
              <w:rPr>
                <w:rFonts w:ascii="맑은 고딕" w:hAnsi="맑은 고딕" w:eastAsia="맑은 고딕"/>
                <w:sz w:val="18"/>
              </w:rPr>
              <w:t>KOGAS</w:t>
            </w:r>
          </w:p>
        </w:tc>
        <w:tc>
          <w:tcPr>
            <w:tcW w:type="dxa" w:w="2835"/>
            <w:vAlign w:val="center"/>
          </w:tcPr>
          <w:p>
            <w:r/>
            <w:r>
              <w:rPr>
                <w:rFonts w:ascii="맑은 고딕" w:hAnsi="맑은 고딕" w:eastAsia="맑은 고딕"/>
                <w:sz w:val="18"/>
              </w:rPr>
              <w:t>이상탐지/고장인지 AI 모델 운영</w:t>
            </w:r>
          </w:p>
        </w:tc>
        <w:tc>
          <w:tcPr>
            <w:tcW w:type="dxa" w:w="2438"/>
            <w:vAlign w:val="center"/>
          </w:tcPr>
          <w:p>
            <w:r/>
            <w:r>
              <w:rPr>
                <w:rFonts w:ascii="맑은 고딕" w:hAnsi="맑은 고딕" w:eastAsia="맑은 고딕"/>
                <w:sz w:val="18"/>
              </w:rPr>
              <w:t>Mock Provider가 scenario_id 기준 진단결과 JSON 반환</w:t>
            </w:r>
          </w:p>
        </w:tc>
        <w:tc>
          <w:tcPr>
            <w:tcW w:type="dxa" w:w="2438"/>
            <w:vAlign w:val="center"/>
          </w:tcPr>
          <w:p>
            <w:r/>
            <w:r>
              <w:rPr>
                <w:rFonts w:ascii="맑은 고딕" w:hAnsi="맑은 고딕" w:eastAsia="맑은 고딕"/>
                <w:sz w:val="18"/>
              </w:rPr>
              <w:t>KOGAS 자체 서버 → REST API 연동</w:t>
            </w:r>
          </w:p>
        </w:tc>
      </w:tr>
      <w:tr>
        <w:tc>
          <w:tcPr>
            <w:tcW w:type="dxa" w:w="1587"/>
            <w:vAlign w:val="center"/>
          </w:tcPr>
          <w:p>
            <w:r/>
            <w:r>
              <w:rPr>
                <w:rFonts w:ascii="맑은 고딕" w:hAnsi="맑은 고딕" w:eastAsia="맑은 고딕"/>
                <w:sz w:val="18"/>
              </w:rPr>
              <w:t>KGS</w:t>
            </w:r>
          </w:p>
        </w:tc>
        <w:tc>
          <w:tcPr>
            <w:tcW w:type="dxa" w:w="2835"/>
            <w:vAlign w:val="center"/>
          </w:tcPr>
          <w:p>
            <w:r/>
            <w:r>
              <w:rPr>
                <w:rFonts w:ascii="맑은 고딕" w:hAnsi="맑은 고딕" w:eastAsia="맑은 고딕"/>
                <w:sz w:val="18"/>
              </w:rPr>
              <w:t>상호영향 위험예측 엔진 운영</w:t>
            </w:r>
          </w:p>
        </w:tc>
        <w:tc>
          <w:tcPr>
            <w:tcW w:type="dxa" w:w="2438"/>
            <w:vAlign w:val="center"/>
          </w:tcPr>
          <w:p>
            <w:r/>
            <w:r>
              <w:rPr>
                <w:rFonts w:ascii="맑은 고딕" w:hAnsi="맑은 고딕" w:eastAsia="맑은 고딕"/>
                <w:sz w:val="18"/>
              </w:rPr>
              <w:t>Mock Provider가 scenario_id 기준 영향설비/위험도 JSON 반환</w:t>
            </w:r>
          </w:p>
        </w:tc>
        <w:tc>
          <w:tcPr>
            <w:tcW w:type="dxa" w:w="2438"/>
            <w:vAlign w:val="center"/>
          </w:tcPr>
          <w:p>
            <w:r/>
            <w:r>
              <w:rPr>
                <w:rFonts w:ascii="맑은 고딕" w:hAnsi="맑은 고딕" w:eastAsia="맑은 고딕"/>
                <w:sz w:val="18"/>
              </w:rPr>
              <w:t>KGS 자체 서버 → REST API 연동</w:t>
            </w:r>
          </w:p>
        </w:tc>
      </w:tr>
      <w:tr>
        <w:tc>
          <w:tcPr>
            <w:tcW w:type="dxa" w:w="1587"/>
            <w:vAlign w:val="center"/>
          </w:tcPr>
          <w:p>
            <w:r/>
            <w:r>
              <w:rPr>
                <w:rFonts w:ascii="맑은 고딕" w:hAnsi="맑은 고딕" w:eastAsia="맑은 고딕"/>
                <w:sz w:val="18"/>
              </w:rPr>
              <w:t>KETI</w:t>
            </w:r>
          </w:p>
        </w:tc>
        <w:tc>
          <w:tcPr>
            <w:tcW w:type="dxa" w:w="2835"/>
            <w:vAlign w:val="center"/>
          </w:tcPr>
          <w:p>
            <w:r/>
            <w:r>
              <w:rPr>
                <w:rFonts w:ascii="맑은 고딕" w:hAnsi="맑은 고딕" w:eastAsia="맑은 고딕"/>
                <w:sz w:val="18"/>
              </w:rPr>
              <w:t>시뮬레이션 엔진 + 동적 저작도구 운영</w:t>
            </w:r>
          </w:p>
        </w:tc>
        <w:tc>
          <w:tcPr>
            <w:tcW w:type="dxa" w:w="2438"/>
            <w:vAlign w:val="center"/>
          </w:tcPr>
          <w:p>
            <w:r/>
            <w:r>
              <w:rPr>
                <w:rFonts w:ascii="맑은 고딕" w:hAnsi="맑은 고딕" w:eastAsia="맑은 고딕"/>
                <w:sz w:val="18"/>
              </w:rPr>
              <w:t>Mock Provider가 scenario_id 기준 시뮬레이션 결과 JSON 반환</w:t>
            </w:r>
          </w:p>
        </w:tc>
        <w:tc>
          <w:tcPr>
            <w:tcW w:type="dxa" w:w="2438"/>
            <w:vAlign w:val="center"/>
          </w:tcPr>
          <w:p>
            <w:r/>
            <w:r>
              <w:rPr>
                <w:rFonts w:ascii="맑은 고딕" w:hAnsi="맑은 고딕" w:eastAsia="맑은 고딕"/>
                <w:sz w:val="18"/>
              </w:rPr>
              <w:t>KETI 자체 서버 → REST API 연동</w:t>
            </w:r>
          </w:p>
        </w:tc>
      </w:tr>
      <w:tr>
        <w:tc>
          <w:tcPr>
            <w:tcW w:type="dxa" w:w="1587"/>
            <w:vAlign w:val="center"/>
          </w:tcPr>
          <w:p>
            <w:r/>
            <w:r>
              <w:rPr>
                <w:rFonts w:ascii="맑은 고딕" w:hAnsi="맑은 고딕" w:eastAsia="맑은 고딕"/>
                <w:sz w:val="18"/>
              </w:rPr>
              <w:t>세이프티아</w:t>
            </w:r>
          </w:p>
        </w:tc>
        <w:tc>
          <w:tcPr>
            <w:tcW w:type="dxa" w:w="2835"/>
            <w:vAlign w:val="center"/>
          </w:tcPr>
          <w:p>
            <w:r/>
            <w:r>
              <w:rPr>
                <w:rFonts w:ascii="맑은 고딕" w:hAnsi="맑은 고딕" w:eastAsia="맑은 고딕"/>
                <w:sz w:val="18"/>
              </w:rPr>
              <w:t>사고대응/이력관리 시스템 운영</w:t>
            </w:r>
          </w:p>
        </w:tc>
        <w:tc>
          <w:tcPr>
            <w:tcW w:type="dxa" w:w="2438"/>
            <w:vAlign w:val="center"/>
          </w:tcPr>
          <w:p>
            <w:r/>
            <w:r>
              <w:rPr>
                <w:rFonts w:ascii="맑은 고딕" w:hAnsi="맑은 고딕" w:eastAsia="맑은 고딕"/>
                <w:sz w:val="18"/>
              </w:rPr>
              <w:t>Mock Provider가 scenario_id 기준 이력 JSON 반환</w:t>
            </w:r>
          </w:p>
        </w:tc>
        <w:tc>
          <w:tcPr>
            <w:tcW w:type="dxa" w:w="2438"/>
            <w:vAlign w:val="center"/>
          </w:tcPr>
          <w:p>
            <w:r/>
            <w:r>
              <w:rPr>
                <w:rFonts w:ascii="맑은 고딕" w:hAnsi="맑은 고딕" w:eastAsia="맑은 고딕"/>
                <w:sz w:val="18"/>
              </w:rPr>
              <w:t>세이프티아 자체 서버 → REST API 연동</w:t>
            </w:r>
          </w:p>
        </w:tc>
      </w:tr>
      <w:tr>
        <w:tc>
          <w:tcPr>
            <w:tcW w:type="dxa" w:w="1587"/>
            <w:vAlign w:val="center"/>
          </w:tcPr>
          <w:p>
            <w:r/>
            <w:r>
              <w:rPr>
                <w:rFonts w:ascii="맑은 고딕" w:hAnsi="맑은 고딕" w:eastAsia="맑은 고딕"/>
                <w:sz w:val="18"/>
              </w:rPr>
              <w:t>유엔이 (플랫폼)</w:t>
            </w:r>
          </w:p>
        </w:tc>
        <w:tc>
          <w:tcPr>
            <w:tcW w:type="dxa" w:w="2835"/>
            <w:vAlign w:val="center"/>
          </w:tcPr>
          <w:p>
            <w:r/>
            <w:r>
              <w:rPr>
                <w:rFonts w:ascii="맑은 고딕" w:hAnsi="맑은 고딕" w:eastAsia="맑은 고딕"/>
                <w:sz w:val="18"/>
              </w:rPr>
              <w:t>통합 모니터링·시각화·SOP·보고서·설정·에뮬레이터</w:t>
            </w:r>
          </w:p>
        </w:tc>
        <w:tc>
          <w:tcPr>
            <w:tcW w:type="dxa" w:w="2438"/>
            <w:vAlign w:val="center"/>
          </w:tcPr>
          <w:p>
            <w:r/>
            <w:r>
              <w:rPr>
                <w:rFonts w:ascii="맑은 고딕" w:hAnsi="맑은 고딕" w:eastAsia="맑은 고딕"/>
                <w:sz w:val="18"/>
              </w:rPr>
              <w:t>전 기능 직접 구현 (Mock Provider 4종 포함)</w:t>
            </w:r>
          </w:p>
        </w:tc>
        <w:tc>
          <w:tcPr>
            <w:tcW w:type="dxa" w:w="2438"/>
            <w:vAlign w:val="center"/>
          </w:tcPr>
          <w:p>
            <w:r/>
            <w:r>
              <w:rPr>
                <w:rFonts w:ascii="맑은 고딕" w:hAnsi="맑은 고딕" w:eastAsia="맑은 고딕"/>
                <w:sz w:val="18"/>
              </w:rPr>
              <w:t>전 기능 + 운영기관 보안정책 적용</w:t>
            </w:r>
          </w:p>
        </w:tc>
      </w:tr>
    </w:tbl>
    <w:p>
      <w:pPr>
        <w:pStyle w:val="Heading2"/>
      </w:pPr>
      <w:r>
        <w:rPr>
          <w:rFonts w:ascii="맑은 고딕" w:hAnsi="맑은 고딕" w:eastAsia="맑은 고딕"/>
          <w:color w:val="1F3A5F"/>
        </w:rPr>
        <w:t>1.4 사용자 유형 (Persona)</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1984"/>
            <w:shd w:fill="1F3A5F"/>
            <w:vAlign w:val="center"/>
          </w:tcPr>
          <w:p>
            <w:r/>
            <w:r>
              <w:rPr>
                <w:rFonts w:ascii="맑은 고딕" w:hAnsi="맑은 고딕" w:eastAsia="맑은 고딕"/>
                <w:b/>
                <w:color w:val="FFFFFF"/>
                <w:sz w:val="18"/>
              </w:rPr>
              <w:t>역할</w:t>
            </w:r>
          </w:p>
        </w:tc>
        <w:tc>
          <w:tcPr>
            <w:tcW w:type="dxa" w:w="3969"/>
            <w:shd w:fill="1F3A5F"/>
            <w:vAlign w:val="center"/>
          </w:tcPr>
          <w:p>
            <w:r/>
            <w:r>
              <w:rPr>
                <w:rFonts w:ascii="맑은 고딕" w:hAnsi="맑은 고딕" w:eastAsia="맑은 고딕"/>
                <w:b/>
                <w:color w:val="FFFFFF"/>
                <w:sz w:val="18"/>
              </w:rPr>
              <w:t>주요 권한 / 사용 모드</w:t>
            </w:r>
          </w:p>
        </w:tc>
        <w:tc>
          <w:tcPr>
            <w:tcW w:type="dxa" w:w="1701"/>
            <w:shd w:fill="1F3A5F"/>
            <w:vAlign w:val="center"/>
          </w:tcPr>
          <w:p>
            <w:r/>
            <w:r>
              <w:rPr>
                <w:rFonts w:ascii="맑은 고딕" w:hAnsi="맑은 고딕" w:eastAsia="맑은 고딕"/>
                <w:b/>
                <w:color w:val="FFFFFF"/>
                <w:sz w:val="18"/>
              </w:rPr>
              <w:t>PoC</w:t>
            </w:r>
          </w:p>
        </w:tc>
        <w:tc>
          <w:tcPr>
            <w:tcW w:type="dxa" w:w="1701"/>
            <w:shd w:fill="1F3A5F"/>
            <w:vAlign w:val="center"/>
          </w:tcPr>
          <w:p>
            <w:r/>
            <w:r>
              <w:rPr>
                <w:rFonts w:ascii="맑은 고딕" w:hAnsi="맑은 고딕" w:eastAsia="맑은 고딕"/>
                <w:b/>
                <w:color w:val="FFFFFF"/>
                <w:sz w:val="18"/>
              </w:rPr>
              <w:t>본개발</w:t>
            </w:r>
          </w:p>
        </w:tc>
      </w:tr>
      <w:tr>
        <w:tc>
          <w:tcPr>
            <w:tcW w:type="dxa" w:w="1984"/>
            <w:vAlign w:val="center"/>
          </w:tcPr>
          <w:p>
            <w:r/>
            <w:r>
              <w:rPr>
                <w:rFonts w:ascii="맑은 고딕" w:hAnsi="맑은 고딕" w:eastAsia="맑은 고딕"/>
                <w:sz w:val="18"/>
              </w:rPr>
              <w:t>운영자(중앙제어실)</w:t>
            </w:r>
          </w:p>
        </w:tc>
        <w:tc>
          <w:tcPr>
            <w:tcW w:type="dxa" w:w="3969"/>
            <w:vAlign w:val="center"/>
          </w:tcPr>
          <w:p>
            <w:r/>
            <w:r>
              <w:rPr>
                <w:rFonts w:ascii="맑은 고딕" w:hAnsi="맑은 고딕" w:eastAsia="맑은 고딕"/>
                <w:sz w:val="18"/>
              </w:rPr>
              <w:t>M-MON 상시 모니터링, 이벤트 인지, SOP 실행</w:t>
            </w:r>
          </w:p>
        </w:tc>
        <w:tc>
          <w:tcPr>
            <w:tcW w:type="dxa" w:w="1701"/>
            <w:vAlign w:val="center"/>
          </w:tcPr>
          <w:p>
            <w:r/>
            <w:r>
              <w:rPr>
                <w:rFonts w:ascii="맑은 고딕" w:hAnsi="맑은 고딕" w:eastAsia="맑은 고딕"/>
                <w:sz w:val="18"/>
              </w:rPr>
              <w:t>단일 역할</w:t>
            </w:r>
          </w:p>
        </w:tc>
        <w:tc>
          <w:tcPr>
            <w:tcW w:type="dxa" w:w="1701"/>
            <w:vAlign w:val="center"/>
          </w:tcPr>
          <w:p>
            <w:r/>
            <w:r>
              <w:rPr>
                <w:rFonts w:ascii="맑은 고딕" w:hAnsi="맑은 고딕" w:eastAsia="맑은 고딕"/>
                <w:sz w:val="18"/>
              </w:rPr>
              <w:t>RBAC 적용</w:t>
            </w:r>
          </w:p>
        </w:tc>
      </w:tr>
      <w:tr>
        <w:tc>
          <w:tcPr>
            <w:tcW w:type="dxa" w:w="1984"/>
            <w:vAlign w:val="center"/>
          </w:tcPr>
          <w:p>
            <w:r/>
            <w:r>
              <w:rPr>
                <w:rFonts w:ascii="맑은 고딕" w:hAnsi="맑은 고딕" w:eastAsia="맑은 고딕"/>
                <w:sz w:val="18"/>
              </w:rPr>
              <w:t>현장 점검원</w:t>
            </w:r>
          </w:p>
        </w:tc>
        <w:tc>
          <w:tcPr>
            <w:tcW w:type="dxa" w:w="3969"/>
            <w:vAlign w:val="center"/>
          </w:tcPr>
          <w:p>
            <w:r/>
            <w:r>
              <w:rPr>
                <w:rFonts w:ascii="맑은 고딕" w:hAnsi="맑은 고딕" w:eastAsia="맑은 고딕"/>
                <w:sz w:val="18"/>
              </w:rPr>
              <w:t>M-ANO 설비 상태감시, 현장 조치 후 SOP 체크</w:t>
            </w:r>
          </w:p>
        </w:tc>
        <w:tc>
          <w:tcPr>
            <w:tcW w:type="dxa" w:w="1701"/>
            <w:vAlign w:val="center"/>
          </w:tcPr>
          <w:p>
            <w:r/>
            <w:r>
              <w:rPr>
                <w:rFonts w:ascii="맑은 고딕" w:hAnsi="맑은 고딕" w:eastAsia="맑은 고딕"/>
                <w:sz w:val="18"/>
              </w:rPr>
              <w:t>단일 역할</w:t>
            </w:r>
          </w:p>
        </w:tc>
        <w:tc>
          <w:tcPr>
            <w:tcW w:type="dxa" w:w="1701"/>
            <w:vAlign w:val="center"/>
          </w:tcPr>
          <w:p>
            <w:r/>
            <w:r>
              <w:rPr>
                <w:rFonts w:ascii="맑은 고딕" w:hAnsi="맑은 고딕" w:eastAsia="맑은 고딕"/>
                <w:sz w:val="18"/>
              </w:rPr>
              <w:t>모바일 최적화 + RBAC</w:t>
            </w:r>
          </w:p>
        </w:tc>
      </w:tr>
      <w:tr>
        <w:tc>
          <w:tcPr>
            <w:tcW w:type="dxa" w:w="1984"/>
            <w:vAlign w:val="center"/>
          </w:tcPr>
          <w:p>
            <w:r/>
            <w:r>
              <w:rPr>
                <w:rFonts w:ascii="맑은 고딕" w:hAnsi="맑은 고딕" w:eastAsia="맑은 고딕"/>
                <w:sz w:val="18"/>
              </w:rPr>
              <w:t>안전관리자</w:t>
            </w:r>
          </w:p>
        </w:tc>
        <w:tc>
          <w:tcPr>
            <w:tcW w:type="dxa" w:w="3969"/>
            <w:vAlign w:val="center"/>
          </w:tcPr>
          <w:p>
            <w:r/>
            <w:r>
              <w:rPr>
                <w:rFonts w:ascii="맑은 고딕" w:hAnsi="맑은 고딕" w:eastAsia="맑은 고딕"/>
                <w:sz w:val="18"/>
              </w:rPr>
              <w:t>M-RSK, M-SIM 위험예측·시뮬레이션, 대응안 결정</w:t>
            </w:r>
          </w:p>
        </w:tc>
        <w:tc>
          <w:tcPr>
            <w:tcW w:type="dxa" w:w="1701"/>
            <w:vAlign w:val="center"/>
          </w:tcPr>
          <w:p>
            <w:r/>
            <w:r>
              <w:rPr>
                <w:rFonts w:ascii="맑은 고딕" w:hAnsi="맑은 고딕" w:eastAsia="맑은 고딕"/>
                <w:sz w:val="18"/>
              </w:rPr>
              <w:t>단일 역할</w:t>
            </w:r>
          </w:p>
        </w:tc>
        <w:tc>
          <w:tcPr>
            <w:tcW w:type="dxa" w:w="1701"/>
            <w:vAlign w:val="center"/>
          </w:tcPr>
          <w:p>
            <w:r/>
            <w:r>
              <w:rPr>
                <w:rFonts w:ascii="맑은 고딕" w:hAnsi="맑은 고딕" w:eastAsia="맑은 고딕"/>
                <w:sz w:val="18"/>
              </w:rPr>
              <w:t>RBAC + 결재라인</w:t>
            </w:r>
          </w:p>
        </w:tc>
      </w:tr>
      <w:tr>
        <w:tc>
          <w:tcPr>
            <w:tcW w:type="dxa" w:w="1984"/>
            <w:vAlign w:val="center"/>
          </w:tcPr>
          <w:p>
            <w:r/>
            <w:r>
              <w:rPr>
                <w:rFonts w:ascii="맑은 고딕" w:hAnsi="맑은 고딕" w:eastAsia="맑은 고딕"/>
                <w:sz w:val="18"/>
              </w:rPr>
              <w:t>분석/설계자</w:t>
            </w:r>
          </w:p>
        </w:tc>
        <w:tc>
          <w:tcPr>
            <w:tcW w:type="dxa" w:w="3969"/>
            <w:vAlign w:val="center"/>
          </w:tcPr>
          <w:p>
            <w:r/>
            <w:r>
              <w:rPr>
                <w:rFonts w:ascii="맑은 고딕" w:hAnsi="맑은 고딕" w:eastAsia="맑은 고딕"/>
                <w:sz w:val="18"/>
              </w:rPr>
              <w:t>M-HIS 이력분석, 보고서 검토, P-SET 설정</w:t>
            </w:r>
          </w:p>
        </w:tc>
        <w:tc>
          <w:tcPr>
            <w:tcW w:type="dxa" w:w="1701"/>
            <w:vAlign w:val="center"/>
          </w:tcPr>
          <w:p>
            <w:r/>
            <w:r>
              <w:rPr>
                <w:rFonts w:ascii="맑은 고딕" w:hAnsi="맑은 고딕" w:eastAsia="맑은 고딕"/>
                <w:sz w:val="18"/>
              </w:rPr>
              <w:t>단일 역할</w:t>
            </w:r>
          </w:p>
        </w:tc>
        <w:tc>
          <w:tcPr>
            <w:tcW w:type="dxa" w:w="1701"/>
            <w:vAlign w:val="center"/>
          </w:tcPr>
          <w:p>
            <w:r/>
            <w:r>
              <w:rPr>
                <w:rFonts w:ascii="맑은 고딕" w:hAnsi="맑은 고딕" w:eastAsia="맑은 고딕"/>
                <w:sz w:val="18"/>
              </w:rPr>
              <w:t>RBAC + 감사로그</w:t>
            </w:r>
          </w:p>
        </w:tc>
      </w:tr>
      <w:tr>
        <w:tc>
          <w:tcPr>
            <w:tcW w:type="dxa" w:w="1984"/>
            <w:vAlign w:val="center"/>
          </w:tcPr>
          <w:p>
            <w:r/>
            <w:r>
              <w:rPr>
                <w:rFonts w:ascii="맑은 고딕" w:hAnsi="맑은 고딕" w:eastAsia="맑은 고딕"/>
                <w:sz w:val="18"/>
              </w:rPr>
              <w:t>기관 검토자</w:t>
            </w:r>
          </w:p>
        </w:tc>
        <w:tc>
          <w:tcPr>
            <w:tcW w:type="dxa" w:w="3969"/>
            <w:vAlign w:val="center"/>
          </w:tcPr>
          <w:p>
            <w:r/>
            <w:r>
              <w:rPr>
                <w:rFonts w:ascii="맑은 고딕" w:hAnsi="맑은 고딕" w:eastAsia="맑은 고딕"/>
                <w:sz w:val="18"/>
              </w:rPr>
              <w:t>POC 화면 체험 + 본개발 인터페이스 검토</w:t>
            </w:r>
          </w:p>
        </w:tc>
        <w:tc>
          <w:tcPr>
            <w:tcW w:type="dxa" w:w="1701"/>
            <w:vAlign w:val="center"/>
          </w:tcPr>
          <w:p>
            <w:r/>
            <w:r>
              <w:rPr>
                <w:rFonts w:ascii="맑은 고딕" w:hAnsi="맑은 고딕" w:eastAsia="맑은 고딕"/>
                <w:sz w:val="18"/>
              </w:rPr>
              <w:t>PoC 한정</w:t>
            </w:r>
          </w:p>
        </w:tc>
        <w:tc>
          <w:tcPr>
            <w:tcW w:type="dxa" w:w="1701"/>
            <w:vAlign w:val="center"/>
          </w:tcPr>
          <w:p>
            <w:r/>
            <w:r>
              <w:rPr>
                <w:rFonts w:ascii="맑은 고딕" w:hAnsi="맑은 고딕" w:eastAsia="맑은 고딕"/>
                <w:sz w:val="18"/>
              </w:rPr>
              <w:t>RBAC 외부 게스트</w:t>
            </w:r>
          </w:p>
        </w:tc>
      </w:tr>
    </w:tbl>
    <w:p>
      <w:r>
        <w:br w:type="page"/>
      </w:r>
    </w:p>
    <w:p>
      <w:pPr>
        <w:pStyle w:val="Heading1"/>
      </w:pPr>
      <w:r>
        <w:rPr>
          <w:rFonts w:ascii="맑은 고딕" w:hAnsi="맑은 고딕" w:eastAsia="맑은 고딕"/>
          <w:color w:val="1F3A5F"/>
        </w:rPr>
        <w:t>2. 기능 요구사항 — 모드 체계</w:t>
      </w:r>
    </w:p>
    <w:p>
      <w:pPr>
        <w:pStyle w:val="Heading2"/>
      </w:pPr>
      <w:r>
        <w:rPr>
          <w:rFonts w:ascii="맑은 고딕" w:hAnsi="맑은 고딕" w:eastAsia="맑은 고딕"/>
          <w:color w:val="1F3A5F"/>
        </w:rPr>
        <w:t>2.1 모드 구성 (총 8개)</w:t>
      </w:r>
    </w:p>
    <w:p>
      <w:r>
        <w:rPr>
          <w:rFonts w:ascii="맑은 고딕" w:hAnsi="맑은 고딕" w:eastAsia="맑은 고딕"/>
          <w:b/>
          <w:sz w:val="20"/>
        </w:rPr>
        <w:t>플랫폼은 6개의 운영 모드와 2개의 보조 페이지로 구성된다.</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1020"/>
            <w:shd w:fill="1F3A5F"/>
            <w:vAlign w:val="center"/>
          </w:tcPr>
          <w:p>
            <w:r/>
            <w:r>
              <w:rPr>
                <w:rFonts w:ascii="맑은 고딕" w:hAnsi="맑은 고딕" w:eastAsia="맑은 고딕"/>
                <w:b/>
                <w:color w:val="FFFFFF"/>
                <w:sz w:val="18"/>
              </w:rPr>
              <w:t>코드</w:t>
            </w:r>
          </w:p>
        </w:tc>
        <w:tc>
          <w:tcPr>
            <w:tcW w:type="dxa" w:w="1984"/>
            <w:shd w:fill="1F3A5F"/>
            <w:vAlign w:val="center"/>
          </w:tcPr>
          <w:p>
            <w:r/>
            <w:r>
              <w:rPr>
                <w:rFonts w:ascii="맑은 고딕" w:hAnsi="맑은 고딕" w:eastAsia="맑은 고딕"/>
                <w:b/>
                <w:color w:val="FFFFFF"/>
                <w:sz w:val="18"/>
              </w:rPr>
              <w:t>모드/페이지명</w:t>
            </w:r>
          </w:p>
        </w:tc>
        <w:tc>
          <w:tcPr>
            <w:tcW w:type="dxa" w:w="4535"/>
            <w:shd w:fill="1F3A5F"/>
            <w:vAlign w:val="center"/>
          </w:tcPr>
          <w:p>
            <w:r/>
            <w:r>
              <w:rPr>
                <w:rFonts w:ascii="맑은 고딕" w:hAnsi="맑은 고딕" w:eastAsia="맑은 고딕"/>
                <w:b/>
                <w:color w:val="FFFFFF"/>
                <w:sz w:val="18"/>
              </w:rPr>
              <w:t>정의</w:t>
            </w:r>
          </w:p>
        </w:tc>
        <w:tc>
          <w:tcPr>
            <w:tcW w:type="dxa" w:w="1984"/>
            <w:shd w:fill="1F3A5F"/>
            <w:vAlign w:val="center"/>
          </w:tcPr>
          <w:p>
            <w:r/>
            <w:r>
              <w:rPr>
                <w:rFonts w:ascii="맑은 고딕" w:hAnsi="맑은 고딕" w:eastAsia="맑은 고딕"/>
                <w:b/>
                <w:color w:val="FFFFFF"/>
                <w:sz w:val="18"/>
              </w:rPr>
              <w:t>주요 외부기관 연동</w:t>
            </w:r>
          </w:p>
        </w:tc>
      </w:tr>
      <w:tr>
        <w:tc>
          <w:tcPr>
            <w:tcW w:type="dxa" w:w="1020"/>
            <w:vAlign w:val="center"/>
          </w:tcPr>
          <w:p>
            <w:r/>
            <w:r>
              <w:rPr>
                <w:rFonts w:ascii="맑은 고딕" w:hAnsi="맑은 고딕" w:eastAsia="맑은 고딕"/>
                <w:sz w:val="18"/>
              </w:rPr>
              <w:t>M-MON</w:t>
            </w:r>
          </w:p>
        </w:tc>
        <w:tc>
          <w:tcPr>
            <w:tcW w:type="dxa" w:w="1984"/>
            <w:vAlign w:val="center"/>
          </w:tcPr>
          <w:p>
            <w:r/>
            <w:r>
              <w:rPr>
                <w:rFonts w:ascii="맑은 고딕" w:hAnsi="맑은 고딕" w:eastAsia="맑은 고딕"/>
                <w:sz w:val="18"/>
              </w:rPr>
              <w:t>기본 모니터링</w:t>
            </w:r>
          </w:p>
        </w:tc>
        <w:tc>
          <w:tcPr>
            <w:tcW w:type="dxa" w:w="4535"/>
            <w:vAlign w:val="center"/>
          </w:tcPr>
          <w:p>
            <w:r/>
            <w:r>
              <w:rPr>
                <w:rFonts w:ascii="맑은 고딕" w:hAnsi="맑은 고딕" w:eastAsia="맑은 고딕"/>
                <w:sz w:val="18"/>
              </w:rPr>
              <w:t>3D/2D 통합 공간 보기, 설비 상태, 센서값, 알람 확인 (상시)</w:t>
            </w:r>
          </w:p>
        </w:tc>
        <w:tc>
          <w:tcPr>
            <w:tcW w:type="dxa" w:w="1984"/>
            <w:vAlign w:val="center"/>
          </w:tcPr>
          <w:p>
            <w:r/>
            <w:r>
              <w:rPr>
                <w:rFonts w:ascii="맑은 고딕" w:hAnsi="맑은 고딕" w:eastAsia="맑은 고딕"/>
                <w:sz w:val="18"/>
              </w:rPr>
              <w:t>—</w:t>
            </w:r>
          </w:p>
        </w:tc>
      </w:tr>
      <w:tr>
        <w:tc>
          <w:tcPr>
            <w:tcW w:type="dxa" w:w="1020"/>
            <w:vAlign w:val="center"/>
          </w:tcPr>
          <w:p>
            <w:r/>
            <w:r>
              <w:rPr>
                <w:rFonts w:ascii="맑은 고딕" w:hAnsi="맑은 고딕" w:eastAsia="맑은 고딕"/>
                <w:sz w:val="18"/>
              </w:rPr>
              <w:t>M-ANO</w:t>
            </w:r>
          </w:p>
        </w:tc>
        <w:tc>
          <w:tcPr>
            <w:tcW w:type="dxa" w:w="1984"/>
            <w:vAlign w:val="center"/>
          </w:tcPr>
          <w:p>
            <w:r/>
            <w:r>
              <w:rPr>
                <w:rFonts w:ascii="맑은 고딕" w:hAnsi="맑은 고딕" w:eastAsia="맑은 고딕"/>
                <w:sz w:val="18"/>
              </w:rPr>
              <w:t>설비 상태감시 / 이상탐지</w:t>
            </w:r>
          </w:p>
        </w:tc>
        <w:tc>
          <w:tcPr>
            <w:tcW w:type="dxa" w:w="4535"/>
            <w:vAlign w:val="center"/>
          </w:tcPr>
          <w:p>
            <w:r/>
            <w:r>
              <w:rPr>
                <w:rFonts w:ascii="맑은 고딕" w:hAnsi="맑은 고딕" w:eastAsia="맑은 고딕"/>
                <w:sz w:val="18"/>
              </w:rPr>
              <w:t>이상진단·센서추세·이상탐지 점수 표출</w:t>
            </w:r>
          </w:p>
        </w:tc>
        <w:tc>
          <w:tcPr>
            <w:tcW w:type="dxa" w:w="1984"/>
            <w:vAlign w:val="center"/>
          </w:tcPr>
          <w:p>
            <w:r/>
            <w:r>
              <w:rPr>
                <w:rFonts w:ascii="맑은 고딕" w:hAnsi="맑은 고딕" w:eastAsia="맑은 고딕"/>
                <w:sz w:val="18"/>
              </w:rPr>
              <w:t>KOGAS</w:t>
            </w:r>
          </w:p>
        </w:tc>
      </w:tr>
      <w:tr>
        <w:tc>
          <w:tcPr>
            <w:tcW w:type="dxa" w:w="1020"/>
            <w:vAlign w:val="center"/>
          </w:tcPr>
          <w:p>
            <w:r/>
            <w:r>
              <w:rPr>
                <w:rFonts w:ascii="맑은 고딕" w:hAnsi="맑은 고딕" w:eastAsia="맑은 고딕"/>
                <w:sz w:val="18"/>
              </w:rPr>
              <w:t>M-RSK</w:t>
            </w:r>
          </w:p>
        </w:tc>
        <w:tc>
          <w:tcPr>
            <w:tcW w:type="dxa" w:w="1984"/>
            <w:vAlign w:val="center"/>
          </w:tcPr>
          <w:p>
            <w:r/>
            <w:r>
              <w:rPr>
                <w:rFonts w:ascii="맑은 고딕" w:hAnsi="맑은 고딕" w:eastAsia="맑은 고딕"/>
                <w:sz w:val="18"/>
              </w:rPr>
              <w:t>위험예측</w:t>
            </w:r>
          </w:p>
        </w:tc>
        <w:tc>
          <w:tcPr>
            <w:tcW w:type="dxa" w:w="4535"/>
            <w:vAlign w:val="center"/>
          </w:tcPr>
          <w:p>
            <w:r/>
            <w:r>
              <w:rPr>
                <w:rFonts w:ascii="맑은 고딕" w:hAnsi="맑은 고딕" w:eastAsia="맑은 고딕"/>
                <w:sz w:val="18"/>
              </w:rPr>
              <w:t>2D 영향 네트워크 + 3D 컬러링 + HAZOP 텍스트 통합</w:t>
            </w:r>
          </w:p>
        </w:tc>
        <w:tc>
          <w:tcPr>
            <w:tcW w:type="dxa" w:w="1984"/>
            <w:vAlign w:val="center"/>
          </w:tcPr>
          <w:p>
            <w:r/>
            <w:r>
              <w:rPr>
                <w:rFonts w:ascii="맑은 고딕" w:hAnsi="맑은 고딕" w:eastAsia="맑은 고딕"/>
                <w:sz w:val="18"/>
              </w:rPr>
              <w:t>KGS, HAZOP</w:t>
            </w:r>
          </w:p>
        </w:tc>
      </w:tr>
      <w:tr>
        <w:tc>
          <w:tcPr>
            <w:tcW w:type="dxa" w:w="1020"/>
            <w:vAlign w:val="center"/>
          </w:tcPr>
          <w:p>
            <w:r/>
            <w:r>
              <w:rPr>
                <w:rFonts w:ascii="맑은 고딕" w:hAnsi="맑은 고딕" w:eastAsia="맑은 고딕"/>
                <w:sz w:val="18"/>
              </w:rPr>
              <w:t>M-SIM</w:t>
            </w:r>
          </w:p>
        </w:tc>
        <w:tc>
          <w:tcPr>
            <w:tcW w:type="dxa" w:w="1984"/>
            <w:vAlign w:val="center"/>
          </w:tcPr>
          <w:p>
            <w:r/>
            <w:r>
              <w:rPr>
                <w:rFonts w:ascii="맑은 고딕" w:hAnsi="맑은 고딕" w:eastAsia="맑은 고딕"/>
                <w:sz w:val="18"/>
              </w:rPr>
              <w:t>시뮬레이션 / 의사결정지원</w:t>
            </w:r>
          </w:p>
        </w:tc>
        <w:tc>
          <w:tcPr>
            <w:tcW w:type="dxa" w:w="4535"/>
            <w:vAlign w:val="center"/>
          </w:tcPr>
          <w:p>
            <w:r/>
            <w:r>
              <w:rPr>
                <w:rFonts w:ascii="맑은 고딕" w:hAnsi="맑은 고딕" w:eastAsia="맑은 고딕"/>
                <w:sz w:val="18"/>
              </w:rPr>
              <w:t>시뮬레이션 결과·대응안 비교, 가스확산 시각화</w:t>
            </w:r>
          </w:p>
        </w:tc>
        <w:tc>
          <w:tcPr>
            <w:tcW w:type="dxa" w:w="1984"/>
            <w:vAlign w:val="center"/>
          </w:tcPr>
          <w:p>
            <w:r/>
            <w:r>
              <w:rPr>
                <w:rFonts w:ascii="맑은 고딕" w:hAnsi="맑은 고딕" w:eastAsia="맑은 고딕"/>
                <w:sz w:val="18"/>
              </w:rPr>
              <w:t>KETI, KGS</w:t>
            </w:r>
          </w:p>
        </w:tc>
      </w:tr>
      <w:tr>
        <w:tc>
          <w:tcPr>
            <w:tcW w:type="dxa" w:w="1020"/>
            <w:vAlign w:val="center"/>
          </w:tcPr>
          <w:p>
            <w:r/>
            <w:r>
              <w:rPr>
                <w:rFonts w:ascii="맑은 고딕" w:hAnsi="맑은 고딕" w:eastAsia="맑은 고딕"/>
                <w:sz w:val="18"/>
              </w:rPr>
              <w:t>M-HIS</w:t>
            </w:r>
          </w:p>
        </w:tc>
        <w:tc>
          <w:tcPr>
            <w:tcW w:type="dxa" w:w="1984"/>
            <w:vAlign w:val="center"/>
          </w:tcPr>
          <w:p>
            <w:r/>
            <w:r>
              <w:rPr>
                <w:rFonts w:ascii="맑은 고딕" w:hAnsi="맑은 고딕" w:eastAsia="맑은 고딕"/>
                <w:sz w:val="18"/>
              </w:rPr>
              <w:t>이력조회 / 분석</w:t>
            </w:r>
          </w:p>
        </w:tc>
        <w:tc>
          <w:tcPr>
            <w:tcW w:type="dxa" w:w="4535"/>
            <w:vAlign w:val="center"/>
          </w:tcPr>
          <w:p>
            <w:r/>
            <w:r>
              <w:rPr>
                <w:rFonts w:ascii="맑은 고딕" w:hAnsi="맑은 고딕" w:eastAsia="맑은 고딕"/>
                <w:sz w:val="18"/>
              </w:rPr>
              <w:t>정비/사고/점검 이력, 추세분석</w:t>
            </w:r>
          </w:p>
        </w:tc>
        <w:tc>
          <w:tcPr>
            <w:tcW w:type="dxa" w:w="1984"/>
            <w:vAlign w:val="center"/>
          </w:tcPr>
          <w:p>
            <w:r/>
            <w:r>
              <w:rPr>
                <w:rFonts w:ascii="맑은 고딕" w:hAnsi="맑은 고딕" w:eastAsia="맑은 고딕"/>
                <w:sz w:val="18"/>
              </w:rPr>
              <w:t>세이프티아</w:t>
            </w:r>
          </w:p>
        </w:tc>
      </w:tr>
      <w:tr>
        <w:tc>
          <w:tcPr>
            <w:tcW w:type="dxa" w:w="1020"/>
            <w:vAlign w:val="center"/>
          </w:tcPr>
          <w:p>
            <w:r/>
            <w:r>
              <w:rPr>
                <w:rFonts w:ascii="맑은 고딕" w:hAnsi="맑은 고딕" w:eastAsia="맑은 고딕"/>
                <w:sz w:val="18"/>
              </w:rPr>
              <w:t>M-SOP</w:t>
            </w:r>
          </w:p>
        </w:tc>
        <w:tc>
          <w:tcPr>
            <w:tcW w:type="dxa" w:w="1984"/>
            <w:vAlign w:val="center"/>
          </w:tcPr>
          <w:p>
            <w:r/>
            <w:r>
              <w:rPr>
                <w:rFonts w:ascii="맑은 고딕" w:hAnsi="맑은 고딕" w:eastAsia="맑은 고딕"/>
                <w:sz w:val="18"/>
              </w:rPr>
              <w:t>디지털 SOP</w:t>
            </w:r>
          </w:p>
        </w:tc>
        <w:tc>
          <w:tcPr>
            <w:tcW w:type="dxa" w:w="4535"/>
            <w:vAlign w:val="center"/>
          </w:tcPr>
          <w:p>
            <w:r/>
            <w:r>
              <w:rPr>
                <w:rFonts w:ascii="맑은 고딕" w:hAnsi="맑은 고딕" w:eastAsia="맑은 고딕"/>
                <w:sz w:val="18"/>
              </w:rPr>
              <w:t>SOP 실행(메인) + 저작/편집 + 실행이력 + 휴지통</w:t>
            </w:r>
          </w:p>
        </w:tc>
        <w:tc>
          <w:tcPr>
            <w:tcW w:type="dxa" w:w="1984"/>
            <w:vAlign w:val="center"/>
          </w:tcPr>
          <w:p>
            <w:r/>
            <w:r>
              <w:rPr>
                <w:rFonts w:ascii="맑은 고딕" w:hAnsi="맑은 고딕" w:eastAsia="맑은 고딕"/>
                <w:sz w:val="18"/>
              </w:rPr>
              <w:t>—</w:t>
            </w:r>
          </w:p>
        </w:tc>
      </w:tr>
      <w:tr>
        <w:tc>
          <w:tcPr>
            <w:tcW w:type="dxa" w:w="1020"/>
            <w:vAlign w:val="center"/>
          </w:tcPr>
          <w:p>
            <w:r/>
            <w:r>
              <w:rPr>
                <w:rFonts w:ascii="맑은 고딕" w:hAnsi="맑은 고딕" w:eastAsia="맑은 고딕"/>
                <w:sz w:val="18"/>
              </w:rPr>
              <w:t>P-SET</w:t>
            </w:r>
          </w:p>
        </w:tc>
        <w:tc>
          <w:tcPr>
            <w:tcW w:type="dxa" w:w="1984"/>
            <w:vAlign w:val="center"/>
          </w:tcPr>
          <w:p>
            <w:r/>
            <w:r>
              <w:rPr>
                <w:rFonts w:ascii="맑은 고딕" w:hAnsi="맑은 고딕" w:eastAsia="맑은 고딕"/>
                <w:sz w:val="18"/>
              </w:rPr>
              <w:t>설정</w:t>
            </w:r>
          </w:p>
        </w:tc>
        <w:tc>
          <w:tcPr>
            <w:tcW w:type="dxa" w:w="4535"/>
            <w:vAlign w:val="center"/>
          </w:tcPr>
          <w:p>
            <w:r/>
            <w:r>
              <w:rPr>
                <w:rFonts w:ascii="맑은 고딕" w:hAnsi="맑은 고딕" w:eastAsia="맑은 고딕"/>
                <w:sz w:val="18"/>
              </w:rPr>
              <w:t>센서 메타데이터, 임계치, 운영정책 관리</w:t>
            </w:r>
          </w:p>
        </w:tc>
        <w:tc>
          <w:tcPr>
            <w:tcW w:type="dxa" w:w="1984"/>
            <w:vAlign w:val="center"/>
          </w:tcPr>
          <w:p>
            <w:r/>
            <w:r>
              <w:rPr>
                <w:rFonts w:ascii="맑은 고딕" w:hAnsi="맑은 고딕" w:eastAsia="맑은 고딕"/>
                <w:sz w:val="18"/>
              </w:rPr>
              <w:t>—</w:t>
            </w:r>
          </w:p>
        </w:tc>
      </w:tr>
      <w:tr>
        <w:tc>
          <w:tcPr>
            <w:tcW w:type="dxa" w:w="1020"/>
            <w:vAlign w:val="center"/>
          </w:tcPr>
          <w:p>
            <w:r/>
            <w:r>
              <w:rPr>
                <w:rFonts w:ascii="맑은 고딕" w:hAnsi="맑은 고딕" w:eastAsia="맑은 고딕"/>
                <w:sz w:val="18"/>
              </w:rPr>
              <w:t>P-RPT</w:t>
            </w:r>
          </w:p>
        </w:tc>
        <w:tc>
          <w:tcPr>
            <w:tcW w:type="dxa" w:w="1984"/>
            <w:vAlign w:val="center"/>
          </w:tcPr>
          <w:p>
            <w:r/>
            <w:r>
              <w:rPr>
                <w:rFonts w:ascii="맑은 고딕" w:hAnsi="맑은 고딕" w:eastAsia="맑은 고딕"/>
                <w:sz w:val="18"/>
              </w:rPr>
              <w:t>보고서</w:t>
            </w:r>
          </w:p>
        </w:tc>
        <w:tc>
          <w:tcPr>
            <w:tcW w:type="dxa" w:w="4535"/>
            <w:vAlign w:val="center"/>
          </w:tcPr>
          <w:p>
            <w:r/>
            <w:r>
              <w:rPr>
                <w:rFonts w:ascii="맑은 고딕" w:hAnsi="맑은 고딕" w:eastAsia="맑은 고딕"/>
                <w:sz w:val="18"/>
              </w:rPr>
              <w:t>이벤트 조치 보고서 자동생성·편집·제출</w:t>
            </w:r>
          </w:p>
        </w:tc>
        <w:tc>
          <w:tcPr>
            <w:tcW w:type="dxa" w:w="1984"/>
            <w:vAlign w:val="center"/>
          </w:tcPr>
          <w:p>
            <w:r/>
            <w:r>
              <w:rPr>
                <w:rFonts w:ascii="맑은 고딕" w:hAnsi="맑은 고딕" w:eastAsia="맑은 고딕"/>
                <w:sz w:val="18"/>
              </w:rPr>
              <w:t>전 기관 데이터 통합</w:t>
            </w:r>
          </w:p>
        </w:tc>
      </w:tr>
    </w:tbl>
    <w:p>
      <w:pPr>
        <w:pStyle w:val="Heading2"/>
      </w:pPr>
      <w:r>
        <w:rPr>
          <w:rFonts w:ascii="맑은 고딕" w:hAnsi="맑은 고딕" w:eastAsia="맑은 고딕"/>
          <w:color w:val="1F3A5F"/>
        </w:rPr>
        <w:t>2.2 모드 간 연계 원칙 (EventContext)</w:t>
      </w:r>
    </w:p>
    <w:p>
      <w:r>
        <w:rPr>
          <w:rFonts w:ascii="맑은 고딕" w:hAnsi="맑은 고딕" w:eastAsia="맑은 고딕"/>
          <w:b w:val="0"/>
          <w:sz w:val="20"/>
        </w:rPr>
        <w:t>이벤트가 발생하면 그 정보(EventContext)는 모든 모드에 걸쳐 공유되며, 모드 전환 시에도 동일한 상황 정보가 유지된다. 운영자가 "이상탐지 → 위험예측 → 시뮬레이션 → SOP 실행 → 보고서 자동생성"의 흐름을 끊김 없이 수행할 수 있어야 한다.</w:t>
      </w:r>
    </w:p>
    <w:p>
      <w:pPr>
        <w:ind w:left="283"/>
      </w:pPr>
      <w:r>
        <w:rPr>
          <w:rFonts w:ascii="Consolas" w:hAnsi="Consolas" w:eastAsia="Consolas"/>
          <w:sz w:val="17"/>
        </w:rPr>
        <w:t>EventContext = {</w:t>
        <w:br/>
        <w:t xml:space="preserve">  event_id, scenario_id, trigger_equipment_id,</w:t>
        <w:br/>
        <w:t xml:space="preserve">  affected_equipment_ids[], severity, current_phase,</w:t>
        <w:br/>
        <w:t xml:space="preserve">  hazop_id,</w:t>
        <w:br/>
        <w:t xml:space="preserve">  kogas_result?, kgs_results?[], keti_result?, safetia_history?[],</w:t>
        <w:br/>
        <w:t xml:space="preserve">  recommended_sops?[]</w:t>
        <w:br/>
        <w:t>}</w:t>
      </w:r>
    </w:p>
    <w:p>
      <w:pPr>
        <w:pStyle w:val="Heading2"/>
      </w:pPr>
      <w:r>
        <w:rPr>
          <w:rFonts w:ascii="맑은 고딕" w:hAnsi="맑은 고딕" w:eastAsia="맑은 고딕"/>
          <w:color w:val="1F3A5F"/>
        </w:rPr>
        <w:t>2.3 SOP 듀얼 UI 원칙</w:t>
      </w:r>
    </w:p>
    <w:p>
      <w:r>
        <w:rPr>
          <w:rFonts w:ascii="맑은 고딕" w:hAnsi="맑은 고딕" w:eastAsia="맑은 고딕"/>
          <w:b w:val="0"/>
          <w:sz w:val="20"/>
        </w:rPr>
        <w:t>운영 모드에서 이벤트 팝업의 [SOP] 버튼을 클릭하면 두 가지 동작을 사용자가 선택할 수 있다. 두 UI는 동일 컴포넌트의 크기 변형이며, 진행률·체크상태·메모는 양쪽에서 일관되게 동기화된다.</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1984"/>
            <w:shd w:fill="1F3A5F"/>
            <w:vAlign w:val="center"/>
          </w:tcPr>
          <w:p>
            <w:r/>
            <w:r>
              <w:rPr>
                <w:rFonts w:ascii="맑은 고딕" w:hAnsi="맑은 고딕" w:eastAsia="맑은 고딕"/>
                <w:b/>
                <w:color w:val="FFFFFF"/>
                <w:sz w:val="18"/>
              </w:rPr>
              <w:t>방식</w:t>
            </w:r>
          </w:p>
        </w:tc>
        <w:tc>
          <w:tcPr>
            <w:tcW w:type="dxa" w:w="4535"/>
            <w:shd w:fill="1F3A5F"/>
            <w:vAlign w:val="center"/>
          </w:tcPr>
          <w:p>
            <w:r/>
            <w:r>
              <w:rPr>
                <w:rFonts w:ascii="맑은 고딕" w:hAnsi="맑은 고딕" w:eastAsia="맑은 고딕"/>
                <w:b/>
                <w:color w:val="FFFFFF"/>
                <w:sz w:val="18"/>
              </w:rPr>
              <w:t>동작</w:t>
            </w:r>
          </w:p>
        </w:tc>
        <w:tc>
          <w:tcPr>
            <w:tcW w:type="dxa" w:w="2835"/>
            <w:shd w:fill="1F3A5F"/>
            <w:vAlign w:val="center"/>
          </w:tcPr>
          <w:p>
            <w:r/>
            <w:r>
              <w:rPr>
                <w:rFonts w:ascii="맑은 고딕" w:hAnsi="맑은 고딕" w:eastAsia="맑은 고딕"/>
                <w:b/>
                <w:color w:val="FFFFFF"/>
                <w:sz w:val="18"/>
              </w:rPr>
              <w:t>용도</w:t>
            </w:r>
          </w:p>
        </w:tc>
      </w:tr>
      <w:tr>
        <w:tc>
          <w:tcPr>
            <w:tcW w:type="dxa" w:w="1984"/>
            <w:vAlign w:val="center"/>
          </w:tcPr>
          <w:p>
            <w:r/>
            <w:r>
              <w:rPr>
                <w:rFonts w:ascii="맑은 고딕" w:hAnsi="맑은 고딕" w:eastAsia="맑은 고딕"/>
                <w:sz w:val="18"/>
              </w:rPr>
              <w:t>[SOP 팝업 실행]</w:t>
            </w:r>
          </w:p>
        </w:tc>
        <w:tc>
          <w:tcPr>
            <w:tcW w:type="dxa" w:w="4535"/>
            <w:vAlign w:val="center"/>
          </w:tcPr>
          <w:p>
            <w:r/>
            <w:r>
              <w:rPr>
                <w:rFonts w:ascii="맑은 고딕" w:hAnsi="맑은 고딕" w:eastAsia="맑은 고딕"/>
                <w:sz w:val="18"/>
              </w:rPr>
              <w:t>현재 모드 유지 + 우측에 축소 SOP 패널(폭 400px)</w:t>
            </w:r>
          </w:p>
        </w:tc>
        <w:tc>
          <w:tcPr>
            <w:tcW w:type="dxa" w:w="2835"/>
            <w:vAlign w:val="center"/>
          </w:tcPr>
          <w:p>
            <w:r/>
            <w:r>
              <w:rPr>
                <w:rFonts w:ascii="맑은 고딕" w:hAnsi="맑은 고딕" w:eastAsia="맑은 고딕"/>
                <w:sz w:val="18"/>
              </w:rPr>
              <w:t>조감을 유지하며 절차 수행</w:t>
            </w:r>
          </w:p>
        </w:tc>
      </w:tr>
      <w:tr>
        <w:tc>
          <w:tcPr>
            <w:tcW w:type="dxa" w:w="1984"/>
            <w:vAlign w:val="center"/>
          </w:tcPr>
          <w:p>
            <w:r/>
            <w:r>
              <w:rPr>
                <w:rFonts w:ascii="맑은 고딕" w:hAnsi="맑은 고딕" w:eastAsia="맑은 고딕"/>
                <w:sz w:val="18"/>
              </w:rPr>
              <w:t>[SOP 모드로 이동]</w:t>
            </w:r>
          </w:p>
        </w:tc>
        <w:tc>
          <w:tcPr>
            <w:tcW w:type="dxa" w:w="4535"/>
            <w:vAlign w:val="center"/>
          </w:tcPr>
          <w:p>
            <w:r/>
            <w:r>
              <w:rPr>
                <w:rFonts w:ascii="맑은 고딕" w:hAnsi="맑은 고딕" w:eastAsia="맑은 고딕"/>
                <w:sz w:val="18"/>
              </w:rPr>
              <w:t>M-SOP 전체 화면으로 전환</w:t>
            </w:r>
          </w:p>
        </w:tc>
        <w:tc>
          <w:tcPr>
            <w:tcW w:type="dxa" w:w="2835"/>
            <w:vAlign w:val="center"/>
          </w:tcPr>
          <w:p>
            <w:r/>
            <w:r>
              <w:rPr>
                <w:rFonts w:ascii="맑은 고딕" w:hAnsi="맑은 고딕" w:eastAsia="맑은 고딕"/>
                <w:sz w:val="18"/>
              </w:rPr>
              <w:t>체크리스트 집중 수행</w:t>
            </w:r>
          </w:p>
        </w:tc>
      </w:tr>
    </w:tbl>
    <w:p>
      <w:r>
        <w:br w:type="page"/>
      </w:r>
    </w:p>
    <w:p>
      <w:pPr>
        <w:pStyle w:val="Heading1"/>
      </w:pPr>
      <w:r>
        <w:rPr>
          <w:rFonts w:ascii="맑은 고딕" w:hAnsi="맑은 고딕" w:eastAsia="맑은 고딕"/>
          <w:color w:val="1F3A5F"/>
        </w:rPr>
        <w:t>3. 모드별 상세 요구사항</w:t>
      </w:r>
    </w:p>
    <w:p>
      <w:pPr>
        <w:pStyle w:val="Heading2"/>
      </w:pPr>
      <w:r>
        <w:rPr>
          <w:rFonts w:ascii="맑은 고딕" w:hAnsi="맑은 고딕" w:eastAsia="맑은 고딕"/>
          <w:color w:val="1F3A5F"/>
        </w:rPr>
        <w:t>3.1 M-MON — 기본 모니터링</w:t>
      </w:r>
    </w:p>
    <w:p>
      <w:r>
        <w:rPr>
          <w:rFonts w:ascii="맑은 고딕" w:hAnsi="맑은 고딕" w:eastAsia="맑은 고딕"/>
          <w:b/>
          <w:sz w:val="20"/>
        </w:rPr>
        <w:t>(1) 화면 구성 (데스크톱 기준)</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2268"/>
            <w:shd w:fill="1F3A5F"/>
            <w:vAlign w:val="center"/>
          </w:tcPr>
          <w:p>
            <w:r/>
            <w:r>
              <w:rPr>
                <w:rFonts w:ascii="맑은 고딕" w:hAnsi="맑은 고딕" w:eastAsia="맑은 고딕"/>
                <w:b/>
                <w:color w:val="FFFFFF"/>
                <w:sz w:val="18"/>
              </w:rPr>
              <w:t>영역</w:t>
            </w:r>
          </w:p>
        </w:tc>
        <w:tc>
          <w:tcPr>
            <w:tcW w:type="dxa" w:w="1134"/>
            <w:shd w:fill="1F3A5F"/>
            <w:vAlign w:val="center"/>
          </w:tcPr>
          <w:p>
            <w:r/>
            <w:r>
              <w:rPr>
                <w:rFonts w:ascii="맑은 고딕" w:hAnsi="맑은 고딕" w:eastAsia="맑은 고딕"/>
                <w:b/>
                <w:color w:val="FFFFFF"/>
                <w:sz w:val="18"/>
              </w:rPr>
              <w:t>비율</w:t>
            </w:r>
          </w:p>
        </w:tc>
        <w:tc>
          <w:tcPr>
            <w:tcW w:type="dxa" w:w="6236"/>
            <w:shd w:fill="1F3A5F"/>
            <w:vAlign w:val="center"/>
          </w:tcPr>
          <w:p>
            <w:r/>
            <w:r>
              <w:rPr>
                <w:rFonts w:ascii="맑은 고딕" w:hAnsi="맑은 고딕" w:eastAsia="맑은 고딕"/>
                <w:b/>
                <w:color w:val="FFFFFF"/>
                <w:sz w:val="18"/>
              </w:rPr>
              <w:t>구성요소</w:t>
            </w:r>
          </w:p>
        </w:tc>
      </w:tr>
      <w:tr>
        <w:tc>
          <w:tcPr>
            <w:tcW w:type="dxa" w:w="2268"/>
            <w:vAlign w:val="center"/>
          </w:tcPr>
          <w:p>
            <w:r/>
            <w:r>
              <w:rPr>
                <w:rFonts w:ascii="맑은 고딕" w:hAnsi="맑은 고딕" w:eastAsia="맑은 고딕"/>
                <w:sz w:val="18"/>
              </w:rPr>
              <w:t>좌측 공정 흐름 패널</w:t>
            </w:r>
          </w:p>
        </w:tc>
        <w:tc>
          <w:tcPr>
            <w:tcW w:type="dxa" w:w="1134"/>
            <w:vAlign w:val="center"/>
          </w:tcPr>
          <w:p>
            <w:r/>
            <w:r>
              <w:rPr>
                <w:rFonts w:ascii="맑은 고딕" w:hAnsi="맑은 고딕" w:eastAsia="맑은 고딕"/>
                <w:sz w:val="18"/>
              </w:rPr>
              <w:t>15%</w:t>
            </w:r>
          </w:p>
        </w:tc>
        <w:tc>
          <w:tcPr>
            <w:tcW w:type="dxa" w:w="6236"/>
            <w:vAlign w:val="center"/>
          </w:tcPr>
          <w:p>
            <w:r/>
            <w:r>
              <w:rPr>
                <w:rFonts w:ascii="맑은 고딕" w:hAnsi="맑은 고딕" w:eastAsia="맑은 고딕"/>
                <w:sz w:val="18"/>
              </w:rPr>
              <w:t>4단계 공정(하역→저장·BOG→이송→기화·송출), 단계별 설비 그룹화, 이상 시 단계 박스 강조 + 화살표 라벨에 이상 센서값 표출</w:t>
            </w:r>
          </w:p>
        </w:tc>
      </w:tr>
      <w:tr>
        <w:tc>
          <w:tcPr>
            <w:tcW w:type="dxa" w:w="2268"/>
            <w:vAlign w:val="center"/>
          </w:tcPr>
          <w:p>
            <w:r/>
            <w:r>
              <w:rPr>
                <w:rFonts w:ascii="맑은 고딕" w:hAnsi="맑은 고딕" w:eastAsia="맑은 고딕"/>
                <w:sz w:val="18"/>
              </w:rPr>
              <w:t>중앙 3D 뷰어</w:t>
            </w:r>
          </w:p>
        </w:tc>
        <w:tc>
          <w:tcPr>
            <w:tcW w:type="dxa" w:w="1134"/>
            <w:vAlign w:val="center"/>
          </w:tcPr>
          <w:p>
            <w:r/>
            <w:r>
              <w:rPr>
                <w:rFonts w:ascii="맑은 고딕" w:hAnsi="맑은 고딕" w:eastAsia="맑은 고딕"/>
                <w:sz w:val="18"/>
              </w:rPr>
              <w:t>65%</w:t>
            </w:r>
          </w:p>
        </w:tc>
        <w:tc>
          <w:tcPr>
            <w:tcW w:type="dxa" w:w="6236"/>
            <w:vAlign w:val="center"/>
          </w:tcPr>
          <w:p>
            <w:r/>
            <w:r>
              <w:rPr>
                <w:rFonts w:ascii="맑은 고딕" w:hAnsi="맑은 고딕" w:eastAsia="맑은 고딕"/>
                <w:sz w:val="18"/>
              </w:rPr>
              <w:t>h2.glb 테스트베드 모델, 설비 컬러링, POI 마커, 카메라 프리셋(12종), 카메라 시점 저장/복원</w:t>
            </w:r>
          </w:p>
        </w:tc>
      </w:tr>
      <w:tr>
        <w:tc>
          <w:tcPr>
            <w:tcW w:type="dxa" w:w="2268"/>
            <w:vAlign w:val="center"/>
          </w:tcPr>
          <w:p>
            <w:r/>
            <w:r>
              <w:rPr>
                <w:rFonts w:ascii="맑은 고딕" w:hAnsi="맑은 고딕" w:eastAsia="맑은 고딕"/>
                <w:sz w:val="18"/>
              </w:rPr>
              <w:t>우측 정보 패널</w:t>
            </w:r>
          </w:p>
        </w:tc>
        <w:tc>
          <w:tcPr>
            <w:tcW w:type="dxa" w:w="1134"/>
            <w:vAlign w:val="center"/>
          </w:tcPr>
          <w:p>
            <w:r/>
            <w:r>
              <w:rPr>
                <w:rFonts w:ascii="맑은 고딕" w:hAnsi="맑은 고딕" w:eastAsia="맑은 고딕"/>
                <w:sz w:val="18"/>
              </w:rPr>
              <w:t>20%</w:t>
            </w:r>
          </w:p>
        </w:tc>
        <w:tc>
          <w:tcPr>
            <w:tcW w:type="dxa" w:w="6236"/>
            <w:vAlign w:val="center"/>
          </w:tcPr>
          <w:p>
            <w:r/>
            <w:r>
              <w:rPr>
                <w:rFonts w:ascii="맑은 고딕" w:hAnsi="맑은 고딕" w:eastAsia="맑은 고딕"/>
                <w:sz w:val="18"/>
              </w:rPr>
              <w:t>선택 설비 정보, 센서 현재값 4종, 알람 이력, 모드 전환 버튼(이상탐지/위험예측/시뮬레이션/SOP/이력조회)</w:t>
            </w:r>
          </w:p>
        </w:tc>
      </w:tr>
      <w:tr>
        <w:tc>
          <w:tcPr>
            <w:tcW w:type="dxa" w:w="2268"/>
            <w:vAlign w:val="center"/>
          </w:tcPr>
          <w:p>
            <w:r/>
            <w:r>
              <w:rPr>
                <w:rFonts w:ascii="맑은 고딕" w:hAnsi="맑은 고딕" w:eastAsia="맑은 고딕"/>
                <w:sz w:val="18"/>
              </w:rPr>
              <w:t>하단 KPI 대시보드</w:t>
            </w:r>
          </w:p>
        </w:tc>
        <w:tc>
          <w:tcPr>
            <w:tcW w:type="dxa" w:w="1134"/>
            <w:vAlign w:val="center"/>
          </w:tcPr>
          <w:p>
            <w:r/>
            <w:r>
              <w:rPr>
                <w:rFonts w:ascii="맑은 고딕" w:hAnsi="맑은 고딕" w:eastAsia="맑은 고딕"/>
                <w:sz w:val="18"/>
              </w:rPr>
              <w:t>전체</w:t>
            </w:r>
          </w:p>
        </w:tc>
        <w:tc>
          <w:tcPr>
            <w:tcW w:type="dxa" w:w="6236"/>
            <w:vAlign w:val="center"/>
          </w:tcPr>
          <w:p>
            <w:r/>
            <w:r>
              <w:rPr>
                <w:rFonts w:ascii="맑은 고딕" w:hAnsi="맑은 고딕" w:eastAsia="맑은 고딕"/>
                <w:sz w:val="18"/>
              </w:rPr>
              <w:t>9개 핵심설비의 대표 센서값과 상태(🔵정상/🟡경고/🔴위험), 카드 클릭 시 카메라 이동</w:t>
            </w:r>
          </w:p>
        </w:tc>
      </w:tr>
    </w:tbl>
    <w:p>
      <w:r>
        <w:rPr>
          <w:rFonts w:ascii="맑은 고딕" w:hAnsi="맑은 고딕" w:eastAsia="맑은 고딕"/>
          <w:b/>
          <w:sz w:val="20"/>
        </w:rPr>
        <w:t>(2) 핵심 기능</w:t>
      </w:r>
    </w:p>
    <w:p>
      <w:pPr>
        <w:pStyle w:val="ListBullet"/>
      </w:pPr>
      <w:r>
        <w:rPr>
          <w:rFonts w:ascii="맑은 고딕" w:hAnsi="맑은 고딕" w:eastAsia="맑은 고딕"/>
          <w:sz w:val="20"/>
        </w:rPr>
        <w:t>공정 흐름 패널은 4단계 (하역 → 저장·BOG → 이송 → 기화·송출) 의 카드형 레이아웃으로 구성하며, 단계 간 LH2 액체/BOG 가스 흐름을 화살표로 표현한다.</w:t>
      </w:r>
    </w:p>
    <w:p>
      <w:pPr>
        <w:pStyle w:val="ListBullet"/>
      </w:pPr>
      <w:r>
        <w:rPr>
          <w:rFonts w:ascii="맑은 고딕" w:hAnsi="맑은 고딕" w:eastAsia="맑은 고딕"/>
          <w:sz w:val="20"/>
        </w:rPr>
        <w:t>이상 발생 시: trigger 설비가 속한 단계 박스에 색상(주황/적색) + 펄스 애니메이션, 화살표 라벨에 이상 센서값을 조건부 표시.</w:t>
      </w:r>
    </w:p>
    <w:p>
      <w:pPr>
        <w:pStyle w:val="ListBullet"/>
      </w:pPr>
      <w:r>
        <w:rPr>
          <w:rFonts w:ascii="맑은 고딕" w:hAnsi="맑은 고딕" w:eastAsia="맑은 고딕"/>
          <w:sz w:val="20"/>
        </w:rPr>
        <w:t>BOG 순환 루프(저장탱크 → BOG 발생 → BOG 압축기 → 재액화기 → 저장탱크)와 벤트스택 비상 경로를 시각적으로 표현.</w:t>
      </w:r>
    </w:p>
    <w:p>
      <w:pPr>
        <w:pStyle w:val="ListBullet"/>
      </w:pPr>
      <w:r>
        <w:rPr>
          <w:rFonts w:ascii="맑은 고딕" w:hAnsi="맑은 고딕" w:eastAsia="맑은 고딕"/>
          <w:sz w:val="20"/>
        </w:rPr>
        <w:t>설비 클릭 시: 카메라 이동(0.8초 GSAP 트랜지션) + 우측 정보 패널 갱신 + 공정 흐름 패널의 동일 설비 하이라이트.</w:t>
      </w:r>
    </w:p>
    <w:p>
      <w:pPr>
        <w:pStyle w:val="ListBullet"/>
      </w:pPr>
      <w:r>
        <w:rPr>
          <w:rFonts w:ascii="맑은 고딕" w:hAnsi="맑은 고딕" w:eastAsia="맑은 고딕"/>
          <w:sz w:val="20"/>
        </w:rPr>
        <w:t>이벤트 팝업: severity, phase, 영향설비, KOGAS 진단 요약, 권고 SOP, 모드 전환 5개 버튼 + SOP 듀얼 실행 버튼 포함.</w:t>
      </w:r>
    </w:p>
    <w:p>
      <w:pPr>
        <w:pStyle w:val="ListBullet"/>
      </w:pPr>
      <w:r>
        <w:rPr>
          <w:rFonts w:ascii="맑은 고딕" w:hAnsi="맑은 고딕" w:eastAsia="맑은 고딕"/>
          <w:sz w:val="20"/>
        </w:rPr>
        <w:t>에뮬레이터 미실행(상시 모니터링) 시: AmbientProvider가 95초 가상 운전 사이클(SHIP_APPROACH→ARM_CONNECT→UNLOADING→STORAGE_PROCESS→TRANSFER→IDLE)로 더미 센서값 송출.</w:t>
      </w:r>
    </w:p>
    <w:p>
      <w:pPr>
        <w:pStyle w:val="Heading2"/>
      </w:pPr>
      <w:r>
        <w:rPr>
          <w:rFonts w:ascii="맑은 고딕" w:hAnsi="맑은 고딕" w:eastAsia="맑은 고딕"/>
          <w:color w:val="1F3A5F"/>
        </w:rPr>
        <w:t>3.2 M-ANO — 설비 상태감시 / 이상탐지</w:t>
      </w:r>
    </w:p>
    <w:p>
      <w:r>
        <w:rPr>
          <w:rFonts w:ascii="맑은 고딕" w:hAnsi="맑은 고딕" w:eastAsia="맑은 고딕"/>
          <w:b/>
          <w:sz w:val="20"/>
        </w:rPr>
        <w:t>(1) 화면 구성</w:t>
      </w:r>
    </w:p>
    <w:tbl>
      <w:tblPr>
        <w:tblStyle w:val="LightGrid-Accent1"/>
        <w:tblW w:type="auto" w:w="0"/>
        <w:tblLayout w:type="autofit"/>
        <w:tblLook w:firstColumn="1" w:firstRow="1" w:lastColumn="0" w:lastRow="0" w:noHBand="0" w:noVBand="1" w:val="04A0"/>
      </w:tblPr>
      <w:tblGrid>
        <w:gridCol w:w="4873"/>
        <w:gridCol w:w="4873"/>
      </w:tblGrid>
      <w:tr>
        <w:tc>
          <w:tcPr>
            <w:tcW w:type="dxa" w:w="2835"/>
            <w:shd w:fill="1F3A5F"/>
            <w:vAlign w:val="center"/>
          </w:tcPr>
          <w:p>
            <w:r/>
            <w:r>
              <w:rPr>
                <w:rFonts w:ascii="맑은 고딕" w:hAnsi="맑은 고딕" w:eastAsia="맑은 고딕"/>
                <w:b/>
                <w:color w:val="FFFFFF"/>
                <w:sz w:val="18"/>
              </w:rPr>
              <w:t>영역</w:t>
            </w:r>
          </w:p>
        </w:tc>
        <w:tc>
          <w:tcPr>
            <w:tcW w:type="dxa" w:w="6803"/>
            <w:shd w:fill="1F3A5F"/>
            <w:vAlign w:val="center"/>
          </w:tcPr>
          <w:p>
            <w:r/>
            <w:r>
              <w:rPr>
                <w:rFonts w:ascii="맑은 고딕" w:hAnsi="맑은 고딕" w:eastAsia="맑은 고딕"/>
                <w:b/>
                <w:color w:val="FFFFFF"/>
                <w:sz w:val="18"/>
              </w:rPr>
              <w:t>구성요소</w:t>
            </w:r>
          </w:p>
        </w:tc>
      </w:tr>
      <w:tr>
        <w:tc>
          <w:tcPr>
            <w:tcW w:type="dxa" w:w="2835"/>
            <w:vAlign w:val="center"/>
          </w:tcPr>
          <w:p>
            <w:r/>
            <w:r>
              <w:rPr>
                <w:rFonts w:ascii="맑은 고딕" w:hAnsi="맑은 고딕" w:eastAsia="맑은 고딕"/>
                <w:sz w:val="18"/>
              </w:rPr>
              <w:t>설비 선택 탭</w:t>
            </w:r>
          </w:p>
        </w:tc>
        <w:tc>
          <w:tcPr>
            <w:tcW w:type="dxa" w:w="6803"/>
            <w:vAlign w:val="center"/>
          </w:tcPr>
          <w:p>
            <w:r/>
            <w:r>
              <w:rPr>
                <w:rFonts w:ascii="맑은 고딕" w:hAnsi="맑은 고딕" w:eastAsia="맑은 고딕"/>
                <w:sz w:val="18"/>
              </w:rPr>
              <w:t>9개 핵심설비를 수평 탭으로 전환 (TK-101, TK-102, BOG-201, PMP-301, VAP-401, ARM-101 등)</w:t>
            </w:r>
          </w:p>
        </w:tc>
      </w:tr>
      <w:tr>
        <w:tc>
          <w:tcPr>
            <w:tcW w:type="dxa" w:w="2835"/>
            <w:vAlign w:val="center"/>
          </w:tcPr>
          <w:p>
            <w:r/>
            <w:r>
              <w:rPr>
                <w:rFonts w:ascii="맑은 고딕" w:hAnsi="맑은 고딕" w:eastAsia="맑은 고딕"/>
                <w:sz w:val="18"/>
              </w:rPr>
              <w:t>좌·우 센서차트 (각 3-4개)</w:t>
            </w:r>
          </w:p>
        </w:tc>
        <w:tc>
          <w:tcPr>
            <w:tcW w:type="dxa" w:w="6803"/>
            <w:vAlign w:val="center"/>
          </w:tcPr>
          <w:p>
            <w:r/>
            <w:r>
              <w:rPr>
                <w:rFonts w:ascii="맑은 고딕" w:hAnsi="맑은 고딕" w:eastAsia="맑은 고딕"/>
                <w:sz w:val="18"/>
              </w:rPr>
              <w:t>선택 설비의 주요 센서 시계열 + 임계선(경고/위험) + 이상구간 적색 배경</w:t>
            </w:r>
          </w:p>
        </w:tc>
      </w:tr>
      <w:tr>
        <w:tc>
          <w:tcPr>
            <w:tcW w:type="dxa" w:w="2835"/>
            <w:vAlign w:val="center"/>
          </w:tcPr>
          <w:p>
            <w:r/>
            <w:r>
              <w:rPr>
                <w:rFonts w:ascii="맑은 고딕" w:hAnsi="맑은 고딕" w:eastAsia="맑은 고딕"/>
                <w:sz w:val="18"/>
              </w:rPr>
              <w:t>중앙 3D 설비 뷰어</w:t>
            </w:r>
          </w:p>
        </w:tc>
        <w:tc>
          <w:tcPr>
            <w:tcW w:type="dxa" w:w="6803"/>
            <w:vAlign w:val="center"/>
          </w:tcPr>
          <w:p>
            <w:r/>
            <w:r>
              <w:rPr>
                <w:rFonts w:ascii="맑은 고딕" w:hAnsi="맑은 고딕" w:eastAsia="맑은 고딕"/>
                <w:sz w:val="18"/>
              </w:rPr>
              <w:t>PMP-301: secondary_pump.glb X-ray 모드 (impeller_stage_03/04 적색, shaft 주황). 그 외 설비: 격리 뷰(IsolatedEquipmentModel) + 카메라 줌</w:t>
            </w:r>
          </w:p>
        </w:tc>
      </w:tr>
      <w:tr>
        <w:tc>
          <w:tcPr>
            <w:tcW w:type="dxa" w:w="2835"/>
            <w:vAlign w:val="center"/>
          </w:tcPr>
          <w:p>
            <w:r/>
            <w:r>
              <w:rPr>
                <w:rFonts w:ascii="맑은 고딕" w:hAnsi="맑은 고딕" w:eastAsia="맑은 고딕"/>
                <w:sz w:val="18"/>
              </w:rPr>
              <w:t>하단 이상탐지 그래프</w:t>
            </w:r>
          </w:p>
        </w:tc>
        <w:tc>
          <w:tcPr>
            <w:tcW w:type="dxa" w:w="6803"/>
            <w:vAlign w:val="center"/>
          </w:tcPr>
          <w:p>
            <w:r/>
            <w:r>
              <w:rPr>
                <w:rFonts w:ascii="맑은 고딕" w:hAnsi="맑은 고딕" w:eastAsia="맑은 고딕"/>
                <w:sz w:val="18"/>
              </w:rPr>
              <w:t>(좌) 24h 타임라인 실측 vs 학습값 비교 차트, (중) 시간별 상세 테이블(기준값/학습값/오차), (우) KOGAS 비교/이상탐지 구간 + 진단결과 텍스트</w:t>
            </w:r>
          </w:p>
        </w:tc>
      </w:tr>
      <w:tr>
        <w:tc>
          <w:tcPr>
            <w:tcW w:type="dxa" w:w="2835"/>
            <w:vAlign w:val="center"/>
          </w:tcPr>
          <w:p>
            <w:r/>
            <w:r>
              <w:rPr>
                <w:rFonts w:ascii="맑은 고딕" w:hAnsi="맑은 고딕" w:eastAsia="맑은 고딕"/>
                <w:sz w:val="18"/>
              </w:rPr>
              <w:t>KOGAS 진단 결과 바</w:t>
            </w:r>
          </w:p>
        </w:tc>
        <w:tc>
          <w:tcPr>
            <w:tcW w:type="dxa" w:w="6803"/>
            <w:vAlign w:val="center"/>
          </w:tcPr>
          <w:p>
            <w:r/>
            <w:r>
              <w:rPr>
                <w:rFonts w:ascii="맑은 고딕" w:hAnsi="맑은 고딕" w:eastAsia="맑은 고딕"/>
                <w:sz w:val="18"/>
              </w:rPr>
              <w:t>API 연결상태, 고장명, 확신도, 의심부위, 고장코드 + 모드전환 4개 버튼</w:t>
            </w:r>
          </w:p>
        </w:tc>
      </w:tr>
    </w:tbl>
    <w:p>
      <w:r>
        <w:rPr>
          <w:rFonts w:ascii="맑은 고딕" w:hAnsi="맑은 고딕" w:eastAsia="맑은 고딕"/>
          <w:b/>
          <w:sz w:val="20"/>
        </w:rPr>
        <w:t>(2) 외부 연동</w:t>
      </w:r>
    </w:p>
    <w:p>
      <w:pPr>
        <w:pStyle w:val="ListBullet"/>
      </w:pPr>
      <w:r>
        <w:rPr>
          <w:rFonts w:ascii="맑은 고딕" w:hAnsi="맑은 고딕" w:eastAsia="맑은 고딕"/>
          <w:sz w:val="20"/>
        </w:rPr>
        <w:t>GET /api/provider/kogas/{scenario_id} → KOGAS 진단결과(fault_code, fault_name, diagnosis_confidence, suspected_part, sensor_evidence) 표출</w:t>
      </w:r>
    </w:p>
    <w:p>
      <w:pPr>
        <w:pStyle w:val="ListBullet"/>
      </w:pPr>
      <w:r>
        <w:rPr>
          <w:rFonts w:ascii="맑은 고딕" w:hAnsi="맑은 고딕" w:eastAsia="맑은 고딕"/>
          <w:sz w:val="20"/>
        </w:rPr>
        <w:t>GET /api/provider/kogas/health → 연결정상 표시 (상단 ApiStatusBar)</w:t>
      </w:r>
    </w:p>
    <w:p>
      <w:pPr>
        <w:pStyle w:val="ListBullet"/>
      </w:pPr>
      <w:r>
        <w:rPr>
          <w:rFonts w:ascii="맑은 고딕" w:hAnsi="맑은 고딕" w:eastAsia="맑은 고딕"/>
          <w:sz w:val="20"/>
        </w:rPr>
        <w:t>본개발 단계에서는 KOGAS의 실시간 push 형태로 변경 가능 (인터페이스 정의서 §4 참조)</w:t>
      </w:r>
    </w:p>
    <w:p>
      <w:pPr>
        <w:pStyle w:val="Heading2"/>
      </w:pPr>
      <w:r>
        <w:rPr>
          <w:rFonts w:ascii="맑은 고딕" w:hAnsi="맑은 고딕" w:eastAsia="맑은 고딕"/>
          <w:color w:val="1F3A5F"/>
        </w:rPr>
        <w:t>3.3 M-RSK — 위험예측</w:t>
      </w:r>
    </w:p>
    <w:p>
      <w:r>
        <w:rPr>
          <w:rFonts w:ascii="맑은 고딕" w:hAnsi="맑은 고딕" w:eastAsia="맑은 고딕"/>
          <w:b/>
          <w:sz w:val="20"/>
        </w:rPr>
        <w:t>(1) 화면 구성 (3분할 + 입력 패널)</w:t>
      </w:r>
    </w:p>
    <w:tbl>
      <w:tblPr>
        <w:tblStyle w:val="LightGrid-Accent1"/>
        <w:tblW w:type="auto" w:w="0"/>
        <w:tblLayout w:type="autofit"/>
        <w:tblLook w:firstColumn="1" w:firstRow="1" w:lastColumn="0" w:lastRow="0" w:noHBand="0" w:noVBand="1" w:val="04A0"/>
      </w:tblPr>
      <w:tblGrid>
        <w:gridCol w:w="4873"/>
        <w:gridCol w:w="4873"/>
      </w:tblGrid>
      <w:tr>
        <w:tc>
          <w:tcPr>
            <w:tcW w:type="dxa" w:w="2835"/>
            <w:shd w:fill="1F3A5F"/>
            <w:vAlign w:val="center"/>
          </w:tcPr>
          <w:p>
            <w:r/>
            <w:r>
              <w:rPr>
                <w:rFonts w:ascii="맑은 고딕" w:hAnsi="맑은 고딕" w:eastAsia="맑은 고딕"/>
                <w:b/>
                <w:color w:val="FFFFFF"/>
                <w:sz w:val="18"/>
              </w:rPr>
              <w:t>영역</w:t>
            </w:r>
          </w:p>
        </w:tc>
        <w:tc>
          <w:tcPr>
            <w:tcW w:type="dxa" w:w="6803"/>
            <w:shd w:fill="1F3A5F"/>
            <w:vAlign w:val="center"/>
          </w:tcPr>
          <w:p>
            <w:r/>
            <w:r>
              <w:rPr>
                <w:rFonts w:ascii="맑은 고딕" w:hAnsi="맑은 고딕" w:eastAsia="맑은 고딕"/>
                <w:b/>
                <w:color w:val="FFFFFF"/>
                <w:sz w:val="18"/>
              </w:rPr>
              <w:t>구성요소</w:t>
            </w:r>
          </w:p>
        </w:tc>
      </w:tr>
      <w:tr>
        <w:tc>
          <w:tcPr>
            <w:tcW w:type="dxa" w:w="2835"/>
            <w:vAlign w:val="center"/>
          </w:tcPr>
          <w:p>
            <w:r/>
            <w:r>
              <w:rPr>
                <w:rFonts w:ascii="맑은 고딕" w:hAnsi="맑은 고딕" w:eastAsia="맑은 고딕"/>
                <w:sz w:val="18"/>
              </w:rPr>
              <w:t>분석 입력 패널 (상단)</w:t>
            </w:r>
          </w:p>
        </w:tc>
        <w:tc>
          <w:tcPr>
            <w:tcW w:type="dxa" w:w="6803"/>
            <w:vAlign w:val="center"/>
          </w:tcPr>
          <w:p>
            <w:r/>
            <w:r>
              <w:rPr>
                <w:rFonts w:ascii="맑은 고딕" w:hAnsi="맑은 고딕" w:eastAsia="맑은 고딕"/>
                <w:sz w:val="18"/>
              </w:rPr>
              <w:t>이벤트 연계 모드(EventContext 자동 채움) / 수동 모드(설비·시간·KGS 파라미터 입력) + KGS 연결 상태 + [위험예측 실행] 버튼</w:t>
            </w:r>
          </w:p>
        </w:tc>
      </w:tr>
      <w:tr>
        <w:tc>
          <w:tcPr>
            <w:tcW w:type="dxa" w:w="2835"/>
            <w:vAlign w:val="center"/>
          </w:tcPr>
          <w:p>
            <w:r/>
            <w:r>
              <w:rPr>
                <w:rFonts w:ascii="맑은 고딕" w:hAnsi="맑은 고딕" w:eastAsia="맑은 고딕"/>
                <w:sz w:val="18"/>
              </w:rPr>
              <w:t>좌측 — 2D 영향 네트워크 (30%)</w:t>
            </w:r>
          </w:p>
        </w:tc>
        <w:tc>
          <w:tcPr>
            <w:tcW w:type="dxa" w:w="6803"/>
            <w:vAlign w:val="center"/>
          </w:tcPr>
          <w:p>
            <w:r/>
            <w:r>
              <w:rPr>
                <w:rFonts w:ascii="맑은 고딕" w:hAnsi="맑은 고딕" w:eastAsia="맑은 고딕"/>
                <w:sz w:val="18"/>
              </w:rPr>
              <w:t>react-flow 또는 Canvas 기반 노드-엣지 그래프. 노드 크기 = impact_score, 엣지 = 영향 전파, zone 영향 막대 표시</w:t>
            </w:r>
          </w:p>
        </w:tc>
      </w:tr>
      <w:tr>
        <w:tc>
          <w:tcPr>
            <w:tcW w:type="dxa" w:w="2835"/>
            <w:vAlign w:val="center"/>
          </w:tcPr>
          <w:p>
            <w:r/>
            <w:r>
              <w:rPr>
                <w:rFonts w:ascii="맑은 고딕" w:hAnsi="맑은 고딕" w:eastAsia="맑은 고딕"/>
                <w:sz w:val="18"/>
              </w:rPr>
              <w:t>중앙 — 3D/2D 뷰어 (40%)</w:t>
            </w:r>
          </w:p>
        </w:tc>
        <w:tc>
          <w:tcPr>
            <w:tcW w:type="dxa" w:w="6803"/>
            <w:vAlign w:val="center"/>
          </w:tcPr>
          <w:p>
            <w:r/>
            <w:r>
              <w:rPr>
                <w:rFonts w:ascii="맑은 고딕" w:hAnsi="맑은 고딕" w:eastAsia="맑은 고딕"/>
                <w:sz w:val="18"/>
              </w:rPr>
              <w:t>trigger 적색·affected 황색 컬러링, 영향 전파 점선 애니메이션, 시간축 슬라이더(0~60분)로 3D 컬러링 단계적 변화, 가스확산 시각화(M-SIM 공유)</w:t>
            </w:r>
          </w:p>
        </w:tc>
      </w:tr>
      <w:tr>
        <w:tc>
          <w:tcPr>
            <w:tcW w:type="dxa" w:w="2835"/>
            <w:vAlign w:val="center"/>
          </w:tcPr>
          <w:p>
            <w:r/>
            <w:r>
              <w:rPr>
                <w:rFonts w:ascii="맑은 고딕" w:hAnsi="맑은 고딕" w:eastAsia="맑은 고딕"/>
                <w:sz w:val="18"/>
              </w:rPr>
              <w:t>우측 — HAZOP + 상세 (30%)</w:t>
            </w:r>
          </w:p>
        </w:tc>
        <w:tc>
          <w:tcPr>
            <w:tcW w:type="dxa" w:w="6803"/>
            <w:vAlign w:val="center"/>
          </w:tcPr>
          <w:p>
            <w:r/>
            <w:r>
              <w:rPr>
                <w:rFonts w:ascii="맑은 고딕" w:hAnsi="맑은 고딕" w:eastAsia="맑은 고딕"/>
                <w:sz w:val="18"/>
              </w:rPr>
              <w:t>위험도예측/피해범위예측 탭, HAZOP 원인·이벤트·위험·예방·비상조치, 권고조치, 연계 SOP 듀얼 실행 버튼</w:t>
            </w:r>
          </w:p>
        </w:tc>
      </w:tr>
    </w:tbl>
    <w:p>
      <w:r>
        <w:rPr>
          <w:rFonts w:ascii="맑은 고딕" w:hAnsi="맑은 고딕" w:eastAsia="맑은 고딕"/>
          <w:b/>
          <w:sz w:val="20"/>
        </w:rPr>
        <w:t>(2) 외부 연동</w:t>
      </w:r>
    </w:p>
    <w:p>
      <w:pPr>
        <w:pStyle w:val="ListBullet"/>
      </w:pPr>
      <w:r>
        <w:rPr>
          <w:rFonts w:ascii="맑은 고딕" w:hAnsi="맑은 고딕" w:eastAsia="맑은 고딕"/>
          <w:sz w:val="20"/>
        </w:rPr>
        <w:t>POST /api/provider/kgs/analyze {scenario_id, equipment_id, sensor_data, params} → KGS 위험예측 결과 배열 반환</w:t>
      </w:r>
    </w:p>
    <w:p>
      <w:pPr>
        <w:pStyle w:val="ListBullet"/>
      </w:pPr>
      <w:r>
        <w:rPr>
          <w:rFonts w:ascii="맑은 고딕" w:hAnsi="맑은 고딕" w:eastAsia="맑은 고딕"/>
          <w:sz w:val="20"/>
        </w:rPr>
        <w:t>GET /api/provider/kgs/{scenario_id} → KGS 결과 일괄 조회</w:t>
      </w:r>
    </w:p>
    <w:p>
      <w:pPr>
        <w:pStyle w:val="ListBullet"/>
      </w:pPr>
      <w:r>
        <w:rPr>
          <w:rFonts w:ascii="맑은 고딕" w:hAnsi="맑은 고딕" w:eastAsia="맑은 고딕"/>
          <w:sz w:val="20"/>
        </w:rPr>
        <w:t>GET /api/hazop/{scenario_id} → HAZOP 상세 (node, deviation, cause, hazard_scenario, preventive_action, emergency_response)</w:t>
      </w:r>
    </w:p>
    <w:p>
      <w:pPr>
        <w:pStyle w:val="ListBullet"/>
      </w:pPr>
      <w:r>
        <w:rPr>
          <w:rFonts w:ascii="맑은 고딕" w:hAnsi="맑은 고딕" w:eastAsia="맑은 고딕"/>
          <w:sz w:val="20"/>
        </w:rPr>
        <w:t>이벤트 연계 시: 센서값 + 설비ID 자동 전송 (사용자 입력 없음)</w:t>
      </w:r>
    </w:p>
    <w:p>
      <w:pPr>
        <w:pStyle w:val="ListBullet"/>
      </w:pPr>
      <w:r>
        <w:rPr>
          <w:rFonts w:ascii="맑은 고딕" w:hAnsi="맑은 고딕" w:eastAsia="맑은 고딕"/>
          <w:sz w:val="20"/>
        </w:rPr>
        <w:t>수동 실행 시: 설비/분석시간/압력초과율/온도편차 등 KGS 파라미터를 사용자가 입력 후 [실행]</w:t>
      </w:r>
    </w:p>
    <w:p>
      <w:pPr>
        <w:pStyle w:val="Heading2"/>
      </w:pPr>
      <w:r>
        <w:rPr>
          <w:rFonts w:ascii="맑은 고딕" w:hAnsi="맑은 고딕" w:eastAsia="맑은 고딕"/>
          <w:color w:val="1F3A5F"/>
        </w:rPr>
        <w:t>3.4 M-SIM — 시뮬레이션 / 의사결정지원</w:t>
      </w:r>
    </w:p>
    <w:p>
      <w:r>
        <w:rPr>
          <w:rFonts w:ascii="맑은 고딕" w:hAnsi="맑은 고딕" w:eastAsia="맑은 고딕"/>
          <w:b/>
          <w:sz w:val="20"/>
        </w:rPr>
        <w:t>(1) 화면 구성</w:t>
      </w:r>
    </w:p>
    <w:tbl>
      <w:tblPr>
        <w:tblStyle w:val="LightGrid-Accent1"/>
        <w:tblW w:type="auto" w:w="0"/>
        <w:tblLayout w:type="autofit"/>
        <w:tblLook w:firstColumn="1" w:firstRow="1" w:lastColumn="0" w:lastRow="0" w:noHBand="0" w:noVBand="1" w:val="04A0"/>
      </w:tblPr>
      <w:tblGrid>
        <w:gridCol w:w="4873"/>
        <w:gridCol w:w="4873"/>
      </w:tblGrid>
      <w:tr>
        <w:tc>
          <w:tcPr>
            <w:tcW w:type="dxa" w:w="2835"/>
            <w:shd w:fill="1F3A5F"/>
            <w:vAlign w:val="center"/>
          </w:tcPr>
          <w:p>
            <w:r/>
            <w:r>
              <w:rPr>
                <w:rFonts w:ascii="맑은 고딕" w:hAnsi="맑은 고딕" w:eastAsia="맑은 고딕"/>
                <w:b/>
                <w:color w:val="FFFFFF"/>
                <w:sz w:val="18"/>
              </w:rPr>
              <w:t>영역</w:t>
            </w:r>
          </w:p>
        </w:tc>
        <w:tc>
          <w:tcPr>
            <w:tcW w:type="dxa" w:w="6803"/>
            <w:shd w:fill="1F3A5F"/>
            <w:vAlign w:val="center"/>
          </w:tcPr>
          <w:p>
            <w:r/>
            <w:r>
              <w:rPr>
                <w:rFonts w:ascii="맑은 고딕" w:hAnsi="맑은 고딕" w:eastAsia="맑은 고딕"/>
                <w:b/>
                <w:color w:val="FFFFFF"/>
                <w:sz w:val="18"/>
              </w:rPr>
              <w:t>구성요소</w:t>
            </w:r>
          </w:p>
        </w:tc>
      </w:tr>
      <w:tr>
        <w:tc>
          <w:tcPr>
            <w:tcW w:type="dxa" w:w="2835"/>
            <w:vAlign w:val="center"/>
          </w:tcPr>
          <w:p>
            <w:r/>
            <w:r>
              <w:rPr>
                <w:rFonts w:ascii="맑은 고딕" w:hAnsi="맑은 고딕" w:eastAsia="맑은 고딕"/>
                <w:sz w:val="18"/>
              </w:rPr>
              <w:t>탭 (이벤트 연계 / 수동 실행)</w:t>
            </w:r>
          </w:p>
        </w:tc>
        <w:tc>
          <w:tcPr>
            <w:tcW w:type="dxa" w:w="6803"/>
            <w:vAlign w:val="center"/>
          </w:tcPr>
          <w:p>
            <w:r/>
            <w:r>
              <w:rPr>
                <w:rFonts w:ascii="맑은 고딕" w:hAnsi="맑은 고딕" w:eastAsia="맑은 고딕"/>
                <w:sz w:val="18"/>
              </w:rPr>
              <w:t>이벤트 연계: EventContext 자동 채움 / 수동: 시나리오·이상유형·초기압력·지속시간·온도편차·유량변화 슬라이더</w:t>
            </w:r>
          </w:p>
        </w:tc>
      </w:tr>
      <w:tr>
        <w:tc>
          <w:tcPr>
            <w:tcW w:type="dxa" w:w="2835"/>
            <w:vAlign w:val="center"/>
          </w:tcPr>
          <w:p>
            <w:r/>
            <w:r>
              <w:rPr>
                <w:rFonts w:ascii="맑은 고딕" w:hAnsi="맑은 고딕" w:eastAsia="맑은 고딕"/>
                <w:sz w:val="18"/>
              </w:rPr>
              <w:t>3D 시뮬레이션 뷰어 (50%)</w:t>
            </w:r>
          </w:p>
        </w:tc>
        <w:tc>
          <w:tcPr>
            <w:tcW w:type="dxa" w:w="6803"/>
            <w:vAlign w:val="center"/>
          </w:tcPr>
          <w:p>
            <w:r/>
            <w:r>
              <w:rPr>
                <w:rFonts w:ascii="맑은 고딕" w:hAnsi="맑은 고딕" w:eastAsia="맑은 고딕"/>
                <w:sz w:val="18"/>
              </w:rPr>
              <w:t>GasDispersion(가스확산 파티클), trigger 적색 점멸, affected 점진 컬러링, 영향반경 반투명 원형 오버레이, 타임라인 스크러버</w:t>
            </w:r>
          </w:p>
        </w:tc>
      </w:tr>
      <w:tr>
        <w:tc>
          <w:tcPr>
            <w:tcW w:type="dxa" w:w="2835"/>
            <w:vAlign w:val="center"/>
          </w:tcPr>
          <w:p>
            <w:r/>
            <w:r>
              <w:rPr>
                <w:rFonts w:ascii="맑은 고딕" w:hAnsi="맑은 고딕" w:eastAsia="맑은 고딕"/>
                <w:sz w:val="18"/>
              </w:rPr>
              <w:t>결과 패널 (50%)</w:t>
            </w:r>
          </w:p>
        </w:tc>
        <w:tc>
          <w:tcPr>
            <w:tcW w:type="dxa" w:w="6803"/>
            <w:vAlign w:val="center"/>
          </w:tcPr>
          <w:p>
            <w:r/>
            <w:r>
              <w:rPr>
                <w:rFonts w:ascii="맑은 고딕" w:hAnsi="맑은 고딕" w:eastAsia="맑은 고딕"/>
                <w:sz w:val="18"/>
              </w:rPr>
              <w:t>(상) KGS 위험영향: 설비별 점수+위험도+예상시간 / (중) KETI 대응안 A/B 카드: 설명+안정화시간 바+세부정보+[적용▶] 버튼 / (하) 시뮬레이션 요약 + SOP/보고서 연계 버튼</w:t>
            </w:r>
          </w:p>
        </w:tc>
      </w:tr>
    </w:tbl>
    <w:p>
      <w:r>
        <w:rPr>
          <w:rFonts w:ascii="맑은 고딕" w:hAnsi="맑은 고딕" w:eastAsia="맑은 고딕"/>
          <w:b/>
          <w:sz w:val="20"/>
        </w:rPr>
        <w:t>(2) 외부 연동</w:t>
      </w:r>
    </w:p>
    <w:p>
      <w:pPr>
        <w:pStyle w:val="ListBullet"/>
      </w:pPr>
      <w:r>
        <w:rPr>
          <w:rFonts w:ascii="맑은 고딕" w:hAnsi="맑은 고딕" w:eastAsia="맑은 고딕"/>
          <w:sz w:val="20"/>
        </w:rPr>
        <w:t>POST /api/provider/keti/simulate {scenario_id} → KETI 시뮬레이션 결과 (recommended_option_a/b, option_a/b_stabilization_min, option_a/b_risk, option_a/b_detail, expected_stabilization_min, simulation_summary)</w:t>
      </w:r>
    </w:p>
    <w:p>
      <w:pPr>
        <w:pStyle w:val="ListBullet"/>
      </w:pPr>
      <w:r>
        <w:rPr>
          <w:rFonts w:ascii="맑은 고딕" w:hAnsi="맑은 고딕" w:eastAsia="맑은 고딕"/>
          <w:sz w:val="20"/>
        </w:rPr>
        <w:t>POST /api/provider/kgs/analyze 병행 호출 → 영향설비 컬러링 동기화</w:t>
      </w:r>
    </w:p>
    <w:p>
      <w:pPr>
        <w:pStyle w:val="ListBullet"/>
      </w:pPr>
      <w:r>
        <w:rPr>
          <w:rFonts w:ascii="맑은 고딕" w:hAnsi="맑은 고딕" w:eastAsia="맑은 고딕"/>
          <w:sz w:val="20"/>
        </w:rPr>
        <w:t>대응안 [적용▶] 클릭 시: 3D에서 영향범위 축소 애니메이션 + SOP 추천 갱신</w:t>
      </w:r>
    </w:p>
    <w:p>
      <w:pPr>
        <w:pStyle w:val="Heading2"/>
      </w:pPr>
      <w:r>
        <w:rPr>
          <w:rFonts w:ascii="맑은 고딕" w:hAnsi="맑은 고딕" w:eastAsia="맑은 고딕"/>
          <w:color w:val="1F3A5F"/>
        </w:rPr>
        <w:t>3.5 M-HIS — 이력조회 / 분석</w:t>
      </w:r>
    </w:p>
    <w:p>
      <w:r>
        <w:rPr>
          <w:rFonts w:ascii="맑은 고딕" w:hAnsi="맑은 고딕" w:eastAsia="맑은 고딕"/>
          <w:b/>
          <w:sz w:val="20"/>
        </w:rPr>
        <w:t>(1) 화면 구성</w:t>
      </w:r>
    </w:p>
    <w:tbl>
      <w:tblPr>
        <w:tblStyle w:val="LightGrid-Accent1"/>
        <w:tblW w:type="auto" w:w="0"/>
        <w:tblLayout w:type="autofit"/>
        <w:tblLook w:firstColumn="1" w:firstRow="1" w:lastColumn="0" w:lastRow="0" w:noHBand="0" w:noVBand="1" w:val="04A0"/>
      </w:tblPr>
      <w:tblGrid>
        <w:gridCol w:w="4873"/>
        <w:gridCol w:w="4873"/>
      </w:tblGrid>
      <w:tr>
        <w:tc>
          <w:tcPr>
            <w:tcW w:type="dxa" w:w="2835"/>
            <w:shd w:fill="1F3A5F"/>
            <w:vAlign w:val="center"/>
          </w:tcPr>
          <w:p>
            <w:r/>
            <w:r>
              <w:rPr>
                <w:rFonts w:ascii="맑은 고딕" w:hAnsi="맑은 고딕" w:eastAsia="맑은 고딕"/>
                <w:b/>
                <w:color w:val="FFFFFF"/>
                <w:sz w:val="18"/>
              </w:rPr>
              <w:t>영역</w:t>
            </w:r>
          </w:p>
        </w:tc>
        <w:tc>
          <w:tcPr>
            <w:tcW w:type="dxa" w:w="6803"/>
            <w:shd w:fill="1F3A5F"/>
            <w:vAlign w:val="center"/>
          </w:tcPr>
          <w:p>
            <w:r/>
            <w:r>
              <w:rPr>
                <w:rFonts w:ascii="맑은 고딕" w:hAnsi="맑은 고딕" w:eastAsia="맑은 고딕"/>
                <w:b/>
                <w:color w:val="FFFFFF"/>
                <w:sz w:val="18"/>
              </w:rPr>
              <w:t>구성요소</w:t>
            </w:r>
          </w:p>
        </w:tc>
      </w:tr>
      <w:tr>
        <w:tc>
          <w:tcPr>
            <w:tcW w:type="dxa" w:w="2835"/>
            <w:vAlign w:val="center"/>
          </w:tcPr>
          <w:p>
            <w:r/>
            <w:r>
              <w:rPr>
                <w:rFonts w:ascii="맑은 고딕" w:hAnsi="맑은 고딕" w:eastAsia="맑은 고딕"/>
                <w:sz w:val="18"/>
              </w:rPr>
              <w:t>좌측 필터 패널</w:t>
            </w:r>
          </w:p>
        </w:tc>
        <w:tc>
          <w:tcPr>
            <w:tcW w:type="dxa" w:w="6803"/>
            <w:vAlign w:val="center"/>
          </w:tcPr>
          <w:p>
            <w:r/>
            <w:r>
              <w:rPr>
                <w:rFonts w:ascii="맑은 고딕" w:hAnsi="맑은 고딕" w:eastAsia="맑은 고딕"/>
                <w:sz w:val="18"/>
              </w:rPr>
              <w:t>설비 체크박스(9개), 기간(최근1개월/3개월/1년/전체), 유형(정비/점검/교체/사고)</w:t>
            </w:r>
          </w:p>
        </w:tc>
      </w:tr>
      <w:tr>
        <w:tc>
          <w:tcPr>
            <w:tcW w:type="dxa" w:w="2835"/>
            <w:vAlign w:val="center"/>
          </w:tcPr>
          <w:p>
            <w:r/>
            <w:r>
              <w:rPr>
                <w:rFonts w:ascii="맑은 고딕" w:hAnsi="맑은 고딕" w:eastAsia="맑은 고딕"/>
                <w:sz w:val="18"/>
              </w:rPr>
              <w:t>메인 테이블</w:t>
            </w:r>
          </w:p>
        </w:tc>
        <w:tc>
          <w:tcPr>
            <w:tcW w:type="dxa" w:w="6803"/>
            <w:vAlign w:val="center"/>
          </w:tcPr>
          <w:p>
            <w:r/>
            <w:r>
              <w:rPr>
                <w:rFonts w:ascii="맑은 고딕" w:hAnsi="맑은 고딕" w:eastAsia="맑은 고딕"/>
                <w:sz w:val="18"/>
              </w:rPr>
              <w:t>5열: 구분 / 설비 / 최근점검일 / 사고이력 / 연계 SOP</w:t>
            </w:r>
          </w:p>
        </w:tc>
      </w:tr>
      <w:tr>
        <w:tc>
          <w:tcPr>
            <w:tcW w:type="dxa" w:w="2835"/>
            <w:vAlign w:val="center"/>
          </w:tcPr>
          <w:p>
            <w:r/>
            <w:r>
              <w:rPr>
                <w:rFonts w:ascii="맑은 고딕" w:hAnsi="맑은 고딕" w:eastAsia="맑은 고딕"/>
                <w:sz w:val="18"/>
              </w:rPr>
              <w:t>상세 패널 (하단)</w:t>
            </w:r>
          </w:p>
        </w:tc>
        <w:tc>
          <w:tcPr>
            <w:tcW w:type="dxa" w:w="6803"/>
            <w:vAlign w:val="center"/>
          </w:tcPr>
          <w:p>
            <w:r/>
            <w:r>
              <w:rPr>
                <w:rFonts w:ascii="맑은 고딕" w:hAnsi="맑은 고딕" w:eastAsia="맑은 고딕"/>
                <w:sz w:val="18"/>
              </w:rPr>
              <w:t>선택된 이력의 일자·시나리오·유형·요약·운영자 메모·연계 SOP + [위험예측][SOP] 모드 전환 버튼</w:t>
            </w:r>
          </w:p>
        </w:tc>
      </w:tr>
    </w:tbl>
    <w:p>
      <w:r>
        <w:rPr>
          <w:rFonts w:ascii="맑은 고딕" w:hAnsi="맑은 고딕" w:eastAsia="맑은 고딕"/>
          <w:b/>
          <w:sz w:val="20"/>
        </w:rPr>
        <w:t>(2) 외부 연동</w:t>
      </w:r>
    </w:p>
    <w:p>
      <w:pPr>
        <w:pStyle w:val="ListBullet"/>
      </w:pPr>
      <w:r>
        <w:rPr>
          <w:rFonts w:ascii="맑은 고딕" w:hAnsi="맑은 고딕" w:eastAsia="맑은 고딕"/>
          <w:sz w:val="20"/>
        </w:rPr>
        <w:t>GET /api/provider/safetia/{scenario_id} → 세이프티아 이력(history_id, last_maintenance_date, past_incident_summary, linked_sop_id, operator_note)</w:t>
      </w:r>
    </w:p>
    <w:p>
      <w:pPr>
        <w:pStyle w:val="ListBullet"/>
      </w:pPr>
      <w:r>
        <w:rPr>
          <w:rFonts w:ascii="맑은 고딕" w:hAnsi="맑은 고딕" w:eastAsia="맑은 고딕"/>
          <w:sz w:val="20"/>
        </w:rPr>
        <w:t>본개발에서는 페이지네이션·필터·기간 검색을 외부기관 서버에서 직접 처리하도록 인터페이스 확장</w:t>
      </w:r>
    </w:p>
    <w:p>
      <w:pPr>
        <w:pStyle w:val="Heading2"/>
      </w:pPr>
      <w:r>
        <w:rPr>
          <w:rFonts w:ascii="맑은 고딕" w:hAnsi="맑은 고딕" w:eastAsia="맑은 고딕"/>
          <w:color w:val="1F3A5F"/>
        </w:rPr>
        <w:t>3.6 M-SOP — 디지털 SOP</w:t>
      </w:r>
    </w:p>
    <w:p>
      <w:r>
        <w:rPr>
          <w:rFonts w:ascii="맑은 고딕" w:hAnsi="맑은 고딕" w:eastAsia="맑은 고딕"/>
          <w:b/>
          <w:sz w:val="20"/>
        </w:rPr>
        <w:t>(1) 탭 구성 (4개)</w:t>
      </w:r>
    </w:p>
    <w:tbl>
      <w:tblPr>
        <w:tblStyle w:val="LightGrid-Accent1"/>
        <w:tblW w:type="auto" w:w="0"/>
        <w:tblLayout w:type="autofit"/>
        <w:tblLook w:firstColumn="1" w:firstRow="1" w:lastColumn="0" w:lastRow="0" w:noHBand="0" w:noVBand="1" w:val="04A0"/>
      </w:tblPr>
      <w:tblGrid>
        <w:gridCol w:w="4873"/>
        <w:gridCol w:w="4873"/>
      </w:tblGrid>
      <w:tr>
        <w:tc>
          <w:tcPr>
            <w:tcW w:type="dxa" w:w="1984"/>
            <w:shd w:fill="1F3A5F"/>
            <w:vAlign w:val="center"/>
          </w:tcPr>
          <w:p>
            <w:r/>
            <w:r>
              <w:rPr>
                <w:rFonts w:ascii="맑은 고딕" w:hAnsi="맑은 고딕" w:eastAsia="맑은 고딕"/>
                <w:b/>
                <w:color w:val="FFFFFF"/>
                <w:sz w:val="18"/>
              </w:rPr>
              <w:t>탭</w:t>
            </w:r>
          </w:p>
        </w:tc>
        <w:tc>
          <w:tcPr>
            <w:tcW w:type="dxa" w:w="7937"/>
            <w:shd w:fill="1F3A5F"/>
            <w:vAlign w:val="center"/>
          </w:tcPr>
          <w:p>
            <w:r/>
            <w:r>
              <w:rPr>
                <w:rFonts w:ascii="맑은 고딕" w:hAnsi="맑은 고딕" w:eastAsia="맑은 고딕"/>
                <w:b/>
                <w:color w:val="FFFFFF"/>
                <w:sz w:val="18"/>
              </w:rPr>
              <w:t>주요 기능</w:t>
            </w:r>
          </w:p>
        </w:tc>
      </w:tr>
      <w:tr>
        <w:tc>
          <w:tcPr>
            <w:tcW w:type="dxa" w:w="1984"/>
            <w:vAlign w:val="center"/>
          </w:tcPr>
          <w:p>
            <w:r/>
            <w:r>
              <w:rPr>
                <w:rFonts w:ascii="맑은 고딕" w:hAnsi="맑은 고딕" w:eastAsia="맑은 고딕"/>
                <w:sz w:val="18"/>
              </w:rPr>
              <w:t>실행 (메인)</w:t>
            </w:r>
          </w:p>
        </w:tc>
        <w:tc>
          <w:tcPr>
            <w:tcW w:type="dxa" w:w="7937"/>
            <w:vAlign w:val="center"/>
          </w:tcPr>
          <w:p>
            <w:r/>
            <w:r>
              <w:rPr>
                <w:rFonts w:ascii="맑은 고딕" w:hAnsi="맑은 고딕" w:eastAsia="맑은 고딕"/>
                <w:sz w:val="18"/>
              </w:rPr>
              <w:t>SOP 목록 → SOP 플로우차트 실행 UI(텍스트/체크박스/결정 분기 노드) → 진행률 → 메모 → [실행완료][상황전파]</w:t>
            </w:r>
          </w:p>
        </w:tc>
      </w:tr>
      <w:tr>
        <w:tc>
          <w:tcPr>
            <w:tcW w:type="dxa" w:w="1984"/>
            <w:vAlign w:val="center"/>
          </w:tcPr>
          <w:p>
            <w:r/>
            <w:r>
              <w:rPr>
                <w:rFonts w:ascii="맑은 고딕" w:hAnsi="맑은 고딕" w:eastAsia="맑은 고딕"/>
                <w:sz w:val="18"/>
              </w:rPr>
              <w:t>저작 / 편집</w:t>
            </w:r>
          </w:p>
        </w:tc>
        <w:tc>
          <w:tcPr>
            <w:tcW w:type="dxa" w:w="7937"/>
            <w:vAlign w:val="center"/>
          </w:tcPr>
          <w:p>
            <w:r/>
            <w:r>
              <w:rPr>
                <w:rFonts w:ascii="맑은 고딕" w:hAnsi="맑은 고딕" w:eastAsia="맑은 고딕"/>
                <w:sz w:val="18"/>
              </w:rPr>
              <w:t>SOP 신규 생성·수정. 단계 추가/삭제/순서 변경, 카테고리 색상, 대상 공간/설비, 우선순위(심각/경계/주의/관심), 카메라 프리셋, 팝업 템플릿</w:t>
            </w:r>
          </w:p>
        </w:tc>
      </w:tr>
      <w:tr>
        <w:tc>
          <w:tcPr>
            <w:tcW w:type="dxa" w:w="1984"/>
            <w:vAlign w:val="center"/>
          </w:tcPr>
          <w:p>
            <w:r/>
            <w:r>
              <w:rPr>
                <w:rFonts w:ascii="맑은 고딕" w:hAnsi="맑은 고딕" w:eastAsia="맑은 고딕"/>
                <w:sz w:val="18"/>
              </w:rPr>
              <w:t>실행 이력</w:t>
            </w:r>
          </w:p>
        </w:tc>
        <w:tc>
          <w:tcPr>
            <w:tcW w:type="dxa" w:w="7937"/>
            <w:vAlign w:val="center"/>
          </w:tcPr>
          <w:p>
            <w:r/>
            <w:r>
              <w:rPr>
                <w:rFonts w:ascii="맑은 고딕" w:hAnsi="맑은 고딕" w:eastAsia="맑은 고딕"/>
                <w:sz w:val="18"/>
              </w:rPr>
              <w:t>SopExecutionLog 조회 (event_id, scenario_id, sop_id, executor_role, checked_steps, started/ended_at, memo)</w:t>
            </w:r>
          </w:p>
        </w:tc>
      </w:tr>
      <w:tr>
        <w:tc>
          <w:tcPr>
            <w:tcW w:type="dxa" w:w="1984"/>
            <w:vAlign w:val="center"/>
          </w:tcPr>
          <w:p>
            <w:r/>
            <w:r>
              <w:rPr>
                <w:rFonts w:ascii="맑은 고딕" w:hAnsi="맑은 고딕" w:eastAsia="맑은 고딕"/>
                <w:sz w:val="18"/>
              </w:rPr>
              <w:t>휴지통</w:t>
            </w:r>
          </w:p>
        </w:tc>
        <w:tc>
          <w:tcPr>
            <w:tcW w:type="dxa" w:w="7937"/>
            <w:vAlign w:val="center"/>
          </w:tcPr>
          <w:p>
            <w:r/>
            <w:r>
              <w:rPr>
                <w:rFonts w:ascii="맑은 고딕" w:hAnsi="맑은 고딕" w:eastAsia="맑은 고딕"/>
                <w:sz w:val="18"/>
              </w:rPr>
              <w:t>soft-delete된 SOP를 30일간 보관, 잔여일수 표시, [복원]/[영구삭제]</w:t>
            </w:r>
          </w:p>
        </w:tc>
      </w:tr>
    </w:tbl>
    <w:p>
      <w:r>
        <w:rPr>
          <w:rFonts w:ascii="맑은 고딕" w:hAnsi="맑은 고딕" w:eastAsia="맑은 고딕"/>
          <w:b/>
          <w:sz w:val="20"/>
        </w:rPr>
        <w:t>(2) SOP 추천 로직</w:t>
      </w:r>
    </w:p>
    <w:p>
      <w:pPr>
        <w:ind w:left="283"/>
      </w:pPr>
      <w:r>
        <w:rPr>
          <w:rFonts w:ascii="Consolas" w:hAnsi="Consolas" w:eastAsia="Consolas"/>
          <w:sz w:val="17"/>
        </w:rPr>
        <w:t>이벤트 발생 시:</w:t>
        <w:br/>
        <w:t xml:space="preserve">  1) event.trigger_equipment_id → equipment_master.zone_id 조회</w:t>
        <w:br/>
        <w:t xml:space="preserve">  2) sop_equipment_map에서:</w:t>
        <w:br/>
        <w:t xml:space="preserve">     a) equipment_id 일치 + event_severity ≥ event_severity_min  → 1차 후보</w:t>
        <w:br/>
        <w:t xml:space="preserve">     b) zone_id 일치                                              → 2차 후보</w:t>
        <w:br/>
        <w:t xml:space="preserve">  3) is_primary=true 우선 + sort_order ASC 정렬</w:t>
        <w:br/>
        <w:t xml:space="preserve">  4) 0건 시 SOP-GENERIC-INSPECT-01 (fallback)</w:t>
        <w:br/>
        <w:t xml:space="preserve">  5) 대표 SOP 1건 + 관련 SOP 전체 목록 반환</w:t>
        <w:br/>
      </w:r>
    </w:p>
    <w:p>
      <w:pPr>
        <w:pStyle w:val="Heading2"/>
      </w:pPr>
      <w:r>
        <w:rPr>
          <w:rFonts w:ascii="맑은 고딕" w:hAnsi="맑은 고딕" w:eastAsia="맑은 고딕"/>
          <w:color w:val="1F3A5F"/>
        </w:rPr>
        <w:t>3.7 P-SET — 설정</w:t>
      </w:r>
    </w:p>
    <w:p>
      <w:r>
        <w:rPr>
          <w:rFonts w:ascii="맑은 고딕" w:hAnsi="맑은 고딕" w:eastAsia="맑은 고딕"/>
          <w:b/>
          <w:sz w:val="20"/>
        </w:rPr>
        <w:t>(1) 탭 구성 (3개)</w:t>
      </w:r>
    </w:p>
    <w:tbl>
      <w:tblPr>
        <w:tblStyle w:val="LightGrid-Accent1"/>
        <w:tblW w:type="auto" w:w="0"/>
        <w:tblLayout w:type="autofit"/>
        <w:tblLook w:firstColumn="1" w:firstRow="1" w:lastColumn="0" w:lastRow="0" w:noHBand="0" w:noVBand="1" w:val="04A0"/>
      </w:tblPr>
      <w:tblGrid>
        <w:gridCol w:w="4873"/>
        <w:gridCol w:w="4873"/>
      </w:tblGrid>
      <w:tr>
        <w:tc>
          <w:tcPr>
            <w:tcW w:type="dxa" w:w="2268"/>
            <w:shd w:fill="1F3A5F"/>
            <w:vAlign w:val="center"/>
          </w:tcPr>
          <w:p>
            <w:r/>
            <w:r>
              <w:rPr>
                <w:rFonts w:ascii="맑은 고딕" w:hAnsi="맑은 고딕" w:eastAsia="맑은 고딕"/>
                <w:b/>
                <w:color w:val="FFFFFF"/>
                <w:sz w:val="18"/>
              </w:rPr>
              <w:t>탭</w:t>
            </w:r>
          </w:p>
        </w:tc>
        <w:tc>
          <w:tcPr>
            <w:tcW w:type="dxa" w:w="7370"/>
            <w:shd w:fill="1F3A5F"/>
            <w:vAlign w:val="center"/>
          </w:tcPr>
          <w:p>
            <w:r/>
            <w:r>
              <w:rPr>
                <w:rFonts w:ascii="맑은 고딕" w:hAnsi="맑은 고딕" w:eastAsia="맑은 고딕"/>
                <w:b/>
                <w:color w:val="FFFFFF"/>
                <w:sz w:val="18"/>
              </w:rPr>
              <w:t>주요 기능</w:t>
            </w:r>
          </w:p>
        </w:tc>
      </w:tr>
      <w:tr>
        <w:tc>
          <w:tcPr>
            <w:tcW w:type="dxa" w:w="2268"/>
            <w:vAlign w:val="center"/>
          </w:tcPr>
          <w:p>
            <w:r/>
            <w:r>
              <w:rPr>
                <w:rFonts w:ascii="맑은 고딕" w:hAnsi="맑은 고딕" w:eastAsia="맑은 고딕"/>
                <w:sz w:val="18"/>
              </w:rPr>
              <w:t>센서 메타데이터</w:t>
            </w:r>
          </w:p>
        </w:tc>
        <w:tc>
          <w:tcPr>
            <w:tcW w:type="dxa" w:w="7370"/>
            <w:vAlign w:val="center"/>
          </w:tcPr>
          <w:p>
            <w:r/>
            <w:r>
              <w:rPr>
                <w:rFonts w:ascii="맑은 고딕" w:hAnsi="맑은 고딕" w:eastAsia="맑은 고딕"/>
                <w:sz w:val="18"/>
              </w:rPr>
              <w:t>ID/이름/유형/설비/단위/샘플링주기(초)/활성여부 인라인 편집 + [저장]</w:t>
            </w:r>
          </w:p>
        </w:tc>
      </w:tr>
      <w:tr>
        <w:tc>
          <w:tcPr>
            <w:tcW w:type="dxa" w:w="2268"/>
            <w:vAlign w:val="center"/>
          </w:tcPr>
          <w:p>
            <w:r/>
            <w:r>
              <w:rPr>
                <w:rFonts w:ascii="맑은 고딕" w:hAnsi="맑은 고딕" w:eastAsia="맑은 고딕"/>
                <w:sz w:val="18"/>
              </w:rPr>
              <w:t>임계치 관리</w:t>
            </w:r>
          </w:p>
        </w:tc>
        <w:tc>
          <w:tcPr>
            <w:tcW w:type="dxa" w:w="7370"/>
            <w:vAlign w:val="center"/>
          </w:tcPr>
          <w:p>
            <w:r/>
            <w:r>
              <w:rPr>
                <w:rFonts w:ascii="맑은 고딕" w:hAnsi="맑은 고딕" w:eastAsia="맑은 고딕"/>
                <w:sz w:val="18"/>
              </w:rPr>
              <w:t>설비 드롭다운 → 센서별 normal_value, warning_low/high, critical_low/high 인라인 편집 + [기본값 복원][저장]</w:t>
            </w:r>
          </w:p>
        </w:tc>
      </w:tr>
      <w:tr>
        <w:tc>
          <w:tcPr>
            <w:tcW w:type="dxa" w:w="2268"/>
            <w:vAlign w:val="center"/>
          </w:tcPr>
          <w:p>
            <w:r/>
            <w:r>
              <w:rPr>
                <w:rFonts w:ascii="맑은 고딕" w:hAnsi="맑은 고딕" w:eastAsia="맑은 고딕"/>
                <w:sz w:val="18"/>
              </w:rPr>
              <w:t>운영정책</w:t>
            </w:r>
          </w:p>
        </w:tc>
        <w:tc>
          <w:tcPr>
            <w:tcW w:type="dxa" w:w="7370"/>
            <w:vAlign w:val="center"/>
          </w:tcPr>
          <w:p>
            <w:r/>
            <w:r>
              <w:rPr>
                <w:rFonts w:ascii="맑은 고딕" w:hAnsi="맑은 고딕" w:eastAsia="맑은 고딕"/>
                <w:sz w:val="18"/>
              </w:rPr>
              <w:t>SOP 자동팝업 ON/OFF, 자동 보고서 초안 ON/OFF, Missing Data Timeout, 기본 샘플링 주기 등</w:t>
            </w:r>
          </w:p>
        </w:tc>
      </w:tr>
    </w:tbl>
    <w:p>
      <w:pPr>
        <w:pStyle w:val="Heading2"/>
      </w:pPr>
      <w:r>
        <w:rPr>
          <w:rFonts w:ascii="맑은 고딕" w:hAnsi="맑은 고딕" w:eastAsia="맑은 고딕"/>
          <w:color w:val="1F3A5F"/>
        </w:rPr>
        <w:t>3.8 P-RPT — 보고서</w:t>
      </w:r>
    </w:p>
    <w:p>
      <w:r>
        <w:rPr>
          <w:rFonts w:ascii="맑은 고딕" w:hAnsi="맑은 고딕" w:eastAsia="맑은 고딕"/>
          <w:b/>
          <w:sz w:val="20"/>
        </w:rPr>
        <w:t>(1) 화면 구성</w:t>
      </w:r>
    </w:p>
    <w:tbl>
      <w:tblPr>
        <w:tblStyle w:val="LightGrid-Accent1"/>
        <w:tblW w:type="auto" w:w="0"/>
        <w:tblLayout w:type="autofit"/>
        <w:tblLook w:firstColumn="1" w:firstRow="1" w:lastColumn="0" w:lastRow="0" w:noHBand="0" w:noVBand="1" w:val="04A0"/>
      </w:tblPr>
      <w:tblGrid>
        <w:gridCol w:w="4873"/>
        <w:gridCol w:w="4873"/>
      </w:tblGrid>
      <w:tr>
        <w:tc>
          <w:tcPr>
            <w:tcW w:type="dxa" w:w="2835"/>
            <w:shd w:fill="1F3A5F"/>
            <w:vAlign w:val="center"/>
          </w:tcPr>
          <w:p>
            <w:r/>
            <w:r>
              <w:rPr>
                <w:rFonts w:ascii="맑은 고딕" w:hAnsi="맑은 고딕" w:eastAsia="맑은 고딕"/>
                <w:b/>
                <w:color w:val="FFFFFF"/>
                <w:sz w:val="18"/>
              </w:rPr>
              <w:t>영역</w:t>
            </w:r>
          </w:p>
        </w:tc>
        <w:tc>
          <w:tcPr>
            <w:tcW w:type="dxa" w:w="6803"/>
            <w:shd w:fill="1F3A5F"/>
            <w:vAlign w:val="center"/>
          </w:tcPr>
          <w:p>
            <w:r/>
            <w:r>
              <w:rPr>
                <w:rFonts w:ascii="맑은 고딕" w:hAnsi="맑은 고딕" w:eastAsia="맑은 고딕"/>
                <w:b/>
                <w:color w:val="FFFFFF"/>
                <w:sz w:val="18"/>
              </w:rPr>
              <w:t>구성요소</w:t>
            </w:r>
          </w:p>
        </w:tc>
      </w:tr>
      <w:tr>
        <w:tc>
          <w:tcPr>
            <w:tcW w:type="dxa" w:w="2835"/>
            <w:vAlign w:val="center"/>
          </w:tcPr>
          <w:p>
            <w:r/>
            <w:r>
              <w:rPr>
                <w:rFonts w:ascii="맑은 고딕" w:hAnsi="맑은 고딕" w:eastAsia="맑은 고딕"/>
                <w:sz w:val="18"/>
              </w:rPr>
              <w:t>좌측 보고서 목록</w:t>
            </w:r>
          </w:p>
        </w:tc>
        <w:tc>
          <w:tcPr>
            <w:tcW w:type="dxa" w:w="6803"/>
            <w:vAlign w:val="center"/>
          </w:tcPr>
          <w:p>
            <w:r/>
            <w:r>
              <w:rPr>
                <w:rFonts w:ascii="맑은 고딕" w:hAnsi="맑은 고딕" w:eastAsia="맑은 고딕"/>
                <w:sz w:val="18"/>
              </w:rPr>
              <w:t>RPT-* 목록, [+ 생성] 버튼 → 이벤트 선택 모달, 일괄 삭제 체크박스</w:t>
            </w:r>
          </w:p>
        </w:tc>
      </w:tr>
      <w:tr>
        <w:tc>
          <w:tcPr>
            <w:tcW w:type="dxa" w:w="2835"/>
            <w:vAlign w:val="center"/>
          </w:tcPr>
          <w:p>
            <w:r/>
            <w:r>
              <w:rPr>
                <w:rFonts w:ascii="맑은 고딕" w:hAnsi="맑은 고딕" w:eastAsia="맑은 고딕"/>
                <w:sz w:val="18"/>
              </w:rPr>
              <w:t>우측 보고서 상세</w:t>
            </w:r>
          </w:p>
        </w:tc>
        <w:tc>
          <w:tcPr>
            <w:tcW w:type="dxa" w:w="6803"/>
            <w:vAlign w:val="center"/>
          </w:tcPr>
          <w:p>
            <w:r/>
            <w:r>
              <w:rPr>
                <w:rFonts w:ascii="맑은 고딕" w:hAnsi="맑은 고딕" w:eastAsia="맑은 고딕"/>
                <w:sz w:val="18"/>
              </w:rPr>
              <w:t>(자동수집) 이벤트 개요, 트리거 설비, KOGAS 진단, KGS 영향분석, KETI 권고안, 이력 요약, SOP 수행이력 / (관리자 작성) 의견·후속조치 + [저장][제출][PDF][삭제]</w:t>
            </w:r>
          </w:p>
        </w:tc>
      </w:tr>
    </w:tbl>
    <w:p>
      <w:r>
        <w:rPr>
          <w:rFonts w:ascii="맑은 고딕" w:hAnsi="맑은 고딕" w:eastAsia="맑은 고딕"/>
          <w:b/>
          <w:sz w:val="20"/>
        </w:rPr>
        <w:t>(2) 자동생성 로직</w:t>
      </w:r>
    </w:p>
    <w:p>
      <w:pPr>
        <w:ind w:left="283"/>
      </w:pPr>
      <w:r>
        <w:rPr>
          <w:rFonts w:ascii="Consolas" w:hAnsi="Consolas" w:eastAsia="Consolas"/>
          <w:sz w:val="17"/>
        </w:rPr>
        <w:t>이벤트 RESPONSE 단계 진입(또는 CLOSED) 시:</w:t>
        <w:br/>
        <w:t xml:space="preserve">  1) event_log → 이벤트 요약</w:t>
        <w:br/>
        <w:t xml:space="preserve">  2) mock_kogas_result(scenario_id) → 진단 요약</w:t>
        <w:br/>
        <w:t xml:space="preserve">  3) mock_kgs_result(scenario_id) → 영향설비/위험도</w:t>
        <w:br/>
        <w:t xml:space="preserve">  4) mock_keti_result(scenario_id) → 권고안</w:t>
        <w:br/>
        <w:t xml:space="preserve">  5) mock_safetia_history(scenario_id) → 이력</w:t>
        <w:br/>
        <w:t xml:space="preserve">  6) sop_execution_log(event_id) → 수행이력</w:t>
        <w:br/>
        <w:t xml:space="preserve">  7) report_template(RPT-TPL-001) 기반으로 generated_summary 조합</w:t>
        <w:br/>
        <w:t xml:space="preserve">  8) report_document INSERT (status='DRAFT')</w:t>
      </w:r>
    </w:p>
    <w:p>
      <w:r>
        <w:br w:type="page"/>
      </w:r>
    </w:p>
    <w:p>
      <w:pPr>
        <w:pStyle w:val="Heading1"/>
      </w:pPr>
      <w:r>
        <w:rPr>
          <w:rFonts w:ascii="맑은 고딕" w:hAnsi="맑은 고딕" w:eastAsia="맑은 고딕"/>
          <w:color w:val="1F3A5F"/>
        </w:rPr>
        <w:t>4. 데이터 요구사항</w:t>
      </w:r>
    </w:p>
    <w:p>
      <w:pPr>
        <w:pStyle w:val="Heading2"/>
      </w:pPr>
      <w:r>
        <w:rPr>
          <w:rFonts w:ascii="맑은 고딕" w:hAnsi="맑은 고딕" w:eastAsia="맑은 고딕"/>
          <w:color w:val="1F3A5F"/>
        </w:rPr>
        <w:t>4.1 마스터 데이터 (정적 — 본개발 초기 일괄 적재)</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2835"/>
            <w:shd w:fill="1F3A5F"/>
            <w:vAlign w:val="center"/>
          </w:tcPr>
          <w:p>
            <w:r/>
            <w:r>
              <w:rPr>
                <w:rFonts w:ascii="맑은 고딕" w:hAnsi="맑은 고딕" w:eastAsia="맑은 고딕"/>
                <w:b/>
                <w:color w:val="FFFFFF"/>
                <w:sz w:val="18"/>
              </w:rPr>
              <w:t>데이터</w:t>
            </w:r>
          </w:p>
        </w:tc>
        <w:tc>
          <w:tcPr>
            <w:tcW w:type="dxa" w:w="1701"/>
            <w:shd w:fill="1F3A5F"/>
            <w:vAlign w:val="center"/>
          </w:tcPr>
          <w:p>
            <w:r/>
            <w:r>
              <w:rPr>
                <w:rFonts w:ascii="맑은 고딕" w:hAnsi="맑은 고딕" w:eastAsia="맑은 고딕"/>
                <w:b/>
                <w:color w:val="FFFFFF"/>
                <w:sz w:val="18"/>
              </w:rPr>
              <w:t>건수(POC)</w:t>
            </w:r>
          </w:p>
        </w:tc>
        <w:tc>
          <w:tcPr>
            <w:tcW w:type="dxa" w:w="5102"/>
            <w:shd w:fill="1F3A5F"/>
            <w:vAlign w:val="center"/>
          </w:tcPr>
          <w:p>
            <w:r/>
            <w:r>
              <w:rPr>
                <w:rFonts w:ascii="맑은 고딕" w:hAnsi="맑은 고딕" w:eastAsia="맑은 고딕"/>
                <w:b/>
                <w:color w:val="FFFFFF"/>
                <w:sz w:val="18"/>
              </w:rPr>
              <w:t>본개발 확장 방향</w:t>
            </w:r>
          </w:p>
        </w:tc>
      </w:tr>
      <w:tr>
        <w:tc>
          <w:tcPr>
            <w:tcW w:type="dxa" w:w="2835"/>
            <w:vAlign w:val="center"/>
          </w:tcPr>
          <w:p>
            <w:r/>
            <w:r>
              <w:rPr>
                <w:rFonts w:ascii="맑은 고딕" w:hAnsi="맑은 고딕" w:eastAsia="맑은 고딕"/>
                <w:sz w:val="18"/>
              </w:rPr>
              <w:t>Zone (공간/구역)</w:t>
            </w:r>
          </w:p>
        </w:tc>
        <w:tc>
          <w:tcPr>
            <w:tcW w:type="dxa" w:w="1701"/>
            <w:vAlign w:val="center"/>
          </w:tcPr>
          <w:p>
            <w:r/>
            <w:r>
              <w:rPr>
                <w:rFonts w:ascii="맑은 고딕" w:hAnsi="맑은 고딕" w:eastAsia="맑은 고딕"/>
                <w:sz w:val="18"/>
              </w:rPr>
              <w:t>8</w:t>
            </w:r>
          </w:p>
        </w:tc>
        <w:tc>
          <w:tcPr>
            <w:tcW w:type="dxa" w:w="5102"/>
            <w:vAlign w:val="center"/>
          </w:tcPr>
          <w:p>
            <w:r/>
            <w:r>
              <w:rPr>
                <w:rFonts w:ascii="맑은 고딕" w:hAnsi="맑은 고딕" w:eastAsia="맑은 고딕"/>
                <w:sz w:val="18"/>
              </w:rPr>
              <w:t>실제 인수기지 도면에 따라 확장 (방화구역, ESD 구역 추가 등)</w:t>
            </w:r>
          </w:p>
        </w:tc>
      </w:tr>
      <w:tr>
        <w:tc>
          <w:tcPr>
            <w:tcW w:type="dxa" w:w="2835"/>
            <w:vAlign w:val="center"/>
          </w:tcPr>
          <w:p>
            <w:r/>
            <w:r>
              <w:rPr>
                <w:rFonts w:ascii="맑은 고딕" w:hAnsi="맑은 고딕" w:eastAsia="맑은 고딕"/>
                <w:sz w:val="18"/>
              </w:rPr>
              <w:t>Equipment (설비)</w:t>
            </w:r>
          </w:p>
        </w:tc>
        <w:tc>
          <w:tcPr>
            <w:tcW w:type="dxa" w:w="1701"/>
            <w:vAlign w:val="center"/>
          </w:tcPr>
          <w:p>
            <w:r/>
            <w:r>
              <w:rPr>
                <w:rFonts w:ascii="맑은 고딕" w:hAnsi="맑은 고딕" w:eastAsia="맑은 고딕"/>
                <w:sz w:val="18"/>
              </w:rPr>
              <w:t>12 (PoC 핵심)</w:t>
            </w:r>
          </w:p>
        </w:tc>
        <w:tc>
          <w:tcPr>
            <w:tcW w:type="dxa" w:w="5102"/>
            <w:vAlign w:val="center"/>
          </w:tcPr>
          <w:p>
            <w:r/>
            <w:r>
              <w:rPr>
                <w:rFonts w:ascii="맑은 고딕" w:hAnsi="맑은 고딕" w:eastAsia="맑은 고딕"/>
                <w:sz w:val="18"/>
              </w:rPr>
              <w:t>전수 설비로 확장 + 외부기관 표준 ID 체계 연동</w:t>
            </w:r>
          </w:p>
        </w:tc>
      </w:tr>
      <w:tr>
        <w:tc>
          <w:tcPr>
            <w:tcW w:type="dxa" w:w="2835"/>
            <w:vAlign w:val="center"/>
          </w:tcPr>
          <w:p>
            <w:r/>
            <w:r>
              <w:rPr>
                <w:rFonts w:ascii="맑은 고딕" w:hAnsi="맑은 고딕" w:eastAsia="맑은 고딕"/>
                <w:sz w:val="18"/>
              </w:rPr>
              <w:t>Sensor (센서)</w:t>
            </w:r>
          </w:p>
        </w:tc>
        <w:tc>
          <w:tcPr>
            <w:tcW w:type="dxa" w:w="1701"/>
            <w:vAlign w:val="center"/>
          </w:tcPr>
          <w:p>
            <w:r/>
            <w:r>
              <w:rPr>
                <w:rFonts w:ascii="맑은 고딕" w:hAnsi="맑은 고딕" w:eastAsia="맑은 고딕"/>
                <w:sz w:val="18"/>
              </w:rPr>
              <w:t>36 (PoC 핵심)</w:t>
            </w:r>
          </w:p>
        </w:tc>
        <w:tc>
          <w:tcPr>
            <w:tcW w:type="dxa" w:w="5102"/>
            <w:vAlign w:val="center"/>
          </w:tcPr>
          <w:p>
            <w:r/>
            <w:r>
              <w:rPr>
                <w:rFonts w:ascii="맑은 고딕" w:hAnsi="맑은 고딕" w:eastAsia="맑은 고딕"/>
                <w:sz w:val="18"/>
              </w:rPr>
              <w:t>실제 P&amp;ID 기반 전수 등록 + tag-naming 표준화</w:t>
            </w:r>
          </w:p>
        </w:tc>
      </w:tr>
      <w:tr>
        <w:tc>
          <w:tcPr>
            <w:tcW w:type="dxa" w:w="2835"/>
            <w:vAlign w:val="center"/>
          </w:tcPr>
          <w:p>
            <w:r/>
            <w:r>
              <w:rPr>
                <w:rFonts w:ascii="맑은 고딕" w:hAnsi="맑은 고딕" w:eastAsia="맑은 고딕"/>
                <w:sz w:val="18"/>
              </w:rPr>
              <w:t>SensorThreshold (임계치)</w:t>
            </w:r>
          </w:p>
        </w:tc>
        <w:tc>
          <w:tcPr>
            <w:tcW w:type="dxa" w:w="1701"/>
            <w:vAlign w:val="center"/>
          </w:tcPr>
          <w:p>
            <w:r/>
            <w:r>
              <w:rPr>
                <w:rFonts w:ascii="맑은 고딕" w:hAnsi="맑은 고딕" w:eastAsia="맑은 고딕"/>
                <w:sz w:val="18"/>
              </w:rPr>
              <w:t>37</w:t>
            </w:r>
          </w:p>
        </w:tc>
        <w:tc>
          <w:tcPr>
            <w:tcW w:type="dxa" w:w="5102"/>
            <w:vAlign w:val="center"/>
          </w:tcPr>
          <w:p>
            <w:r/>
            <w:r>
              <w:rPr>
                <w:rFonts w:ascii="맑은 고딕" w:hAnsi="맑은 고딕" w:eastAsia="맑은 고딕"/>
                <w:sz w:val="18"/>
              </w:rPr>
              <w:t>운영기관 기준치 + 계절·운전조건별 동적 임계치</w:t>
            </w:r>
          </w:p>
        </w:tc>
      </w:tr>
      <w:tr>
        <w:tc>
          <w:tcPr>
            <w:tcW w:type="dxa" w:w="2835"/>
            <w:vAlign w:val="center"/>
          </w:tcPr>
          <w:p>
            <w:r/>
            <w:r>
              <w:rPr>
                <w:rFonts w:ascii="맑은 고딕" w:hAnsi="맑은 고딕" w:eastAsia="맑은 고딕"/>
                <w:sz w:val="18"/>
              </w:rPr>
              <w:t>HAZOP</w:t>
            </w:r>
          </w:p>
        </w:tc>
        <w:tc>
          <w:tcPr>
            <w:tcW w:type="dxa" w:w="1701"/>
            <w:vAlign w:val="center"/>
          </w:tcPr>
          <w:p>
            <w:r/>
            <w:r>
              <w:rPr>
                <w:rFonts w:ascii="맑은 고딕" w:hAnsi="맑은 고딕" w:eastAsia="맑은 고딕"/>
                <w:sz w:val="18"/>
              </w:rPr>
              <w:t>8</w:t>
            </w:r>
          </w:p>
        </w:tc>
        <w:tc>
          <w:tcPr>
            <w:tcW w:type="dxa" w:w="5102"/>
            <w:vAlign w:val="center"/>
          </w:tcPr>
          <w:p>
            <w:r/>
            <w:r>
              <w:rPr>
                <w:rFonts w:ascii="맑은 고딕" w:hAnsi="맑은 고딕" w:eastAsia="맑은 고딕"/>
                <w:sz w:val="18"/>
              </w:rPr>
              <w:t>전 시나리오·전 노드로 확장, KGS와 동기화</w:t>
            </w:r>
          </w:p>
        </w:tc>
      </w:tr>
      <w:tr>
        <w:tc>
          <w:tcPr>
            <w:tcW w:type="dxa" w:w="2835"/>
            <w:vAlign w:val="center"/>
          </w:tcPr>
          <w:p>
            <w:r/>
            <w:r>
              <w:rPr>
                <w:rFonts w:ascii="맑은 고딕" w:hAnsi="맑은 고딕" w:eastAsia="맑은 고딕"/>
                <w:sz w:val="18"/>
              </w:rPr>
              <w:t>SopCatalog</w:t>
            </w:r>
          </w:p>
        </w:tc>
        <w:tc>
          <w:tcPr>
            <w:tcW w:type="dxa" w:w="1701"/>
            <w:vAlign w:val="center"/>
          </w:tcPr>
          <w:p>
            <w:r/>
            <w:r>
              <w:rPr>
                <w:rFonts w:ascii="맑은 고딕" w:hAnsi="맑은 고딕" w:eastAsia="맑은 고딕"/>
                <w:sz w:val="18"/>
              </w:rPr>
              <w:t>9</w:t>
            </w:r>
          </w:p>
        </w:tc>
        <w:tc>
          <w:tcPr>
            <w:tcW w:type="dxa" w:w="5102"/>
            <w:vAlign w:val="center"/>
          </w:tcPr>
          <w:p>
            <w:r/>
            <w:r>
              <w:rPr>
                <w:rFonts w:ascii="맑은 고딕" w:hAnsi="맑은 고딕" w:eastAsia="맑은 고딕"/>
                <w:sz w:val="18"/>
              </w:rPr>
              <w:t>운영기관 보유 SOP 전수 등록 + 버전 관리 + 결재 라인</w:t>
            </w:r>
          </w:p>
        </w:tc>
      </w:tr>
    </w:tbl>
    <w:p>
      <w:pPr>
        <w:pStyle w:val="Heading2"/>
      </w:pPr>
      <w:r>
        <w:rPr>
          <w:rFonts w:ascii="맑은 고딕" w:hAnsi="맑은 고딕" w:eastAsia="맑은 고딕"/>
          <w:color w:val="1F3A5F"/>
        </w:rPr>
        <w:t>4.2 운영 데이터 (동적 — 실시간/이벤트 기반)</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2835"/>
            <w:shd w:fill="1F3A5F"/>
            <w:vAlign w:val="center"/>
          </w:tcPr>
          <w:p>
            <w:r/>
            <w:r>
              <w:rPr>
                <w:rFonts w:ascii="맑은 고딕" w:hAnsi="맑은 고딕" w:eastAsia="맑은 고딕"/>
                <w:b/>
                <w:color w:val="FFFFFF"/>
                <w:sz w:val="18"/>
              </w:rPr>
              <w:t>데이터</w:t>
            </w:r>
          </w:p>
        </w:tc>
        <w:tc>
          <w:tcPr>
            <w:tcW w:type="dxa" w:w="2835"/>
            <w:shd w:fill="1F3A5F"/>
            <w:vAlign w:val="center"/>
          </w:tcPr>
          <w:p>
            <w:r/>
            <w:r>
              <w:rPr>
                <w:rFonts w:ascii="맑은 고딕" w:hAnsi="맑은 고딕" w:eastAsia="맑은 고딕"/>
                <w:b/>
                <w:color w:val="FFFFFF"/>
                <w:sz w:val="18"/>
              </w:rPr>
              <w:t>발생 시점</w:t>
            </w:r>
          </w:p>
        </w:tc>
        <w:tc>
          <w:tcPr>
            <w:tcW w:type="dxa" w:w="3969"/>
            <w:shd w:fill="1F3A5F"/>
            <w:vAlign w:val="center"/>
          </w:tcPr>
          <w:p>
            <w:r/>
            <w:r>
              <w:rPr>
                <w:rFonts w:ascii="맑은 고딕" w:hAnsi="맑은 고딕" w:eastAsia="맑은 고딕"/>
                <w:b/>
                <w:color w:val="FFFFFF"/>
                <w:sz w:val="18"/>
              </w:rPr>
              <w:t>본개발 확장 방향</w:t>
            </w:r>
          </w:p>
        </w:tc>
      </w:tr>
      <w:tr>
        <w:tc>
          <w:tcPr>
            <w:tcW w:type="dxa" w:w="2835"/>
            <w:vAlign w:val="center"/>
          </w:tcPr>
          <w:p>
            <w:r/>
            <w:r>
              <w:rPr>
                <w:rFonts w:ascii="맑은 고딕" w:hAnsi="맑은 고딕" w:eastAsia="맑은 고딕"/>
                <w:sz w:val="18"/>
              </w:rPr>
              <w:t>EventLog</w:t>
            </w:r>
          </w:p>
        </w:tc>
        <w:tc>
          <w:tcPr>
            <w:tcW w:type="dxa" w:w="2835"/>
            <w:vAlign w:val="center"/>
          </w:tcPr>
          <w:p>
            <w:r/>
            <w:r>
              <w:rPr>
                <w:rFonts w:ascii="맑은 고딕" w:hAnsi="맑은 고딕" w:eastAsia="맑은 고딕"/>
                <w:sz w:val="18"/>
              </w:rPr>
              <w:t>센서 임계치 초과 / 외부기관 이상감지 시</w:t>
            </w:r>
          </w:p>
        </w:tc>
        <w:tc>
          <w:tcPr>
            <w:tcW w:type="dxa" w:w="3969"/>
            <w:vAlign w:val="center"/>
          </w:tcPr>
          <w:p>
            <w:r/>
            <w:r>
              <w:rPr>
                <w:rFonts w:ascii="맑은 고딕" w:hAnsi="맑은 고딕" w:eastAsia="맑은 고딕"/>
                <w:sz w:val="18"/>
              </w:rPr>
              <w:t>다중 이벤트 동시 처리 + 이벤트 통합 (correlation)</w:t>
            </w:r>
          </w:p>
        </w:tc>
      </w:tr>
      <w:tr>
        <w:tc>
          <w:tcPr>
            <w:tcW w:type="dxa" w:w="2835"/>
            <w:vAlign w:val="center"/>
          </w:tcPr>
          <w:p>
            <w:r/>
            <w:r>
              <w:rPr>
                <w:rFonts w:ascii="맑은 고딕" w:hAnsi="맑은 고딕" w:eastAsia="맑은 고딕"/>
                <w:sz w:val="18"/>
              </w:rPr>
              <w:t>SopExecutionLog</w:t>
            </w:r>
          </w:p>
        </w:tc>
        <w:tc>
          <w:tcPr>
            <w:tcW w:type="dxa" w:w="2835"/>
            <w:vAlign w:val="center"/>
          </w:tcPr>
          <w:p>
            <w:r/>
            <w:r>
              <w:rPr>
                <w:rFonts w:ascii="맑은 고딕" w:hAnsi="맑은 고딕" w:eastAsia="맑은 고딕"/>
                <w:sz w:val="18"/>
              </w:rPr>
              <w:t>운영자가 SOP 실행 시</w:t>
            </w:r>
          </w:p>
        </w:tc>
        <w:tc>
          <w:tcPr>
            <w:tcW w:type="dxa" w:w="3969"/>
            <w:vAlign w:val="center"/>
          </w:tcPr>
          <w:p>
            <w:r/>
            <w:r>
              <w:rPr>
                <w:rFonts w:ascii="맑은 고딕" w:hAnsi="맑은 고딕" w:eastAsia="맑은 고딕"/>
                <w:sz w:val="18"/>
              </w:rPr>
              <w:t>단계별 첨부파일·사진·서명 추가, 결재 라인 적용</w:t>
            </w:r>
          </w:p>
        </w:tc>
      </w:tr>
      <w:tr>
        <w:tc>
          <w:tcPr>
            <w:tcW w:type="dxa" w:w="2835"/>
            <w:vAlign w:val="center"/>
          </w:tcPr>
          <w:p>
            <w:r/>
            <w:r>
              <w:rPr>
                <w:rFonts w:ascii="맑은 고딕" w:hAnsi="맑은 고딕" w:eastAsia="맑은 고딕"/>
                <w:sz w:val="18"/>
              </w:rPr>
              <w:t>ReportDocument</w:t>
            </w:r>
          </w:p>
        </w:tc>
        <w:tc>
          <w:tcPr>
            <w:tcW w:type="dxa" w:w="2835"/>
            <w:vAlign w:val="center"/>
          </w:tcPr>
          <w:p>
            <w:r/>
            <w:r>
              <w:rPr>
                <w:rFonts w:ascii="맑은 고딕" w:hAnsi="맑은 고딕" w:eastAsia="맑은 고딕"/>
                <w:sz w:val="18"/>
              </w:rPr>
              <w:t>이벤트 종료 시 자동, 수동 [생성]</w:t>
            </w:r>
          </w:p>
        </w:tc>
        <w:tc>
          <w:tcPr>
            <w:tcW w:type="dxa" w:w="3969"/>
            <w:vAlign w:val="center"/>
          </w:tcPr>
          <w:p>
            <w:r/>
            <w:r>
              <w:rPr>
                <w:rFonts w:ascii="맑은 고딕" w:hAnsi="맑은 고딕" w:eastAsia="맑은 고딕"/>
                <w:sz w:val="18"/>
              </w:rPr>
              <w:t>PDF 출력, 결재라인, 외부기관 회람</w:t>
            </w:r>
          </w:p>
        </w:tc>
      </w:tr>
      <w:tr>
        <w:tc>
          <w:tcPr>
            <w:tcW w:type="dxa" w:w="2835"/>
            <w:vAlign w:val="center"/>
          </w:tcPr>
          <w:p>
            <w:r/>
            <w:r>
              <w:rPr>
                <w:rFonts w:ascii="맑은 고딕" w:hAnsi="맑은 고딕" w:eastAsia="맑은 고딕"/>
                <w:sz w:val="18"/>
              </w:rPr>
              <w:t>SensorTimeSeries</w:t>
            </w:r>
          </w:p>
        </w:tc>
        <w:tc>
          <w:tcPr>
            <w:tcW w:type="dxa" w:w="2835"/>
            <w:vAlign w:val="center"/>
          </w:tcPr>
          <w:p>
            <w:r/>
            <w:r>
              <w:rPr>
                <w:rFonts w:ascii="맑은 고딕" w:hAnsi="맑은 고딕" w:eastAsia="맑은 고딕"/>
                <w:sz w:val="18"/>
              </w:rPr>
              <w:t>5초 주기 (기본) / 설비별 가변</w:t>
            </w:r>
          </w:p>
        </w:tc>
        <w:tc>
          <w:tcPr>
            <w:tcW w:type="dxa" w:w="3969"/>
            <w:vAlign w:val="center"/>
          </w:tcPr>
          <w:p>
            <w:r/>
            <w:r>
              <w:rPr>
                <w:rFonts w:ascii="맑은 고딕" w:hAnsi="맑은 고딕" w:eastAsia="맑은 고딕"/>
                <w:sz w:val="18"/>
              </w:rPr>
              <w:t>PoC: JSON 파일, 본개발: TSDB(InfluxDB/TimescaleDB) 또는 실시간 스트림</w:t>
            </w:r>
          </w:p>
        </w:tc>
      </w:tr>
    </w:tbl>
    <w:p>
      <w:pPr>
        <w:pStyle w:val="Heading2"/>
      </w:pPr>
      <w:r>
        <w:rPr>
          <w:rFonts w:ascii="맑은 고딕" w:hAnsi="맑은 고딕" w:eastAsia="맑은 고딕"/>
          <w:color w:val="1F3A5F"/>
        </w:rPr>
        <w:t>4.3 외부기관 결과 데이터 (Mock → Real)</w:t>
      </w:r>
    </w:p>
    <w:p>
      <w:r>
        <w:rPr>
          <w:rFonts w:ascii="맑은 고딕" w:hAnsi="맑은 고딕" w:eastAsia="맑은 고딕"/>
          <w:b w:val="0"/>
          <w:sz w:val="20"/>
        </w:rPr>
        <w:t>PoC에서는 "Mock*" 테이블이 scenario_id 기반 응답을 보관한다. 본개발에서는 외부기관 서버가 동일 스펙으로 응답하며, 플랫폼은 결과를 캐시하거나 영구 저장한다 (정책 결정 필요).</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2268"/>
            <w:shd w:fill="1F3A5F"/>
            <w:vAlign w:val="center"/>
          </w:tcPr>
          <w:p>
            <w:r/>
            <w:r>
              <w:rPr>
                <w:rFonts w:ascii="맑은 고딕" w:hAnsi="맑은 고딕" w:eastAsia="맑은 고딕"/>
                <w:b/>
                <w:color w:val="FFFFFF"/>
                <w:sz w:val="18"/>
              </w:rPr>
              <w:t>데이터</w:t>
            </w:r>
          </w:p>
        </w:tc>
        <w:tc>
          <w:tcPr>
            <w:tcW w:type="dxa" w:w="2835"/>
            <w:shd w:fill="1F3A5F"/>
            <w:vAlign w:val="center"/>
          </w:tcPr>
          <w:p>
            <w:r/>
            <w:r>
              <w:rPr>
                <w:rFonts w:ascii="맑은 고딕" w:hAnsi="맑은 고딕" w:eastAsia="맑은 고딕"/>
                <w:b/>
                <w:color w:val="FFFFFF"/>
                <w:sz w:val="18"/>
              </w:rPr>
              <w:t>PoC 보관</w:t>
            </w:r>
          </w:p>
        </w:tc>
        <w:tc>
          <w:tcPr>
            <w:tcW w:type="dxa" w:w="4535"/>
            <w:shd w:fill="1F3A5F"/>
            <w:vAlign w:val="center"/>
          </w:tcPr>
          <w:p>
            <w:r/>
            <w:r>
              <w:rPr>
                <w:rFonts w:ascii="맑은 고딕" w:hAnsi="맑은 고딕" w:eastAsia="맑은 고딕"/>
                <w:b/>
                <w:color w:val="FFFFFF"/>
                <w:sz w:val="18"/>
              </w:rPr>
              <w:t>본개발 정책 옵션</w:t>
            </w:r>
          </w:p>
        </w:tc>
      </w:tr>
      <w:tr>
        <w:tc>
          <w:tcPr>
            <w:tcW w:type="dxa" w:w="2268"/>
            <w:vAlign w:val="center"/>
          </w:tcPr>
          <w:p>
            <w:r/>
            <w:r>
              <w:rPr>
                <w:rFonts w:ascii="맑은 고딕" w:hAnsi="맑은 고딕" w:eastAsia="맑은 고딕"/>
                <w:sz w:val="18"/>
              </w:rPr>
              <w:t>KOGAS 진단</w:t>
            </w:r>
          </w:p>
        </w:tc>
        <w:tc>
          <w:tcPr>
            <w:tcW w:type="dxa" w:w="2835"/>
            <w:vAlign w:val="center"/>
          </w:tcPr>
          <w:p>
            <w:r/>
            <w:r>
              <w:rPr>
                <w:rFonts w:ascii="맑은 고딕" w:hAnsi="맑은 고딕" w:eastAsia="맑은 고딕"/>
                <w:sz w:val="18"/>
              </w:rPr>
              <w:t>MockKogasResult (Pre-seeded)</w:t>
            </w:r>
          </w:p>
        </w:tc>
        <w:tc>
          <w:tcPr>
            <w:tcW w:type="dxa" w:w="4535"/>
            <w:vAlign w:val="center"/>
          </w:tcPr>
          <w:p>
            <w:r/>
            <w:r>
              <w:rPr>
                <w:rFonts w:ascii="맑은 고딕" w:hAnsi="맑은 고딕" w:eastAsia="맑은 고딕"/>
                <w:sz w:val="18"/>
              </w:rPr>
              <w:t>(A) 캐시만 / (B) 영구 저장 + 재학습 데이터로 활용</w:t>
            </w:r>
          </w:p>
        </w:tc>
      </w:tr>
      <w:tr>
        <w:tc>
          <w:tcPr>
            <w:tcW w:type="dxa" w:w="2268"/>
            <w:vAlign w:val="center"/>
          </w:tcPr>
          <w:p>
            <w:r/>
            <w:r>
              <w:rPr>
                <w:rFonts w:ascii="맑은 고딕" w:hAnsi="맑은 고딕" w:eastAsia="맑은 고딕"/>
                <w:sz w:val="18"/>
              </w:rPr>
              <w:t>KGS 영향분석</w:t>
            </w:r>
          </w:p>
        </w:tc>
        <w:tc>
          <w:tcPr>
            <w:tcW w:type="dxa" w:w="2835"/>
            <w:vAlign w:val="center"/>
          </w:tcPr>
          <w:p>
            <w:r/>
            <w:r>
              <w:rPr>
                <w:rFonts w:ascii="맑은 고딕" w:hAnsi="맑은 고딕" w:eastAsia="맑은 고딕"/>
                <w:sz w:val="18"/>
              </w:rPr>
              <w:t>MockKgsResult (Pre-seeded)</w:t>
            </w:r>
          </w:p>
        </w:tc>
        <w:tc>
          <w:tcPr>
            <w:tcW w:type="dxa" w:w="4535"/>
            <w:vAlign w:val="center"/>
          </w:tcPr>
          <w:p>
            <w:r/>
            <w:r>
              <w:rPr>
                <w:rFonts w:ascii="맑은 고딕" w:hAnsi="맑은 고딕" w:eastAsia="맑은 고딕"/>
                <w:sz w:val="18"/>
              </w:rPr>
              <w:t>(A) 캐시만 / (B) 사후 분석용 영구 저장</w:t>
            </w:r>
          </w:p>
        </w:tc>
      </w:tr>
      <w:tr>
        <w:tc>
          <w:tcPr>
            <w:tcW w:type="dxa" w:w="2268"/>
            <w:vAlign w:val="center"/>
          </w:tcPr>
          <w:p>
            <w:r/>
            <w:r>
              <w:rPr>
                <w:rFonts w:ascii="맑은 고딕" w:hAnsi="맑은 고딕" w:eastAsia="맑은 고딕"/>
                <w:sz w:val="18"/>
              </w:rPr>
              <w:t>KETI 시뮬레이션</w:t>
            </w:r>
          </w:p>
        </w:tc>
        <w:tc>
          <w:tcPr>
            <w:tcW w:type="dxa" w:w="2835"/>
            <w:vAlign w:val="center"/>
          </w:tcPr>
          <w:p>
            <w:r/>
            <w:r>
              <w:rPr>
                <w:rFonts w:ascii="맑은 고딕" w:hAnsi="맑은 고딕" w:eastAsia="맑은 고딕"/>
                <w:sz w:val="18"/>
              </w:rPr>
              <w:t>MockKetiResult (Pre-seeded)</w:t>
            </w:r>
          </w:p>
        </w:tc>
        <w:tc>
          <w:tcPr>
            <w:tcW w:type="dxa" w:w="4535"/>
            <w:vAlign w:val="center"/>
          </w:tcPr>
          <w:p>
            <w:r/>
            <w:r>
              <w:rPr>
                <w:rFonts w:ascii="맑은 고딕" w:hAnsi="맑은 고딕" w:eastAsia="맑은 고딕"/>
                <w:sz w:val="18"/>
              </w:rPr>
              <w:t>(A) 호출 시점 1회 / (B) 영구 저장 + 사례 DB</w:t>
            </w:r>
          </w:p>
        </w:tc>
      </w:tr>
      <w:tr>
        <w:tc>
          <w:tcPr>
            <w:tcW w:type="dxa" w:w="2268"/>
            <w:vAlign w:val="center"/>
          </w:tcPr>
          <w:p>
            <w:r/>
            <w:r>
              <w:rPr>
                <w:rFonts w:ascii="맑은 고딕" w:hAnsi="맑은 고딕" w:eastAsia="맑은 고딕"/>
                <w:sz w:val="18"/>
              </w:rPr>
              <w:t>세이프티아 이력</w:t>
            </w:r>
          </w:p>
        </w:tc>
        <w:tc>
          <w:tcPr>
            <w:tcW w:type="dxa" w:w="2835"/>
            <w:vAlign w:val="center"/>
          </w:tcPr>
          <w:p>
            <w:r/>
            <w:r>
              <w:rPr>
                <w:rFonts w:ascii="맑은 고딕" w:hAnsi="맑은 고딕" w:eastAsia="맑은 고딕"/>
                <w:sz w:val="18"/>
              </w:rPr>
              <w:t>MockSafetiaHistory (Pre-seeded)</w:t>
            </w:r>
          </w:p>
        </w:tc>
        <w:tc>
          <w:tcPr>
            <w:tcW w:type="dxa" w:w="4535"/>
            <w:vAlign w:val="center"/>
          </w:tcPr>
          <w:p>
            <w:r/>
            <w:r>
              <w:rPr>
                <w:rFonts w:ascii="맑은 고딕" w:hAnsi="맑은 고딕" w:eastAsia="맑은 고딕"/>
                <w:sz w:val="18"/>
              </w:rPr>
              <w:t>(A) 매 호출 / (B) 캐시(TTL) (C) 부분 동기화</w:t>
            </w:r>
          </w:p>
        </w:tc>
      </w:tr>
    </w:tbl>
    <w:p>
      <w:pPr>
        <w:pStyle w:val="Heading2"/>
      </w:pPr>
      <w:r>
        <w:rPr>
          <w:rFonts w:ascii="맑은 고딕" w:hAnsi="맑은 고딕" w:eastAsia="맑은 고딕"/>
          <w:color w:val="1F3A5F"/>
        </w:rPr>
        <w:t>4.4 본 플랫폼 DB 핵심 모델 (Prisma — 16개)</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2835"/>
            <w:shd w:fill="1F3A5F"/>
            <w:vAlign w:val="center"/>
          </w:tcPr>
          <w:p>
            <w:r/>
            <w:r>
              <w:rPr>
                <w:rFonts w:ascii="맑은 고딕" w:hAnsi="맑은 고딕" w:eastAsia="맑은 고딕"/>
                <w:b/>
                <w:color w:val="FFFFFF"/>
                <w:sz w:val="18"/>
              </w:rPr>
              <w:t>모델</w:t>
            </w:r>
          </w:p>
        </w:tc>
        <w:tc>
          <w:tcPr>
            <w:tcW w:type="dxa" w:w="2551"/>
            <w:shd w:fill="1F3A5F"/>
            <w:vAlign w:val="center"/>
          </w:tcPr>
          <w:p>
            <w:r/>
            <w:r>
              <w:rPr>
                <w:rFonts w:ascii="맑은 고딕" w:hAnsi="맑은 고딕" w:eastAsia="맑은 고딕"/>
                <w:b/>
                <w:color w:val="FFFFFF"/>
                <w:sz w:val="18"/>
              </w:rPr>
              <w:t>용도</w:t>
            </w:r>
          </w:p>
        </w:tc>
        <w:tc>
          <w:tcPr>
            <w:tcW w:type="dxa" w:w="4252"/>
            <w:shd w:fill="1F3A5F"/>
            <w:vAlign w:val="center"/>
          </w:tcPr>
          <w:p>
            <w:r/>
            <w:r>
              <w:rPr>
                <w:rFonts w:ascii="맑은 고딕" w:hAnsi="맑은 고딕" w:eastAsia="맑은 고딕"/>
                <w:b/>
                <w:color w:val="FFFFFF"/>
                <w:sz w:val="18"/>
              </w:rPr>
              <w:t>주요 PK/FK</w:t>
            </w:r>
          </w:p>
        </w:tc>
      </w:tr>
      <w:tr>
        <w:tc>
          <w:tcPr>
            <w:tcW w:type="dxa" w:w="2835"/>
            <w:vAlign w:val="center"/>
          </w:tcPr>
          <w:p>
            <w:r/>
            <w:r>
              <w:rPr>
                <w:rFonts w:ascii="맑은 고딕" w:hAnsi="맑은 고딕" w:eastAsia="맑은 고딕"/>
                <w:sz w:val="18"/>
              </w:rPr>
              <w:t>Zone</w:t>
            </w:r>
          </w:p>
        </w:tc>
        <w:tc>
          <w:tcPr>
            <w:tcW w:type="dxa" w:w="2551"/>
            <w:vAlign w:val="center"/>
          </w:tcPr>
          <w:p>
            <w:r/>
            <w:r>
              <w:rPr>
                <w:rFonts w:ascii="맑은 고딕" w:hAnsi="맑은 고딕" w:eastAsia="맑은 고딕"/>
                <w:sz w:val="18"/>
              </w:rPr>
              <w:t>공간/구역 마스터</w:t>
            </w:r>
          </w:p>
        </w:tc>
        <w:tc>
          <w:tcPr>
            <w:tcW w:type="dxa" w:w="4252"/>
            <w:vAlign w:val="center"/>
          </w:tcPr>
          <w:p>
            <w:r/>
            <w:r>
              <w:rPr>
                <w:rFonts w:ascii="맑은 고딕" w:hAnsi="맑은 고딕" w:eastAsia="맑은 고딕"/>
                <w:sz w:val="18"/>
              </w:rPr>
              <w:t>zone_id (PK)</w:t>
            </w:r>
          </w:p>
        </w:tc>
      </w:tr>
      <w:tr>
        <w:tc>
          <w:tcPr>
            <w:tcW w:type="dxa" w:w="2835"/>
            <w:vAlign w:val="center"/>
          </w:tcPr>
          <w:p>
            <w:r/>
            <w:r>
              <w:rPr>
                <w:rFonts w:ascii="맑은 고딕" w:hAnsi="맑은 고딕" w:eastAsia="맑은 고딕"/>
                <w:sz w:val="18"/>
              </w:rPr>
              <w:t>EquipmentMaster</w:t>
            </w:r>
          </w:p>
        </w:tc>
        <w:tc>
          <w:tcPr>
            <w:tcW w:type="dxa" w:w="2551"/>
            <w:vAlign w:val="center"/>
          </w:tcPr>
          <w:p>
            <w:r/>
            <w:r>
              <w:rPr>
                <w:rFonts w:ascii="맑은 고딕" w:hAnsi="맑은 고딕" w:eastAsia="맑은 고딕"/>
                <w:sz w:val="18"/>
              </w:rPr>
              <w:t>설비 마스터</w:t>
            </w:r>
          </w:p>
        </w:tc>
        <w:tc>
          <w:tcPr>
            <w:tcW w:type="dxa" w:w="4252"/>
            <w:vAlign w:val="center"/>
          </w:tcPr>
          <w:p>
            <w:r/>
            <w:r>
              <w:rPr>
                <w:rFonts w:ascii="맑은 고딕" w:hAnsi="맑은 고딕" w:eastAsia="맑은 고딕"/>
                <w:sz w:val="18"/>
              </w:rPr>
              <w:t>equipment_id (PK), zone_id (FK)</w:t>
            </w:r>
          </w:p>
        </w:tc>
      </w:tr>
      <w:tr>
        <w:tc>
          <w:tcPr>
            <w:tcW w:type="dxa" w:w="2835"/>
            <w:vAlign w:val="center"/>
          </w:tcPr>
          <w:p>
            <w:r/>
            <w:r>
              <w:rPr>
                <w:rFonts w:ascii="맑은 고딕" w:hAnsi="맑은 고딕" w:eastAsia="맑은 고딕"/>
                <w:sz w:val="18"/>
              </w:rPr>
              <w:t>SensorMaster</w:t>
            </w:r>
          </w:p>
        </w:tc>
        <w:tc>
          <w:tcPr>
            <w:tcW w:type="dxa" w:w="2551"/>
            <w:vAlign w:val="center"/>
          </w:tcPr>
          <w:p>
            <w:r/>
            <w:r>
              <w:rPr>
                <w:rFonts w:ascii="맑은 고딕" w:hAnsi="맑은 고딕" w:eastAsia="맑은 고딕"/>
                <w:sz w:val="18"/>
              </w:rPr>
              <w:t>센서 마스터</w:t>
            </w:r>
          </w:p>
        </w:tc>
        <w:tc>
          <w:tcPr>
            <w:tcW w:type="dxa" w:w="4252"/>
            <w:vAlign w:val="center"/>
          </w:tcPr>
          <w:p>
            <w:r/>
            <w:r>
              <w:rPr>
                <w:rFonts w:ascii="맑은 고딕" w:hAnsi="맑은 고딕" w:eastAsia="맑은 고딕"/>
                <w:sz w:val="18"/>
              </w:rPr>
              <w:t>sensor_id (PK), equipment_id (FK)</w:t>
            </w:r>
          </w:p>
        </w:tc>
      </w:tr>
      <w:tr>
        <w:tc>
          <w:tcPr>
            <w:tcW w:type="dxa" w:w="2835"/>
            <w:vAlign w:val="center"/>
          </w:tcPr>
          <w:p>
            <w:r/>
            <w:r>
              <w:rPr>
                <w:rFonts w:ascii="맑은 고딕" w:hAnsi="맑은 고딕" w:eastAsia="맑은 고딕"/>
                <w:sz w:val="18"/>
              </w:rPr>
              <w:t>SensorThreshold</w:t>
            </w:r>
          </w:p>
        </w:tc>
        <w:tc>
          <w:tcPr>
            <w:tcW w:type="dxa" w:w="2551"/>
            <w:vAlign w:val="center"/>
          </w:tcPr>
          <w:p>
            <w:r/>
            <w:r>
              <w:rPr>
                <w:rFonts w:ascii="맑은 고딕" w:hAnsi="맑은 고딕" w:eastAsia="맑은 고딕"/>
                <w:sz w:val="18"/>
              </w:rPr>
              <w:t>센서 임계치</w:t>
            </w:r>
          </w:p>
        </w:tc>
        <w:tc>
          <w:tcPr>
            <w:tcW w:type="dxa" w:w="4252"/>
            <w:vAlign w:val="center"/>
          </w:tcPr>
          <w:p>
            <w:r/>
            <w:r>
              <w:rPr>
                <w:rFonts w:ascii="맑은 고딕" w:hAnsi="맑은 고딕" w:eastAsia="맑은 고딕"/>
                <w:sz w:val="18"/>
              </w:rPr>
              <w:t>sensor_id (PK/FK)</w:t>
            </w:r>
          </w:p>
        </w:tc>
      </w:tr>
      <w:tr>
        <w:tc>
          <w:tcPr>
            <w:tcW w:type="dxa" w:w="2835"/>
            <w:vAlign w:val="center"/>
          </w:tcPr>
          <w:p>
            <w:r/>
            <w:r>
              <w:rPr>
                <w:rFonts w:ascii="맑은 고딕" w:hAnsi="맑은 고딕" w:eastAsia="맑은 고딕"/>
                <w:sz w:val="18"/>
              </w:rPr>
              <w:t>ScenarioMaster</w:t>
            </w:r>
          </w:p>
        </w:tc>
        <w:tc>
          <w:tcPr>
            <w:tcW w:type="dxa" w:w="2551"/>
            <w:vAlign w:val="center"/>
          </w:tcPr>
          <w:p>
            <w:r/>
            <w:r>
              <w:rPr>
                <w:rFonts w:ascii="맑은 고딕" w:hAnsi="맑은 고딕" w:eastAsia="맑은 고딕"/>
                <w:sz w:val="18"/>
              </w:rPr>
              <w:t>시나리오 정의</w:t>
            </w:r>
          </w:p>
        </w:tc>
        <w:tc>
          <w:tcPr>
            <w:tcW w:type="dxa" w:w="4252"/>
            <w:vAlign w:val="center"/>
          </w:tcPr>
          <w:p>
            <w:r/>
            <w:r>
              <w:rPr>
                <w:rFonts w:ascii="맑은 고딕" w:hAnsi="맑은 고딕" w:eastAsia="맑은 고딕"/>
                <w:sz w:val="18"/>
              </w:rPr>
              <w:t>scenario_id (PK), trigger_equipment_id (FK)</w:t>
            </w:r>
          </w:p>
        </w:tc>
      </w:tr>
      <w:tr>
        <w:tc>
          <w:tcPr>
            <w:tcW w:type="dxa" w:w="2835"/>
            <w:vAlign w:val="center"/>
          </w:tcPr>
          <w:p>
            <w:r/>
            <w:r>
              <w:rPr>
                <w:rFonts w:ascii="맑은 고딕" w:hAnsi="맑은 고딕" w:eastAsia="맑은 고딕"/>
                <w:sz w:val="18"/>
              </w:rPr>
              <w:t>HazopMaster</w:t>
            </w:r>
          </w:p>
        </w:tc>
        <w:tc>
          <w:tcPr>
            <w:tcW w:type="dxa" w:w="2551"/>
            <w:vAlign w:val="center"/>
          </w:tcPr>
          <w:p>
            <w:r/>
            <w:r>
              <w:rPr>
                <w:rFonts w:ascii="맑은 고딕" w:hAnsi="맑은 고딕" w:eastAsia="맑은 고딕"/>
                <w:sz w:val="18"/>
              </w:rPr>
              <w:t>HAZOP 분석</w:t>
            </w:r>
          </w:p>
        </w:tc>
        <w:tc>
          <w:tcPr>
            <w:tcW w:type="dxa" w:w="4252"/>
            <w:vAlign w:val="center"/>
          </w:tcPr>
          <w:p>
            <w:r/>
            <w:r>
              <w:rPr>
                <w:rFonts w:ascii="맑은 고딕" w:hAnsi="맑은 고딕" w:eastAsia="맑은 고딕"/>
                <w:sz w:val="18"/>
              </w:rPr>
              <w:t>hazop_id (PK), scenario_id (FK), equipment_id (FK)</w:t>
            </w:r>
          </w:p>
        </w:tc>
      </w:tr>
      <w:tr>
        <w:tc>
          <w:tcPr>
            <w:tcW w:type="dxa" w:w="2835"/>
            <w:vAlign w:val="center"/>
          </w:tcPr>
          <w:p>
            <w:r/>
            <w:r>
              <w:rPr>
                <w:rFonts w:ascii="맑은 고딕" w:hAnsi="맑은 고딕" w:eastAsia="맑은 고딕"/>
                <w:sz w:val="18"/>
              </w:rPr>
              <w:t>EventLog</w:t>
            </w:r>
          </w:p>
        </w:tc>
        <w:tc>
          <w:tcPr>
            <w:tcW w:type="dxa" w:w="2551"/>
            <w:vAlign w:val="center"/>
          </w:tcPr>
          <w:p>
            <w:r/>
            <w:r>
              <w:rPr>
                <w:rFonts w:ascii="맑은 고딕" w:hAnsi="맑은 고딕" w:eastAsia="맑은 고딕"/>
                <w:sz w:val="18"/>
              </w:rPr>
              <w:t>이벤트 로그</w:t>
            </w:r>
          </w:p>
        </w:tc>
        <w:tc>
          <w:tcPr>
            <w:tcW w:type="dxa" w:w="4252"/>
            <w:vAlign w:val="center"/>
          </w:tcPr>
          <w:p>
            <w:r/>
            <w:r>
              <w:rPr>
                <w:rFonts w:ascii="맑은 고딕" w:hAnsi="맑은 고딕" w:eastAsia="맑은 고딕"/>
                <w:sz w:val="18"/>
              </w:rPr>
              <w:t>event_id (PK), scenario_id, trigger_equipment_id</w:t>
            </w:r>
          </w:p>
        </w:tc>
      </w:tr>
      <w:tr>
        <w:tc>
          <w:tcPr>
            <w:tcW w:type="dxa" w:w="2835"/>
            <w:vAlign w:val="center"/>
          </w:tcPr>
          <w:p>
            <w:r/>
            <w:r>
              <w:rPr>
                <w:rFonts w:ascii="맑은 고딕" w:hAnsi="맑은 고딕" w:eastAsia="맑은 고딕"/>
                <w:sz w:val="18"/>
              </w:rPr>
              <w:t>SopCatalog</w:t>
            </w:r>
          </w:p>
        </w:tc>
        <w:tc>
          <w:tcPr>
            <w:tcW w:type="dxa" w:w="2551"/>
            <w:vAlign w:val="center"/>
          </w:tcPr>
          <w:p>
            <w:r/>
            <w:r>
              <w:rPr>
                <w:rFonts w:ascii="맑은 고딕" w:hAnsi="맑은 고딕" w:eastAsia="맑은 고딕"/>
                <w:sz w:val="18"/>
              </w:rPr>
              <w:t>SOP 카탈로그</w:t>
            </w:r>
          </w:p>
        </w:tc>
        <w:tc>
          <w:tcPr>
            <w:tcW w:type="dxa" w:w="4252"/>
            <w:vAlign w:val="center"/>
          </w:tcPr>
          <w:p>
            <w:r/>
            <w:r>
              <w:rPr>
                <w:rFonts w:ascii="맑은 고딕" w:hAnsi="맑은 고딕" w:eastAsia="맑은 고딕"/>
                <w:sz w:val="18"/>
              </w:rPr>
              <w:t>sop_id (PK), linked_hazop_id (FK)</w:t>
            </w:r>
          </w:p>
        </w:tc>
      </w:tr>
      <w:tr>
        <w:tc>
          <w:tcPr>
            <w:tcW w:type="dxa" w:w="2835"/>
            <w:vAlign w:val="center"/>
          </w:tcPr>
          <w:p>
            <w:r/>
            <w:r>
              <w:rPr>
                <w:rFonts w:ascii="맑은 고딕" w:hAnsi="맑은 고딕" w:eastAsia="맑은 고딕"/>
                <w:sz w:val="18"/>
              </w:rPr>
              <w:t>SopEquipmentMap</w:t>
            </w:r>
          </w:p>
        </w:tc>
        <w:tc>
          <w:tcPr>
            <w:tcW w:type="dxa" w:w="2551"/>
            <w:vAlign w:val="center"/>
          </w:tcPr>
          <w:p>
            <w:r/>
            <w:r>
              <w:rPr>
                <w:rFonts w:ascii="맑은 고딕" w:hAnsi="맑은 고딕" w:eastAsia="맑은 고딕"/>
                <w:sz w:val="18"/>
              </w:rPr>
              <w:t>SOP-설비 매핑</w:t>
            </w:r>
          </w:p>
        </w:tc>
        <w:tc>
          <w:tcPr>
            <w:tcW w:type="dxa" w:w="4252"/>
            <w:vAlign w:val="center"/>
          </w:tcPr>
          <w:p>
            <w:r/>
            <w:r>
              <w:rPr>
                <w:rFonts w:ascii="맑은 고딕" w:hAnsi="맑은 고딕" w:eastAsia="맑은 고딕"/>
                <w:sz w:val="18"/>
              </w:rPr>
              <w:t>map_id (PK), sop_id (FK), equipment_id (FK)</w:t>
            </w:r>
          </w:p>
        </w:tc>
      </w:tr>
      <w:tr>
        <w:tc>
          <w:tcPr>
            <w:tcW w:type="dxa" w:w="2835"/>
            <w:vAlign w:val="center"/>
          </w:tcPr>
          <w:p>
            <w:r/>
            <w:r>
              <w:rPr>
                <w:rFonts w:ascii="맑은 고딕" w:hAnsi="맑은 고딕" w:eastAsia="맑은 고딕"/>
                <w:sz w:val="18"/>
              </w:rPr>
              <w:t>SopExecutionLog</w:t>
            </w:r>
          </w:p>
        </w:tc>
        <w:tc>
          <w:tcPr>
            <w:tcW w:type="dxa" w:w="2551"/>
            <w:vAlign w:val="center"/>
          </w:tcPr>
          <w:p>
            <w:r/>
            <w:r>
              <w:rPr>
                <w:rFonts w:ascii="맑은 고딕" w:hAnsi="맑은 고딕" w:eastAsia="맑은 고딕"/>
                <w:sz w:val="18"/>
              </w:rPr>
              <w:t>SOP 실행 로그</w:t>
            </w:r>
          </w:p>
        </w:tc>
        <w:tc>
          <w:tcPr>
            <w:tcW w:type="dxa" w:w="4252"/>
            <w:vAlign w:val="center"/>
          </w:tcPr>
          <w:p>
            <w:r/>
            <w:r>
              <w:rPr>
                <w:rFonts w:ascii="맑은 고딕" w:hAnsi="맑은 고딕" w:eastAsia="맑은 고딕"/>
                <w:sz w:val="18"/>
              </w:rPr>
              <w:t>execution_id (PK), event_id (FK), sop_id (FK)</w:t>
            </w:r>
          </w:p>
        </w:tc>
      </w:tr>
      <w:tr>
        <w:tc>
          <w:tcPr>
            <w:tcW w:type="dxa" w:w="2835"/>
            <w:vAlign w:val="center"/>
          </w:tcPr>
          <w:p>
            <w:r/>
            <w:r>
              <w:rPr>
                <w:rFonts w:ascii="맑은 고딕" w:hAnsi="맑은 고딕" w:eastAsia="맑은 고딕"/>
                <w:sz w:val="18"/>
              </w:rPr>
              <w:t>ReportDocument</w:t>
            </w:r>
          </w:p>
        </w:tc>
        <w:tc>
          <w:tcPr>
            <w:tcW w:type="dxa" w:w="2551"/>
            <w:vAlign w:val="center"/>
          </w:tcPr>
          <w:p>
            <w:r/>
            <w:r>
              <w:rPr>
                <w:rFonts w:ascii="맑은 고딕" w:hAnsi="맑은 고딕" w:eastAsia="맑은 고딕"/>
                <w:sz w:val="18"/>
              </w:rPr>
              <w:t>보고서</w:t>
            </w:r>
          </w:p>
        </w:tc>
        <w:tc>
          <w:tcPr>
            <w:tcW w:type="dxa" w:w="4252"/>
            <w:vAlign w:val="center"/>
          </w:tcPr>
          <w:p>
            <w:r/>
            <w:r>
              <w:rPr>
                <w:rFonts w:ascii="맑은 고딕" w:hAnsi="맑은 고딕" w:eastAsia="맑은 고딕"/>
                <w:sz w:val="18"/>
              </w:rPr>
              <w:t>report_id (PK), event_id (FK), template_id</w:t>
            </w:r>
          </w:p>
        </w:tc>
      </w:tr>
      <w:tr>
        <w:tc>
          <w:tcPr>
            <w:tcW w:type="dxa" w:w="2835"/>
            <w:vAlign w:val="center"/>
          </w:tcPr>
          <w:p>
            <w:r/>
            <w:r>
              <w:rPr>
                <w:rFonts w:ascii="맑은 고딕" w:hAnsi="맑은 고딕" w:eastAsia="맑은 고딕"/>
                <w:sz w:val="18"/>
              </w:rPr>
              <w:t>SettingsMetadata</w:t>
            </w:r>
          </w:p>
        </w:tc>
        <w:tc>
          <w:tcPr>
            <w:tcW w:type="dxa" w:w="2551"/>
            <w:vAlign w:val="center"/>
          </w:tcPr>
          <w:p>
            <w:r/>
            <w:r>
              <w:rPr>
                <w:rFonts w:ascii="맑은 고딕" w:hAnsi="맑은 고딕" w:eastAsia="맑은 고딕"/>
                <w:sz w:val="18"/>
              </w:rPr>
              <w:t>설정</w:t>
            </w:r>
          </w:p>
        </w:tc>
        <w:tc>
          <w:tcPr>
            <w:tcW w:type="dxa" w:w="4252"/>
            <w:vAlign w:val="center"/>
          </w:tcPr>
          <w:p>
            <w:r/>
            <w:r>
              <w:rPr>
                <w:rFonts w:ascii="맑은 고딕" w:hAnsi="맑은 고딕" w:eastAsia="맑은 고딕"/>
                <w:sz w:val="18"/>
              </w:rPr>
              <w:t>setting_id (PK), setting_key (unique)</w:t>
            </w:r>
          </w:p>
        </w:tc>
      </w:tr>
      <w:tr>
        <w:tc>
          <w:tcPr>
            <w:tcW w:type="dxa" w:w="2835"/>
            <w:vAlign w:val="center"/>
          </w:tcPr>
          <w:p>
            <w:r/>
            <w:r>
              <w:rPr>
                <w:rFonts w:ascii="맑은 고딕" w:hAnsi="맑은 고딕" w:eastAsia="맑은 고딕"/>
                <w:sz w:val="18"/>
              </w:rPr>
              <w:t>MockKogasResult</w:t>
            </w:r>
          </w:p>
        </w:tc>
        <w:tc>
          <w:tcPr>
            <w:tcW w:type="dxa" w:w="2551"/>
            <w:vAlign w:val="center"/>
          </w:tcPr>
          <w:p>
            <w:r/>
            <w:r>
              <w:rPr>
                <w:rFonts w:ascii="맑은 고딕" w:hAnsi="맑은 고딕" w:eastAsia="맑은 고딕"/>
                <w:sz w:val="18"/>
              </w:rPr>
              <w:t>KOGAS Mock 결과</w:t>
            </w:r>
          </w:p>
        </w:tc>
        <w:tc>
          <w:tcPr>
            <w:tcW w:type="dxa" w:w="4252"/>
            <w:vAlign w:val="center"/>
          </w:tcPr>
          <w:p>
            <w:r/>
            <w:r>
              <w:rPr>
                <w:rFonts w:ascii="맑은 고딕" w:hAnsi="맑은 고딕" w:eastAsia="맑은 고딕"/>
                <w:sz w:val="18"/>
              </w:rPr>
              <w:t>request_id (PK), scenario_id, target_equipment_id</w:t>
            </w:r>
          </w:p>
        </w:tc>
      </w:tr>
      <w:tr>
        <w:tc>
          <w:tcPr>
            <w:tcW w:type="dxa" w:w="2835"/>
            <w:vAlign w:val="center"/>
          </w:tcPr>
          <w:p>
            <w:r/>
            <w:r>
              <w:rPr>
                <w:rFonts w:ascii="맑은 고딕" w:hAnsi="맑은 고딕" w:eastAsia="맑은 고딕"/>
                <w:sz w:val="18"/>
              </w:rPr>
              <w:t>MockKgsResult</w:t>
            </w:r>
          </w:p>
        </w:tc>
        <w:tc>
          <w:tcPr>
            <w:tcW w:type="dxa" w:w="2551"/>
            <w:vAlign w:val="center"/>
          </w:tcPr>
          <w:p>
            <w:r/>
            <w:r>
              <w:rPr>
                <w:rFonts w:ascii="맑은 고딕" w:hAnsi="맑은 고딕" w:eastAsia="맑은 고딕"/>
                <w:sz w:val="18"/>
              </w:rPr>
              <w:t>KGS Mock 결과</w:t>
            </w:r>
          </w:p>
        </w:tc>
        <w:tc>
          <w:tcPr>
            <w:tcW w:type="dxa" w:w="4252"/>
            <w:vAlign w:val="center"/>
          </w:tcPr>
          <w:p>
            <w:r/>
            <w:r>
              <w:rPr>
                <w:rFonts w:ascii="맑은 고딕" w:hAnsi="맑은 고딕" w:eastAsia="맑은 고딕"/>
                <w:sz w:val="18"/>
              </w:rPr>
              <w:t>analysis_id (PK), scenario_id, trigger/affected_equipment_id</w:t>
            </w:r>
          </w:p>
        </w:tc>
      </w:tr>
      <w:tr>
        <w:tc>
          <w:tcPr>
            <w:tcW w:type="dxa" w:w="2835"/>
            <w:vAlign w:val="center"/>
          </w:tcPr>
          <w:p>
            <w:r/>
            <w:r>
              <w:rPr>
                <w:rFonts w:ascii="맑은 고딕" w:hAnsi="맑은 고딕" w:eastAsia="맑은 고딕"/>
                <w:sz w:val="18"/>
              </w:rPr>
              <w:t>MockKetiResult</w:t>
            </w:r>
          </w:p>
        </w:tc>
        <w:tc>
          <w:tcPr>
            <w:tcW w:type="dxa" w:w="2551"/>
            <w:vAlign w:val="center"/>
          </w:tcPr>
          <w:p>
            <w:r/>
            <w:r>
              <w:rPr>
                <w:rFonts w:ascii="맑은 고딕" w:hAnsi="맑은 고딕" w:eastAsia="맑은 고딕"/>
                <w:sz w:val="18"/>
              </w:rPr>
              <w:t>KETI Mock 결과</w:t>
            </w:r>
          </w:p>
        </w:tc>
        <w:tc>
          <w:tcPr>
            <w:tcW w:type="dxa" w:w="4252"/>
            <w:vAlign w:val="center"/>
          </w:tcPr>
          <w:p>
            <w:r/>
            <w:r>
              <w:rPr>
                <w:rFonts w:ascii="맑은 고딕" w:hAnsi="맑은 고딕" w:eastAsia="맑은 고딕"/>
                <w:sz w:val="18"/>
              </w:rPr>
              <w:t>simulation_id (PK), scenario_id, trigger_equipment_id</w:t>
            </w:r>
          </w:p>
        </w:tc>
      </w:tr>
      <w:tr>
        <w:tc>
          <w:tcPr>
            <w:tcW w:type="dxa" w:w="2835"/>
            <w:vAlign w:val="center"/>
          </w:tcPr>
          <w:p>
            <w:r/>
            <w:r>
              <w:rPr>
                <w:rFonts w:ascii="맑은 고딕" w:hAnsi="맑은 고딕" w:eastAsia="맑은 고딕"/>
                <w:sz w:val="18"/>
              </w:rPr>
              <w:t>MockSafetiaHistory</w:t>
            </w:r>
          </w:p>
        </w:tc>
        <w:tc>
          <w:tcPr>
            <w:tcW w:type="dxa" w:w="2551"/>
            <w:vAlign w:val="center"/>
          </w:tcPr>
          <w:p>
            <w:r/>
            <w:r>
              <w:rPr>
                <w:rFonts w:ascii="맑은 고딕" w:hAnsi="맑은 고딕" w:eastAsia="맑은 고딕"/>
                <w:sz w:val="18"/>
              </w:rPr>
              <w:t>Safetia Mock 이력</w:t>
            </w:r>
          </w:p>
        </w:tc>
        <w:tc>
          <w:tcPr>
            <w:tcW w:type="dxa" w:w="4252"/>
            <w:vAlign w:val="center"/>
          </w:tcPr>
          <w:p>
            <w:r/>
            <w:r>
              <w:rPr>
                <w:rFonts w:ascii="맑은 고딕" w:hAnsi="맑은 고딕" w:eastAsia="맑은 고딕"/>
                <w:sz w:val="18"/>
              </w:rPr>
              <w:t>history_id (PK), scenario_id, equipment_id</w:t>
            </w:r>
          </w:p>
        </w:tc>
      </w:tr>
    </w:tbl>
    <w:p>
      <w:r>
        <w:br w:type="page"/>
      </w:r>
    </w:p>
    <w:p>
      <w:pPr>
        <w:pStyle w:val="Heading1"/>
      </w:pPr>
      <w:r>
        <w:rPr>
          <w:rFonts w:ascii="맑은 고딕" w:hAnsi="맑은 고딕" w:eastAsia="맑은 고딕"/>
          <w:color w:val="1F3A5F"/>
        </w:rPr>
        <w:t>5. 백엔드 API 요구사항 (REST + SSE)</w:t>
      </w:r>
    </w:p>
    <w:p>
      <w:r>
        <w:rPr>
          <w:rFonts w:ascii="맑은 고딕" w:hAnsi="맑은 고딕" w:eastAsia="맑은 고딕"/>
          <w:b w:val="0"/>
          <w:sz w:val="20"/>
        </w:rPr>
        <w:t>PoC에서 구현된 67개 엔드포인트의 분류이다. 본개발에서는 API 명세는 동일 유지하고, 인증(JWT/OAuth2), 권한(RBAC), Rate Limiting, 감사 로그를 추가한다.</w:t>
      </w:r>
    </w:p>
    <w:p>
      <w:pPr>
        <w:pStyle w:val="Heading2"/>
      </w:pPr>
      <w:r>
        <w:rPr>
          <w:rFonts w:ascii="맑은 고딕" w:hAnsi="맑은 고딕" w:eastAsia="맑은 고딕"/>
          <w:color w:val="1F3A5F"/>
        </w:rPr>
        <w:t>5.1 시나리오 / 에뮬레이터</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1134"/>
            <w:shd w:fill="1F3A5F"/>
            <w:vAlign w:val="center"/>
          </w:tcPr>
          <w:p>
            <w:r/>
            <w:r>
              <w:rPr>
                <w:rFonts w:ascii="맑은 고딕" w:hAnsi="맑은 고딕" w:eastAsia="맑은 고딕"/>
                <w:b/>
                <w:color w:val="FFFFFF"/>
                <w:sz w:val="18"/>
              </w:rPr>
              <w:t>Method</w:t>
            </w:r>
          </w:p>
        </w:tc>
        <w:tc>
          <w:tcPr>
            <w:tcW w:type="dxa" w:w="3118"/>
            <w:shd w:fill="1F3A5F"/>
            <w:vAlign w:val="center"/>
          </w:tcPr>
          <w:p>
            <w:r/>
            <w:r>
              <w:rPr>
                <w:rFonts w:ascii="맑은 고딕" w:hAnsi="맑은 고딕" w:eastAsia="맑은 고딕"/>
                <w:b/>
                <w:color w:val="FFFFFF"/>
                <w:sz w:val="18"/>
              </w:rPr>
              <w:t>Path</w:t>
            </w:r>
          </w:p>
        </w:tc>
        <w:tc>
          <w:tcPr>
            <w:tcW w:type="dxa" w:w="5386"/>
            <w:shd w:fill="1F3A5F"/>
            <w:vAlign w:val="center"/>
          </w:tcPr>
          <w:p>
            <w:r/>
            <w:r>
              <w:rPr>
                <w:rFonts w:ascii="맑은 고딕" w:hAnsi="맑은 고딕" w:eastAsia="맑은 고딕"/>
                <w:b/>
                <w:color w:val="FFFFFF"/>
                <w:sz w:val="18"/>
              </w:rPr>
              <w:t>용도</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/api/scenarios</w:t>
            </w:r>
          </w:p>
        </w:tc>
        <w:tc>
          <w:tcPr>
            <w:tcW w:type="dxa" w:w="5386"/>
            <w:vAlign w:val="center"/>
          </w:tcPr>
          <w:p>
            <w:r/>
            <w:r>
              <w:rPr>
                <w:rFonts w:ascii="맑은 고딕" w:hAnsi="맑은 고딕" w:eastAsia="맑은 고딕"/>
                <w:sz w:val="18"/>
              </w:rPr>
              <w:t>시나리오 목록</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/api/scenarios/:id</w:t>
            </w:r>
          </w:p>
        </w:tc>
        <w:tc>
          <w:tcPr>
            <w:tcW w:type="dxa" w:w="5386"/>
            <w:vAlign w:val="center"/>
          </w:tcPr>
          <w:p>
            <w:r/>
            <w:r>
              <w:rPr>
                <w:rFonts w:ascii="맑은 고딕" w:hAnsi="맑은 고딕" w:eastAsia="맑은 고딕"/>
                <w:sz w:val="18"/>
              </w:rPr>
              <w:t>시나리오 상세 (phases, hazop_id 포함)</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/api/emulator/start</w:t>
            </w:r>
          </w:p>
        </w:tc>
        <w:tc>
          <w:tcPr>
            <w:tcW w:type="dxa" w:w="5386"/>
            <w:vAlign w:val="center"/>
          </w:tcPr>
          <w:p>
            <w:r/>
            <w:r>
              <w:rPr>
                <w:rFonts w:ascii="맑은 고딕" w:hAnsi="맑은 고딕" w:eastAsia="맑은 고딕"/>
                <w:sz w:val="18"/>
              </w:rPr>
              <w:t>시나리오 시작 {scenario_id, speed}</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/api/emulator/stop</w:t>
            </w:r>
          </w:p>
        </w:tc>
        <w:tc>
          <w:tcPr>
            <w:tcW w:type="dxa" w:w="5386"/>
            <w:vAlign w:val="center"/>
          </w:tcPr>
          <w:p>
            <w:r/>
            <w:r>
              <w:rPr>
                <w:rFonts w:ascii="맑은 고딕" w:hAnsi="맑은 고딕" w:eastAsia="맑은 고딕"/>
                <w:sz w:val="18"/>
              </w:rPr>
              <w:t>시나리오 중지</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/api/emulator/pause</w:t>
            </w:r>
          </w:p>
        </w:tc>
        <w:tc>
          <w:tcPr>
            <w:tcW w:type="dxa" w:w="5386"/>
            <w:vAlign w:val="center"/>
          </w:tcPr>
          <w:p>
            <w:r/>
            <w:r>
              <w:rPr>
                <w:rFonts w:ascii="맑은 고딕" w:hAnsi="맑은 고딕" w:eastAsia="맑은 고딕"/>
                <w:sz w:val="18"/>
              </w:rPr>
              <w:t>일시정지</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/api/emulator/resume</w:t>
            </w:r>
          </w:p>
        </w:tc>
        <w:tc>
          <w:tcPr>
            <w:tcW w:type="dxa" w:w="5386"/>
            <w:vAlign w:val="center"/>
          </w:tcPr>
          <w:p>
            <w:r/>
            <w:r>
              <w:rPr>
                <w:rFonts w:ascii="맑은 고딕" w:hAnsi="맑은 고딕" w:eastAsia="맑은 고딕"/>
                <w:sz w:val="18"/>
              </w:rPr>
              <w:t>재개</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/api/emulator/status</w:t>
            </w:r>
          </w:p>
        </w:tc>
        <w:tc>
          <w:tcPr>
            <w:tcW w:type="dxa" w:w="5386"/>
            <w:vAlign w:val="center"/>
          </w:tcPr>
          <w:p>
            <w:r/>
            <w:r>
              <w:rPr>
                <w:rFonts w:ascii="맑은 고딕" w:hAnsi="맑은 고딕" w:eastAsia="맑은 고딕"/>
                <w:sz w:val="18"/>
              </w:rPr>
              <w:t>현재 상태 {running, paused, scenario_id, elapsed_sec, phase, speed, total_duration}</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/api/emulator/stream</w:t>
            </w:r>
          </w:p>
        </w:tc>
        <w:tc>
          <w:tcPr>
            <w:tcW w:type="dxa" w:w="5386"/>
            <w:vAlign w:val="center"/>
          </w:tcPr>
          <w:p>
            <w:r/>
            <w:r>
              <w:rPr>
                <w:rFonts w:ascii="맑은 고딕" w:hAnsi="맑은 고딕" w:eastAsia="맑은 고딕"/>
                <w:sz w:val="18"/>
              </w:rPr>
              <w:t>SSE 스트림 (CONNECTED, SENSOR_UPDATE, ALARM, PHASE_CHANGE, SYMPTOM_ENRICHMENT, EVENT_CREATE, EVENT_CLOSED, REPORT_GENERATED, SCENARIO_END)</w:t>
            </w:r>
          </w:p>
        </w:tc>
      </w:tr>
    </w:tbl>
    <w:p>
      <w:pPr>
        <w:pStyle w:val="Heading2"/>
      </w:pPr>
      <w:r>
        <w:rPr>
          <w:rFonts w:ascii="맑은 고딕" w:hAnsi="맑은 고딕" w:eastAsia="맑은 고딕"/>
          <w:color w:val="1F3A5F"/>
        </w:rPr>
        <w:t>5.2 설비 / 센서 / 공간</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1134"/>
            <w:shd w:fill="1F3A5F"/>
            <w:vAlign w:val="center"/>
          </w:tcPr>
          <w:p>
            <w:r/>
            <w:r>
              <w:rPr>
                <w:rFonts w:ascii="맑은 고딕" w:hAnsi="맑은 고딕" w:eastAsia="맑은 고딕"/>
                <w:b/>
                <w:color w:val="FFFFFF"/>
                <w:sz w:val="18"/>
              </w:rPr>
              <w:t>Method</w:t>
            </w:r>
          </w:p>
        </w:tc>
        <w:tc>
          <w:tcPr>
            <w:tcW w:type="dxa" w:w="3118"/>
            <w:shd w:fill="1F3A5F"/>
            <w:vAlign w:val="center"/>
          </w:tcPr>
          <w:p>
            <w:r/>
            <w:r>
              <w:rPr>
                <w:rFonts w:ascii="맑은 고딕" w:hAnsi="맑은 고딕" w:eastAsia="맑은 고딕"/>
                <w:b/>
                <w:color w:val="FFFFFF"/>
                <w:sz w:val="18"/>
              </w:rPr>
              <w:t>Path</w:t>
            </w:r>
          </w:p>
        </w:tc>
        <w:tc>
          <w:tcPr>
            <w:tcW w:type="dxa" w:w="5386"/>
            <w:shd w:fill="1F3A5F"/>
            <w:vAlign w:val="center"/>
          </w:tcPr>
          <w:p>
            <w:r/>
            <w:r>
              <w:rPr>
                <w:rFonts w:ascii="맑은 고딕" w:hAnsi="맑은 고딕" w:eastAsia="맑은 고딕"/>
                <w:b/>
                <w:color w:val="FFFFFF"/>
                <w:sz w:val="18"/>
              </w:rPr>
              <w:t>용도</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/api/equipment</w:t>
            </w:r>
          </w:p>
        </w:tc>
        <w:tc>
          <w:tcPr>
            <w:tcW w:type="dxa" w:w="5386"/>
            <w:vAlign w:val="center"/>
          </w:tcPr>
          <w:p>
            <w:r/>
            <w:r>
              <w:rPr>
                <w:rFonts w:ascii="맑은 고딕" w:hAnsi="맑은 고딕" w:eastAsia="맑은 고딕"/>
                <w:sz w:val="18"/>
              </w:rPr>
              <w:t>설비 목록</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/api/equipment/:id</w:t>
            </w:r>
          </w:p>
        </w:tc>
        <w:tc>
          <w:tcPr>
            <w:tcW w:type="dxa" w:w="5386"/>
            <w:vAlign w:val="center"/>
          </w:tcPr>
          <w:p>
            <w:r/>
            <w:r>
              <w:rPr>
                <w:rFonts w:ascii="맑은 고딕" w:hAnsi="맑은 고딕" w:eastAsia="맑은 고딕"/>
                <w:sz w:val="18"/>
              </w:rPr>
              <w:t>설비 상세 (sensors, zone 포함)</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/api/equipment/:id/sensors</w:t>
            </w:r>
          </w:p>
        </w:tc>
        <w:tc>
          <w:tcPr>
            <w:tcW w:type="dxa" w:w="5386"/>
            <w:vAlign w:val="center"/>
          </w:tcPr>
          <w:p>
            <w:r/>
            <w:r>
              <w:rPr>
                <w:rFonts w:ascii="맑은 고딕" w:hAnsi="맑은 고딕" w:eastAsia="맑은 고딕"/>
                <w:sz w:val="18"/>
              </w:rPr>
              <w:t>설비별 센서 + 임계치</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/api/zones</w:t>
            </w:r>
          </w:p>
        </w:tc>
        <w:tc>
          <w:tcPr>
            <w:tcW w:type="dxa" w:w="5386"/>
            <w:vAlign w:val="center"/>
          </w:tcPr>
          <w:p>
            <w:r/>
            <w:r>
              <w:rPr>
                <w:rFonts w:ascii="맑은 고딕" w:hAnsi="맑은 고딕" w:eastAsia="맑은 고딕"/>
                <w:sz w:val="18"/>
              </w:rPr>
              <w:t>공간 목록 + 소속 설비</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/api/sensors/:id/timeseries</w:t>
            </w:r>
          </w:p>
        </w:tc>
        <w:tc>
          <w:tcPr>
            <w:tcW w:type="dxa" w:w="5386"/>
            <w:vAlign w:val="center"/>
          </w:tcPr>
          <w:p>
            <w:r/>
            <w:r>
              <w:rPr>
                <w:rFonts w:ascii="맑은 고딕" w:hAnsi="맑은 고딕" w:eastAsia="맑은 고딕"/>
                <w:sz w:val="18"/>
              </w:rPr>
              <w:t>시계열 (?scenario_id, from, to)</w:t>
            </w:r>
          </w:p>
        </w:tc>
      </w:tr>
    </w:tbl>
    <w:p>
      <w:pPr>
        <w:pStyle w:val="Heading2"/>
      </w:pPr>
      <w:r>
        <w:rPr>
          <w:rFonts w:ascii="맑은 고딕" w:hAnsi="맑은 고딕" w:eastAsia="맑은 고딕"/>
          <w:color w:val="1F3A5F"/>
        </w:rPr>
        <w:t>5.3 이벤트 / 알람</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1134"/>
            <w:shd w:fill="1F3A5F"/>
            <w:vAlign w:val="center"/>
          </w:tcPr>
          <w:p>
            <w:r/>
            <w:r>
              <w:rPr>
                <w:rFonts w:ascii="맑은 고딕" w:hAnsi="맑은 고딕" w:eastAsia="맑은 고딕"/>
                <w:b/>
                <w:color w:val="FFFFFF"/>
                <w:sz w:val="18"/>
              </w:rPr>
              <w:t>Method</w:t>
            </w:r>
          </w:p>
        </w:tc>
        <w:tc>
          <w:tcPr>
            <w:tcW w:type="dxa" w:w="3118"/>
            <w:shd w:fill="1F3A5F"/>
            <w:vAlign w:val="center"/>
          </w:tcPr>
          <w:p>
            <w:r/>
            <w:r>
              <w:rPr>
                <w:rFonts w:ascii="맑은 고딕" w:hAnsi="맑은 고딕" w:eastAsia="맑은 고딕"/>
                <w:b/>
                <w:color w:val="FFFFFF"/>
                <w:sz w:val="18"/>
              </w:rPr>
              <w:t>Path</w:t>
            </w:r>
          </w:p>
        </w:tc>
        <w:tc>
          <w:tcPr>
            <w:tcW w:type="dxa" w:w="5386"/>
            <w:shd w:fill="1F3A5F"/>
            <w:vAlign w:val="center"/>
          </w:tcPr>
          <w:p>
            <w:r/>
            <w:r>
              <w:rPr>
                <w:rFonts w:ascii="맑은 고딕" w:hAnsi="맑은 고딕" w:eastAsia="맑은 고딕"/>
                <w:b/>
                <w:color w:val="FFFFFF"/>
                <w:sz w:val="18"/>
              </w:rPr>
              <w:t>용도</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/api/events</w:t>
            </w:r>
          </w:p>
        </w:tc>
        <w:tc>
          <w:tcPr>
            <w:tcW w:type="dxa" w:w="5386"/>
            <w:vAlign w:val="center"/>
          </w:tcPr>
          <w:p>
            <w:r/>
            <w:r>
              <w:rPr>
                <w:rFonts w:ascii="맑은 고딕" w:hAnsi="맑은 고딕" w:eastAsia="맑은 고딕"/>
                <w:sz w:val="18"/>
              </w:rPr>
              <w:t>이벤트 목록 (?status, severity, scenario_id)</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/api/events/:id</w:t>
            </w:r>
          </w:p>
        </w:tc>
        <w:tc>
          <w:tcPr>
            <w:tcW w:type="dxa" w:w="5386"/>
            <w:vAlign w:val="center"/>
          </w:tcPr>
          <w:p>
            <w:r/>
            <w:r>
              <w:rPr>
                <w:rFonts w:ascii="맑은 고딕" w:hAnsi="맑은 고딕" w:eastAsia="맑은 고딕"/>
                <w:sz w:val="18"/>
              </w:rPr>
              <w:t>이벤트 상세 + KOGAS/KGS/KETI/세이프티아 enrichment</w:t>
            </w:r>
          </w:p>
        </w:tc>
      </w:tr>
      <w:tr>
        <w:tc>
          <w:tcPr>
            <w:tcW w:type="dxa" w:w="1134"/>
            <w:vAlign w:val="center"/>
          </w:tcPr>
          <w:p>
            <w:r/>
            <w:r>
              <w:rPr>
                <w:rFonts w:ascii="맑은 고딕" w:hAnsi="맑은 고딕" w:eastAsia="맑은 고딕"/>
                <w:sz w:val="18"/>
              </w:rPr>
              <w:t>PATCH</w:t>
            </w:r>
          </w:p>
        </w:tc>
        <w:tc>
          <w:tcPr>
            <w:tcW w:type="dxa" w:w="3118"/>
            <w:vAlign w:val="center"/>
          </w:tcPr>
          <w:p>
            <w:r/>
            <w:r>
              <w:rPr>
                <w:rFonts w:ascii="맑은 고딕" w:hAnsi="맑은 고딕" w:eastAsia="맑은 고딕"/>
                <w:sz w:val="18"/>
              </w:rPr>
              <w:t>/api/events/:id</w:t>
            </w:r>
          </w:p>
        </w:tc>
        <w:tc>
          <w:tcPr>
            <w:tcW w:type="dxa" w:w="5386"/>
            <w:vAlign w:val="center"/>
          </w:tcPr>
          <w:p>
            <w:r/>
            <w:r>
              <w:rPr>
                <w:rFonts w:ascii="맑은 고딕" w:hAnsi="맑은 고딕" w:eastAsia="맑은 고딕"/>
                <w:sz w:val="18"/>
              </w:rPr>
              <w:t>상태/심각도/요약 변경</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/api/events/stream</w:t>
            </w:r>
          </w:p>
        </w:tc>
        <w:tc>
          <w:tcPr>
            <w:tcW w:type="dxa" w:w="5386"/>
            <w:vAlign w:val="center"/>
          </w:tcPr>
          <w:p>
            <w:r/>
            <w:r>
              <w:rPr>
                <w:rFonts w:ascii="맑은 고딕" w:hAnsi="맑은 고딕" w:eastAsia="맑은 고딕"/>
                <w:sz w:val="18"/>
              </w:rPr>
              <w:t>(예약) 이벤트 전용 SSE</w:t>
            </w:r>
          </w:p>
        </w:tc>
      </w:tr>
    </w:tbl>
    <w:p>
      <w:pPr>
        <w:pStyle w:val="Heading2"/>
      </w:pPr>
      <w:r>
        <w:rPr>
          <w:rFonts w:ascii="맑은 고딕" w:hAnsi="맑은 고딕" w:eastAsia="맑은 고딕"/>
          <w:color w:val="1F3A5F"/>
        </w:rPr>
        <w:t>5.4 외부기관 Provider (Mock → Real)</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1134"/>
            <w:shd w:fill="1F3A5F"/>
            <w:vAlign w:val="center"/>
          </w:tcPr>
          <w:p>
            <w:r/>
            <w:r>
              <w:rPr>
                <w:rFonts w:ascii="맑은 고딕" w:hAnsi="맑은 고딕" w:eastAsia="맑은 고딕"/>
                <w:b/>
                <w:color w:val="FFFFFF"/>
                <w:sz w:val="18"/>
              </w:rPr>
              <w:t>Method</w:t>
            </w:r>
          </w:p>
        </w:tc>
        <w:tc>
          <w:tcPr>
            <w:tcW w:type="dxa" w:w="3118"/>
            <w:shd w:fill="1F3A5F"/>
            <w:vAlign w:val="center"/>
          </w:tcPr>
          <w:p>
            <w:r/>
            <w:r>
              <w:rPr>
                <w:rFonts w:ascii="맑은 고딕" w:hAnsi="맑은 고딕" w:eastAsia="맑은 고딕"/>
                <w:b/>
                <w:color w:val="FFFFFF"/>
                <w:sz w:val="18"/>
              </w:rPr>
              <w:t>Path</w:t>
            </w:r>
          </w:p>
        </w:tc>
        <w:tc>
          <w:tcPr>
            <w:tcW w:type="dxa" w:w="5386"/>
            <w:shd w:fill="1F3A5F"/>
            <w:vAlign w:val="center"/>
          </w:tcPr>
          <w:p>
            <w:r/>
            <w:r>
              <w:rPr>
                <w:rFonts w:ascii="맑은 고딕" w:hAnsi="맑은 고딕" w:eastAsia="맑은 고딕"/>
                <w:b/>
                <w:color w:val="FFFFFF"/>
                <w:sz w:val="18"/>
              </w:rPr>
              <w:t>용도</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/api/provider/{kogas|kgs|keti|safetia}/health</w:t>
            </w:r>
          </w:p>
        </w:tc>
        <w:tc>
          <w:tcPr>
            <w:tcW w:type="dxa" w:w="5386"/>
            <w:vAlign w:val="center"/>
          </w:tcPr>
          <w:p>
            <w:r/>
            <w:r>
              <w:rPr>
                <w:rFonts w:ascii="맑은 고딕" w:hAnsi="맑은 고딕" w:eastAsia="맑은 고딕"/>
                <w:sz w:val="18"/>
              </w:rPr>
              <w:t>기관별 연결상태 (200/503)</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/api/provider/kogas/:scenario_id</w:t>
            </w:r>
          </w:p>
        </w:tc>
        <w:tc>
          <w:tcPr>
            <w:tcW w:type="dxa" w:w="5386"/>
            <w:vAlign w:val="center"/>
          </w:tcPr>
          <w:p>
            <w:r/>
            <w:r>
              <w:rPr>
                <w:rFonts w:ascii="맑은 고딕" w:hAnsi="맑은 고딕" w:eastAsia="맑은 고딕"/>
                <w:sz w:val="18"/>
              </w:rPr>
              <w:t>KOGAS 진단 결과</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/api/provider/kgs/:scenario_id</w:t>
            </w:r>
          </w:p>
        </w:tc>
        <w:tc>
          <w:tcPr>
            <w:tcW w:type="dxa" w:w="5386"/>
            <w:vAlign w:val="center"/>
          </w:tcPr>
          <w:p>
            <w:r/>
            <w:r>
              <w:rPr>
                <w:rFonts w:ascii="맑은 고딕" w:hAnsi="맑은 고딕" w:eastAsia="맑은 고딕"/>
                <w:sz w:val="18"/>
              </w:rPr>
              <w:t>KGS 영향분석 결과(배열)</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/api/provider/kgs/analyze</w:t>
            </w:r>
          </w:p>
        </w:tc>
        <w:tc>
          <w:tcPr>
            <w:tcW w:type="dxa" w:w="5386"/>
            <w:vAlign w:val="center"/>
          </w:tcPr>
          <w:p>
            <w:r/>
            <w:r>
              <w:rPr>
                <w:rFonts w:ascii="맑은 고딕" w:hAnsi="맑은 고딕" w:eastAsia="맑은 고딕"/>
                <w:sz w:val="18"/>
              </w:rPr>
              <w:t>KGS 위험예측 요청</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/api/provider/keti/:scenario_id</w:t>
            </w:r>
          </w:p>
        </w:tc>
        <w:tc>
          <w:tcPr>
            <w:tcW w:type="dxa" w:w="5386"/>
            <w:vAlign w:val="center"/>
          </w:tcPr>
          <w:p>
            <w:r/>
            <w:r>
              <w:rPr>
                <w:rFonts w:ascii="맑은 고딕" w:hAnsi="맑은 고딕" w:eastAsia="맑은 고딕"/>
                <w:sz w:val="18"/>
              </w:rPr>
              <w:t>KETI 시뮬레이션 결과</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/api/provider/keti/simulate</w:t>
            </w:r>
          </w:p>
        </w:tc>
        <w:tc>
          <w:tcPr>
            <w:tcW w:type="dxa" w:w="5386"/>
            <w:vAlign w:val="center"/>
          </w:tcPr>
          <w:p>
            <w:r/>
            <w:r>
              <w:rPr>
                <w:rFonts w:ascii="맑은 고딕" w:hAnsi="맑은 고딕" w:eastAsia="맑은 고딕"/>
                <w:sz w:val="18"/>
              </w:rPr>
              <w:t>KETI 시뮬레이션 요청</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/api/provider/safetia/:scenario_id</w:t>
            </w:r>
          </w:p>
        </w:tc>
        <w:tc>
          <w:tcPr>
            <w:tcW w:type="dxa" w:w="5386"/>
            <w:vAlign w:val="center"/>
          </w:tcPr>
          <w:p>
            <w:r/>
            <w:r>
              <w:rPr>
                <w:rFonts w:ascii="맑은 고딕" w:hAnsi="맑은 고딕" w:eastAsia="맑은 고딕"/>
                <w:sz w:val="18"/>
              </w:rPr>
              <w:t>세이프티아 이력</w:t>
            </w:r>
          </w:p>
        </w:tc>
      </w:tr>
    </w:tbl>
    <w:p>
      <w:pPr>
        <w:pStyle w:val="Heading2"/>
      </w:pPr>
      <w:r>
        <w:rPr>
          <w:rFonts w:ascii="맑은 고딕" w:hAnsi="맑은 고딕" w:eastAsia="맑은 고딕"/>
          <w:color w:val="1F3A5F"/>
        </w:rPr>
        <w:t>5.5 HAZOP</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1134"/>
            <w:shd w:fill="1F3A5F"/>
            <w:vAlign w:val="center"/>
          </w:tcPr>
          <w:p>
            <w:r/>
            <w:r>
              <w:rPr>
                <w:rFonts w:ascii="맑은 고딕" w:hAnsi="맑은 고딕" w:eastAsia="맑은 고딕"/>
                <w:b/>
                <w:color w:val="FFFFFF"/>
                <w:sz w:val="18"/>
              </w:rPr>
              <w:t>Method</w:t>
            </w:r>
          </w:p>
        </w:tc>
        <w:tc>
          <w:tcPr>
            <w:tcW w:type="dxa" w:w="3118"/>
            <w:shd w:fill="1F3A5F"/>
            <w:vAlign w:val="center"/>
          </w:tcPr>
          <w:p>
            <w:r/>
            <w:r>
              <w:rPr>
                <w:rFonts w:ascii="맑은 고딕" w:hAnsi="맑은 고딕" w:eastAsia="맑은 고딕"/>
                <w:b/>
                <w:color w:val="FFFFFF"/>
                <w:sz w:val="18"/>
              </w:rPr>
              <w:t>Path</w:t>
            </w:r>
          </w:p>
        </w:tc>
        <w:tc>
          <w:tcPr>
            <w:tcW w:type="dxa" w:w="5386"/>
            <w:shd w:fill="1F3A5F"/>
            <w:vAlign w:val="center"/>
          </w:tcPr>
          <w:p>
            <w:r/>
            <w:r>
              <w:rPr>
                <w:rFonts w:ascii="맑은 고딕" w:hAnsi="맑은 고딕" w:eastAsia="맑은 고딕"/>
                <w:b/>
                <w:color w:val="FFFFFF"/>
                <w:sz w:val="18"/>
              </w:rPr>
              <w:t>용도</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/api/hazop</w:t>
            </w:r>
          </w:p>
        </w:tc>
        <w:tc>
          <w:tcPr>
            <w:tcW w:type="dxa" w:w="5386"/>
            <w:vAlign w:val="center"/>
          </w:tcPr>
          <w:p>
            <w:r/>
            <w:r>
              <w:rPr>
                <w:rFonts w:ascii="맑은 고딕" w:hAnsi="맑은 고딕" w:eastAsia="맑은 고딕"/>
                <w:sz w:val="18"/>
              </w:rPr>
              <w:t>전체 HAZOP 목록</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/api/hazop/:scenario_id</w:t>
            </w:r>
          </w:p>
        </w:tc>
        <w:tc>
          <w:tcPr>
            <w:tcW w:type="dxa" w:w="5386"/>
            <w:vAlign w:val="center"/>
          </w:tcPr>
          <w:p>
            <w:r/>
            <w:r>
              <w:rPr>
                <w:rFonts w:ascii="맑은 고딕" w:hAnsi="맑은 고딕" w:eastAsia="맑은 고딕"/>
                <w:sz w:val="18"/>
              </w:rPr>
              <w:t>시나리오별 HAZOP 상세</w:t>
            </w:r>
          </w:p>
        </w:tc>
      </w:tr>
    </w:tbl>
    <w:p>
      <w:pPr>
        <w:pStyle w:val="Heading2"/>
      </w:pPr>
      <w:r>
        <w:rPr>
          <w:rFonts w:ascii="맑은 고딕" w:hAnsi="맑은 고딕" w:eastAsia="맑은 고딕"/>
          <w:color w:val="1F3A5F"/>
        </w:rPr>
        <w:t>5.6 SOP</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1134"/>
            <w:shd w:fill="1F3A5F"/>
            <w:vAlign w:val="center"/>
          </w:tcPr>
          <w:p>
            <w:r/>
            <w:r>
              <w:rPr>
                <w:rFonts w:ascii="맑은 고딕" w:hAnsi="맑은 고딕" w:eastAsia="맑은 고딕"/>
                <w:b/>
                <w:color w:val="FFFFFF"/>
                <w:sz w:val="18"/>
              </w:rPr>
              <w:t>Method</w:t>
            </w:r>
          </w:p>
        </w:tc>
        <w:tc>
          <w:tcPr>
            <w:tcW w:type="dxa" w:w="3118"/>
            <w:shd w:fill="1F3A5F"/>
            <w:vAlign w:val="center"/>
          </w:tcPr>
          <w:p>
            <w:r/>
            <w:r>
              <w:rPr>
                <w:rFonts w:ascii="맑은 고딕" w:hAnsi="맑은 고딕" w:eastAsia="맑은 고딕"/>
                <w:b/>
                <w:color w:val="FFFFFF"/>
                <w:sz w:val="18"/>
              </w:rPr>
              <w:t>Path</w:t>
            </w:r>
          </w:p>
        </w:tc>
        <w:tc>
          <w:tcPr>
            <w:tcW w:type="dxa" w:w="5386"/>
            <w:shd w:fill="1F3A5F"/>
            <w:vAlign w:val="center"/>
          </w:tcPr>
          <w:p>
            <w:r/>
            <w:r>
              <w:rPr>
                <w:rFonts w:ascii="맑은 고딕" w:hAnsi="맑은 고딕" w:eastAsia="맑은 고딕"/>
                <w:b/>
                <w:color w:val="FFFFFF"/>
                <w:sz w:val="18"/>
              </w:rPr>
              <w:t>용도</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/api/sop</w:t>
            </w:r>
          </w:p>
        </w:tc>
        <w:tc>
          <w:tcPr>
            <w:tcW w:type="dxa" w:w="5386"/>
            <w:vAlign w:val="center"/>
          </w:tcPr>
          <w:p>
            <w:r/>
            <w:r>
              <w:rPr>
                <w:rFonts w:ascii="맑은 고딕" w:hAnsi="맑은 고딕" w:eastAsia="맑은 고딕"/>
                <w:sz w:val="18"/>
              </w:rPr>
              <w:t>SOP 목록 (?category, equipment_id, status)</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/api/sop/trash</w:t>
            </w:r>
          </w:p>
        </w:tc>
        <w:tc>
          <w:tcPr>
            <w:tcW w:type="dxa" w:w="5386"/>
            <w:vAlign w:val="center"/>
          </w:tcPr>
          <w:p>
            <w:r/>
            <w:r>
              <w:rPr>
                <w:rFonts w:ascii="맑은 고딕" w:hAnsi="맑은 고딕" w:eastAsia="맑은 고딕"/>
                <w:sz w:val="18"/>
              </w:rPr>
              <w:t>휴지통 (소프트 삭제, 30일 유효)</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/api/sop/executions</w:t>
            </w:r>
          </w:p>
        </w:tc>
        <w:tc>
          <w:tcPr>
            <w:tcW w:type="dxa" w:w="5386"/>
            <w:vAlign w:val="center"/>
          </w:tcPr>
          <w:p>
            <w:r/>
            <w:r>
              <w:rPr>
                <w:rFonts w:ascii="맑은 고딕" w:hAnsi="맑은 고딕" w:eastAsia="맑은 고딕"/>
                <w:sz w:val="18"/>
              </w:rPr>
              <w:t>실행이력 (?event_id, scenario_id)</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/api/sop/recommend</w:t>
            </w:r>
          </w:p>
        </w:tc>
        <w:tc>
          <w:tcPr>
            <w:tcW w:type="dxa" w:w="5386"/>
            <w:vAlign w:val="center"/>
          </w:tcPr>
          <w:p>
            <w:r/>
            <w:r>
              <w:rPr>
                <w:rFonts w:ascii="맑은 고딕" w:hAnsi="맑은 고딕" w:eastAsia="맑은 고딕"/>
                <w:sz w:val="18"/>
              </w:rPr>
              <w:t>이벤트 기반 SOP 추천 (?event_id, equipment_id, severity)</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/api/sop/:id</w:t>
            </w:r>
          </w:p>
        </w:tc>
        <w:tc>
          <w:tcPr>
            <w:tcW w:type="dxa" w:w="5386"/>
            <w:vAlign w:val="center"/>
          </w:tcPr>
          <w:p>
            <w:r/>
            <w:r>
              <w:rPr>
                <w:rFonts w:ascii="맑은 고딕" w:hAnsi="맑은 고딕" w:eastAsia="맑은 고딕"/>
                <w:sz w:val="18"/>
              </w:rPr>
              <w:t>SOP 상세</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/api/sop</w:t>
            </w:r>
          </w:p>
        </w:tc>
        <w:tc>
          <w:tcPr>
            <w:tcW w:type="dxa" w:w="5386"/>
            <w:vAlign w:val="center"/>
          </w:tcPr>
          <w:p>
            <w:r/>
            <w:r>
              <w:rPr>
                <w:rFonts w:ascii="맑은 고딕" w:hAnsi="맑은 고딕" w:eastAsia="맑은 고딕"/>
                <w:sz w:val="18"/>
              </w:rPr>
              <w:t>SOP 신규 생성</w:t>
            </w:r>
          </w:p>
        </w:tc>
      </w:tr>
      <w:tr>
        <w:tc>
          <w:tcPr>
            <w:tcW w:type="dxa" w:w="1134"/>
            <w:vAlign w:val="center"/>
          </w:tcPr>
          <w:p>
            <w:r/>
            <w:r>
              <w:rPr>
                <w:rFonts w:ascii="맑은 고딕" w:hAnsi="맑은 고딕" w:eastAsia="맑은 고딕"/>
                <w:sz w:val="18"/>
              </w:rPr>
              <w:t>PUT</w:t>
            </w:r>
          </w:p>
        </w:tc>
        <w:tc>
          <w:tcPr>
            <w:tcW w:type="dxa" w:w="3118"/>
            <w:vAlign w:val="center"/>
          </w:tcPr>
          <w:p>
            <w:r/>
            <w:r>
              <w:rPr>
                <w:rFonts w:ascii="맑은 고딕" w:hAnsi="맑은 고딕" w:eastAsia="맑은 고딕"/>
                <w:sz w:val="18"/>
              </w:rPr>
              <w:t>/api/sop/:id</w:t>
            </w:r>
          </w:p>
        </w:tc>
        <w:tc>
          <w:tcPr>
            <w:tcW w:type="dxa" w:w="5386"/>
            <w:vAlign w:val="center"/>
          </w:tcPr>
          <w:p>
            <w:r/>
            <w:r>
              <w:rPr>
                <w:rFonts w:ascii="맑은 고딕" w:hAnsi="맑은 고딕" w:eastAsia="맑은 고딕"/>
                <w:sz w:val="18"/>
              </w:rPr>
              <w:t>SOP 수정</w:t>
            </w:r>
          </w:p>
        </w:tc>
      </w:tr>
      <w:tr>
        <w:tc>
          <w:tcPr>
            <w:tcW w:type="dxa" w:w="1134"/>
            <w:vAlign w:val="center"/>
          </w:tcPr>
          <w:p>
            <w:r/>
            <w:r>
              <w:rPr>
                <w:rFonts w:ascii="맑은 고딕" w:hAnsi="맑은 고딕" w:eastAsia="맑은 고딕"/>
                <w:sz w:val="18"/>
              </w:rPr>
              <w:t>DELETE</w:t>
            </w:r>
          </w:p>
        </w:tc>
        <w:tc>
          <w:tcPr>
            <w:tcW w:type="dxa" w:w="3118"/>
            <w:vAlign w:val="center"/>
          </w:tcPr>
          <w:p>
            <w:r/>
            <w:r>
              <w:rPr>
                <w:rFonts w:ascii="맑은 고딕" w:hAnsi="맑은 고딕" w:eastAsia="맑은 고딕"/>
                <w:sz w:val="18"/>
              </w:rPr>
              <w:t>/api/sop/:id</w:t>
            </w:r>
          </w:p>
        </w:tc>
        <w:tc>
          <w:tcPr>
            <w:tcW w:type="dxa" w:w="5386"/>
            <w:vAlign w:val="center"/>
          </w:tcPr>
          <w:p>
            <w:r/>
            <w:r>
              <w:rPr>
                <w:rFonts w:ascii="맑은 고딕" w:hAnsi="맑은 고딕" w:eastAsia="맑은 고딕"/>
                <w:sz w:val="18"/>
              </w:rPr>
              <w:t>SOP 소프트 삭제</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/api/sop/:id/restore</w:t>
            </w:r>
          </w:p>
        </w:tc>
        <w:tc>
          <w:tcPr>
            <w:tcW w:type="dxa" w:w="5386"/>
            <w:vAlign w:val="center"/>
          </w:tcPr>
          <w:p>
            <w:r/>
            <w:r>
              <w:rPr>
                <w:rFonts w:ascii="맑은 고딕" w:hAnsi="맑은 고딕" w:eastAsia="맑은 고딕"/>
                <w:sz w:val="18"/>
              </w:rPr>
              <w:t>휴지통에서 복원</w:t>
            </w:r>
          </w:p>
        </w:tc>
      </w:tr>
      <w:tr>
        <w:tc>
          <w:tcPr>
            <w:tcW w:type="dxa" w:w="1134"/>
            <w:vAlign w:val="center"/>
          </w:tcPr>
          <w:p>
            <w:r/>
            <w:r>
              <w:rPr>
                <w:rFonts w:ascii="맑은 고딕" w:hAnsi="맑은 고딕" w:eastAsia="맑은 고딕"/>
                <w:sz w:val="18"/>
              </w:rPr>
              <w:t>DELETE</w:t>
            </w:r>
          </w:p>
        </w:tc>
        <w:tc>
          <w:tcPr>
            <w:tcW w:type="dxa" w:w="3118"/>
            <w:vAlign w:val="center"/>
          </w:tcPr>
          <w:p>
            <w:r/>
            <w:r>
              <w:rPr>
                <w:rFonts w:ascii="맑은 고딕" w:hAnsi="맑은 고딕" w:eastAsia="맑은 고딕"/>
                <w:sz w:val="18"/>
              </w:rPr>
              <w:t>/api/sop/:id/permanent</w:t>
            </w:r>
          </w:p>
        </w:tc>
        <w:tc>
          <w:tcPr>
            <w:tcW w:type="dxa" w:w="5386"/>
            <w:vAlign w:val="center"/>
          </w:tcPr>
          <w:p>
            <w:r/>
            <w:r>
              <w:rPr>
                <w:rFonts w:ascii="맑은 고딕" w:hAnsi="맑은 고딕" w:eastAsia="맑은 고딕"/>
                <w:sz w:val="18"/>
              </w:rPr>
              <w:t>영구 삭제</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/api/sop/:id/execute</w:t>
            </w:r>
          </w:p>
        </w:tc>
        <w:tc>
          <w:tcPr>
            <w:tcW w:type="dxa" w:w="5386"/>
            <w:vAlign w:val="center"/>
          </w:tcPr>
          <w:p>
            <w:r/>
            <w:r>
              <w:rPr>
                <w:rFonts w:ascii="맑은 고딕" w:hAnsi="맑은 고딕" w:eastAsia="맑은 고딕"/>
                <w:sz w:val="18"/>
              </w:rPr>
              <w:t>SOP 실행 시작</w:t>
            </w:r>
          </w:p>
        </w:tc>
      </w:tr>
      <w:tr>
        <w:tc>
          <w:tcPr>
            <w:tcW w:type="dxa" w:w="1134"/>
            <w:vAlign w:val="center"/>
          </w:tcPr>
          <w:p>
            <w:r/>
            <w:r>
              <w:rPr>
                <w:rFonts w:ascii="맑은 고딕" w:hAnsi="맑은 고딕" w:eastAsia="맑은 고딕"/>
                <w:sz w:val="18"/>
              </w:rPr>
              <w:t>PUT</w:t>
            </w:r>
          </w:p>
        </w:tc>
        <w:tc>
          <w:tcPr>
            <w:tcW w:type="dxa" w:w="3118"/>
            <w:vAlign w:val="center"/>
          </w:tcPr>
          <w:p>
            <w:r/>
            <w:r>
              <w:rPr>
                <w:rFonts w:ascii="맑은 고딕" w:hAnsi="맑은 고딕" w:eastAsia="맑은 고딕"/>
                <w:sz w:val="18"/>
              </w:rPr>
              <w:t>/api/sop/execution/:exec_id</w:t>
            </w:r>
          </w:p>
        </w:tc>
        <w:tc>
          <w:tcPr>
            <w:tcW w:type="dxa" w:w="5386"/>
            <w:vAlign w:val="center"/>
          </w:tcPr>
          <w:p>
            <w:r/>
            <w:r>
              <w:rPr>
                <w:rFonts w:ascii="맑은 고딕" w:hAnsi="맑은 고딕" w:eastAsia="맑은 고딕"/>
                <w:sz w:val="18"/>
              </w:rPr>
              <w:t>실행 단계 업데이트 (checked_steps, memo)</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/api/sop/execution/:exec_id/complete</w:t>
            </w:r>
          </w:p>
        </w:tc>
        <w:tc>
          <w:tcPr>
            <w:tcW w:type="dxa" w:w="5386"/>
            <w:vAlign w:val="center"/>
          </w:tcPr>
          <w:p>
            <w:r/>
            <w:r>
              <w:rPr>
                <w:rFonts w:ascii="맑은 고딕" w:hAnsi="맑은 고딕" w:eastAsia="맑은 고딕"/>
                <w:sz w:val="18"/>
              </w:rPr>
              <w:t>실행 완료</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/api/sop/execution/:exec_id/broadcast</w:t>
            </w:r>
          </w:p>
        </w:tc>
        <w:tc>
          <w:tcPr>
            <w:tcW w:type="dxa" w:w="5386"/>
            <w:vAlign w:val="center"/>
          </w:tcPr>
          <w:p>
            <w:r/>
            <w:r>
              <w:rPr>
                <w:rFonts w:ascii="맑은 고딕" w:hAnsi="맑은 고딕" w:eastAsia="맑은 고딕"/>
                <w:sz w:val="18"/>
              </w:rPr>
              <w:t>상황전파 로그</w:t>
            </w:r>
          </w:p>
        </w:tc>
      </w:tr>
    </w:tbl>
    <w:p>
      <w:pPr>
        <w:pStyle w:val="Heading2"/>
      </w:pPr>
      <w:r>
        <w:rPr>
          <w:rFonts w:ascii="맑은 고딕" w:hAnsi="맑은 고딕" w:eastAsia="맑은 고딕"/>
          <w:color w:val="1F3A5F"/>
        </w:rPr>
        <w:t>5.7 보고서</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1134"/>
            <w:shd w:fill="1F3A5F"/>
            <w:vAlign w:val="center"/>
          </w:tcPr>
          <w:p>
            <w:r/>
            <w:r>
              <w:rPr>
                <w:rFonts w:ascii="맑은 고딕" w:hAnsi="맑은 고딕" w:eastAsia="맑은 고딕"/>
                <w:b/>
                <w:color w:val="FFFFFF"/>
                <w:sz w:val="18"/>
              </w:rPr>
              <w:t>Method</w:t>
            </w:r>
          </w:p>
        </w:tc>
        <w:tc>
          <w:tcPr>
            <w:tcW w:type="dxa" w:w="3118"/>
            <w:shd w:fill="1F3A5F"/>
            <w:vAlign w:val="center"/>
          </w:tcPr>
          <w:p>
            <w:r/>
            <w:r>
              <w:rPr>
                <w:rFonts w:ascii="맑은 고딕" w:hAnsi="맑은 고딕" w:eastAsia="맑은 고딕"/>
                <w:b/>
                <w:color w:val="FFFFFF"/>
                <w:sz w:val="18"/>
              </w:rPr>
              <w:t>Path</w:t>
            </w:r>
          </w:p>
        </w:tc>
        <w:tc>
          <w:tcPr>
            <w:tcW w:type="dxa" w:w="5386"/>
            <w:shd w:fill="1F3A5F"/>
            <w:vAlign w:val="center"/>
          </w:tcPr>
          <w:p>
            <w:r/>
            <w:r>
              <w:rPr>
                <w:rFonts w:ascii="맑은 고딕" w:hAnsi="맑은 고딕" w:eastAsia="맑은 고딕"/>
                <w:b/>
                <w:color w:val="FFFFFF"/>
                <w:sz w:val="18"/>
              </w:rPr>
              <w:t>용도</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/api/reports</w:t>
            </w:r>
          </w:p>
        </w:tc>
        <w:tc>
          <w:tcPr>
            <w:tcW w:type="dxa" w:w="5386"/>
            <w:vAlign w:val="center"/>
          </w:tcPr>
          <w:p>
            <w:r/>
            <w:r>
              <w:rPr>
                <w:rFonts w:ascii="맑은 고딕" w:hAnsi="맑은 고딕" w:eastAsia="맑은 고딕"/>
                <w:sz w:val="18"/>
              </w:rPr>
              <w:t>보고서 목록</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/api/reports/:id</w:t>
            </w:r>
          </w:p>
        </w:tc>
        <w:tc>
          <w:tcPr>
            <w:tcW w:type="dxa" w:w="5386"/>
            <w:vAlign w:val="center"/>
          </w:tcPr>
          <w:p>
            <w:r/>
            <w:r>
              <w:rPr>
                <w:rFonts w:ascii="맑은 고딕" w:hAnsi="맑은 고딕" w:eastAsia="맑은 고딕"/>
                <w:sz w:val="18"/>
              </w:rPr>
              <w:t>보고서 상세</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/api/reports/generate</w:t>
            </w:r>
          </w:p>
        </w:tc>
        <w:tc>
          <w:tcPr>
            <w:tcW w:type="dxa" w:w="5386"/>
            <w:vAlign w:val="center"/>
          </w:tcPr>
          <w:p>
            <w:r/>
            <w:r>
              <w:rPr>
                <w:rFonts w:ascii="맑은 고딕" w:hAnsi="맑은 고딕" w:eastAsia="맑은 고딕"/>
                <w:sz w:val="18"/>
              </w:rPr>
              <w:t>이벤트 기반 자동생성 {event_id}</w:t>
            </w:r>
          </w:p>
        </w:tc>
      </w:tr>
      <w:tr>
        <w:tc>
          <w:tcPr>
            <w:tcW w:type="dxa" w:w="1134"/>
            <w:vAlign w:val="center"/>
          </w:tcPr>
          <w:p>
            <w:r/>
            <w:r>
              <w:rPr>
                <w:rFonts w:ascii="맑은 고딕" w:hAnsi="맑은 고딕" w:eastAsia="맑은 고딕"/>
                <w:sz w:val="18"/>
              </w:rPr>
              <w:t>PUT</w:t>
            </w:r>
          </w:p>
        </w:tc>
        <w:tc>
          <w:tcPr>
            <w:tcW w:type="dxa" w:w="3118"/>
            <w:vAlign w:val="center"/>
          </w:tcPr>
          <w:p>
            <w:r/>
            <w:r>
              <w:rPr>
                <w:rFonts w:ascii="맑은 고딕" w:hAnsi="맑은 고딕" w:eastAsia="맑은 고딕"/>
                <w:sz w:val="18"/>
              </w:rPr>
              <w:t>/api/reports/:id</w:t>
            </w:r>
          </w:p>
        </w:tc>
        <w:tc>
          <w:tcPr>
            <w:tcW w:type="dxa" w:w="5386"/>
            <w:vAlign w:val="center"/>
          </w:tcPr>
          <w:p>
            <w:r/>
            <w:r>
              <w:rPr>
                <w:rFonts w:ascii="맑은 고딕" w:hAnsi="맑은 고딕" w:eastAsia="맑은 고딕"/>
                <w:sz w:val="18"/>
              </w:rPr>
              <w:t>보고서 수정 (manager_comment 등)</w:t>
            </w:r>
          </w:p>
        </w:tc>
      </w:tr>
      <w:tr>
        <w:tc>
          <w:tcPr>
            <w:tcW w:type="dxa" w:w="1134"/>
            <w:vAlign w:val="center"/>
          </w:tcPr>
          <w:p>
            <w:r/>
            <w:r>
              <w:rPr>
                <w:rFonts w:ascii="맑은 고딕" w:hAnsi="맑은 고딕" w:eastAsia="맑은 고딕"/>
                <w:sz w:val="18"/>
              </w:rPr>
              <w:t>PATCH</w:t>
            </w:r>
          </w:p>
        </w:tc>
        <w:tc>
          <w:tcPr>
            <w:tcW w:type="dxa" w:w="3118"/>
            <w:vAlign w:val="center"/>
          </w:tcPr>
          <w:p>
            <w:r/>
            <w:r>
              <w:rPr>
                <w:rFonts w:ascii="맑은 고딕" w:hAnsi="맑은 고딕" w:eastAsia="맑은 고딕"/>
                <w:sz w:val="18"/>
              </w:rPr>
              <w:t>/api/reports/:id/status</w:t>
            </w:r>
          </w:p>
        </w:tc>
        <w:tc>
          <w:tcPr>
            <w:tcW w:type="dxa" w:w="5386"/>
            <w:vAlign w:val="center"/>
          </w:tcPr>
          <w:p>
            <w:r/>
            <w:r>
              <w:rPr>
                <w:rFonts w:ascii="맑은 고딕" w:hAnsi="맑은 고딕" w:eastAsia="맑은 고딕"/>
                <w:sz w:val="18"/>
              </w:rPr>
              <w:t>상태 변경 (DRAFT → SUBMITTED)</w:t>
            </w:r>
          </w:p>
        </w:tc>
      </w:tr>
      <w:tr>
        <w:tc>
          <w:tcPr>
            <w:tcW w:type="dxa" w:w="1134"/>
            <w:vAlign w:val="center"/>
          </w:tcPr>
          <w:p>
            <w:r/>
            <w:r>
              <w:rPr>
                <w:rFonts w:ascii="맑은 고딕" w:hAnsi="맑은 고딕" w:eastAsia="맑은 고딕"/>
                <w:sz w:val="18"/>
              </w:rPr>
              <w:t>DELETE</w:t>
            </w:r>
          </w:p>
        </w:tc>
        <w:tc>
          <w:tcPr>
            <w:tcW w:type="dxa" w:w="3118"/>
            <w:vAlign w:val="center"/>
          </w:tcPr>
          <w:p>
            <w:r/>
            <w:r>
              <w:rPr>
                <w:rFonts w:ascii="맑은 고딕" w:hAnsi="맑은 고딕" w:eastAsia="맑은 고딕"/>
                <w:sz w:val="18"/>
              </w:rPr>
              <w:t>/api/reports/:id</w:t>
            </w:r>
          </w:p>
        </w:tc>
        <w:tc>
          <w:tcPr>
            <w:tcW w:type="dxa" w:w="5386"/>
            <w:vAlign w:val="center"/>
          </w:tcPr>
          <w:p>
            <w:r/>
            <w:r>
              <w:rPr>
                <w:rFonts w:ascii="맑은 고딕" w:hAnsi="맑은 고딕" w:eastAsia="맑은 고딕"/>
                <w:sz w:val="18"/>
              </w:rPr>
              <w:t>삭제</w:t>
            </w:r>
          </w:p>
        </w:tc>
      </w:tr>
      <w:tr>
        <w:tc>
          <w:tcPr>
            <w:tcW w:type="dxa" w:w="1134"/>
            <w:vAlign w:val="center"/>
          </w:tcPr>
          <w:p>
            <w:r/>
            <w:r>
              <w:rPr>
                <w:rFonts w:ascii="맑은 고딕" w:hAnsi="맑은 고딕" w:eastAsia="맑은 고딕"/>
                <w:sz w:val="18"/>
              </w:rPr>
              <w:t>POST</w:t>
            </w:r>
          </w:p>
        </w:tc>
        <w:tc>
          <w:tcPr>
            <w:tcW w:type="dxa" w:w="3118"/>
            <w:vAlign w:val="center"/>
          </w:tcPr>
          <w:p>
            <w:r/>
            <w:r>
              <w:rPr>
                <w:rFonts w:ascii="맑은 고딕" w:hAnsi="맑은 고딕" w:eastAsia="맑은 고딕"/>
                <w:sz w:val="18"/>
              </w:rPr>
              <w:t>/api/reports/bulk-delete</w:t>
            </w:r>
          </w:p>
        </w:tc>
        <w:tc>
          <w:tcPr>
            <w:tcW w:type="dxa" w:w="5386"/>
            <w:vAlign w:val="center"/>
          </w:tcPr>
          <w:p>
            <w:r/>
            <w:r>
              <w:rPr>
                <w:rFonts w:ascii="맑은 고딕" w:hAnsi="맑은 고딕" w:eastAsia="맑은 고딕"/>
                <w:sz w:val="18"/>
              </w:rPr>
              <w:t>일괄 삭제 {report_ids[]}</w:t>
            </w:r>
          </w:p>
        </w:tc>
      </w:tr>
    </w:tbl>
    <w:p>
      <w:pPr>
        <w:pStyle w:val="Heading2"/>
      </w:pPr>
      <w:r>
        <w:rPr>
          <w:rFonts w:ascii="맑은 고딕" w:hAnsi="맑은 고딕" w:eastAsia="맑은 고딕"/>
          <w:color w:val="1F3A5F"/>
        </w:rPr>
        <w:t>5.8 설정</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1134"/>
            <w:shd w:fill="1F3A5F"/>
            <w:vAlign w:val="center"/>
          </w:tcPr>
          <w:p>
            <w:r/>
            <w:r>
              <w:rPr>
                <w:rFonts w:ascii="맑은 고딕" w:hAnsi="맑은 고딕" w:eastAsia="맑은 고딕"/>
                <w:b/>
                <w:color w:val="FFFFFF"/>
                <w:sz w:val="18"/>
              </w:rPr>
              <w:t>Method</w:t>
            </w:r>
          </w:p>
        </w:tc>
        <w:tc>
          <w:tcPr>
            <w:tcW w:type="dxa" w:w="3118"/>
            <w:shd w:fill="1F3A5F"/>
            <w:vAlign w:val="center"/>
          </w:tcPr>
          <w:p>
            <w:r/>
            <w:r>
              <w:rPr>
                <w:rFonts w:ascii="맑은 고딕" w:hAnsi="맑은 고딕" w:eastAsia="맑은 고딕"/>
                <w:b/>
                <w:color w:val="FFFFFF"/>
                <w:sz w:val="18"/>
              </w:rPr>
              <w:t>Path</w:t>
            </w:r>
          </w:p>
        </w:tc>
        <w:tc>
          <w:tcPr>
            <w:tcW w:type="dxa" w:w="5386"/>
            <w:shd w:fill="1F3A5F"/>
            <w:vAlign w:val="center"/>
          </w:tcPr>
          <w:p>
            <w:r/>
            <w:r>
              <w:rPr>
                <w:rFonts w:ascii="맑은 고딕" w:hAnsi="맑은 고딕" w:eastAsia="맑은 고딕"/>
                <w:b/>
                <w:color w:val="FFFFFF"/>
                <w:sz w:val="18"/>
              </w:rPr>
              <w:t>용도</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/api/settings</w:t>
            </w:r>
          </w:p>
        </w:tc>
        <w:tc>
          <w:tcPr>
            <w:tcW w:type="dxa" w:w="5386"/>
            <w:vAlign w:val="center"/>
          </w:tcPr>
          <w:p>
            <w:r/>
            <w:r>
              <w:rPr>
                <w:rFonts w:ascii="맑은 고딕" w:hAnsi="맑은 고딕" w:eastAsia="맑은 고딕"/>
                <w:sz w:val="18"/>
              </w:rPr>
              <w:t>설정 목록</w:t>
            </w:r>
          </w:p>
        </w:tc>
      </w:tr>
      <w:tr>
        <w:tc>
          <w:tcPr>
            <w:tcW w:type="dxa" w:w="1134"/>
            <w:vAlign w:val="center"/>
          </w:tcPr>
          <w:p>
            <w:r/>
            <w:r>
              <w:rPr>
                <w:rFonts w:ascii="맑은 고딕" w:hAnsi="맑은 고딕" w:eastAsia="맑은 고딕"/>
                <w:sz w:val="18"/>
              </w:rPr>
              <w:t>PUT</w:t>
            </w:r>
          </w:p>
        </w:tc>
        <w:tc>
          <w:tcPr>
            <w:tcW w:type="dxa" w:w="3118"/>
            <w:vAlign w:val="center"/>
          </w:tcPr>
          <w:p>
            <w:r/>
            <w:r>
              <w:rPr>
                <w:rFonts w:ascii="맑은 고딕" w:hAnsi="맑은 고딕" w:eastAsia="맑은 고딕"/>
                <w:sz w:val="18"/>
              </w:rPr>
              <w:t>/api/settings/:id</w:t>
            </w:r>
          </w:p>
        </w:tc>
        <w:tc>
          <w:tcPr>
            <w:tcW w:type="dxa" w:w="5386"/>
            <w:vAlign w:val="center"/>
          </w:tcPr>
          <w:p>
            <w:r/>
            <w:r>
              <w:rPr>
                <w:rFonts w:ascii="맑은 고딕" w:hAnsi="맑은 고딕" w:eastAsia="맑은 고딕"/>
                <w:sz w:val="18"/>
              </w:rPr>
              <w:t>설정 변경</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/api/settings/thresholds</w:t>
            </w:r>
          </w:p>
        </w:tc>
        <w:tc>
          <w:tcPr>
            <w:tcW w:type="dxa" w:w="5386"/>
            <w:vAlign w:val="center"/>
          </w:tcPr>
          <w:p>
            <w:r/>
            <w:r>
              <w:rPr>
                <w:rFonts w:ascii="맑은 고딕" w:hAnsi="맑은 고딕" w:eastAsia="맑은 고딕"/>
                <w:sz w:val="18"/>
              </w:rPr>
              <w:t>임계치 목록 (?equipment_id)</w:t>
            </w:r>
          </w:p>
        </w:tc>
      </w:tr>
      <w:tr>
        <w:tc>
          <w:tcPr>
            <w:tcW w:type="dxa" w:w="1134"/>
            <w:vAlign w:val="center"/>
          </w:tcPr>
          <w:p>
            <w:r/>
            <w:r>
              <w:rPr>
                <w:rFonts w:ascii="맑은 고딕" w:hAnsi="맑은 고딕" w:eastAsia="맑은 고딕"/>
                <w:sz w:val="18"/>
              </w:rPr>
              <w:t>PUT</w:t>
            </w:r>
          </w:p>
        </w:tc>
        <w:tc>
          <w:tcPr>
            <w:tcW w:type="dxa" w:w="3118"/>
            <w:vAlign w:val="center"/>
          </w:tcPr>
          <w:p>
            <w:r/>
            <w:r>
              <w:rPr>
                <w:rFonts w:ascii="맑은 고딕" w:hAnsi="맑은 고딕" w:eastAsia="맑은 고딕"/>
                <w:sz w:val="18"/>
              </w:rPr>
              <w:t>/api/settings/thresholds/:sensor_id</w:t>
            </w:r>
          </w:p>
        </w:tc>
        <w:tc>
          <w:tcPr>
            <w:tcW w:type="dxa" w:w="5386"/>
            <w:vAlign w:val="center"/>
          </w:tcPr>
          <w:p>
            <w:r/>
            <w:r>
              <w:rPr>
                <w:rFonts w:ascii="맑은 고딕" w:hAnsi="맑은 고딕" w:eastAsia="맑은 고딕"/>
                <w:sz w:val="18"/>
              </w:rPr>
              <w:t>임계치 수정</w:t>
            </w:r>
          </w:p>
        </w:tc>
      </w:tr>
      <w:tr>
        <w:tc>
          <w:tcPr>
            <w:tcW w:type="dxa" w:w="1134"/>
            <w:vAlign w:val="center"/>
          </w:tcPr>
          <w:p>
            <w:r/>
            <w:r>
              <w:rPr>
                <w:rFonts w:ascii="맑은 고딕" w:hAnsi="맑은 고딕" w:eastAsia="맑은 고딕"/>
                <w:sz w:val="18"/>
              </w:rPr>
              <w:t>GET</w:t>
            </w:r>
          </w:p>
        </w:tc>
        <w:tc>
          <w:tcPr>
            <w:tcW w:type="dxa" w:w="3118"/>
            <w:vAlign w:val="center"/>
          </w:tcPr>
          <w:p>
            <w:r/>
            <w:r>
              <w:rPr>
                <w:rFonts w:ascii="맑은 고딕" w:hAnsi="맑은 고딕" w:eastAsia="맑은 고딕"/>
                <w:sz w:val="18"/>
              </w:rPr>
              <w:t>/api/settings/sensor-meta</w:t>
            </w:r>
          </w:p>
        </w:tc>
        <w:tc>
          <w:tcPr>
            <w:tcW w:type="dxa" w:w="5386"/>
            <w:vAlign w:val="center"/>
          </w:tcPr>
          <w:p>
            <w:r/>
            <w:r>
              <w:rPr>
                <w:rFonts w:ascii="맑은 고딕" w:hAnsi="맑은 고딕" w:eastAsia="맑은 고딕"/>
                <w:sz w:val="18"/>
              </w:rPr>
              <w:t>센서 메타데이터</w:t>
            </w:r>
          </w:p>
        </w:tc>
      </w:tr>
      <w:tr>
        <w:tc>
          <w:tcPr>
            <w:tcW w:type="dxa" w:w="1134"/>
            <w:vAlign w:val="center"/>
          </w:tcPr>
          <w:p>
            <w:r/>
            <w:r>
              <w:rPr>
                <w:rFonts w:ascii="맑은 고딕" w:hAnsi="맑은 고딕" w:eastAsia="맑은 고딕"/>
                <w:sz w:val="18"/>
              </w:rPr>
              <w:t>PUT</w:t>
            </w:r>
          </w:p>
        </w:tc>
        <w:tc>
          <w:tcPr>
            <w:tcW w:type="dxa" w:w="3118"/>
            <w:vAlign w:val="center"/>
          </w:tcPr>
          <w:p>
            <w:r/>
            <w:r>
              <w:rPr>
                <w:rFonts w:ascii="맑은 고딕" w:hAnsi="맑은 고딕" w:eastAsia="맑은 고딕"/>
                <w:sz w:val="18"/>
              </w:rPr>
              <w:t>/api/settings/sensor-meta/:sensor_id</w:t>
            </w:r>
          </w:p>
        </w:tc>
        <w:tc>
          <w:tcPr>
            <w:tcW w:type="dxa" w:w="5386"/>
            <w:vAlign w:val="center"/>
          </w:tcPr>
          <w:p>
            <w:r/>
            <w:r>
              <w:rPr>
                <w:rFonts w:ascii="맑은 고딕" w:hAnsi="맑은 고딕" w:eastAsia="맑은 고딕"/>
                <w:sz w:val="18"/>
              </w:rPr>
              <w:t>센서 메타 수정</w:t>
            </w:r>
          </w:p>
        </w:tc>
      </w:tr>
    </w:tbl>
    <w:p>
      <w:r>
        <w:br w:type="page"/>
      </w:r>
    </w:p>
    <w:p>
      <w:pPr>
        <w:pStyle w:val="Heading1"/>
      </w:pPr>
      <w:r>
        <w:rPr>
          <w:rFonts w:ascii="맑은 고딕" w:hAnsi="맑은 고딕" w:eastAsia="맑은 고딕"/>
          <w:color w:val="1F3A5F"/>
        </w:rPr>
        <w:t>6. 시나리오 에뮬레이터 요구사항</w:t>
      </w:r>
    </w:p>
    <w:p>
      <w:pPr>
        <w:pStyle w:val="Heading2"/>
      </w:pPr>
      <w:r>
        <w:rPr>
          <w:rFonts w:ascii="맑은 고딕" w:hAnsi="맑은 고딕" w:eastAsia="맑은 고딕"/>
          <w:color w:val="1F3A5F"/>
        </w:rPr>
        <w:t>6.1 목적</w:t>
      </w:r>
    </w:p>
    <w:p>
      <w:r>
        <w:rPr>
          <w:rFonts w:ascii="맑은 고딕" w:hAnsi="맑은 고딕" w:eastAsia="맑은 고딕"/>
          <w:b w:val="0"/>
          <w:sz w:val="20"/>
        </w:rPr>
        <w:t>실데이터·실 외부기관 서버가 부재한 PoC 단계에서 8종 시나리오의 시계열 데이터를 재생하여 전체 서비스 흐름(센서 → 알람 → 이벤트 → 외부기관 결과 enrichment → SOP 추천 → 보고서 자동생성)을 시현한다. 본개발 단계에서는 "시연/훈련 모드"로 잔존하여 신규 사용자 교육·외부기관 연동 검증·UAT에 활용한다.</w:t>
      </w:r>
    </w:p>
    <w:p>
      <w:pPr>
        <w:pStyle w:val="Heading2"/>
      </w:pPr>
      <w:r>
        <w:rPr>
          <w:rFonts w:ascii="맑은 고딕" w:hAnsi="맑은 고딕" w:eastAsia="맑은 고딕"/>
          <w:color w:val="1F3A5F"/>
        </w:rPr>
        <w:t>6.2 시나리오 목록 (POC 8종)</w:t>
      </w:r>
    </w:p>
    <w:tbl>
      <w:tblPr>
        <w:tblStyle w:val="LightGrid-Accent1"/>
        <w:tblW w:type="auto" w:w="0"/>
        <w:tblLayout w:type="autofit"/>
        <w:tblLook w:firstColumn="1" w:firstRow="1" w:lastColumn="0" w:lastRow="0" w:noHBand="0" w:noVBand="1" w:val="04A0"/>
      </w:tblPr>
      <w:tblGrid>
        <w:gridCol w:w="1949"/>
        <w:gridCol w:w="1949"/>
        <w:gridCol w:w="1949"/>
        <w:gridCol w:w="1949"/>
        <w:gridCol w:w="1949"/>
      </w:tblGrid>
      <w:tr>
        <w:tc>
          <w:tcPr>
            <w:tcW w:type="dxa" w:w="850"/>
            <w:shd w:fill="1F3A5F"/>
            <w:vAlign w:val="center"/>
          </w:tcPr>
          <w:p>
            <w:r/>
            <w:r>
              <w:rPr>
                <w:rFonts w:ascii="맑은 고딕" w:hAnsi="맑은 고딕" w:eastAsia="맑은 고딕"/>
                <w:b/>
                <w:color w:val="FFFFFF"/>
                <w:sz w:val="18"/>
              </w:rPr>
              <w:t>ID</w:t>
            </w:r>
          </w:p>
        </w:tc>
        <w:tc>
          <w:tcPr>
            <w:tcW w:type="dxa" w:w="3685"/>
            <w:shd w:fill="1F3A5F"/>
            <w:vAlign w:val="center"/>
          </w:tcPr>
          <w:p>
            <w:r/>
            <w:r>
              <w:rPr>
                <w:rFonts w:ascii="맑은 고딕" w:hAnsi="맑은 고딕" w:eastAsia="맑은 고딕"/>
                <w:b/>
                <w:color w:val="FFFFFF"/>
                <w:sz w:val="18"/>
              </w:rPr>
              <w:t>시나리오 명</w:t>
            </w:r>
          </w:p>
        </w:tc>
        <w:tc>
          <w:tcPr>
            <w:tcW w:type="dxa" w:w="1134"/>
            <w:shd w:fill="1F3A5F"/>
            <w:vAlign w:val="center"/>
          </w:tcPr>
          <w:p>
            <w:r/>
            <w:r>
              <w:rPr>
                <w:rFonts w:ascii="맑은 고딕" w:hAnsi="맑은 고딕" w:eastAsia="맑은 고딕"/>
                <w:b/>
                <w:color w:val="FFFFFF"/>
                <w:sz w:val="18"/>
              </w:rPr>
              <w:t>Trigger</w:t>
            </w:r>
          </w:p>
        </w:tc>
        <w:tc>
          <w:tcPr>
            <w:tcW w:type="dxa" w:w="3118"/>
            <w:shd w:fill="1F3A5F"/>
            <w:vAlign w:val="center"/>
          </w:tcPr>
          <w:p>
            <w:r/>
            <w:r>
              <w:rPr>
                <w:rFonts w:ascii="맑은 고딕" w:hAnsi="맑은 고딕" w:eastAsia="맑은 고딕"/>
                <w:b/>
                <w:color w:val="FFFFFF"/>
                <w:sz w:val="18"/>
              </w:rPr>
              <w:t>주요 영향설비</w:t>
            </w:r>
          </w:p>
        </w:tc>
        <w:tc>
          <w:tcPr>
            <w:tcW w:type="dxa" w:w="1134"/>
            <w:shd w:fill="1F3A5F"/>
            <w:vAlign w:val="center"/>
          </w:tcPr>
          <w:p>
            <w:r/>
            <w:r>
              <w:rPr>
                <w:rFonts w:ascii="맑은 고딕" w:hAnsi="맑은 고딕" w:eastAsia="맑은 고딕"/>
                <w:b/>
                <w:color w:val="FFFFFF"/>
                <w:sz w:val="18"/>
              </w:rPr>
              <w:t>HAZOP</w:t>
            </w:r>
          </w:p>
        </w:tc>
      </w:tr>
      <w:tr>
        <w:tc>
          <w:tcPr>
            <w:tcW w:type="dxa" w:w="850"/>
            <w:vAlign w:val="center"/>
          </w:tcPr>
          <w:p>
            <w:r/>
            <w:r>
              <w:rPr>
                <w:rFonts w:ascii="맑은 고딕" w:hAnsi="맑은 고딕" w:eastAsia="맑은 고딕"/>
                <w:sz w:val="18"/>
              </w:rPr>
              <w:t>SC-01</w:t>
            </w:r>
          </w:p>
        </w:tc>
        <w:tc>
          <w:tcPr>
            <w:tcW w:type="dxa" w:w="3685"/>
            <w:vAlign w:val="center"/>
          </w:tcPr>
          <w:p>
            <w:r/>
            <w:r>
              <w:rPr>
                <w:rFonts w:ascii="맑은 고딕" w:hAnsi="맑은 고딕" w:eastAsia="맑은 고딕"/>
                <w:sz w:val="18"/>
              </w:rPr>
              <w:t>BOG 압축기 트립 → 저장탱크 압력 상승</w:t>
            </w:r>
          </w:p>
        </w:tc>
        <w:tc>
          <w:tcPr>
            <w:tcW w:type="dxa" w:w="1134"/>
            <w:vAlign w:val="center"/>
          </w:tcPr>
          <w:p>
            <w:r/>
            <w:r>
              <w:rPr>
                <w:rFonts w:ascii="맑은 고딕" w:hAnsi="맑은 고딕" w:eastAsia="맑은 고딕"/>
                <w:sz w:val="18"/>
              </w:rPr>
              <w:t>BOG-201</w:t>
            </w:r>
          </w:p>
        </w:tc>
        <w:tc>
          <w:tcPr>
            <w:tcW w:type="dxa" w:w="3118"/>
            <w:vAlign w:val="center"/>
          </w:tcPr>
          <w:p>
            <w:r/>
            <w:r>
              <w:rPr>
                <w:rFonts w:ascii="맑은 고딕" w:hAnsi="맑은 고딕" w:eastAsia="맑은 고딕"/>
                <w:sz w:val="18"/>
              </w:rPr>
              <w:t>TK-101, REL-701, VAL-601</w:t>
            </w:r>
          </w:p>
        </w:tc>
        <w:tc>
          <w:tcPr>
            <w:tcW w:type="dxa" w:w="1134"/>
            <w:vAlign w:val="center"/>
          </w:tcPr>
          <w:p>
            <w:r/>
            <w:r>
              <w:rPr>
                <w:rFonts w:ascii="맑은 고딕" w:hAnsi="맑은 고딕" w:eastAsia="맑은 고딕"/>
                <w:sz w:val="18"/>
              </w:rPr>
              <w:t>HZ-LH2-001</w:t>
            </w:r>
          </w:p>
        </w:tc>
      </w:tr>
      <w:tr>
        <w:tc>
          <w:tcPr>
            <w:tcW w:type="dxa" w:w="850"/>
            <w:vAlign w:val="center"/>
          </w:tcPr>
          <w:p>
            <w:r/>
            <w:r>
              <w:rPr>
                <w:rFonts w:ascii="맑은 고딕" w:hAnsi="맑은 고딕" w:eastAsia="맑은 고딕"/>
                <w:sz w:val="18"/>
              </w:rPr>
              <w:t>SC-02</w:t>
            </w:r>
          </w:p>
        </w:tc>
        <w:tc>
          <w:tcPr>
            <w:tcW w:type="dxa" w:w="3685"/>
            <w:vAlign w:val="center"/>
          </w:tcPr>
          <w:p>
            <w:r/>
            <w:r>
              <w:rPr>
                <w:rFonts w:ascii="맑은 고딕" w:hAnsi="맑은 고딕" w:eastAsia="맑은 고딕"/>
                <w:sz w:val="18"/>
              </w:rPr>
              <w:t>2차 펌프 캐비테이션 → 기화기 영향</w:t>
            </w:r>
          </w:p>
        </w:tc>
        <w:tc>
          <w:tcPr>
            <w:tcW w:type="dxa" w:w="1134"/>
            <w:vAlign w:val="center"/>
          </w:tcPr>
          <w:p>
            <w:r/>
            <w:r>
              <w:rPr>
                <w:rFonts w:ascii="맑은 고딕" w:hAnsi="맑은 고딕" w:eastAsia="맑은 고딕"/>
                <w:sz w:val="18"/>
              </w:rPr>
              <w:t>PMP-301</w:t>
            </w:r>
          </w:p>
        </w:tc>
        <w:tc>
          <w:tcPr>
            <w:tcW w:type="dxa" w:w="3118"/>
            <w:vAlign w:val="center"/>
          </w:tcPr>
          <w:p>
            <w:r/>
            <w:r>
              <w:rPr>
                <w:rFonts w:ascii="맑은 고딕" w:hAnsi="맑은 고딕" w:eastAsia="맑은 고딕"/>
                <w:sz w:val="18"/>
              </w:rPr>
              <w:t>VAP-401, PIP-501</w:t>
            </w:r>
          </w:p>
        </w:tc>
        <w:tc>
          <w:tcPr>
            <w:tcW w:type="dxa" w:w="1134"/>
            <w:vAlign w:val="center"/>
          </w:tcPr>
          <w:p>
            <w:r/>
            <w:r>
              <w:rPr>
                <w:rFonts w:ascii="맑은 고딕" w:hAnsi="맑은 고딕" w:eastAsia="맑은 고딕"/>
                <w:sz w:val="18"/>
              </w:rPr>
              <w:t>HZ-LH2-002</w:t>
            </w:r>
          </w:p>
        </w:tc>
      </w:tr>
      <w:tr>
        <w:tc>
          <w:tcPr>
            <w:tcW w:type="dxa" w:w="850"/>
            <w:vAlign w:val="center"/>
          </w:tcPr>
          <w:p>
            <w:r/>
            <w:r>
              <w:rPr>
                <w:rFonts w:ascii="맑은 고딕" w:hAnsi="맑은 고딕" w:eastAsia="맑은 고딕"/>
                <w:sz w:val="18"/>
              </w:rPr>
              <w:t>SC-03</w:t>
            </w:r>
          </w:p>
        </w:tc>
        <w:tc>
          <w:tcPr>
            <w:tcW w:type="dxa" w:w="3685"/>
            <w:vAlign w:val="center"/>
          </w:tcPr>
          <w:p>
            <w:r/>
            <w:r>
              <w:rPr>
                <w:rFonts w:ascii="맑은 고딕" w:hAnsi="맑은 고딕" w:eastAsia="맑은 고딕"/>
                <w:sz w:val="18"/>
              </w:rPr>
              <w:t>저장탱크 압력 상승 (BOG 급증)</w:t>
            </w:r>
          </w:p>
        </w:tc>
        <w:tc>
          <w:tcPr>
            <w:tcW w:type="dxa" w:w="1134"/>
            <w:vAlign w:val="center"/>
          </w:tcPr>
          <w:p>
            <w:r/>
            <w:r>
              <w:rPr>
                <w:rFonts w:ascii="맑은 고딕" w:hAnsi="맑은 고딕" w:eastAsia="맑은 고딕"/>
                <w:sz w:val="18"/>
              </w:rPr>
              <w:t>TK-101</w:t>
            </w:r>
          </w:p>
        </w:tc>
        <w:tc>
          <w:tcPr>
            <w:tcW w:type="dxa" w:w="3118"/>
            <w:vAlign w:val="center"/>
          </w:tcPr>
          <w:p>
            <w:r/>
            <w:r>
              <w:rPr>
                <w:rFonts w:ascii="맑은 고딕" w:hAnsi="맑은 고딕" w:eastAsia="맑은 고딕"/>
                <w:sz w:val="18"/>
              </w:rPr>
              <w:t>BOG-201, REL-701</w:t>
            </w:r>
          </w:p>
        </w:tc>
        <w:tc>
          <w:tcPr>
            <w:tcW w:type="dxa" w:w="1134"/>
            <w:vAlign w:val="center"/>
          </w:tcPr>
          <w:p>
            <w:r/>
            <w:r>
              <w:rPr>
                <w:rFonts w:ascii="맑은 고딕" w:hAnsi="맑은 고딕" w:eastAsia="맑은 고딕"/>
                <w:sz w:val="18"/>
              </w:rPr>
              <w:t>HZ-LH2-003</w:t>
            </w:r>
          </w:p>
        </w:tc>
      </w:tr>
      <w:tr>
        <w:tc>
          <w:tcPr>
            <w:tcW w:type="dxa" w:w="850"/>
            <w:vAlign w:val="center"/>
          </w:tcPr>
          <w:p>
            <w:r/>
            <w:r>
              <w:rPr>
                <w:rFonts w:ascii="맑은 고딕" w:hAnsi="맑은 고딕" w:eastAsia="맑은 고딕"/>
                <w:sz w:val="18"/>
              </w:rPr>
              <w:t>SC-04</w:t>
            </w:r>
          </w:p>
        </w:tc>
        <w:tc>
          <w:tcPr>
            <w:tcW w:type="dxa" w:w="3685"/>
            <w:vAlign w:val="center"/>
          </w:tcPr>
          <w:p>
            <w:r/>
            <w:r>
              <w:rPr>
                <w:rFonts w:ascii="맑은 고딕" w:hAnsi="맑은 고딕" w:eastAsia="맑은 고딕"/>
                <w:sz w:val="18"/>
              </w:rPr>
              <w:t>벤트스택 밸브 Stuck Close</w:t>
            </w:r>
          </w:p>
        </w:tc>
        <w:tc>
          <w:tcPr>
            <w:tcW w:type="dxa" w:w="1134"/>
            <w:vAlign w:val="center"/>
          </w:tcPr>
          <w:p>
            <w:r/>
            <w:r>
              <w:rPr>
                <w:rFonts w:ascii="맑은 고딕" w:hAnsi="맑은 고딕" w:eastAsia="맑은 고딕"/>
                <w:sz w:val="18"/>
              </w:rPr>
              <w:t>VAL-601</w:t>
            </w:r>
          </w:p>
        </w:tc>
        <w:tc>
          <w:tcPr>
            <w:tcW w:type="dxa" w:w="3118"/>
            <w:vAlign w:val="center"/>
          </w:tcPr>
          <w:p>
            <w:r/>
            <w:r>
              <w:rPr>
                <w:rFonts w:ascii="맑은 고딕" w:hAnsi="맑은 고딕" w:eastAsia="맑은 고딕"/>
                <w:sz w:val="18"/>
              </w:rPr>
              <w:t>PMP-301, VAP-401, PIP-501</w:t>
            </w:r>
          </w:p>
        </w:tc>
        <w:tc>
          <w:tcPr>
            <w:tcW w:type="dxa" w:w="1134"/>
            <w:vAlign w:val="center"/>
          </w:tcPr>
          <w:p>
            <w:r/>
            <w:r>
              <w:rPr>
                <w:rFonts w:ascii="맑은 고딕" w:hAnsi="맑은 고딕" w:eastAsia="맑은 고딕"/>
                <w:sz w:val="18"/>
              </w:rPr>
              <w:t>HZ-LH2-004</w:t>
            </w:r>
          </w:p>
        </w:tc>
      </w:tr>
      <w:tr>
        <w:tc>
          <w:tcPr>
            <w:tcW w:type="dxa" w:w="850"/>
            <w:vAlign w:val="center"/>
          </w:tcPr>
          <w:p>
            <w:r/>
            <w:r>
              <w:rPr>
                <w:rFonts w:ascii="맑은 고딕" w:hAnsi="맑은 고딕" w:eastAsia="맑은 고딕"/>
                <w:sz w:val="18"/>
              </w:rPr>
              <w:t>SC-05</w:t>
            </w:r>
          </w:p>
        </w:tc>
        <w:tc>
          <w:tcPr>
            <w:tcW w:type="dxa" w:w="3685"/>
            <w:vAlign w:val="center"/>
          </w:tcPr>
          <w:p>
            <w:r/>
            <w:r>
              <w:rPr>
                <w:rFonts w:ascii="맑은 고딕" w:hAnsi="맑은 고딕" w:eastAsia="맑은 고딕"/>
                <w:sz w:val="18"/>
              </w:rPr>
              <w:t>BOG 압축기 전단 저유량 (Surge)</w:t>
            </w:r>
          </w:p>
        </w:tc>
        <w:tc>
          <w:tcPr>
            <w:tcW w:type="dxa" w:w="1134"/>
            <w:vAlign w:val="center"/>
          </w:tcPr>
          <w:p>
            <w:r/>
            <w:r>
              <w:rPr>
                <w:rFonts w:ascii="맑은 고딕" w:hAnsi="맑은 고딕" w:eastAsia="맑은 고딕"/>
                <w:sz w:val="18"/>
              </w:rPr>
              <w:t>PIP-501</w:t>
            </w:r>
          </w:p>
        </w:tc>
        <w:tc>
          <w:tcPr>
            <w:tcW w:type="dxa" w:w="3118"/>
            <w:vAlign w:val="center"/>
          </w:tcPr>
          <w:p>
            <w:r/>
            <w:r>
              <w:rPr>
                <w:rFonts w:ascii="맑은 고딕" w:hAnsi="맑은 고딕" w:eastAsia="맑은 고딕"/>
                <w:sz w:val="18"/>
              </w:rPr>
              <w:t>BOG-201</w:t>
            </w:r>
          </w:p>
        </w:tc>
        <w:tc>
          <w:tcPr>
            <w:tcW w:type="dxa" w:w="1134"/>
            <w:vAlign w:val="center"/>
          </w:tcPr>
          <w:p>
            <w:r/>
            <w:r>
              <w:rPr>
                <w:rFonts w:ascii="맑은 고딕" w:hAnsi="맑은 고딕" w:eastAsia="맑은 고딕"/>
                <w:sz w:val="18"/>
              </w:rPr>
              <w:t>HZ-LH2-005</w:t>
            </w:r>
          </w:p>
        </w:tc>
      </w:tr>
      <w:tr>
        <w:tc>
          <w:tcPr>
            <w:tcW w:type="dxa" w:w="850"/>
            <w:vAlign w:val="center"/>
          </w:tcPr>
          <w:p>
            <w:r/>
            <w:r>
              <w:rPr>
                <w:rFonts w:ascii="맑은 고딕" w:hAnsi="맑은 고딕" w:eastAsia="맑은 고딕"/>
                <w:sz w:val="18"/>
              </w:rPr>
              <w:t>SC-06</w:t>
            </w:r>
          </w:p>
        </w:tc>
        <w:tc>
          <w:tcPr>
            <w:tcW w:type="dxa" w:w="3685"/>
            <w:vAlign w:val="center"/>
          </w:tcPr>
          <w:p>
            <w:r/>
            <w:r>
              <w:rPr>
                <w:rFonts w:ascii="맑은 고딕" w:hAnsi="맑은 고딕" w:eastAsia="맑은 고딕"/>
                <w:sz w:val="18"/>
              </w:rPr>
              <w:t>기화기 후단 저온 취성 위험</w:t>
            </w:r>
          </w:p>
        </w:tc>
        <w:tc>
          <w:tcPr>
            <w:tcW w:type="dxa" w:w="1134"/>
            <w:vAlign w:val="center"/>
          </w:tcPr>
          <w:p>
            <w:r/>
            <w:r>
              <w:rPr>
                <w:rFonts w:ascii="맑은 고딕" w:hAnsi="맑은 고딕" w:eastAsia="맑은 고딕"/>
                <w:sz w:val="18"/>
              </w:rPr>
              <w:t>VAP-401</w:t>
            </w:r>
          </w:p>
        </w:tc>
        <w:tc>
          <w:tcPr>
            <w:tcW w:type="dxa" w:w="3118"/>
            <w:vAlign w:val="center"/>
          </w:tcPr>
          <w:p>
            <w:r/>
            <w:r>
              <w:rPr>
                <w:rFonts w:ascii="맑은 고딕" w:hAnsi="맑은 고딕" w:eastAsia="맑은 고딕"/>
                <w:sz w:val="18"/>
              </w:rPr>
              <w:t>PIP-501</w:t>
            </w:r>
          </w:p>
        </w:tc>
        <w:tc>
          <w:tcPr>
            <w:tcW w:type="dxa" w:w="1134"/>
            <w:vAlign w:val="center"/>
          </w:tcPr>
          <w:p>
            <w:r/>
            <w:r>
              <w:rPr>
                <w:rFonts w:ascii="맑은 고딕" w:hAnsi="맑은 고딕" w:eastAsia="맑은 고딕"/>
                <w:sz w:val="18"/>
              </w:rPr>
              <w:t>HZ-LH2-006</w:t>
            </w:r>
          </w:p>
        </w:tc>
      </w:tr>
      <w:tr>
        <w:tc>
          <w:tcPr>
            <w:tcW w:type="dxa" w:w="850"/>
            <w:vAlign w:val="center"/>
          </w:tcPr>
          <w:p>
            <w:r/>
            <w:r>
              <w:rPr>
                <w:rFonts w:ascii="맑은 고딕" w:hAnsi="맑은 고딕" w:eastAsia="맑은 고딕"/>
                <w:sz w:val="18"/>
              </w:rPr>
              <w:t>SC-07</w:t>
            </w:r>
          </w:p>
        </w:tc>
        <w:tc>
          <w:tcPr>
            <w:tcW w:type="dxa" w:w="3685"/>
            <w:vAlign w:val="center"/>
          </w:tcPr>
          <w:p>
            <w:r/>
            <w:r>
              <w:rPr>
                <w:rFonts w:ascii="맑은 고딕" w:hAnsi="맑은 고딕" w:eastAsia="맑은 고딕"/>
                <w:sz w:val="18"/>
              </w:rPr>
              <w:t>정상 운전 (24h 기준 프로파일)</w:t>
            </w:r>
          </w:p>
        </w:tc>
        <w:tc>
          <w:tcPr>
            <w:tcW w:type="dxa" w:w="1134"/>
            <w:vAlign w:val="center"/>
          </w:tcPr>
          <w:p>
            <w:r/>
            <w:r>
              <w:rPr>
                <w:rFonts w:ascii="맑은 고딕" w:hAnsi="맑은 고딕" w:eastAsia="맑은 고딕"/>
                <w:sz w:val="18"/>
              </w:rPr>
              <w:t>TK-101</w:t>
            </w:r>
          </w:p>
        </w:tc>
        <w:tc>
          <w:tcPr>
            <w:tcW w:type="dxa" w:w="3118"/>
            <w:vAlign w:val="center"/>
          </w:tcPr>
          <w:p>
            <w:r/>
            <w:r>
              <w:rPr>
                <w:rFonts w:ascii="맑은 고딕" w:hAnsi="맑은 고딕" w:eastAsia="맑은 고딕"/>
                <w:sz w:val="18"/>
              </w:rPr>
              <w:t>—</w:t>
            </w:r>
          </w:p>
        </w:tc>
        <w:tc>
          <w:tcPr>
            <w:tcW w:type="dxa" w:w="1134"/>
            <w:vAlign w:val="center"/>
          </w:tcPr>
          <w:p>
            <w:r/>
            <w:r>
              <w:rPr>
                <w:rFonts w:ascii="맑은 고딕" w:hAnsi="맑은 고딕" w:eastAsia="맑은 고딕"/>
                <w:sz w:val="18"/>
              </w:rPr>
              <w:t>HZ-LH2-007</w:t>
            </w:r>
          </w:p>
        </w:tc>
      </w:tr>
      <w:tr>
        <w:tc>
          <w:tcPr>
            <w:tcW w:type="dxa" w:w="850"/>
            <w:vAlign w:val="center"/>
          </w:tcPr>
          <w:p>
            <w:r/>
            <w:r>
              <w:rPr>
                <w:rFonts w:ascii="맑은 고딕" w:hAnsi="맑은 고딕" w:eastAsia="맑은 고딕"/>
                <w:sz w:val="18"/>
              </w:rPr>
              <w:t>SC-08</w:t>
            </w:r>
          </w:p>
        </w:tc>
        <w:tc>
          <w:tcPr>
            <w:tcW w:type="dxa" w:w="3685"/>
            <w:vAlign w:val="center"/>
          </w:tcPr>
          <w:p>
            <w:r/>
            <w:r>
              <w:rPr>
                <w:rFonts w:ascii="맑은 고딕" w:hAnsi="맑은 고딕" w:eastAsia="맑은 고딕"/>
                <w:sz w:val="18"/>
              </w:rPr>
              <w:t>로딩암 ESD (긴급차단)</w:t>
            </w:r>
          </w:p>
        </w:tc>
        <w:tc>
          <w:tcPr>
            <w:tcW w:type="dxa" w:w="1134"/>
            <w:vAlign w:val="center"/>
          </w:tcPr>
          <w:p>
            <w:r/>
            <w:r>
              <w:rPr>
                <w:rFonts w:ascii="맑은 고딕" w:hAnsi="맑은 고딕" w:eastAsia="맑은 고딕"/>
                <w:sz w:val="18"/>
              </w:rPr>
              <w:t>ARM-101</w:t>
            </w:r>
          </w:p>
        </w:tc>
        <w:tc>
          <w:tcPr>
            <w:tcW w:type="dxa" w:w="3118"/>
            <w:vAlign w:val="center"/>
          </w:tcPr>
          <w:p>
            <w:r/>
            <w:r>
              <w:rPr>
                <w:rFonts w:ascii="맑은 고딕" w:hAnsi="맑은 고딕" w:eastAsia="맑은 고딕"/>
                <w:sz w:val="18"/>
              </w:rPr>
              <w:t>SHP-001, VAL-601</w:t>
            </w:r>
          </w:p>
        </w:tc>
        <w:tc>
          <w:tcPr>
            <w:tcW w:type="dxa" w:w="1134"/>
            <w:vAlign w:val="center"/>
          </w:tcPr>
          <w:p>
            <w:r/>
            <w:r>
              <w:rPr>
                <w:rFonts w:ascii="맑은 고딕" w:hAnsi="맑은 고딕" w:eastAsia="맑은 고딕"/>
                <w:sz w:val="18"/>
              </w:rPr>
              <w:t>HZ-LH2-008</w:t>
            </w:r>
          </w:p>
        </w:tc>
      </w:tr>
    </w:tbl>
    <w:p>
      <w:pPr>
        <w:pStyle w:val="Heading2"/>
      </w:pPr>
      <w:r>
        <w:rPr>
          <w:rFonts w:ascii="맑은 고딕" w:hAnsi="맑은 고딕" w:eastAsia="맑은 고딕"/>
          <w:color w:val="1F3A5F"/>
        </w:rPr>
        <w:t>6.3 Phase 진행 모델 (SC-01 기준)</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1984"/>
            <w:shd w:fill="1F3A5F"/>
            <w:vAlign w:val="center"/>
          </w:tcPr>
          <w:p>
            <w:r/>
            <w:r>
              <w:rPr>
                <w:rFonts w:ascii="맑은 고딕" w:hAnsi="맑은 고딕" w:eastAsia="맑은 고딕"/>
                <w:b/>
                <w:color w:val="FFFFFF"/>
                <w:sz w:val="18"/>
              </w:rPr>
              <w:t>Phase</w:t>
            </w:r>
          </w:p>
        </w:tc>
        <w:tc>
          <w:tcPr>
            <w:tcW w:type="dxa" w:w="1701"/>
            <w:shd w:fill="1F3A5F"/>
            <w:vAlign w:val="center"/>
          </w:tcPr>
          <w:p>
            <w:r/>
            <w:r>
              <w:rPr>
                <w:rFonts w:ascii="맑은 고딕" w:hAnsi="맑은 고딕" w:eastAsia="맑은 고딕"/>
                <w:b/>
                <w:color w:val="FFFFFF"/>
                <w:sz w:val="18"/>
              </w:rPr>
              <w:t>구간(sec)</w:t>
            </w:r>
          </w:p>
        </w:tc>
        <w:tc>
          <w:tcPr>
            <w:tcW w:type="dxa" w:w="6236"/>
            <w:shd w:fill="1F3A5F"/>
            <w:vAlign w:val="center"/>
          </w:tcPr>
          <w:p>
            <w:r/>
            <w:r>
              <w:rPr>
                <w:rFonts w:ascii="맑은 고딕" w:hAnsi="맑은 고딕" w:eastAsia="맑은 고딕"/>
                <w:b/>
                <w:color w:val="FFFFFF"/>
                <w:sz w:val="18"/>
              </w:rPr>
              <w:t>주요 동작</w:t>
            </w:r>
          </w:p>
        </w:tc>
      </w:tr>
      <w:tr>
        <w:tc>
          <w:tcPr>
            <w:tcW w:type="dxa" w:w="1984"/>
            <w:vAlign w:val="center"/>
          </w:tcPr>
          <w:p>
            <w:r/>
            <w:r>
              <w:rPr>
                <w:rFonts w:ascii="맑은 고딕" w:hAnsi="맑은 고딕" w:eastAsia="맑은 고딕"/>
                <w:sz w:val="18"/>
              </w:rPr>
              <w:t>NORMAL</w:t>
            </w:r>
          </w:p>
        </w:tc>
        <w:tc>
          <w:tcPr>
            <w:tcW w:type="dxa" w:w="1701"/>
            <w:vAlign w:val="center"/>
          </w:tcPr>
          <w:p>
            <w:r/>
            <w:r>
              <w:rPr>
                <w:rFonts w:ascii="맑은 고딕" w:hAnsi="맑은 고딕" w:eastAsia="맑은 고딕"/>
                <w:sz w:val="18"/>
              </w:rPr>
              <w:t>0 ~ 179</w:t>
            </w:r>
          </w:p>
        </w:tc>
        <w:tc>
          <w:tcPr>
            <w:tcW w:type="dxa" w:w="6236"/>
            <w:vAlign w:val="center"/>
          </w:tcPr>
          <w:p>
            <w:r/>
            <w:r>
              <w:rPr>
                <w:rFonts w:ascii="맑은 고딕" w:hAnsi="맑은 고딕" w:eastAsia="맑은 고딕"/>
                <w:sz w:val="18"/>
              </w:rPr>
              <w:t>정상 센서값 송출, 전 설비 normal, 알람 없음</w:t>
            </w:r>
          </w:p>
        </w:tc>
      </w:tr>
      <w:tr>
        <w:tc>
          <w:tcPr>
            <w:tcW w:type="dxa" w:w="1984"/>
            <w:vAlign w:val="center"/>
          </w:tcPr>
          <w:p>
            <w:r/>
            <w:r>
              <w:rPr>
                <w:rFonts w:ascii="맑은 고딕" w:hAnsi="맑은 고딕" w:eastAsia="맑은 고딕"/>
                <w:sz w:val="18"/>
              </w:rPr>
              <w:t>SYMPTOM</w:t>
            </w:r>
          </w:p>
        </w:tc>
        <w:tc>
          <w:tcPr>
            <w:tcW w:type="dxa" w:w="1701"/>
            <w:vAlign w:val="center"/>
          </w:tcPr>
          <w:p>
            <w:r/>
            <w:r>
              <w:rPr>
                <w:rFonts w:ascii="맑은 고딕" w:hAnsi="맑은 고딕" w:eastAsia="맑은 고딕"/>
                <w:sz w:val="18"/>
              </w:rPr>
              <w:t>180 ~ 359</w:t>
            </w:r>
          </w:p>
        </w:tc>
        <w:tc>
          <w:tcPr>
            <w:tcW w:type="dxa" w:w="6236"/>
            <w:vAlign w:val="center"/>
          </w:tcPr>
          <w:p>
            <w:r/>
            <w:r>
              <w:rPr>
                <w:rFonts w:ascii="맑은 고딕" w:hAnsi="맑은 고딕" w:eastAsia="맑은 고딕"/>
                <w:sz w:val="18"/>
              </w:rPr>
              <w:t>초기 이상 센서값, trigger 설비 warning 컬러링, WARNING 알람 + 이벤트 팝업, KOGAS Mock + Safetia 이력 enrich</w:t>
            </w:r>
          </w:p>
        </w:tc>
      </w:tr>
      <w:tr>
        <w:tc>
          <w:tcPr>
            <w:tcW w:type="dxa" w:w="1984"/>
            <w:vAlign w:val="center"/>
          </w:tcPr>
          <w:p>
            <w:r/>
            <w:r>
              <w:rPr>
                <w:rFonts w:ascii="맑은 고딕" w:hAnsi="맑은 고딕" w:eastAsia="맑은 고딕"/>
                <w:sz w:val="18"/>
              </w:rPr>
              <w:t>FAULT</w:t>
            </w:r>
          </w:p>
        </w:tc>
        <w:tc>
          <w:tcPr>
            <w:tcW w:type="dxa" w:w="1701"/>
            <w:vAlign w:val="center"/>
          </w:tcPr>
          <w:p>
            <w:r/>
            <w:r>
              <w:rPr>
                <w:rFonts w:ascii="맑은 고딕" w:hAnsi="맑은 고딕" w:eastAsia="맑은 고딕"/>
                <w:sz w:val="18"/>
              </w:rPr>
              <w:t>360 ~ 599</w:t>
            </w:r>
          </w:p>
        </w:tc>
        <w:tc>
          <w:tcPr>
            <w:tcW w:type="dxa" w:w="6236"/>
            <w:vAlign w:val="center"/>
          </w:tcPr>
          <w:p>
            <w:r/>
            <w:r>
              <w:rPr>
                <w:rFonts w:ascii="맑은 고딕" w:hAnsi="맑은 고딕" w:eastAsia="맑은 고딕"/>
                <w:sz w:val="18"/>
              </w:rPr>
              <w:t>이상 확대, trigger 설비 critical/emergency, KGS 영향분석 → affected 설비 컬러링, SOP 추천 활성화, EventLog 생성</w:t>
            </w:r>
          </w:p>
        </w:tc>
      </w:tr>
      <w:tr>
        <w:tc>
          <w:tcPr>
            <w:tcW w:type="dxa" w:w="1984"/>
            <w:vAlign w:val="center"/>
          </w:tcPr>
          <w:p>
            <w:r/>
            <w:r>
              <w:rPr>
                <w:rFonts w:ascii="맑은 고딕" w:hAnsi="맑은 고딕" w:eastAsia="맑은 고딕"/>
                <w:sz w:val="18"/>
              </w:rPr>
              <w:t>SECONDARY_IMPACT</w:t>
            </w:r>
          </w:p>
        </w:tc>
        <w:tc>
          <w:tcPr>
            <w:tcW w:type="dxa" w:w="1701"/>
            <w:vAlign w:val="center"/>
          </w:tcPr>
          <w:p>
            <w:r/>
            <w:r>
              <w:rPr>
                <w:rFonts w:ascii="맑은 고딕" w:hAnsi="맑은 고딕" w:eastAsia="맑은 고딕"/>
                <w:sz w:val="18"/>
              </w:rPr>
              <w:t>600 ~ 779</w:t>
            </w:r>
          </w:p>
        </w:tc>
        <w:tc>
          <w:tcPr>
            <w:tcW w:type="dxa" w:w="6236"/>
            <w:vAlign w:val="center"/>
          </w:tcPr>
          <w:p>
            <w:r/>
            <w:r>
              <w:rPr>
                <w:rFonts w:ascii="맑은 고딕" w:hAnsi="맑은 고딕" w:eastAsia="맑은 고딕"/>
                <w:sz w:val="18"/>
              </w:rPr>
              <w:t>영향 설비 센서값 변화, affected 컬러링 확대, KETI 시뮬레이션 활성화</w:t>
            </w:r>
          </w:p>
        </w:tc>
      </w:tr>
      <w:tr>
        <w:tc>
          <w:tcPr>
            <w:tcW w:type="dxa" w:w="1984"/>
            <w:vAlign w:val="center"/>
          </w:tcPr>
          <w:p>
            <w:r/>
            <w:r>
              <w:rPr>
                <w:rFonts w:ascii="맑은 고딕" w:hAnsi="맑은 고딕" w:eastAsia="맑은 고딕"/>
                <w:sz w:val="18"/>
              </w:rPr>
              <w:t>RESPONSE</w:t>
            </w:r>
          </w:p>
        </w:tc>
        <w:tc>
          <w:tcPr>
            <w:tcW w:type="dxa" w:w="1701"/>
            <w:vAlign w:val="center"/>
          </w:tcPr>
          <w:p>
            <w:r/>
            <w:r>
              <w:rPr>
                <w:rFonts w:ascii="맑은 고딕" w:hAnsi="맑은 고딕" w:eastAsia="맑은 고딕"/>
                <w:sz w:val="18"/>
              </w:rPr>
              <w:t>780 ~ 900</w:t>
            </w:r>
          </w:p>
        </w:tc>
        <w:tc>
          <w:tcPr>
            <w:tcW w:type="dxa" w:w="6236"/>
            <w:vAlign w:val="center"/>
          </w:tcPr>
          <w:p>
            <w:r/>
            <w:r>
              <w:rPr>
                <w:rFonts w:ascii="맑은 고딕" w:hAnsi="맑은 고딕" w:eastAsia="맑은 고딕"/>
                <w:sz w:val="18"/>
              </w:rPr>
              <w:t>대응 완료, 점진적 normal 복귀, 이벤트 CLOSED, 보고서 초안 자동생성</w:t>
            </w:r>
          </w:p>
        </w:tc>
      </w:tr>
    </w:tbl>
    <w:p>
      <w:pPr>
        <w:pStyle w:val="Heading2"/>
      </w:pPr>
      <w:r>
        <w:rPr>
          <w:rFonts w:ascii="맑은 고딕" w:hAnsi="맑은 고딕" w:eastAsia="맑은 고딕"/>
          <w:color w:val="1F3A5F"/>
        </w:rPr>
        <w:t>6.4 SSE 이벤트 스펙</w:t>
      </w:r>
    </w:p>
    <w:p>
      <w:pPr>
        <w:ind w:left="283"/>
      </w:pPr>
      <w:r>
        <w:rPr>
          <w:rFonts w:ascii="Consolas" w:hAnsi="Consolas" w:eastAsia="Consolas"/>
          <w:sz w:val="17"/>
        </w:rPr>
        <w:t>EmulatorEvent = {</w:t>
        <w:br/>
        <w:t xml:space="preserve">  type: 'CONNECTED' | 'SENSOR_UPDATE' | 'PHASE_CHANGE' | 'ALARM' |</w:t>
        <w:br/>
        <w:t xml:space="preserve">        'SYMPTOM_ENRICHMENT' | 'EVENT_CREATE' | 'EVENT_CLOSED' |</w:t>
        <w:br/>
        <w:t xml:space="preserve">        'REPORT_GENERATED' | 'SCENARIO_END' | 'SCENARIO_RESET' |</w:t>
        <w:br/>
        <w:t xml:space="preserve">        'EMULATOR_PAUSED' | 'EMULATOR_RESUMED',</w:t>
        <w:br/>
        <w:t xml:space="preserve">  timestamp: ISO8601,</w:t>
        <w:br/>
        <w:t xml:space="preserve">  phase: string,</w:t>
        <w:br/>
        <w:t xml:space="preserve">  elapsed_sec: number,</w:t>
        <w:br/>
        <w:t xml:space="preserve">  data: SensorDataBatch | PhaseInfo | AlarmInfo | EventInfo | EnrichmentInfo</w:t>
        <w:br/>
        <w:t>}</w:t>
      </w:r>
    </w:p>
    <w:p>
      <w:r>
        <w:br w:type="page"/>
      </w:r>
    </w:p>
    <w:p>
      <w:pPr>
        <w:pStyle w:val="Heading1"/>
      </w:pPr>
      <w:r>
        <w:rPr>
          <w:rFonts w:ascii="맑은 고딕" w:hAnsi="맑은 고딕" w:eastAsia="맑은 고딕"/>
          <w:color w:val="1F3A5F"/>
        </w:rPr>
        <w:t>7. 3D 시각화 요구사항</w:t>
      </w:r>
    </w:p>
    <w:p>
      <w:pPr>
        <w:pStyle w:val="Heading2"/>
      </w:pPr>
      <w:r>
        <w:rPr>
          <w:rFonts w:ascii="맑은 고딕" w:hAnsi="맑은 고딕" w:eastAsia="맑은 고딕"/>
          <w:color w:val="1F3A5F"/>
        </w:rPr>
        <w:t>7.1 GLB 자산</w:t>
      </w:r>
    </w:p>
    <w:tbl>
      <w:tblPr>
        <w:tblStyle w:val="LightGrid-Accent1"/>
        <w:tblW w:type="auto" w:w="0"/>
        <w:tblLayout w:type="autofit"/>
        <w:tblLook w:firstColumn="1" w:firstRow="1" w:lastColumn="0" w:lastRow="0" w:noHBand="0" w:noVBand="1" w:val="04A0"/>
      </w:tblPr>
      <w:tblGrid>
        <w:gridCol w:w="1624"/>
        <w:gridCol w:w="1624"/>
        <w:gridCol w:w="1624"/>
        <w:gridCol w:w="1624"/>
        <w:gridCol w:w="1624"/>
        <w:gridCol w:w="1624"/>
      </w:tblGrid>
      <w:tr>
        <w:tc>
          <w:tcPr>
            <w:tcW w:type="dxa" w:w="1984"/>
            <w:shd w:fill="1F3A5F"/>
            <w:vAlign w:val="center"/>
          </w:tcPr>
          <w:p>
            <w:r/>
            <w:r>
              <w:rPr>
                <w:rFonts w:ascii="맑은 고딕" w:hAnsi="맑은 고딕" w:eastAsia="맑은 고딕"/>
                <w:b/>
                <w:color w:val="FFFFFF"/>
                <w:sz w:val="18"/>
              </w:rPr>
              <w:t>파일</w:t>
            </w:r>
          </w:p>
        </w:tc>
        <w:tc>
          <w:tcPr>
            <w:tcW w:type="dxa" w:w="3118"/>
            <w:shd w:fill="1F3A5F"/>
            <w:vAlign w:val="center"/>
          </w:tcPr>
          <w:p>
            <w:r/>
            <w:r>
              <w:rPr>
                <w:rFonts w:ascii="맑은 고딕" w:hAnsi="맑은 고딕" w:eastAsia="맑은 고딕"/>
                <w:b/>
                <w:color w:val="FFFFFF"/>
                <w:sz w:val="18"/>
              </w:rPr>
              <w:t>용도</w:t>
            </w:r>
          </w:p>
        </w:tc>
        <w:tc>
          <w:tcPr>
            <w:tcW w:type="dxa" w:w="850"/>
            <w:shd w:fill="1F3A5F"/>
            <w:vAlign w:val="center"/>
          </w:tcPr>
          <w:p>
            <w:r/>
            <w:r>
              <w:rPr>
                <w:rFonts w:ascii="맑은 고딕" w:hAnsi="맑은 고딕" w:eastAsia="맑은 고딕"/>
                <w:b/>
                <w:color w:val="FFFFFF"/>
                <w:sz w:val="18"/>
              </w:rPr>
              <w:t>크기</w:t>
            </w:r>
          </w:p>
        </w:tc>
        <w:tc>
          <w:tcPr>
            <w:tcW w:type="dxa" w:w="1134"/>
            <w:shd w:fill="1F3A5F"/>
            <w:vAlign w:val="center"/>
          </w:tcPr>
          <w:p>
            <w:r/>
            <w:r>
              <w:rPr>
                <w:rFonts w:ascii="맑은 고딕" w:hAnsi="맑은 고딕" w:eastAsia="맑은 고딕"/>
                <w:b/>
                <w:color w:val="FFFFFF"/>
                <w:sz w:val="18"/>
              </w:rPr>
              <w:t>Draco 압축</w:t>
            </w:r>
          </w:p>
        </w:tc>
        <w:tc>
          <w:tcPr>
            <w:tcW w:type="dxa" w:w="1134"/>
            <w:shd w:fill="1F3A5F"/>
            <w:vAlign w:val="center"/>
          </w:tcPr>
          <w:p>
            <w:r/>
            <w:r>
              <w:rPr>
                <w:rFonts w:ascii="맑은 고딕" w:hAnsi="맑은 고딕" w:eastAsia="맑은 고딕"/>
                <w:b/>
                <w:color w:val="FFFFFF"/>
                <w:sz w:val="18"/>
              </w:rPr>
              <w:t>정점 수</w:t>
            </w:r>
          </w:p>
        </w:tc>
        <w:tc>
          <w:tcPr>
            <w:tcW w:type="dxa" w:w="1417"/>
            <w:shd w:fill="1F3A5F"/>
            <w:vAlign w:val="center"/>
          </w:tcPr>
          <w:p>
            <w:r/>
            <w:r>
              <w:rPr>
                <w:rFonts w:ascii="맑은 고딕" w:hAnsi="맑은 고딕" w:eastAsia="맑은 고딕"/>
                <w:b/>
                <w:color w:val="FFFFFF"/>
                <w:sz w:val="18"/>
              </w:rPr>
              <w:t>호스팅</w:t>
            </w:r>
          </w:p>
        </w:tc>
      </w:tr>
      <w:tr>
        <w:tc>
          <w:tcPr>
            <w:tcW w:type="dxa" w:w="1984"/>
            <w:vAlign w:val="center"/>
          </w:tcPr>
          <w:p>
            <w:r/>
            <w:r>
              <w:rPr>
                <w:rFonts w:ascii="맑은 고딕" w:hAnsi="맑은 고딕" w:eastAsia="맑은 고딕"/>
                <w:sz w:val="18"/>
              </w:rPr>
              <w:t>h2.glb</w:t>
            </w:r>
          </w:p>
        </w:tc>
        <w:tc>
          <w:tcPr>
            <w:tcW w:type="dxa" w:w="3118"/>
            <w:vAlign w:val="center"/>
          </w:tcPr>
          <w:p>
            <w:r/>
            <w:r>
              <w:rPr>
                <w:rFonts w:ascii="맑은 고딕" w:hAnsi="맑은 고딕" w:eastAsia="맑은 고딕"/>
                <w:sz w:val="18"/>
              </w:rPr>
              <w:t>테스트베드 기지 전체 (선박 포함)</w:t>
            </w:r>
          </w:p>
        </w:tc>
        <w:tc>
          <w:tcPr>
            <w:tcW w:type="dxa" w:w="850"/>
            <w:vAlign w:val="center"/>
          </w:tcPr>
          <w:p>
            <w:r/>
            <w:r>
              <w:rPr>
                <w:rFonts w:ascii="맑은 고딕" w:hAnsi="맑은 고딕" w:eastAsia="맑은 고딕"/>
                <w:sz w:val="18"/>
              </w:rPr>
              <w:t>30 MB</w:t>
            </w:r>
          </w:p>
        </w:tc>
        <w:tc>
          <w:tcPr>
            <w:tcW w:type="dxa" w:w="1134"/>
            <w:vAlign w:val="center"/>
          </w:tcPr>
          <w:p>
            <w:r/>
            <w:r>
              <w:rPr>
                <w:rFonts w:ascii="맑은 고딕" w:hAnsi="맑은 고딕" w:eastAsia="맑은 고딕"/>
                <w:sz w:val="18"/>
              </w:rPr>
              <w:t>Required</w:t>
            </w:r>
          </w:p>
        </w:tc>
        <w:tc>
          <w:tcPr>
            <w:tcW w:type="dxa" w:w="1134"/>
            <w:vAlign w:val="center"/>
          </w:tcPr>
          <w:p>
            <w:r/>
            <w:r>
              <w:rPr>
                <w:rFonts w:ascii="맑은 고딕" w:hAnsi="맑은 고딕" w:eastAsia="맑은 고딕"/>
                <w:sz w:val="18"/>
              </w:rPr>
              <w:t>약 8.32M</w:t>
            </w:r>
          </w:p>
        </w:tc>
        <w:tc>
          <w:tcPr>
            <w:tcW w:type="dxa" w:w="1417"/>
            <w:vAlign w:val="center"/>
          </w:tcPr>
          <w:p>
            <w:r/>
            <w:r>
              <w:rPr>
                <w:rFonts w:ascii="맑은 고딕" w:hAnsi="맑은 고딕" w:eastAsia="맑은 고딕"/>
                <w:sz w:val="18"/>
              </w:rPr>
              <w:t>Cloudflare R2 런타임 로드</w:t>
            </w:r>
          </w:p>
        </w:tc>
      </w:tr>
      <w:tr>
        <w:tc>
          <w:tcPr>
            <w:tcW w:type="dxa" w:w="1984"/>
            <w:vAlign w:val="center"/>
          </w:tcPr>
          <w:p>
            <w:r/>
            <w:r>
              <w:rPr>
                <w:rFonts w:ascii="맑은 고딕" w:hAnsi="맑은 고딕" w:eastAsia="맑은 고딕"/>
                <w:sz w:val="18"/>
              </w:rPr>
              <w:t>secondary_pump.glb</w:t>
            </w:r>
          </w:p>
        </w:tc>
        <w:tc>
          <w:tcPr>
            <w:tcW w:type="dxa" w:w="3118"/>
            <w:vAlign w:val="center"/>
          </w:tcPr>
          <w:p>
            <w:r/>
            <w:r>
              <w:rPr>
                <w:rFonts w:ascii="맑은 고딕" w:hAnsi="맑은 고딕" w:eastAsia="맑은 고딕"/>
                <w:sz w:val="18"/>
              </w:rPr>
              <w:t>2차 펌프 상세 (M-ANO X-ray)</w:t>
            </w:r>
          </w:p>
        </w:tc>
        <w:tc>
          <w:tcPr>
            <w:tcW w:type="dxa" w:w="850"/>
            <w:vAlign w:val="center"/>
          </w:tcPr>
          <w:p>
            <w:r/>
            <w:r>
              <w:rPr>
                <w:rFonts w:ascii="맑은 고딕" w:hAnsi="맑은 고딕" w:eastAsia="맑은 고딕"/>
                <w:sz w:val="18"/>
              </w:rPr>
              <w:t>210 KB</w:t>
            </w:r>
          </w:p>
        </w:tc>
        <w:tc>
          <w:tcPr>
            <w:tcW w:type="dxa" w:w="1134"/>
            <w:vAlign w:val="center"/>
          </w:tcPr>
          <w:p>
            <w:r/>
            <w:r>
              <w:rPr>
                <w:rFonts w:ascii="맑은 고딕" w:hAnsi="맑은 고딕" w:eastAsia="맑은 고딕"/>
                <w:sz w:val="18"/>
              </w:rPr>
              <w:t>미사용</w:t>
            </w:r>
          </w:p>
        </w:tc>
        <w:tc>
          <w:tcPr>
            <w:tcW w:type="dxa" w:w="1134"/>
            <w:vAlign w:val="center"/>
          </w:tcPr>
          <w:p>
            <w:r/>
            <w:r>
              <w:rPr>
                <w:rFonts w:ascii="맑은 고딕" w:hAnsi="맑은 고딕" w:eastAsia="맑은 고딕"/>
                <w:sz w:val="18"/>
              </w:rPr>
              <w:t>9,388</w:t>
            </w:r>
          </w:p>
        </w:tc>
        <w:tc>
          <w:tcPr>
            <w:tcW w:type="dxa" w:w="1417"/>
            <w:vAlign w:val="center"/>
          </w:tcPr>
          <w:p>
            <w:r/>
            <w:r>
              <w:rPr>
                <w:rFonts w:ascii="맑은 고딕" w:hAnsi="맑은 고딕" w:eastAsia="맑은 고딕"/>
                <w:sz w:val="18"/>
              </w:rPr>
              <w:t>앱 번들 (public/models)</w:t>
            </w:r>
          </w:p>
        </w:tc>
      </w:tr>
    </w:tbl>
    <w:p>
      <w:pPr>
        <w:pStyle w:val="Heading2"/>
      </w:pPr>
      <w:r>
        <w:rPr>
          <w:rFonts w:ascii="맑은 고딕" w:hAnsi="맑은 고딕" w:eastAsia="맑은 고딕"/>
          <w:color w:val="1F3A5F"/>
        </w:rPr>
        <w:t>7.2 컬러링 우선순위</w:t>
      </w:r>
    </w:p>
    <w:p>
      <w:pPr>
        <w:ind w:left="283"/>
      </w:pPr>
      <w:r>
        <w:rPr>
          <w:rFonts w:ascii="Consolas" w:hAnsi="Consolas" w:eastAsia="Consolas"/>
          <w:sz w:val="17"/>
        </w:rPr>
        <w:t>emergency  '#FF1744'   적색</w:t>
        <w:br/>
        <w:t>critical   '#FF5722'   주홍</w:t>
        <w:br/>
        <w:t>simTarget  '#E040FB'   보라  (시뮬레이션 대상)</w:t>
        <w:br/>
        <w:t>affected   '#FFEE58'   황색  (영향 설비)</w:t>
        <w:br/>
        <w:t>warning    '#FFA726'   주황</w:t>
        <w:br/>
        <w:t>normal     '#66BB6A'   녹색 (또는 기본 재질)</w:t>
        <w:br/>
        <w:br/>
        <w:t>우선순위 : emergency &gt; critical &gt; simTarget &gt; affected &gt; warning &gt; normal</w:t>
      </w:r>
    </w:p>
    <w:p>
      <w:pPr>
        <w:pStyle w:val="Heading2"/>
      </w:pPr>
      <w:r>
        <w:rPr>
          <w:rFonts w:ascii="맑은 고딕" w:hAnsi="맑은 고딕" w:eastAsia="맑은 고딕"/>
          <w:color w:val="1F3A5F"/>
        </w:rPr>
        <w:t>7.3 카메라 프리셋 (12종)</w:t>
      </w:r>
    </w:p>
    <w:tbl>
      <w:tblPr>
        <w:tblStyle w:val="LightGrid-Accent1"/>
        <w:tblW w:type="auto" w:w="0"/>
        <w:tblLayout w:type="autofit"/>
        <w:tblLook w:firstColumn="1" w:firstRow="1" w:lastColumn="0" w:lastRow="0" w:noHBand="0" w:noVBand="1" w:val="04A0"/>
      </w:tblPr>
      <w:tblGrid>
        <w:gridCol w:w="4873"/>
        <w:gridCol w:w="4873"/>
      </w:tblGrid>
      <w:tr>
        <w:tc>
          <w:tcPr>
            <w:tcW w:type="dxa" w:w="3118"/>
            <w:shd w:fill="1F3A5F"/>
            <w:vAlign w:val="center"/>
          </w:tcPr>
          <w:p>
            <w:r/>
            <w:r>
              <w:rPr>
                <w:rFonts w:ascii="맑은 고딕" w:hAnsi="맑은 고딕" w:eastAsia="맑은 고딕"/>
                <w:b/>
                <w:color w:val="FFFFFF"/>
                <w:sz w:val="18"/>
              </w:rPr>
              <w:t>프리셋</w:t>
            </w:r>
          </w:p>
        </w:tc>
        <w:tc>
          <w:tcPr>
            <w:tcW w:type="dxa" w:w="6520"/>
            <w:shd w:fill="1F3A5F"/>
            <w:vAlign w:val="center"/>
          </w:tcPr>
          <w:p>
            <w:r/>
            <w:r>
              <w:rPr>
                <w:rFonts w:ascii="맑은 고딕" w:hAnsi="맑은 고딕" w:eastAsia="맑은 고딕"/>
                <w:b/>
                <w:color w:val="FFFFFF"/>
                <w:sz w:val="18"/>
              </w:rPr>
              <w:t>용도</w:t>
            </w:r>
          </w:p>
        </w:tc>
      </w:tr>
      <w:tr>
        <w:tc>
          <w:tcPr>
            <w:tcW w:type="dxa" w:w="3118"/>
            <w:vAlign w:val="center"/>
          </w:tcPr>
          <w:p>
            <w:r/>
            <w:r>
              <w:rPr>
                <w:rFonts w:ascii="맑은 고딕" w:hAnsi="맑은 고딕" w:eastAsia="맑은 고딕"/>
                <w:sz w:val="18"/>
              </w:rPr>
              <w:t>cam_overview</w:t>
            </w:r>
          </w:p>
        </w:tc>
        <w:tc>
          <w:tcPr>
            <w:tcW w:type="dxa" w:w="6520"/>
            <w:vAlign w:val="center"/>
          </w:tcPr>
          <w:p>
            <w:r/>
            <w:r>
              <w:rPr>
                <w:rFonts w:ascii="맑은 고딕" w:hAnsi="맑은 고딕" w:eastAsia="맑은 고딕"/>
                <w:sz w:val="18"/>
              </w:rPr>
              <w:t>인수기지 전체 조감</w:t>
            </w:r>
          </w:p>
        </w:tc>
      </w:tr>
      <w:tr>
        <w:tc>
          <w:tcPr>
            <w:tcW w:type="dxa" w:w="3118"/>
            <w:vAlign w:val="center"/>
          </w:tcPr>
          <w:p>
            <w:r/>
            <w:r>
              <w:rPr>
                <w:rFonts w:ascii="맑은 고딕" w:hAnsi="맑은 고딕" w:eastAsia="맑은 고딕"/>
                <w:sz w:val="18"/>
              </w:rPr>
              <w:t>cam_berth_overview</w:t>
            </w:r>
          </w:p>
        </w:tc>
        <w:tc>
          <w:tcPr>
            <w:tcW w:type="dxa" w:w="6520"/>
            <w:vAlign w:val="center"/>
          </w:tcPr>
          <w:p>
            <w:r/>
            <w:r>
              <w:rPr>
                <w:rFonts w:ascii="맑은 고딕" w:hAnsi="맑은 고딕" w:eastAsia="맑은 고딕"/>
                <w:sz w:val="18"/>
              </w:rPr>
              <w:t>선석/하역부 전체 조망</w:t>
            </w:r>
          </w:p>
        </w:tc>
      </w:tr>
      <w:tr>
        <w:tc>
          <w:tcPr>
            <w:tcW w:type="dxa" w:w="3118"/>
            <w:vAlign w:val="center"/>
          </w:tcPr>
          <w:p>
            <w:r/>
            <w:r>
              <w:rPr>
                <w:rFonts w:ascii="맑은 고딕" w:hAnsi="맑은 고딕" w:eastAsia="맑은 고딕"/>
                <w:sz w:val="18"/>
              </w:rPr>
              <w:t>cam_ship_carrier_001</w:t>
            </w:r>
          </w:p>
        </w:tc>
        <w:tc>
          <w:tcPr>
            <w:tcW w:type="dxa" w:w="6520"/>
            <w:vAlign w:val="center"/>
          </w:tcPr>
          <w:p>
            <w:r/>
            <w:r>
              <w:rPr>
                <w:rFonts w:ascii="맑은 고딕" w:hAnsi="맑은 고딕" w:eastAsia="맑은 고딕"/>
                <w:sz w:val="18"/>
              </w:rPr>
              <w:t>운반선 정면</w:t>
            </w:r>
          </w:p>
        </w:tc>
      </w:tr>
      <w:tr>
        <w:tc>
          <w:tcPr>
            <w:tcW w:type="dxa" w:w="3118"/>
            <w:vAlign w:val="center"/>
          </w:tcPr>
          <w:p>
            <w:r/>
            <w:r>
              <w:rPr>
                <w:rFonts w:ascii="맑은 고딕" w:hAnsi="맑은 고딕" w:eastAsia="맑은 고딕"/>
                <w:sz w:val="18"/>
              </w:rPr>
              <w:t>cam_loading_arm_101</w:t>
            </w:r>
          </w:p>
        </w:tc>
        <w:tc>
          <w:tcPr>
            <w:tcW w:type="dxa" w:w="6520"/>
            <w:vAlign w:val="center"/>
          </w:tcPr>
          <w:p>
            <w:r/>
            <w:r>
              <w:rPr>
                <w:rFonts w:ascii="맑은 고딕" w:hAnsi="맑은 고딕" w:eastAsia="맑은 고딕"/>
                <w:sz w:val="18"/>
              </w:rPr>
              <w:t>로딩암 연결부</w:t>
            </w:r>
          </w:p>
        </w:tc>
      </w:tr>
      <w:tr>
        <w:tc>
          <w:tcPr>
            <w:tcW w:type="dxa" w:w="3118"/>
            <w:vAlign w:val="center"/>
          </w:tcPr>
          <w:p>
            <w:r/>
            <w:r>
              <w:rPr>
                <w:rFonts w:ascii="맑은 고딕" w:hAnsi="맑은 고딕" w:eastAsia="맑은 고딕"/>
                <w:sz w:val="18"/>
              </w:rPr>
              <w:t>cam_tank_101 / 102</w:t>
            </w:r>
          </w:p>
        </w:tc>
        <w:tc>
          <w:tcPr>
            <w:tcW w:type="dxa" w:w="6520"/>
            <w:vAlign w:val="center"/>
          </w:tcPr>
          <w:p>
            <w:r/>
            <w:r>
              <w:rPr>
                <w:rFonts w:ascii="맑은 고딕" w:hAnsi="맑은 고딕" w:eastAsia="맑은 고딕"/>
                <w:sz w:val="18"/>
              </w:rPr>
              <w:t>저장탱크 측면</w:t>
            </w:r>
          </w:p>
        </w:tc>
      </w:tr>
      <w:tr>
        <w:tc>
          <w:tcPr>
            <w:tcW w:type="dxa" w:w="3118"/>
            <w:vAlign w:val="center"/>
          </w:tcPr>
          <w:p>
            <w:r/>
            <w:r>
              <w:rPr>
                <w:rFonts w:ascii="맑은 고딕" w:hAnsi="맑은 고딕" w:eastAsia="맑은 고딕"/>
                <w:sz w:val="18"/>
              </w:rPr>
              <w:t>cam_bog_compressor_201</w:t>
            </w:r>
          </w:p>
        </w:tc>
        <w:tc>
          <w:tcPr>
            <w:tcW w:type="dxa" w:w="6520"/>
            <w:vAlign w:val="center"/>
          </w:tcPr>
          <w:p>
            <w:r/>
            <w:r>
              <w:rPr>
                <w:rFonts w:ascii="맑은 고딕" w:hAnsi="맑은 고딕" w:eastAsia="맑은 고딕"/>
                <w:sz w:val="18"/>
              </w:rPr>
              <w:t>BOG 압축기 정면</w:t>
            </w:r>
          </w:p>
        </w:tc>
      </w:tr>
      <w:tr>
        <w:tc>
          <w:tcPr>
            <w:tcW w:type="dxa" w:w="3118"/>
            <w:vAlign w:val="center"/>
          </w:tcPr>
          <w:p>
            <w:r/>
            <w:r>
              <w:rPr>
                <w:rFonts w:ascii="맑은 고딕" w:hAnsi="맑은 고딕" w:eastAsia="맑은 고딕"/>
                <w:sz w:val="18"/>
              </w:rPr>
              <w:t>cam_pump_301</w:t>
            </w:r>
          </w:p>
        </w:tc>
        <w:tc>
          <w:tcPr>
            <w:tcW w:type="dxa" w:w="6520"/>
            <w:vAlign w:val="center"/>
          </w:tcPr>
          <w:p>
            <w:r/>
            <w:r>
              <w:rPr>
                <w:rFonts w:ascii="맑은 고딕" w:hAnsi="맑은 고딕" w:eastAsia="맑은 고딕"/>
                <w:sz w:val="18"/>
              </w:rPr>
              <w:t>이송펌프 측면</w:t>
            </w:r>
          </w:p>
        </w:tc>
      </w:tr>
      <w:tr>
        <w:tc>
          <w:tcPr>
            <w:tcW w:type="dxa" w:w="3118"/>
            <w:vAlign w:val="center"/>
          </w:tcPr>
          <w:p>
            <w:r/>
            <w:r>
              <w:rPr>
                <w:rFonts w:ascii="맑은 고딕" w:hAnsi="맑은 고딕" w:eastAsia="맑은 고딕"/>
                <w:sz w:val="18"/>
              </w:rPr>
              <w:t>cam_vaporizer_401</w:t>
            </w:r>
          </w:p>
        </w:tc>
        <w:tc>
          <w:tcPr>
            <w:tcW w:type="dxa" w:w="6520"/>
            <w:vAlign w:val="center"/>
          </w:tcPr>
          <w:p>
            <w:r/>
            <w:r>
              <w:rPr>
                <w:rFonts w:ascii="맑은 고딕" w:hAnsi="맑은 고딕" w:eastAsia="맑은 고딕"/>
                <w:sz w:val="18"/>
              </w:rPr>
              <w:t>기화기 입출구</w:t>
            </w:r>
          </w:p>
        </w:tc>
      </w:tr>
      <w:tr>
        <w:tc>
          <w:tcPr>
            <w:tcW w:type="dxa" w:w="3118"/>
            <w:vAlign w:val="center"/>
          </w:tcPr>
          <w:p>
            <w:r/>
            <w:r>
              <w:rPr>
                <w:rFonts w:ascii="맑은 고딕" w:hAnsi="맑은 고딕" w:eastAsia="맑은 고딕"/>
                <w:sz w:val="18"/>
              </w:rPr>
              <w:t>cam_reliquefier_701</w:t>
            </w:r>
          </w:p>
        </w:tc>
        <w:tc>
          <w:tcPr>
            <w:tcW w:type="dxa" w:w="6520"/>
            <w:vAlign w:val="center"/>
          </w:tcPr>
          <w:p>
            <w:r/>
            <w:r>
              <w:rPr>
                <w:rFonts w:ascii="맑은 고딕" w:hAnsi="맑은 고딕" w:eastAsia="맑은 고딕"/>
                <w:sz w:val="18"/>
              </w:rPr>
              <w:t>재액화기 전면</w:t>
            </w:r>
          </w:p>
        </w:tc>
      </w:tr>
      <w:tr>
        <w:tc>
          <w:tcPr>
            <w:tcW w:type="dxa" w:w="3118"/>
            <w:vAlign w:val="center"/>
          </w:tcPr>
          <w:p>
            <w:r/>
            <w:r>
              <w:rPr>
                <w:rFonts w:ascii="맑은 고딕" w:hAnsi="맑은 고딕" w:eastAsia="맑은 고딕"/>
                <w:sz w:val="18"/>
              </w:rPr>
              <w:t>cam_valve_station_601 / 602</w:t>
            </w:r>
          </w:p>
        </w:tc>
        <w:tc>
          <w:tcPr>
            <w:tcW w:type="dxa" w:w="6520"/>
            <w:vAlign w:val="center"/>
          </w:tcPr>
          <w:p>
            <w:r/>
            <w:r>
              <w:rPr>
                <w:rFonts w:ascii="맑은 고딕" w:hAnsi="맑은 고딕" w:eastAsia="맑은 고딕"/>
                <w:sz w:val="18"/>
              </w:rPr>
              <w:t>벤트스택 밸브 정면</w:t>
            </w:r>
          </w:p>
        </w:tc>
      </w:tr>
      <w:tr>
        <w:tc>
          <w:tcPr>
            <w:tcW w:type="dxa" w:w="3118"/>
            <w:vAlign w:val="center"/>
          </w:tcPr>
          <w:p>
            <w:r/>
            <w:r>
              <w:rPr>
                <w:rFonts w:ascii="맑은 고딕" w:hAnsi="맑은 고딕" w:eastAsia="맑은 고딕"/>
                <w:sz w:val="18"/>
              </w:rPr>
              <w:t>cam_pipe_main_a</w:t>
            </w:r>
          </w:p>
        </w:tc>
        <w:tc>
          <w:tcPr>
            <w:tcW w:type="dxa" w:w="6520"/>
            <w:vAlign w:val="center"/>
          </w:tcPr>
          <w:p>
            <w:r/>
            <w:r>
              <w:rPr>
                <w:rFonts w:ascii="맑은 고딕" w:hAnsi="맑은 고딕" w:eastAsia="맑은 고딕"/>
                <w:sz w:val="18"/>
              </w:rPr>
              <w:t>메인 이송배관 전경</w:t>
            </w:r>
          </w:p>
        </w:tc>
      </w:tr>
    </w:tbl>
    <w:p>
      <w:pPr>
        <w:pStyle w:val="Heading2"/>
      </w:pPr>
      <w:r>
        <w:rPr>
          <w:rFonts w:ascii="맑은 고딕" w:hAnsi="맑은 고딕" w:eastAsia="맑은 고딕"/>
          <w:color w:val="1F3A5F"/>
        </w:rPr>
        <w:t>7.4 시각 이펙트 (9종)</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2551"/>
            <w:shd w:fill="1F3A5F"/>
            <w:vAlign w:val="center"/>
          </w:tcPr>
          <w:p>
            <w:r/>
            <w:r>
              <w:rPr>
                <w:rFonts w:ascii="맑은 고딕" w:hAnsi="맑은 고딕" w:eastAsia="맑은 고딕"/>
                <w:b/>
                <w:color w:val="FFFFFF"/>
                <w:sz w:val="18"/>
              </w:rPr>
              <w:t>이펙트</w:t>
            </w:r>
          </w:p>
        </w:tc>
        <w:tc>
          <w:tcPr>
            <w:tcW w:type="dxa" w:w="3118"/>
            <w:shd w:fill="1F3A5F"/>
            <w:vAlign w:val="center"/>
          </w:tcPr>
          <w:p>
            <w:r/>
            <w:r>
              <w:rPr>
                <w:rFonts w:ascii="맑은 고딕" w:hAnsi="맑은 고딕" w:eastAsia="맑은 고딕"/>
                <w:b/>
                <w:color w:val="FFFFFF"/>
                <w:sz w:val="18"/>
              </w:rPr>
              <w:t>활성화 조건</w:t>
            </w:r>
          </w:p>
        </w:tc>
        <w:tc>
          <w:tcPr>
            <w:tcW w:type="dxa" w:w="3969"/>
            <w:shd w:fill="1F3A5F"/>
            <w:vAlign w:val="center"/>
          </w:tcPr>
          <w:p>
            <w:r/>
            <w:r>
              <w:rPr>
                <w:rFonts w:ascii="맑은 고딕" w:hAnsi="맑은 고딕" w:eastAsia="맑은 고딕"/>
                <w:b/>
                <w:color w:val="FFFFFF"/>
                <w:sz w:val="18"/>
              </w:rPr>
              <w:t>구현</w:t>
            </w:r>
          </w:p>
        </w:tc>
      </w:tr>
      <w:tr>
        <w:tc>
          <w:tcPr>
            <w:tcW w:type="dxa" w:w="2551"/>
            <w:vAlign w:val="center"/>
          </w:tcPr>
          <w:p>
            <w:r/>
            <w:r>
              <w:rPr>
                <w:rFonts w:ascii="맑은 고딕" w:hAnsi="맑은 고딕" w:eastAsia="맑은 고딕"/>
                <w:sz w:val="18"/>
              </w:rPr>
              <w:t>배관 유체 흐름</w:t>
            </w:r>
          </w:p>
        </w:tc>
        <w:tc>
          <w:tcPr>
            <w:tcW w:type="dxa" w:w="3118"/>
            <w:vAlign w:val="center"/>
          </w:tcPr>
          <w:p>
            <w:r/>
            <w:r>
              <w:rPr>
                <w:rFonts w:ascii="맑은 고딕" w:hAnsi="맑은 고딕" w:eastAsia="맑은 고딕"/>
                <w:sz w:val="18"/>
              </w:rPr>
              <w:t>항상 (모니터링/시뮬레이션)</w:t>
            </w:r>
          </w:p>
        </w:tc>
        <w:tc>
          <w:tcPr>
            <w:tcW w:type="dxa" w:w="3969"/>
            <w:vAlign w:val="center"/>
          </w:tcPr>
          <w:p>
            <w:r/>
            <w:r>
              <w:rPr>
                <w:rFonts w:ascii="맑은 고딕" w:hAnsi="맑은 고딕" w:eastAsia="맑은 고딕"/>
                <w:sz w:val="18"/>
              </w:rPr>
              <w:t>GLSL 셰이더 파티클 / UV 스크롤</w:t>
            </w:r>
          </w:p>
        </w:tc>
      </w:tr>
      <w:tr>
        <w:tc>
          <w:tcPr>
            <w:tcW w:type="dxa" w:w="2551"/>
            <w:vAlign w:val="center"/>
          </w:tcPr>
          <w:p>
            <w:r/>
            <w:r>
              <w:rPr>
                <w:rFonts w:ascii="맑은 고딕" w:hAnsi="맑은 고딕" w:eastAsia="맑은 고딕"/>
                <w:sz w:val="18"/>
              </w:rPr>
              <w:t>탱크 레벨/압력</w:t>
            </w:r>
          </w:p>
        </w:tc>
        <w:tc>
          <w:tcPr>
            <w:tcW w:type="dxa" w:w="3118"/>
            <w:vAlign w:val="center"/>
          </w:tcPr>
          <w:p>
            <w:r/>
            <w:r>
              <w:rPr>
                <w:rFonts w:ascii="맑은 고딕" w:hAnsi="맑은 고딕" w:eastAsia="맑은 고딕"/>
                <w:sz w:val="18"/>
              </w:rPr>
              <w:t>항상 (센서값 연동)</w:t>
            </w:r>
          </w:p>
        </w:tc>
        <w:tc>
          <w:tcPr>
            <w:tcW w:type="dxa" w:w="3969"/>
            <w:vAlign w:val="center"/>
          </w:tcPr>
          <w:p>
            <w:r/>
            <w:r>
              <w:rPr>
                <w:rFonts w:ascii="맑은 고딕" w:hAnsi="맑은 고딕" w:eastAsia="맑은 고딕"/>
                <w:sz w:val="18"/>
              </w:rPr>
              <w:t>ShaderMaterial uniforms</w:t>
            </w:r>
          </w:p>
        </w:tc>
      </w:tr>
      <w:tr>
        <w:tc>
          <w:tcPr>
            <w:tcW w:type="dxa" w:w="2551"/>
            <w:vAlign w:val="center"/>
          </w:tcPr>
          <w:p>
            <w:r/>
            <w:r>
              <w:rPr>
                <w:rFonts w:ascii="맑은 고딕" w:hAnsi="맑은 고딕" w:eastAsia="맑은 고딕"/>
                <w:sz w:val="18"/>
              </w:rPr>
              <w:t>설비 글로우</w:t>
            </w:r>
          </w:p>
        </w:tc>
        <w:tc>
          <w:tcPr>
            <w:tcW w:type="dxa" w:w="3118"/>
            <w:vAlign w:val="center"/>
          </w:tcPr>
          <w:p>
            <w:r/>
            <w:r>
              <w:rPr>
                <w:rFonts w:ascii="맑은 고딕" w:hAnsi="맑은 고딕" w:eastAsia="맑은 고딕"/>
                <w:sz w:val="18"/>
              </w:rPr>
              <w:t>WARNING 이상</w:t>
            </w:r>
          </w:p>
        </w:tc>
        <w:tc>
          <w:tcPr>
            <w:tcW w:type="dxa" w:w="3969"/>
            <w:vAlign w:val="center"/>
          </w:tcPr>
          <w:p>
            <w:r/>
            <w:r>
              <w:rPr>
                <w:rFonts w:ascii="맑은 고딕" w:hAnsi="맑은 고딕" w:eastAsia="맑은 고딕"/>
                <w:sz w:val="18"/>
              </w:rPr>
              <w:t>MeshBasicMaterial + AdditiveBlending</w:t>
            </w:r>
          </w:p>
        </w:tc>
      </w:tr>
      <w:tr>
        <w:tc>
          <w:tcPr>
            <w:tcW w:type="dxa" w:w="2551"/>
            <w:vAlign w:val="center"/>
          </w:tcPr>
          <w:p>
            <w:r/>
            <w:r>
              <w:rPr>
                <w:rFonts w:ascii="맑은 고딕" w:hAnsi="맑은 고딕" w:eastAsia="맑은 고딕"/>
                <w:sz w:val="18"/>
              </w:rPr>
              <w:t>히트맵 오버레이</w:t>
            </w:r>
          </w:p>
        </w:tc>
        <w:tc>
          <w:tcPr>
            <w:tcW w:type="dxa" w:w="3118"/>
            <w:vAlign w:val="center"/>
          </w:tcPr>
          <w:p>
            <w:r/>
            <w:r>
              <w:rPr>
                <w:rFonts w:ascii="맑은 고딕" w:hAnsi="맑은 고딕" w:eastAsia="맑은 고딕"/>
                <w:sz w:val="18"/>
              </w:rPr>
              <w:t>M-RSK, M-SIM 분석 후</w:t>
            </w:r>
          </w:p>
        </w:tc>
        <w:tc>
          <w:tcPr>
            <w:tcW w:type="dxa" w:w="3969"/>
            <w:vAlign w:val="center"/>
          </w:tcPr>
          <w:p>
            <w:r/>
            <w:r>
              <w:rPr>
                <w:rFonts w:ascii="맑은 고딕" w:hAnsi="맑은 고딕" w:eastAsia="맑은 고딕"/>
                <w:sz w:val="18"/>
              </w:rPr>
              <w:t>ShaderMaterial + transparent</w:t>
            </w:r>
          </w:p>
        </w:tc>
      </w:tr>
      <w:tr>
        <w:tc>
          <w:tcPr>
            <w:tcW w:type="dxa" w:w="2551"/>
            <w:vAlign w:val="center"/>
          </w:tcPr>
          <w:p>
            <w:r/>
            <w:r>
              <w:rPr>
                <w:rFonts w:ascii="맑은 고딕" w:hAnsi="맑은 고딕" w:eastAsia="맑은 고딕"/>
                <w:sz w:val="18"/>
              </w:rPr>
              <w:t>영향 전파 경로</w:t>
            </w:r>
          </w:p>
        </w:tc>
        <w:tc>
          <w:tcPr>
            <w:tcW w:type="dxa" w:w="3118"/>
            <w:vAlign w:val="center"/>
          </w:tcPr>
          <w:p>
            <w:r/>
            <w:r>
              <w:rPr>
                <w:rFonts w:ascii="맑은 고딕" w:hAnsi="맑은 고딕" w:eastAsia="맑은 고딕"/>
                <w:sz w:val="18"/>
              </w:rPr>
              <w:t>M-RSK KGS 결과 로드 후</w:t>
            </w:r>
          </w:p>
        </w:tc>
        <w:tc>
          <w:tcPr>
            <w:tcW w:type="dxa" w:w="3969"/>
            <w:vAlign w:val="center"/>
          </w:tcPr>
          <w:p>
            <w:r/>
            <w:r>
              <w:rPr>
                <w:rFonts w:ascii="맑은 고딕" w:hAnsi="맑은 고딕" w:eastAsia="맑은 고딕"/>
                <w:sz w:val="18"/>
              </w:rPr>
              <w:t>TubeGeometry + dash 애니메이션</w:t>
            </w:r>
          </w:p>
        </w:tc>
      </w:tr>
      <w:tr>
        <w:tc>
          <w:tcPr>
            <w:tcW w:type="dxa" w:w="2551"/>
            <w:vAlign w:val="center"/>
          </w:tcPr>
          <w:p>
            <w:r/>
            <w:r>
              <w:rPr>
                <w:rFonts w:ascii="맑은 고딕" w:hAnsi="맑은 고딕" w:eastAsia="맑은 고딕"/>
                <w:sz w:val="18"/>
              </w:rPr>
              <w:t>가스 확산 (M-SIM)</w:t>
            </w:r>
          </w:p>
        </w:tc>
        <w:tc>
          <w:tcPr>
            <w:tcW w:type="dxa" w:w="3118"/>
            <w:vAlign w:val="center"/>
          </w:tcPr>
          <w:p>
            <w:r/>
            <w:r>
              <w:rPr>
                <w:rFonts w:ascii="맑은 고딕" w:hAnsi="맑은 고딕" w:eastAsia="맑은 고딕"/>
                <w:sz w:val="18"/>
              </w:rPr>
              <w:t>수동 시뮬레이션 실행</w:t>
            </w:r>
          </w:p>
        </w:tc>
        <w:tc>
          <w:tcPr>
            <w:tcW w:type="dxa" w:w="3969"/>
            <w:vAlign w:val="center"/>
          </w:tcPr>
          <w:p>
            <w:r/>
            <w:r>
              <w:rPr>
                <w:rFonts w:ascii="맑은 고딕" w:hAnsi="맑은 고딕" w:eastAsia="맑은 고딕"/>
                <w:sz w:val="18"/>
              </w:rPr>
              <w:t>구체 + 분자 파티클 (deck.gl 컨셉)</w:t>
            </w:r>
          </w:p>
        </w:tc>
      </w:tr>
      <w:tr>
        <w:tc>
          <w:tcPr>
            <w:tcW w:type="dxa" w:w="2551"/>
            <w:vAlign w:val="center"/>
          </w:tcPr>
          <w:p>
            <w:r/>
            <w:r>
              <w:rPr>
                <w:rFonts w:ascii="맑은 고딕" w:hAnsi="맑은 고딕" w:eastAsia="맑은 고딕"/>
                <w:sz w:val="18"/>
              </w:rPr>
              <w:t>설비 POI 마커</w:t>
            </w:r>
          </w:p>
        </w:tc>
        <w:tc>
          <w:tcPr>
            <w:tcW w:type="dxa" w:w="3118"/>
            <w:vAlign w:val="center"/>
          </w:tcPr>
          <w:p>
            <w:r/>
            <w:r>
              <w:rPr>
                <w:rFonts w:ascii="맑은 고딕" w:hAnsi="맑은 고딕" w:eastAsia="맑은 고딕"/>
                <w:sz w:val="18"/>
              </w:rPr>
              <w:t>항상</w:t>
            </w:r>
          </w:p>
        </w:tc>
        <w:tc>
          <w:tcPr>
            <w:tcW w:type="dxa" w:w="3969"/>
            <w:vAlign w:val="center"/>
          </w:tcPr>
          <w:p>
            <w:r/>
            <w:r>
              <w:rPr>
                <w:rFonts w:ascii="맑은 고딕" w:hAnsi="맑은 고딕" w:eastAsia="맑은 고딕"/>
                <w:sz w:val="18"/>
              </w:rPr>
              <w:t>Three.js Sprite / HTML 오버레이</w:t>
            </w:r>
          </w:p>
        </w:tc>
      </w:tr>
      <w:tr>
        <w:tc>
          <w:tcPr>
            <w:tcW w:type="dxa" w:w="2551"/>
            <w:vAlign w:val="center"/>
          </w:tcPr>
          <w:p>
            <w:r/>
            <w:r>
              <w:rPr>
                <w:rFonts w:ascii="맑은 고딕" w:hAnsi="맑은 고딕" w:eastAsia="맑은 고딕"/>
                <w:sz w:val="18"/>
              </w:rPr>
              <w:t>환경 (sky/ground)</w:t>
            </w:r>
          </w:p>
        </w:tc>
        <w:tc>
          <w:tcPr>
            <w:tcW w:type="dxa" w:w="3118"/>
            <w:vAlign w:val="center"/>
          </w:tcPr>
          <w:p>
            <w:r/>
            <w:r>
              <w:rPr>
                <w:rFonts w:ascii="맑은 고딕" w:hAnsi="맑은 고딕" w:eastAsia="맑은 고딕"/>
                <w:sz w:val="18"/>
              </w:rPr>
              <w:t>항상</w:t>
            </w:r>
          </w:p>
        </w:tc>
        <w:tc>
          <w:tcPr>
            <w:tcW w:type="dxa" w:w="3969"/>
            <w:vAlign w:val="center"/>
          </w:tcPr>
          <w:p>
            <w:r/>
            <w:r>
              <w:rPr>
                <w:rFonts w:ascii="맑은 고딕" w:hAnsi="맑은 고딕" w:eastAsia="맑은 고딕"/>
                <w:sz w:val="18"/>
              </w:rPr>
              <w:t>EnvironmentScene</w:t>
            </w:r>
          </w:p>
        </w:tc>
      </w:tr>
      <w:tr>
        <w:tc>
          <w:tcPr>
            <w:tcW w:type="dxa" w:w="2551"/>
            <w:vAlign w:val="center"/>
          </w:tcPr>
          <w:p>
            <w:r/>
            <w:r>
              <w:rPr>
                <w:rFonts w:ascii="맑은 고딕" w:hAnsi="맑은 고딕" w:eastAsia="맑은 고딕"/>
                <w:sz w:val="18"/>
              </w:rPr>
              <w:t>X-ray 모드 (펌프)</w:t>
            </w:r>
          </w:p>
        </w:tc>
        <w:tc>
          <w:tcPr>
            <w:tcW w:type="dxa" w:w="3118"/>
            <w:vAlign w:val="center"/>
          </w:tcPr>
          <w:p>
            <w:r/>
            <w:r>
              <w:rPr>
                <w:rFonts w:ascii="맑은 고딕" w:hAnsi="맑은 고딕" w:eastAsia="맑은 고딕"/>
                <w:sz w:val="18"/>
              </w:rPr>
              <w:t>M-ANO PMP-301 선택 시</w:t>
            </w:r>
          </w:p>
        </w:tc>
        <w:tc>
          <w:tcPr>
            <w:tcW w:type="dxa" w:w="3969"/>
            <w:vAlign w:val="center"/>
          </w:tcPr>
          <w:p>
            <w:r/>
            <w:r>
              <w:rPr>
                <w:rFonts w:ascii="맑은 고딕" w:hAnsi="맑은 고딕" w:eastAsia="맑은 고딕"/>
                <w:sz w:val="18"/>
              </w:rPr>
              <w:t>secondary_pump.glb mesh 컬러링</w:t>
            </w:r>
          </w:p>
        </w:tc>
      </w:tr>
    </w:tbl>
    <w:p>
      <w:pPr>
        <w:pStyle w:val="Heading2"/>
      </w:pPr>
      <w:r>
        <w:rPr>
          <w:rFonts w:ascii="맑은 고딕" w:hAnsi="맑은 고딕" w:eastAsia="맑은 고딕"/>
          <w:color w:val="1F3A5F"/>
        </w:rPr>
        <w:t>7.5 성능 가이드라인</w:t>
      </w:r>
    </w:p>
    <w:p>
      <w:pPr>
        <w:pStyle w:val="ListBullet"/>
      </w:pPr>
      <w:r>
        <w:rPr>
          <w:rFonts w:ascii="맑은 고딕" w:hAnsi="맑은 고딕" w:eastAsia="맑은 고딕"/>
          <w:sz w:val="20"/>
        </w:rPr>
        <w:t>파티클 수 : 배관당 최대 200개, 전체 1,000개 이내</w:t>
      </w:r>
    </w:p>
    <w:p>
      <w:pPr>
        <w:pStyle w:val="ListBullet"/>
      </w:pPr>
      <w:r>
        <w:rPr>
          <w:rFonts w:ascii="맑은 고딕" w:hAnsi="맑은 고딕" w:eastAsia="맑은 고딕"/>
          <w:sz w:val="20"/>
        </w:rPr>
        <w:t>히트맵 텍스처 : 512×512 (런타임 생성)</w:t>
      </w:r>
    </w:p>
    <w:p>
      <w:pPr>
        <w:pStyle w:val="ListBullet"/>
      </w:pPr>
      <w:r>
        <w:rPr>
          <w:rFonts w:ascii="맑은 고딕" w:hAnsi="맑은 고딕" w:eastAsia="맑은 고딕"/>
          <w:sz w:val="20"/>
        </w:rPr>
        <w:t>글로우 mesh : 원본 mesh 복제 후 scale 1.05x, 별도 렌더패스 미사용</w:t>
      </w:r>
    </w:p>
    <w:p>
      <w:pPr>
        <w:pStyle w:val="ListBullet"/>
      </w:pPr>
      <w:r>
        <w:rPr>
          <w:rFonts w:ascii="맑은 고딕" w:hAnsi="맑은 고딕" w:eastAsia="맑은 고딕"/>
          <w:sz w:val="20"/>
        </w:rPr>
        <w:t>DPR (Device Pixel Ratio) : 모바일 1, 태블릿 1.5, 데스크톱 2</w:t>
      </w:r>
    </w:p>
    <w:p>
      <w:pPr>
        <w:pStyle w:val="ListBullet"/>
      </w:pPr>
      <w:r>
        <w:rPr>
          <w:rFonts w:ascii="맑은 고딕" w:hAnsi="맑은 고딕" w:eastAsia="맑은 고딕"/>
          <w:sz w:val="20"/>
        </w:rPr>
        <w:t>안티앨리어싱 : 모바일 OFF, 그 외 ON</w:t>
      </w:r>
    </w:p>
    <w:p>
      <w:pPr>
        <w:pStyle w:val="ListBullet"/>
      </w:pPr>
      <w:r>
        <w:rPr>
          <w:rFonts w:ascii="맑은 고딕" w:hAnsi="맑은 고딕" w:eastAsia="맑은 고딕"/>
          <w:sz w:val="20"/>
        </w:rPr>
        <w:t>카메라 far : 5,000 (h2.glb 좌표 범위 약 738 단위 대응)</w:t>
      </w:r>
    </w:p>
    <w:p>
      <w:pPr>
        <w:pStyle w:val="ListBullet"/>
      </w:pPr>
      <w:r>
        <w:rPr>
          <w:rFonts w:ascii="맑은 고딕" w:hAnsi="맑은 고딕" w:eastAsia="맑은 고딕"/>
          <w:sz w:val="20"/>
        </w:rPr>
        <w:t>GPU 메모리 : Decimate 적용 시 약 60MB 목표 (현재 약 306MB)</w:t>
      </w:r>
    </w:p>
    <w:p>
      <w:r>
        <w:br w:type="page"/>
      </w:r>
    </w:p>
    <w:p>
      <w:pPr>
        <w:pStyle w:val="Heading1"/>
      </w:pPr>
      <w:r>
        <w:rPr>
          <w:rFonts w:ascii="맑은 고딕" w:hAnsi="맑은 고딕" w:eastAsia="맑은 고딕"/>
          <w:color w:val="1F3A5F"/>
        </w:rPr>
        <w:t>8. UI / UX 요구사항</w:t>
      </w:r>
    </w:p>
    <w:p>
      <w:pPr>
        <w:pStyle w:val="Heading2"/>
      </w:pPr>
      <w:r>
        <w:rPr>
          <w:rFonts w:ascii="맑은 고딕" w:hAnsi="맑은 고딕" w:eastAsia="맑은 고딕"/>
          <w:color w:val="1F3A5F"/>
        </w:rPr>
        <w:t>8.1 공통 레이아웃</w:t>
      </w:r>
    </w:p>
    <w:p>
      <w:pPr>
        <w:ind w:left="283"/>
      </w:pPr>
      <w:r>
        <w:rPr>
          <w:rFonts w:ascii="Consolas" w:hAnsi="Consolas" w:eastAsia="Consolas"/>
          <w:sz w:val="17"/>
        </w:rPr>
        <w:t>[GNB] 로고 | M-MON M-ANO M-RSK M-SIM M-HIS M-SOP | 🔔알람(N) | ⚙설정 📋보고서 | 시나리오:SC-01 ▶️</w:t>
        <w:br/>
        <w:t>[API 상태바] 🟢KOGAS 정상 | 🟢KGS 정상 | 🟢KETI 정상 | 🟢세이프티아 정상</w:t>
        <w:br/>
        <w:t>[모드별 콘텐츠 영역]</w:t>
        <w:br/>
        <w:t>[하단 에뮬레이터 바] 진행: ████████░░ FAULT (6:23/15:00) | Speed: 10x | ⏸ ⏹</w:t>
      </w:r>
    </w:p>
    <w:p>
      <w:pPr>
        <w:pStyle w:val="Heading2"/>
      </w:pPr>
      <w:r>
        <w:rPr>
          <w:rFonts w:ascii="맑은 고딕" w:hAnsi="맑은 고딕" w:eastAsia="맑은 고딕"/>
          <w:color w:val="1F3A5F"/>
        </w:rPr>
        <w:t>8.2 반응형 브레이크포인트</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1701"/>
            <w:shd w:fill="1F3A5F"/>
            <w:vAlign w:val="center"/>
          </w:tcPr>
          <w:p>
            <w:r/>
            <w:r>
              <w:rPr>
                <w:rFonts w:ascii="맑은 고딕" w:hAnsi="맑은 고딕" w:eastAsia="맑은 고딕"/>
                <w:b/>
                <w:color w:val="FFFFFF"/>
                <w:sz w:val="18"/>
              </w:rPr>
              <w:t>디바이스</w:t>
            </w:r>
          </w:p>
        </w:tc>
        <w:tc>
          <w:tcPr>
            <w:tcW w:type="dxa" w:w="1701"/>
            <w:shd w:fill="1F3A5F"/>
            <w:vAlign w:val="center"/>
          </w:tcPr>
          <w:p>
            <w:r/>
            <w:r>
              <w:rPr>
                <w:rFonts w:ascii="맑은 고딕" w:hAnsi="맑은 고딕" w:eastAsia="맑은 고딕"/>
                <w:b/>
                <w:color w:val="FFFFFF"/>
                <w:sz w:val="18"/>
              </w:rPr>
              <w:t>범위</w:t>
            </w:r>
          </w:p>
        </w:tc>
        <w:tc>
          <w:tcPr>
            <w:tcW w:type="dxa" w:w="6236"/>
            <w:shd w:fill="1F3A5F"/>
            <w:vAlign w:val="center"/>
          </w:tcPr>
          <w:p>
            <w:r/>
            <w:r>
              <w:rPr>
                <w:rFonts w:ascii="맑은 고딕" w:hAnsi="맑은 고딕" w:eastAsia="맑은 고딕"/>
                <w:b/>
                <w:color w:val="FFFFFF"/>
                <w:sz w:val="18"/>
              </w:rPr>
              <w:t>주요 변화</w:t>
            </w:r>
          </w:p>
        </w:tc>
      </w:tr>
      <w:tr>
        <w:tc>
          <w:tcPr>
            <w:tcW w:type="dxa" w:w="1701"/>
            <w:vAlign w:val="center"/>
          </w:tcPr>
          <w:p>
            <w:r/>
            <w:r>
              <w:rPr>
                <w:rFonts w:ascii="맑은 고딕" w:hAnsi="맑은 고딕" w:eastAsia="맑은 고딕"/>
                <w:sz w:val="18"/>
              </w:rPr>
              <w:t>Mobile</w:t>
            </w:r>
          </w:p>
        </w:tc>
        <w:tc>
          <w:tcPr>
            <w:tcW w:type="dxa" w:w="1701"/>
            <w:vAlign w:val="center"/>
          </w:tcPr>
          <w:p>
            <w:r/>
            <w:r>
              <w:rPr>
                <w:rFonts w:ascii="맑은 고딕" w:hAnsi="맑은 고딕" w:eastAsia="맑은 고딕"/>
                <w:sz w:val="18"/>
              </w:rPr>
              <w:t>&lt;= 767px</w:t>
            </w:r>
          </w:p>
        </w:tc>
        <w:tc>
          <w:tcPr>
            <w:tcW w:type="dxa" w:w="6236"/>
            <w:vAlign w:val="center"/>
          </w:tcPr>
          <w:p>
            <w:r/>
            <w:r>
              <w:rPr>
                <w:rFonts w:ascii="맑은 고딕" w:hAnsi="맑은 고딕" w:eastAsia="맑은 고딕"/>
                <w:sz w:val="18"/>
              </w:rPr>
              <w:t>GNB 햄버거 드로어, 하단 탭, 3D Canvas 50vh, KPI 수평 스크롤, SOP 팝업 → 전체화면</w:t>
            </w:r>
          </w:p>
        </w:tc>
      </w:tr>
      <w:tr>
        <w:tc>
          <w:tcPr>
            <w:tcW w:type="dxa" w:w="1701"/>
            <w:vAlign w:val="center"/>
          </w:tcPr>
          <w:p>
            <w:r/>
            <w:r>
              <w:rPr>
                <w:rFonts w:ascii="맑은 고딕" w:hAnsi="맑은 고딕" w:eastAsia="맑은 고딕"/>
                <w:sz w:val="18"/>
              </w:rPr>
              <w:t>Tablet</w:t>
            </w:r>
          </w:p>
        </w:tc>
        <w:tc>
          <w:tcPr>
            <w:tcW w:type="dxa" w:w="1701"/>
            <w:vAlign w:val="center"/>
          </w:tcPr>
          <w:p>
            <w:r/>
            <w:r>
              <w:rPr>
                <w:rFonts w:ascii="맑은 고딕" w:hAnsi="맑은 고딕" w:eastAsia="맑은 고딕"/>
                <w:sz w:val="18"/>
              </w:rPr>
              <w:t>768 ~ 1023px</w:t>
            </w:r>
          </w:p>
        </w:tc>
        <w:tc>
          <w:tcPr>
            <w:tcW w:type="dxa" w:w="6236"/>
            <w:vAlign w:val="center"/>
          </w:tcPr>
          <w:p>
            <w:r/>
            <w:r>
              <w:rPr>
                <w:rFonts w:ascii="맑은 고딕" w:hAnsi="맑은 고딕" w:eastAsia="맑은 고딕"/>
                <w:sz w:val="18"/>
              </w:rPr>
              <w:t>GNB 축약, 좌·우 패널 → 탭 전환, 2분할 레이아웃</w:t>
            </w:r>
          </w:p>
        </w:tc>
      </w:tr>
      <w:tr>
        <w:tc>
          <w:tcPr>
            <w:tcW w:type="dxa" w:w="1701"/>
            <w:vAlign w:val="center"/>
          </w:tcPr>
          <w:p>
            <w:r/>
            <w:r>
              <w:rPr>
                <w:rFonts w:ascii="맑은 고딕" w:hAnsi="맑은 고딕" w:eastAsia="맑은 고딕"/>
                <w:sz w:val="18"/>
              </w:rPr>
              <w:t>Desktop</w:t>
            </w:r>
          </w:p>
        </w:tc>
        <w:tc>
          <w:tcPr>
            <w:tcW w:type="dxa" w:w="1701"/>
            <w:vAlign w:val="center"/>
          </w:tcPr>
          <w:p>
            <w:r/>
            <w:r>
              <w:rPr>
                <w:rFonts w:ascii="맑은 고딕" w:hAnsi="맑은 고딕" w:eastAsia="맑은 고딕"/>
                <w:sz w:val="18"/>
              </w:rPr>
              <w:t>&gt;= 1024px</w:t>
            </w:r>
          </w:p>
        </w:tc>
        <w:tc>
          <w:tcPr>
            <w:tcW w:type="dxa" w:w="6236"/>
            <w:vAlign w:val="center"/>
          </w:tcPr>
          <w:p>
            <w:r/>
            <w:r>
              <w:rPr>
                <w:rFonts w:ascii="맑은 고딕" w:hAnsi="맑은 고딕" w:eastAsia="맑은 고딕"/>
                <w:sz w:val="18"/>
              </w:rPr>
              <w:t>전체 3분할, 사이드바 드래그 리사이즈, 카메라 시점 저장/복원</w:t>
            </w:r>
          </w:p>
        </w:tc>
      </w:tr>
    </w:tbl>
    <w:p>
      <w:pPr>
        <w:pStyle w:val="Heading2"/>
      </w:pPr>
      <w:r>
        <w:rPr>
          <w:rFonts w:ascii="맑은 고딕" w:hAnsi="맑은 고딕" w:eastAsia="맑은 고딕"/>
          <w:color w:val="1F3A5F"/>
        </w:rPr>
        <w:t>8.3 색상·아이콘 표준</w:t>
      </w:r>
    </w:p>
    <w:p>
      <w:r>
        <w:rPr>
          <w:rFonts w:ascii="맑은 고딕" w:hAnsi="맑은 고딕" w:eastAsia="맑은 고딕"/>
          <w:b/>
          <w:sz w:val="20"/>
        </w:rPr>
        <w:t>심각도 색상</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2268"/>
            <w:shd w:fill="1F3A5F"/>
            <w:vAlign w:val="center"/>
          </w:tcPr>
          <w:p>
            <w:r/>
            <w:r>
              <w:rPr>
                <w:rFonts w:ascii="맑은 고딕" w:hAnsi="맑은 고딕" w:eastAsia="맑은 고딕"/>
                <w:b/>
                <w:color w:val="FFFFFF"/>
                <w:sz w:val="18"/>
              </w:rPr>
              <w:t>심각도</w:t>
            </w:r>
          </w:p>
        </w:tc>
        <w:tc>
          <w:tcPr>
            <w:tcW w:type="dxa" w:w="2268"/>
            <w:shd w:fill="1F3A5F"/>
            <w:vAlign w:val="center"/>
          </w:tcPr>
          <w:p>
            <w:r/>
            <w:r>
              <w:rPr>
                <w:rFonts w:ascii="맑은 고딕" w:hAnsi="맑은 고딕" w:eastAsia="맑은 고딕"/>
                <w:b/>
                <w:color w:val="FFFFFF"/>
                <w:sz w:val="18"/>
              </w:rPr>
              <w:t>색상</w:t>
            </w:r>
          </w:p>
        </w:tc>
        <w:tc>
          <w:tcPr>
            <w:tcW w:type="dxa" w:w="2268"/>
            <w:shd w:fill="1F3A5F"/>
            <w:vAlign w:val="center"/>
          </w:tcPr>
          <w:p>
            <w:r/>
            <w:r>
              <w:rPr>
                <w:rFonts w:ascii="맑은 고딕" w:hAnsi="맑은 고딕" w:eastAsia="맑은 고딕"/>
                <w:b/>
                <w:color w:val="FFFFFF"/>
                <w:sz w:val="18"/>
              </w:rPr>
              <w:t>Hex</w:t>
            </w:r>
          </w:p>
        </w:tc>
      </w:tr>
      <w:tr>
        <w:tc>
          <w:tcPr>
            <w:tcW w:type="dxa" w:w="2268"/>
            <w:vAlign w:val="center"/>
          </w:tcPr>
          <w:p>
            <w:r/>
            <w:r>
              <w:rPr>
                <w:rFonts w:ascii="맑은 고딕" w:hAnsi="맑은 고딕" w:eastAsia="맑은 고딕"/>
                <w:sz w:val="18"/>
              </w:rPr>
              <w:t>EMERGENCY</w:t>
            </w:r>
          </w:p>
        </w:tc>
        <w:tc>
          <w:tcPr>
            <w:tcW w:type="dxa" w:w="2268"/>
            <w:vAlign w:val="center"/>
          </w:tcPr>
          <w:p>
            <w:r/>
            <w:r>
              <w:rPr>
                <w:rFonts w:ascii="맑은 고딕" w:hAnsi="맑은 고딕" w:eastAsia="맑은 고딕"/>
                <w:sz w:val="18"/>
              </w:rPr>
              <w:t>적색</w:t>
            </w:r>
          </w:p>
        </w:tc>
        <w:tc>
          <w:tcPr>
            <w:tcW w:type="dxa" w:w="2268"/>
            <w:vAlign w:val="center"/>
          </w:tcPr>
          <w:p>
            <w:r/>
            <w:r>
              <w:rPr>
                <w:rFonts w:ascii="맑은 고딕" w:hAnsi="맑은 고딕" w:eastAsia="맑은 고딕"/>
                <w:sz w:val="18"/>
              </w:rPr>
              <w:t>#FF1744</w:t>
            </w:r>
          </w:p>
        </w:tc>
      </w:tr>
      <w:tr>
        <w:tc>
          <w:tcPr>
            <w:tcW w:type="dxa" w:w="2268"/>
            <w:vAlign w:val="center"/>
          </w:tcPr>
          <w:p>
            <w:r/>
            <w:r>
              <w:rPr>
                <w:rFonts w:ascii="맑은 고딕" w:hAnsi="맑은 고딕" w:eastAsia="맑은 고딕"/>
                <w:sz w:val="18"/>
              </w:rPr>
              <w:t>CRITICAL</w:t>
            </w:r>
          </w:p>
        </w:tc>
        <w:tc>
          <w:tcPr>
            <w:tcW w:type="dxa" w:w="2268"/>
            <w:vAlign w:val="center"/>
          </w:tcPr>
          <w:p>
            <w:r/>
            <w:r>
              <w:rPr>
                <w:rFonts w:ascii="맑은 고딕" w:hAnsi="맑은 고딕" w:eastAsia="맑은 고딕"/>
                <w:sz w:val="18"/>
              </w:rPr>
              <w:t>주홍</w:t>
            </w:r>
          </w:p>
        </w:tc>
        <w:tc>
          <w:tcPr>
            <w:tcW w:type="dxa" w:w="2268"/>
            <w:vAlign w:val="center"/>
          </w:tcPr>
          <w:p>
            <w:r/>
            <w:r>
              <w:rPr>
                <w:rFonts w:ascii="맑은 고딕" w:hAnsi="맑은 고딕" w:eastAsia="맑은 고딕"/>
                <w:sz w:val="18"/>
              </w:rPr>
              <w:t>#FF5722</w:t>
            </w:r>
          </w:p>
        </w:tc>
      </w:tr>
      <w:tr>
        <w:tc>
          <w:tcPr>
            <w:tcW w:type="dxa" w:w="2268"/>
            <w:vAlign w:val="center"/>
          </w:tcPr>
          <w:p>
            <w:r/>
            <w:r>
              <w:rPr>
                <w:rFonts w:ascii="맑은 고딕" w:hAnsi="맑은 고딕" w:eastAsia="맑은 고딕"/>
                <w:sz w:val="18"/>
              </w:rPr>
              <w:t>WARNING</w:t>
            </w:r>
          </w:p>
        </w:tc>
        <w:tc>
          <w:tcPr>
            <w:tcW w:type="dxa" w:w="2268"/>
            <w:vAlign w:val="center"/>
          </w:tcPr>
          <w:p>
            <w:r/>
            <w:r>
              <w:rPr>
                <w:rFonts w:ascii="맑은 고딕" w:hAnsi="맑은 고딕" w:eastAsia="맑은 고딕"/>
                <w:sz w:val="18"/>
              </w:rPr>
              <w:t>주황</w:t>
            </w:r>
          </w:p>
        </w:tc>
        <w:tc>
          <w:tcPr>
            <w:tcW w:type="dxa" w:w="2268"/>
            <w:vAlign w:val="center"/>
          </w:tcPr>
          <w:p>
            <w:r/>
            <w:r>
              <w:rPr>
                <w:rFonts w:ascii="맑은 고딕" w:hAnsi="맑은 고딕" w:eastAsia="맑은 고딕"/>
                <w:sz w:val="18"/>
              </w:rPr>
              <w:t>#FFA726</w:t>
            </w:r>
          </w:p>
        </w:tc>
      </w:tr>
      <w:tr>
        <w:tc>
          <w:tcPr>
            <w:tcW w:type="dxa" w:w="2268"/>
            <w:vAlign w:val="center"/>
          </w:tcPr>
          <w:p>
            <w:r/>
            <w:r>
              <w:rPr>
                <w:rFonts w:ascii="맑은 고딕" w:hAnsi="맑은 고딕" w:eastAsia="맑은 고딕"/>
                <w:sz w:val="18"/>
              </w:rPr>
              <w:t>INFO / NORMAL</w:t>
            </w:r>
          </w:p>
        </w:tc>
        <w:tc>
          <w:tcPr>
            <w:tcW w:type="dxa" w:w="2268"/>
            <w:vAlign w:val="center"/>
          </w:tcPr>
          <w:p>
            <w:r/>
            <w:r>
              <w:rPr>
                <w:rFonts w:ascii="맑은 고딕" w:hAnsi="맑은 고딕" w:eastAsia="맑은 고딕"/>
                <w:sz w:val="18"/>
              </w:rPr>
              <w:t>녹색</w:t>
            </w:r>
          </w:p>
        </w:tc>
        <w:tc>
          <w:tcPr>
            <w:tcW w:type="dxa" w:w="2268"/>
            <w:vAlign w:val="center"/>
          </w:tcPr>
          <w:p>
            <w:r/>
            <w:r>
              <w:rPr>
                <w:rFonts w:ascii="맑은 고딕" w:hAnsi="맑은 고딕" w:eastAsia="맑은 고딕"/>
                <w:sz w:val="18"/>
              </w:rPr>
              <w:t>#66BB6A</w:t>
            </w:r>
          </w:p>
        </w:tc>
      </w:tr>
    </w:tbl>
    <w:p>
      <w:r>
        <w:rPr>
          <w:rFonts w:ascii="맑은 고딕" w:hAnsi="맑은 고딕" w:eastAsia="맑은 고딕"/>
          <w:b/>
          <w:sz w:val="20"/>
        </w:rPr>
        <w:t>설비 아이콘 (emoji 기반 — 본개발 시 디자인 시스템 아이콘셋으로 교체)</w:t>
      </w:r>
    </w:p>
    <w:p>
      <w:pPr>
        <w:ind w:left="283"/>
      </w:pPr>
      <w:r>
        <w:rPr>
          <w:rFonts w:ascii="Consolas" w:hAnsi="Consolas" w:eastAsia="Consolas"/>
          <w:sz w:val="17"/>
        </w:rPr>
        <w:t>🚢 LH2_CARRIER     ⚓ LOADING_ARM    🏭 STORAGE_TANK</w:t>
        <w:br/>
        <w:t>💨 BOG_COMPRESSOR  🔧 TRANSFER_PUMP  🌡 VAPORIZER</w:t>
        <w:br/>
        <w:t>🔗 MAIN_PIPE       🔒 VALVE_STATION  ♻ RELIQUEFIER</w:t>
        <w:br/>
        <w:t>🌊 SEAWATER_PUMP</w:t>
      </w:r>
    </w:p>
    <w:p>
      <w:r>
        <w:br w:type="page"/>
      </w:r>
    </w:p>
    <w:p>
      <w:pPr>
        <w:pStyle w:val="Heading1"/>
      </w:pPr>
      <w:r>
        <w:rPr>
          <w:rFonts w:ascii="맑은 고딕" w:hAnsi="맑은 고딕" w:eastAsia="맑은 고딕"/>
          <w:color w:val="1F3A5F"/>
        </w:rPr>
        <w:t>9. 비기능 요구사항</w:t>
      </w:r>
    </w:p>
    <w:p>
      <w:pPr>
        <w:pStyle w:val="Heading2"/>
      </w:pPr>
      <w:r>
        <w:rPr>
          <w:rFonts w:ascii="맑은 고딕" w:hAnsi="맑은 고딕" w:eastAsia="맑은 고딕"/>
          <w:color w:val="1F3A5F"/>
        </w:rPr>
        <w:t>9.1 성능</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2835"/>
            <w:shd w:fill="1F3A5F"/>
            <w:vAlign w:val="center"/>
          </w:tcPr>
          <w:p>
            <w:r/>
            <w:r>
              <w:rPr>
                <w:rFonts w:ascii="맑은 고딕" w:hAnsi="맑은 고딕" w:eastAsia="맑은 고딕"/>
                <w:b/>
                <w:color w:val="FFFFFF"/>
                <w:sz w:val="18"/>
              </w:rPr>
              <w:t>항목</w:t>
            </w:r>
          </w:p>
        </w:tc>
        <w:tc>
          <w:tcPr>
            <w:tcW w:type="dxa" w:w="3118"/>
            <w:shd w:fill="1F3A5F"/>
            <w:vAlign w:val="center"/>
          </w:tcPr>
          <w:p>
            <w:r/>
            <w:r>
              <w:rPr>
                <w:rFonts w:ascii="맑은 고딕" w:hAnsi="맑은 고딕" w:eastAsia="맑은 고딕"/>
                <w:b/>
                <w:color w:val="FFFFFF"/>
                <w:sz w:val="18"/>
              </w:rPr>
              <w:t>PoC 수준</w:t>
            </w:r>
          </w:p>
        </w:tc>
        <w:tc>
          <w:tcPr>
            <w:tcW w:type="dxa" w:w="3685"/>
            <w:shd w:fill="1F3A5F"/>
            <w:vAlign w:val="center"/>
          </w:tcPr>
          <w:p>
            <w:r/>
            <w:r>
              <w:rPr>
                <w:rFonts w:ascii="맑은 고딕" w:hAnsi="맑은 고딕" w:eastAsia="맑은 고딕"/>
                <w:b/>
                <w:color w:val="FFFFFF"/>
                <w:sz w:val="18"/>
              </w:rPr>
              <w:t>본개발 목표</w:t>
            </w:r>
          </w:p>
        </w:tc>
      </w:tr>
      <w:tr>
        <w:tc>
          <w:tcPr>
            <w:tcW w:type="dxa" w:w="2835"/>
            <w:vAlign w:val="center"/>
          </w:tcPr>
          <w:p>
            <w:r/>
            <w:r>
              <w:rPr>
                <w:rFonts w:ascii="맑은 고딕" w:hAnsi="맑은 고딕" w:eastAsia="맑은 고딕"/>
                <w:sz w:val="18"/>
              </w:rPr>
              <w:t>동시 접속</w:t>
            </w:r>
          </w:p>
        </w:tc>
        <w:tc>
          <w:tcPr>
            <w:tcW w:type="dxa" w:w="3118"/>
            <w:vAlign w:val="center"/>
          </w:tcPr>
          <w:p>
            <w:r/>
            <w:r>
              <w:rPr>
                <w:rFonts w:ascii="맑은 고딕" w:hAnsi="맑은 고딕" w:eastAsia="맑은 고딕"/>
                <w:sz w:val="18"/>
              </w:rPr>
              <w:t>5명 미만</w:t>
            </w:r>
          </w:p>
        </w:tc>
        <w:tc>
          <w:tcPr>
            <w:tcW w:type="dxa" w:w="3685"/>
            <w:vAlign w:val="center"/>
          </w:tcPr>
          <w:p>
            <w:r/>
            <w:r>
              <w:rPr>
                <w:rFonts w:ascii="맑은 고딕" w:hAnsi="맑은 고딕" w:eastAsia="맑은 고딕"/>
                <w:sz w:val="18"/>
              </w:rPr>
              <w:t>50명 이상 (운영기관·외부기관 합산)</w:t>
            </w:r>
          </w:p>
        </w:tc>
      </w:tr>
      <w:tr>
        <w:tc>
          <w:tcPr>
            <w:tcW w:type="dxa" w:w="2835"/>
            <w:vAlign w:val="center"/>
          </w:tcPr>
          <w:p>
            <w:r/>
            <w:r>
              <w:rPr>
                <w:rFonts w:ascii="맑은 고딕" w:hAnsi="맑은 고딕" w:eastAsia="맑은 고딕"/>
                <w:sz w:val="18"/>
              </w:rPr>
              <w:t>3D 초기 로드 시간</w:t>
            </w:r>
          </w:p>
        </w:tc>
        <w:tc>
          <w:tcPr>
            <w:tcW w:type="dxa" w:w="3118"/>
            <w:vAlign w:val="center"/>
          </w:tcPr>
          <w:p>
            <w:r/>
            <w:r>
              <w:rPr>
                <w:rFonts w:ascii="맑은 고딕" w:hAnsi="맑은 고딕" w:eastAsia="맑은 고딕"/>
                <w:sz w:val="18"/>
              </w:rPr>
              <w:t>3 ~ 10초 (h2.glb 30MB)</w:t>
            </w:r>
          </w:p>
        </w:tc>
        <w:tc>
          <w:tcPr>
            <w:tcW w:type="dxa" w:w="3685"/>
            <w:vAlign w:val="center"/>
          </w:tcPr>
          <w:p>
            <w:r/>
            <w:r>
              <w:rPr>
                <w:rFonts w:ascii="맑은 고딕" w:hAnsi="맑은 고딕" w:eastAsia="맑은 고딕"/>
                <w:sz w:val="18"/>
              </w:rPr>
              <w:t>5초 이내 (Decimate 적용 + CDN 캐시)</w:t>
            </w:r>
          </w:p>
        </w:tc>
      </w:tr>
      <w:tr>
        <w:tc>
          <w:tcPr>
            <w:tcW w:type="dxa" w:w="2835"/>
            <w:vAlign w:val="center"/>
          </w:tcPr>
          <w:p>
            <w:r/>
            <w:r>
              <w:rPr>
                <w:rFonts w:ascii="맑은 고딕" w:hAnsi="맑은 고딕" w:eastAsia="맑은 고딕"/>
                <w:sz w:val="18"/>
              </w:rPr>
              <w:t>센서 시계열 응답</w:t>
            </w:r>
          </w:p>
        </w:tc>
        <w:tc>
          <w:tcPr>
            <w:tcW w:type="dxa" w:w="3118"/>
            <w:vAlign w:val="center"/>
          </w:tcPr>
          <w:p>
            <w:r/>
            <w:r>
              <w:rPr>
                <w:rFonts w:ascii="맑은 고딕" w:hAnsi="맑은 고딕" w:eastAsia="맑은 고딕"/>
                <w:sz w:val="18"/>
              </w:rPr>
              <w:t>JSON 파일 직접 로드</w:t>
            </w:r>
          </w:p>
        </w:tc>
        <w:tc>
          <w:tcPr>
            <w:tcW w:type="dxa" w:w="3685"/>
            <w:vAlign w:val="center"/>
          </w:tcPr>
          <w:p>
            <w:r/>
            <w:r>
              <w:rPr>
                <w:rFonts w:ascii="맑은 고딕" w:hAnsi="맑은 고딕" w:eastAsia="맑은 고딕"/>
                <w:sz w:val="18"/>
              </w:rPr>
              <w:t>TSDB 쿼리 200ms 이내</w:t>
            </w:r>
          </w:p>
        </w:tc>
      </w:tr>
      <w:tr>
        <w:tc>
          <w:tcPr>
            <w:tcW w:type="dxa" w:w="2835"/>
            <w:vAlign w:val="center"/>
          </w:tcPr>
          <w:p>
            <w:r/>
            <w:r>
              <w:rPr>
                <w:rFonts w:ascii="맑은 고딕" w:hAnsi="맑은 고딕" w:eastAsia="맑은 고딕"/>
                <w:sz w:val="18"/>
              </w:rPr>
              <w:t>SSE 지연</w:t>
            </w:r>
          </w:p>
        </w:tc>
        <w:tc>
          <w:tcPr>
            <w:tcW w:type="dxa" w:w="3118"/>
            <w:vAlign w:val="center"/>
          </w:tcPr>
          <w:p>
            <w:r/>
            <w:r>
              <w:rPr>
                <w:rFonts w:ascii="맑은 고딕" w:hAnsi="맑은 고딕" w:eastAsia="맑은 고딕"/>
                <w:sz w:val="18"/>
              </w:rPr>
              <w:t>100 ms (틱 간격)</w:t>
            </w:r>
          </w:p>
        </w:tc>
        <w:tc>
          <w:tcPr>
            <w:tcW w:type="dxa" w:w="3685"/>
            <w:vAlign w:val="center"/>
          </w:tcPr>
          <w:p>
            <w:r/>
            <w:r>
              <w:rPr>
                <w:rFonts w:ascii="맑은 고딕" w:hAnsi="맑은 고딕" w:eastAsia="맑은 고딕"/>
                <w:sz w:val="18"/>
              </w:rPr>
              <w:t>100 ms 이내 유지</w:t>
            </w:r>
          </w:p>
        </w:tc>
      </w:tr>
      <w:tr>
        <w:tc>
          <w:tcPr>
            <w:tcW w:type="dxa" w:w="2835"/>
            <w:vAlign w:val="center"/>
          </w:tcPr>
          <w:p>
            <w:r/>
            <w:r>
              <w:rPr>
                <w:rFonts w:ascii="맑은 고딕" w:hAnsi="맑은 고딕" w:eastAsia="맑은 고딕"/>
                <w:sz w:val="18"/>
              </w:rPr>
              <w:t>KGS 분석 응답</w:t>
            </w:r>
          </w:p>
        </w:tc>
        <w:tc>
          <w:tcPr>
            <w:tcW w:type="dxa" w:w="3118"/>
            <w:vAlign w:val="center"/>
          </w:tcPr>
          <w:p>
            <w:r/>
            <w:r>
              <w:rPr>
                <w:rFonts w:ascii="맑은 고딕" w:hAnsi="맑은 고딕" w:eastAsia="맑은 고딕"/>
                <w:sz w:val="18"/>
              </w:rPr>
              <w:t>Mock 즉시</w:t>
            </w:r>
          </w:p>
        </w:tc>
        <w:tc>
          <w:tcPr>
            <w:tcW w:type="dxa" w:w="3685"/>
            <w:vAlign w:val="center"/>
          </w:tcPr>
          <w:p>
            <w:r/>
            <w:r>
              <w:rPr>
                <w:rFonts w:ascii="맑은 고딕" w:hAnsi="맑은 고딕" w:eastAsia="맑은 고딕"/>
                <w:sz w:val="18"/>
              </w:rPr>
              <w:t>5초 이내 (실 엔진)</w:t>
            </w:r>
          </w:p>
        </w:tc>
      </w:tr>
      <w:tr>
        <w:tc>
          <w:tcPr>
            <w:tcW w:type="dxa" w:w="2835"/>
            <w:vAlign w:val="center"/>
          </w:tcPr>
          <w:p>
            <w:r/>
            <w:r>
              <w:rPr>
                <w:rFonts w:ascii="맑은 고딕" w:hAnsi="맑은 고딕" w:eastAsia="맑은 고딕"/>
                <w:sz w:val="18"/>
              </w:rPr>
              <w:t>KETI 시뮬레이션</w:t>
            </w:r>
          </w:p>
        </w:tc>
        <w:tc>
          <w:tcPr>
            <w:tcW w:type="dxa" w:w="3118"/>
            <w:vAlign w:val="center"/>
          </w:tcPr>
          <w:p>
            <w:r/>
            <w:r>
              <w:rPr>
                <w:rFonts w:ascii="맑은 고딕" w:hAnsi="맑은 고딕" w:eastAsia="맑은 고딕"/>
                <w:sz w:val="18"/>
              </w:rPr>
              <w:t>Mock 즉시</w:t>
            </w:r>
          </w:p>
        </w:tc>
        <w:tc>
          <w:tcPr>
            <w:tcW w:type="dxa" w:w="3685"/>
            <w:vAlign w:val="center"/>
          </w:tcPr>
          <w:p>
            <w:r/>
            <w:r>
              <w:rPr>
                <w:rFonts w:ascii="맑은 고딕" w:hAnsi="맑은 고딕" w:eastAsia="맑은 고딕"/>
                <w:sz w:val="18"/>
              </w:rPr>
              <w:t>30초 이내 (실 엔진)</w:t>
            </w:r>
          </w:p>
        </w:tc>
      </w:tr>
      <w:tr>
        <w:tc>
          <w:tcPr>
            <w:tcW w:type="dxa" w:w="2835"/>
            <w:vAlign w:val="center"/>
          </w:tcPr>
          <w:p>
            <w:r/>
            <w:r>
              <w:rPr>
                <w:rFonts w:ascii="맑은 고딕" w:hAnsi="맑은 고딕" w:eastAsia="맑은 고딕"/>
                <w:sz w:val="18"/>
              </w:rPr>
              <w:t>보고서 생성</w:t>
            </w:r>
          </w:p>
        </w:tc>
        <w:tc>
          <w:tcPr>
            <w:tcW w:type="dxa" w:w="3118"/>
            <w:vAlign w:val="center"/>
          </w:tcPr>
          <w:p>
            <w:r/>
            <w:r>
              <w:rPr>
                <w:rFonts w:ascii="맑은 고딕" w:hAnsi="맑은 고딕" w:eastAsia="맑은 고딕"/>
                <w:sz w:val="18"/>
              </w:rPr>
              <w:t>1초 이내</w:t>
            </w:r>
          </w:p>
        </w:tc>
        <w:tc>
          <w:tcPr>
            <w:tcW w:type="dxa" w:w="3685"/>
            <w:vAlign w:val="center"/>
          </w:tcPr>
          <w:p>
            <w:r/>
            <w:r>
              <w:rPr>
                <w:rFonts w:ascii="맑은 고딕" w:hAnsi="맑은 고딕" w:eastAsia="맑은 고딕"/>
                <w:sz w:val="18"/>
              </w:rPr>
              <w:t>2초 이내</w:t>
            </w:r>
          </w:p>
        </w:tc>
      </w:tr>
    </w:tbl>
    <w:p>
      <w:pPr>
        <w:pStyle w:val="Heading2"/>
      </w:pPr>
      <w:r>
        <w:rPr>
          <w:rFonts w:ascii="맑은 고딕" w:hAnsi="맑은 고딕" w:eastAsia="맑은 고딕"/>
          <w:color w:val="1F3A5F"/>
        </w:rPr>
        <w:t>9.2 가용성 / 신뢰성</w:t>
      </w:r>
    </w:p>
    <w:p>
      <w:pPr>
        <w:pStyle w:val="ListBullet"/>
      </w:pPr>
      <w:r>
        <w:rPr>
          <w:rFonts w:ascii="맑은 고딕" w:hAnsi="맑은 고딕" w:eastAsia="맑은 고딕"/>
          <w:sz w:val="20"/>
        </w:rPr>
        <w:t>외부기관 API 연결 실패 시: ApiStatusBar에 🔴 표시 + 마지막 응답 캐시로 fallback (TTL 정책 협의 필요)</w:t>
      </w:r>
    </w:p>
    <w:p>
      <w:pPr>
        <w:pStyle w:val="ListBullet"/>
      </w:pPr>
      <w:r>
        <w:rPr>
          <w:rFonts w:ascii="맑은 고딕" w:hAnsi="맑은 고딕" w:eastAsia="맑은 고딕"/>
          <w:sz w:val="20"/>
        </w:rPr>
        <w:t>SSE 연결 단절 시: 자동 재연결(exponential backoff), 최대 5회</w:t>
      </w:r>
    </w:p>
    <w:p>
      <w:pPr>
        <w:pStyle w:val="ListBullet"/>
      </w:pPr>
      <w:r>
        <w:rPr>
          <w:rFonts w:ascii="맑은 고딕" w:hAnsi="맑은 고딕" w:eastAsia="맑은 고딕"/>
          <w:sz w:val="20"/>
        </w:rPr>
        <w:t>DB 연결 실패 시: 헬스체크 503 응답, 자동 재시작 (Railway 정책 또는 운영기관 정책)</w:t>
      </w:r>
    </w:p>
    <w:p>
      <w:pPr>
        <w:pStyle w:val="ListBullet"/>
      </w:pPr>
      <w:r>
        <w:rPr>
          <w:rFonts w:ascii="맑은 고딕" w:hAnsi="맑은 고딕" w:eastAsia="맑은 고딕"/>
          <w:sz w:val="20"/>
        </w:rPr>
        <w:t>데이터 품질: quality 필드(GOOD / ESTIMATED / MISSING)로 표기, MISSING 시 보간 또는 회색 처리</w:t>
      </w:r>
    </w:p>
    <w:p>
      <w:pPr>
        <w:pStyle w:val="Heading2"/>
      </w:pPr>
      <w:r>
        <w:rPr>
          <w:rFonts w:ascii="맑은 고딕" w:hAnsi="맑은 고딕" w:eastAsia="맑은 고딕"/>
          <w:color w:val="1F3A5F"/>
        </w:rPr>
        <w:t>9.3 보안 (본개발 신규)</w:t>
      </w:r>
    </w:p>
    <w:p>
      <w:pPr>
        <w:pStyle w:val="ListBullet"/>
      </w:pPr>
      <w:r>
        <w:rPr>
          <w:rFonts w:ascii="맑은 고딕" w:hAnsi="맑은 고딕" w:eastAsia="맑은 고딕"/>
          <w:sz w:val="20"/>
        </w:rPr>
        <w:t>인증 : JWT 또는 OAuth2 (운영기관 IDP 연동)</w:t>
      </w:r>
    </w:p>
    <w:p>
      <w:pPr>
        <w:pStyle w:val="ListBullet"/>
      </w:pPr>
      <w:r>
        <w:rPr>
          <w:rFonts w:ascii="맑은 고딕" w:hAnsi="맑은 고딕" w:eastAsia="맑은 고딕"/>
          <w:sz w:val="20"/>
        </w:rPr>
        <w:t>권한 : RBAC — 운영자 / 현장점검원 / 안전관리자 / 분석자 / 기관 검토자 / 관리자</w:t>
      </w:r>
    </w:p>
    <w:p>
      <w:pPr>
        <w:pStyle w:val="ListBullet"/>
      </w:pPr>
      <w:r>
        <w:rPr>
          <w:rFonts w:ascii="맑은 고딕" w:hAnsi="맑은 고딕" w:eastAsia="맑은 고딕"/>
          <w:sz w:val="20"/>
        </w:rPr>
        <w:t>감사 로그 : 설정 변경, SOP 수정, 보고서 제출, 외부기관 호출 로그 영구 보관</w:t>
      </w:r>
    </w:p>
    <w:p>
      <w:pPr>
        <w:pStyle w:val="ListBullet"/>
      </w:pPr>
      <w:r>
        <w:rPr>
          <w:rFonts w:ascii="맑은 고딕" w:hAnsi="맑은 고딕" w:eastAsia="맑은 고딕"/>
          <w:sz w:val="20"/>
        </w:rPr>
        <w:t>전송 보안 : 모든 API HTTPS, 외부기관 연동은 mTLS 권장</w:t>
      </w:r>
    </w:p>
    <w:p>
      <w:pPr>
        <w:pStyle w:val="ListBullet"/>
      </w:pPr>
      <w:r>
        <w:rPr>
          <w:rFonts w:ascii="맑은 고딕" w:hAnsi="맑은 고딕" w:eastAsia="맑은 고딕"/>
          <w:sz w:val="20"/>
        </w:rPr>
        <w:t>외부기관 인증 : API Key 또는 Mutual TLS 인증서 (별첨 IFD §6 참조)</w:t>
      </w:r>
    </w:p>
    <w:p>
      <w:pPr>
        <w:pStyle w:val="ListBullet"/>
      </w:pPr>
      <w:r>
        <w:rPr>
          <w:rFonts w:ascii="맑은 고딕" w:hAnsi="맑은 고딕" w:eastAsia="맑은 고딕"/>
          <w:sz w:val="20"/>
        </w:rPr>
        <w:t>민감정보 : 센서값 자체는 일반 데이터로 분류, 운영자 신원·결재 라인은 개인정보</w:t>
      </w:r>
    </w:p>
    <w:p>
      <w:pPr>
        <w:pStyle w:val="ListBullet"/>
      </w:pPr>
      <w:r>
        <w:rPr>
          <w:rFonts w:ascii="맑은 고딕" w:hAnsi="맑은 고딕" w:eastAsia="맑은 고딕"/>
          <w:sz w:val="20"/>
        </w:rPr>
        <w:t>OWASP Top 10 대응 : SQL Injection (Prisma 파라미터 바인딩), XSS (React 기본 escape), CSRF (SameSite=Strict)</w:t>
      </w:r>
    </w:p>
    <w:p>
      <w:pPr>
        <w:pStyle w:val="Heading2"/>
      </w:pPr>
      <w:r>
        <w:rPr>
          <w:rFonts w:ascii="맑은 고딕" w:hAnsi="맑은 고딕" w:eastAsia="맑은 고딕"/>
          <w:color w:val="1F3A5F"/>
        </w:rPr>
        <w:t>9.4 배포 / 운영</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2551"/>
            <w:shd w:fill="1F3A5F"/>
            <w:vAlign w:val="center"/>
          </w:tcPr>
          <w:p>
            <w:r/>
            <w:r>
              <w:rPr>
                <w:rFonts w:ascii="맑은 고딕" w:hAnsi="맑은 고딕" w:eastAsia="맑은 고딕"/>
                <w:b/>
                <w:color w:val="FFFFFF"/>
                <w:sz w:val="18"/>
              </w:rPr>
              <w:t>구성</w:t>
            </w:r>
          </w:p>
        </w:tc>
        <w:tc>
          <w:tcPr>
            <w:tcW w:type="dxa" w:w="2835"/>
            <w:shd w:fill="1F3A5F"/>
            <w:vAlign w:val="center"/>
          </w:tcPr>
          <w:p>
            <w:r/>
            <w:r>
              <w:rPr>
                <w:rFonts w:ascii="맑은 고딕" w:hAnsi="맑은 고딕" w:eastAsia="맑은 고딕"/>
                <w:b/>
                <w:color w:val="FFFFFF"/>
                <w:sz w:val="18"/>
              </w:rPr>
              <w:t>PoC</w:t>
            </w:r>
          </w:p>
        </w:tc>
        <w:tc>
          <w:tcPr>
            <w:tcW w:type="dxa" w:w="4252"/>
            <w:shd w:fill="1F3A5F"/>
            <w:vAlign w:val="center"/>
          </w:tcPr>
          <w:p>
            <w:r/>
            <w:r>
              <w:rPr>
                <w:rFonts w:ascii="맑은 고딕" w:hAnsi="맑은 고딕" w:eastAsia="맑은 고딕"/>
                <w:b/>
                <w:color w:val="FFFFFF"/>
                <w:sz w:val="18"/>
              </w:rPr>
              <w:t>본개발 옵션</w:t>
            </w:r>
          </w:p>
        </w:tc>
      </w:tr>
      <w:tr>
        <w:tc>
          <w:tcPr>
            <w:tcW w:type="dxa" w:w="2551"/>
            <w:vAlign w:val="center"/>
          </w:tcPr>
          <w:p>
            <w:r/>
            <w:r>
              <w:rPr>
                <w:rFonts w:ascii="맑은 고딕" w:hAnsi="맑은 고딕" w:eastAsia="맑은 고딕"/>
                <w:sz w:val="18"/>
              </w:rPr>
              <w:t>Frontend</w:t>
            </w:r>
          </w:p>
        </w:tc>
        <w:tc>
          <w:tcPr>
            <w:tcW w:type="dxa" w:w="2835"/>
            <w:vAlign w:val="center"/>
          </w:tcPr>
          <w:p>
            <w:r/>
            <w:r>
              <w:rPr>
                <w:rFonts w:ascii="맑은 고딕" w:hAnsi="맑은 고딕" w:eastAsia="맑은 고딕"/>
                <w:sz w:val="18"/>
              </w:rPr>
              <w:t>Vercel (Next.js 14)</w:t>
            </w:r>
          </w:p>
        </w:tc>
        <w:tc>
          <w:tcPr>
            <w:tcW w:type="dxa" w:w="4252"/>
            <w:vAlign w:val="center"/>
          </w:tcPr>
          <w:p>
            <w:r/>
            <w:r>
              <w:rPr>
                <w:rFonts w:ascii="맑은 고딕" w:hAnsi="맑은 고딕" w:eastAsia="맑은 고딕"/>
                <w:sz w:val="18"/>
              </w:rPr>
              <w:t>(A) Vercel 유지 / (B) 운영기관 사내 호스팅</w:t>
            </w:r>
          </w:p>
        </w:tc>
      </w:tr>
      <w:tr>
        <w:tc>
          <w:tcPr>
            <w:tcW w:type="dxa" w:w="2551"/>
            <w:vAlign w:val="center"/>
          </w:tcPr>
          <w:p>
            <w:r/>
            <w:r>
              <w:rPr>
                <w:rFonts w:ascii="맑은 고딕" w:hAnsi="맑은 고딕" w:eastAsia="맑은 고딕"/>
                <w:sz w:val="18"/>
              </w:rPr>
              <w:t>Backend</w:t>
            </w:r>
          </w:p>
        </w:tc>
        <w:tc>
          <w:tcPr>
            <w:tcW w:type="dxa" w:w="2835"/>
            <w:vAlign w:val="center"/>
          </w:tcPr>
          <w:p>
            <w:r/>
            <w:r>
              <w:rPr>
                <w:rFonts w:ascii="맑은 고딕" w:hAnsi="맑은 고딕" w:eastAsia="맑은 고딕"/>
                <w:sz w:val="18"/>
              </w:rPr>
              <w:t>Railway (Node.js + Express)</w:t>
            </w:r>
          </w:p>
        </w:tc>
        <w:tc>
          <w:tcPr>
            <w:tcW w:type="dxa" w:w="4252"/>
            <w:vAlign w:val="center"/>
          </w:tcPr>
          <w:p>
            <w:r/>
            <w:r>
              <w:rPr>
                <w:rFonts w:ascii="맑은 고딕" w:hAnsi="맑은 고딕" w:eastAsia="맑은 고딕"/>
                <w:sz w:val="18"/>
              </w:rPr>
              <w:t>(A) Railway / (B) 운영기관 사내 K8s / (C) 클라우드 (AWS·NCP)</w:t>
            </w:r>
          </w:p>
        </w:tc>
      </w:tr>
      <w:tr>
        <w:tc>
          <w:tcPr>
            <w:tcW w:type="dxa" w:w="2551"/>
            <w:vAlign w:val="center"/>
          </w:tcPr>
          <w:p>
            <w:r/>
            <w:r>
              <w:rPr>
                <w:rFonts w:ascii="맑은 고딕" w:hAnsi="맑은 고딕" w:eastAsia="맑은 고딕"/>
                <w:sz w:val="18"/>
              </w:rPr>
              <w:t>DB</w:t>
            </w:r>
          </w:p>
        </w:tc>
        <w:tc>
          <w:tcPr>
            <w:tcW w:type="dxa" w:w="2835"/>
            <w:vAlign w:val="center"/>
          </w:tcPr>
          <w:p>
            <w:r/>
            <w:r>
              <w:rPr>
                <w:rFonts w:ascii="맑은 고딕" w:hAnsi="맑은 고딕" w:eastAsia="맑은 고딕"/>
                <w:sz w:val="18"/>
              </w:rPr>
              <w:t>Railway PostgreSQL</w:t>
            </w:r>
          </w:p>
        </w:tc>
        <w:tc>
          <w:tcPr>
            <w:tcW w:type="dxa" w:w="4252"/>
            <w:vAlign w:val="center"/>
          </w:tcPr>
          <w:p>
            <w:r/>
            <w:r>
              <w:rPr>
                <w:rFonts w:ascii="맑은 고딕" w:hAnsi="맑은 고딕" w:eastAsia="맑은 고딕"/>
                <w:sz w:val="18"/>
              </w:rPr>
              <w:t>(A) PostgreSQL 클러스터 / (B) AWS RDS / (C) NCP Cloud DB</w:t>
            </w:r>
          </w:p>
        </w:tc>
      </w:tr>
      <w:tr>
        <w:tc>
          <w:tcPr>
            <w:tcW w:type="dxa" w:w="2551"/>
            <w:vAlign w:val="center"/>
          </w:tcPr>
          <w:p>
            <w:r/>
            <w:r>
              <w:rPr>
                <w:rFonts w:ascii="맑은 고딕" w:hAnsi="맑은 고딕" w:eastAsia="맑은 고딕"/>
                <w:sz w:val="18"/>
              </w:rPr>
              <w:t>3D 자산</w:t>
            </w:r>
          </w:p>
        </w:tc>
        <w:tc>
          <w:tcPr>
            <w:tcW w:type="dxa" w:w="2835"/>
            <w:vAlign w:val="center"/>
          </w:tcPr>
          <w:p>
            <w:r/>
            <w:r>
              <w:rPr>
                <w:rFonts w:ascii="맑은 고딕" w:hAnsi="맑은 고딕" w:eastAsia="맑은 고딕"/>
                <w:sz w:val="18"/>
              </w:rPr>
              <w:t>Cloudflare R2</w:t>
            </w:r>
          </w:p>
        </w:tc>
        <w:tc>
          <w:tcPr>
            <w:tcW w:type="dxa" w:w="4252"/>
            <w:vAlign w:val="center"/>
          </w:tcPr>
          <w:p>
            <w:r/>
            <w:r>
              <w:rPr>
                <w:rFonts w:ascii="맑은 고딕" w:hAnsi="맑은 고딕" w:eastAsia="맑은 고딕"/>
                <w:sz w:val="18"/>
              </w:rPr>
              <w:t>(A) R2 / (B) 사내 CDN / (C) 운영기관 NAS</w:t>
            </w:r>
          </w:p>
        </w:tc>
      </w:tr>
      <w:tr>
        <w:tc>
          <w:tcPr>
            <w:tcW w:type="dxa" w:w="2551"/>
            <w:vAlign w:val="center"/>
          </w:tcPr>
          <w:p>
            <w:r/>
            <w:r>
              <w:rPr>
                <w:rFonts w:ascii="맑은 고딕" w:hAnsi="맑은 고딕" w:eastAsia="맑은 고딕"/>
                <w:sz w:val="18"/>
              </w:rPr>
              <w:t>TSDB (본개발 신규)</w:t>
            </w:r>
          </w:p>
        </w:tc>
        <w:tc>
          <w:tcPr>
            <w:tcW w:type="dxa" w:w="2835"/>
            <w:vAlign w:val="center"/>
          </w:tcPr>
          <w:p>
            <w:r/>
            <w:r>
              <w:rPr>
                <w:rFonts w:ascii="맑은 고딕" w:hAnsi="맑은 고딕" w:eastAsia="맑은 고딕"/>
                <w:sz w:val="18"/>
              </w:rPr>
              <w:t>—</w:t>
            </w:r>
          </w:p>
        </w:tc>
        <w:tc>
          <w:tcPr>
            <w:tcW w:type="dxa" w:w="4252"/>
            <w:vAlign w:val="center"/>
          </w:tcPr>
          <w:p>
            <w:r/>
            <w:r>
              <w:rPr>
                <w:rFonts w:ascii="맑은 고딕" w:hAnsi="맑은 고딕" w:eastAsia="맑은 고딕"/>
                <w:sz w:val="18"/>
              </w:rPr>
              <w:t>InfluxDB 또는 TimescaleDB</w:t>
            </w:r>
          </w:p>
        </w:tc>
      </w:tr>
      <w:tr>
        <w:tc>
          <w:tcPr>
            <w:tcW w:type="dxa" w:w="2551"/>
            <w:vAlign w:val="center"/>
          </w:tcPr>
          <w:p>
            <w:r/>
            <w:r>
              <w:rPr>
                <w:rFonts w:ascii="맑은 고딕" w:hAnsi="맑은 고딕" w:eastAsia="맑은 고딕"/>
                <w:sz w:val="18"/>
              </w:rPr>
              <w:t>로그/모니터링 (본개발 신규)</w:t>
            </w:r>
          </w:p>
        </w:tc>
        <w:tc>
          <w:tcPr>
            <w:tcW w:type="dxa" w:w="2835"/>
            <w:vAlign w:val="center"/>
          </w:tcPr>
          <w:p>
            <w:r/>
            <w:r>
              <w:rPr>
                <w:rFonts w:ascii="맑은 고딕" w:hAnsi="맑은 고딕" w:eastAsia="맑은 고딕"/>
                <w:sz w:val="18"/>
              </w:rPr>
              <w:t>—</w:t>
            </w:r>
          </w:p>
        </w:tc>
        <w:tc>
          <w:tcPr>
            <w:tcW w:type="dxa" w:w="4252"/>
            <w:vAlign w:val="center"/>
          </w:tcPr>
          <w:p>
            <w:r/>
            <w:r>
              <w:rPr>
                <w:rFonts w:ascii="맑은 고딕" w:hAnsi="맑은 고딕" w:eastAsia="맑은 고딕"/>
                <w:sz w:val="18"/>
              </w:rPr>
              <w:t>Grafana + Loki + Prometheus 또는 운영기관 표준 SIEM</w:t>
            </w:r>
          </w:p>
        </w:tc>
      </w:tr>
    </w:tbl>
    <w:p>
      <w:pPr>
        <w:pStyle w:val="Heading2"/>
      </w:pPr>
      <w:r>
        <w:rPr>
          <w:rFonts w:ascii="맑은 고딕" w:hAnsi="맑은 고딕" w:eastAsia="맑은 고딕"/>
          <w:color w:val="1F3A5F"/>
        </w:rPr>
        <w:t>9.5 국제화 / 접근성</w:t>
      </w:r>
    </w:p>
    <w:p>
      <w:pPr>
        <w:pStyle w:val="ListBullet"/>
      </w:pPr>
      <w:r>
        <w:rPr>
          <w:rFonts w:ascii="맑은 고딕" w:hAnsi="맑은 고딕" w:eastAsia="맑은 고딕"/>
          <w:sz w:val="20"/>
        </w:rPr>
        <w:t>기본 언어 : 한국어 (모든 UI 텍스트 KR)</w:t>
      </w:r>
    </w:p>
    <w:p>
      <w:pPr>
        <w:pStyle w:val="ListBullet"/>
      </w:pPr>
      <w:r>
        <w:rPr>
          <w:rFonts w:ascii="맑은 고딕" w:hAnsi="맑은 고딕" w:eastAsia="맑은 고딕"/>
          <w:sz w:val="20"/>
        </w:rPr>
        <w:t>본개발 확장 : 영문 동시 지원 (외부기관·해외 OEM 대비, i18n 키 분리)</w:t>
      </w:r>
    </w:p>
    <w:p>
      <w:pPr>
        <w:pStyle w:val="ListBullet"/>
      </w:pPr>
      <w:r>
        <w:rPr>
          <w:rFonts w:ascii="맑은 고딕" w:hAnsi="맑은 고딕" w:eastAsia="맑은 고딕"/>
          <w:sz w:val="20"/>
        </w:rPr>
        <w:t>WCAG 2.1 AA 준수 (색맹/저시력 대응 — 색상 외 텍스트·아이콘 동시 표기)</w:t>
      </w:r>
    </w:p>
    <w:p>
      <w:pPr>
        <w:pStyle w:val="ListBullet"/>
      </w:pPr>
      <w:r>
        <w:rPr>
          <w:rFonts w:ascii="맑은 고딕" w:hAnsi="맑은 고딕" w:eastAsia="맑은 고딕"/>
          <w:sz w:val="20"/>
        </w:rPr>
        <w:t>단위 표기 : SI 단위 일관 사용 (bar(g), °C, m³/h, mm/s, A, %)</w:t>
      </w:r>
    </w:p>
    <w:p>
      <w:r>
        <w:br w:type="page"/>
      </w:r>
    </w:p>
    <w:p>
      <w:pPr>
        <w:pStyle w:val="Heading1"/>
      </w:pPr>
      <w:r>
        <w:rPr>
          <w:rFonts w:ascii="맑은 고딕" w:hAnsi="맑은 고딕" w:eastAsia="맑은 고딕"/>
          <w:color w:val="1F3A5F"/>
        </w:rPr>
        <w:t>10. 본개발 진입 전 확정 필요 항목</w:t>
      </w:r>
    </w:p>
    <w:p>
      <w:r>
        <w:rPr>
          <w:rFonts w:ascii="맑은 고딕" w:hAnsi="맑은 고딕" w:eastAsia="맑은 고딕"/>
          <w:b w:val="0"/>
          <w:sz w:val="20"/>
        </w:rPr>
        <w:t>본 절은 PoC를 검토한 각 기관·운영기관이 본개발 착수 전까지 의사결정을 내려야 할 항목을 정리한다. 「기관별 데이터 인터페이스 정의서(IFD)」와 함께 검토되어야 한다.</w:t>
      </w:r>
    </w:p>
    <w:p>
      <w:pPr>
        <w:pStyle w:val="Heading2"/>
      </w:pPr>
      <w:r>
        <w:rPr>
          <w:rFonts w:ascii="맑은 고딕" w:hAnsi="맑은 고딕" w:eastAsia="맑은 고딕"/>
          <w:color w:val="1F3A5F"/>
        </w:rPr>
        <w:t>10.1 모니터링 데이터 정의 — 운영기관 + 4개 기관 공통</w:t>
      </w:r>
    </w:p>
    <w:tbl>
      <w:tblPr>
        <w:tblStyle w:val="LightGrid-Accent1"/>
        <w:tblW w:type="auto" w:w="0"/>
        <w:tblLayout w:type="autofit"/>
        <w:tblLook w:firstColumn="1" w:firstRow="1" w:lastColumn="0" w:lastRow="0" w:noHBand="0" w:noVBand="1" w:val="04A0"/>
      </w:tblPr>
      <w:tblGrid>
        <w:gridCol w:w="1949"/>
        <w:gridCol w:w="1949"/>
        <w:gridCol w:w="1949"/>
        <w:gridCol w:w="1949"/>
        <w:gridCol w:w="1949"/>
      </w:tblGrid>
      <w:tr>
        <w:tc>
          <w:tcPr>
            <w:tcW w:type="dxa" w:w="397"/>
            <w:shd w:fill="1F3A5F"/>
            <w:vAlign w:val="center"/>
          </w:tcPr>
          <w:p>
            <w:r/>
            <w:r>
              <w:rPr>
                <w:rFonts w:ascii="맑은 고딕" w:hAnsi="맑은 고딕" w:eastAsia="맑은 고딕"/>
                <w:b/>
                <w:color w:val="FFFFFF"/>
                <w:sz w:val="18"/>
              </w:rPr>
              <w:t>#</w:t>
            </w:r>
          </w:p>
        </w:tc>
        <w:tc>
          <w:tcPr>
            <w:tcW w:type="dxa" w:w="2551"/>
            <w:shd w:fill="1F3A5F"/>
            <w:vAlign w:val="center"/>
          </w:tcPr>
          <w:p>
            <w:r/>
            <w:r>
              <w:rPr>
                <w:rFonts w:ascii="맑은 고딕" w:hAnsi="맑은 고딕" w:eastAsia="맑은 고딕"/>
                <w:b/>
                <w:color w:val="FFFFFF"/>
                <w:sz w:val="18"/>
              </w:rPr>
              <w:t>항목</w:t>
            </w:r>
          </w:p>
        </w:tc>
        <w:tc>
          <w:tcPr>
            <w:tcW w:type="dxa" w:w="1701"/>
            <w:shd w:fill="1F3A5F"/>
            <w:vAlign w:val="center"/>
          </w:tcPr>
          <w:p>
            <w:r/>
            <w:r>
              <w:rPr>
                <w:rFonts w:ascii="맑은 고딕" w:hAnsi="맑은 고딕" w:eastAsia="맑은 고딕"/>
                <w:b/>
                <w:color w:val="FFFFFF"/>
                <w:sz w:val="18"/>
              </w:rPr>
              <w:t>확정 주체</w:t>
            </w:r>
          </w:p>
        </w:tc>
        <w:tc>
          <w:tcPr>
            <w:tcW w:type="dxa" w:w="2268"/>
            <w:shd w:fill="1F3A5F"/>
            <w:vAlign w:val="center"/>
          </w:tcPr>
          <w:p>
            <w:r/>
            <w:r>
              <w:rPr>
                <w:rFonts w:ascii="맑은 고딕" w:hAnsi="맑은 고딕" w:eastAsia="맑은 고딕"/>
                <w:b/>
                <w:color w:val="FFFFFF"/>
                <w:sz w:val="18"/>
              </w:rPr>
              <w:t>PoC 가정</w:t>
            </w:r>
          </w:p>
        </w:tc>
        <w:tc>
          <w:tcPr>
            <w:tcW w:type="dxa" w:w="2721"/>
            <w:shd w:fill="1F3A5F"/>
            <w:vAlign w:val="center"/>
          </w:tcPr>
          <w:p>
            <w:r/>
            <w:r>
              <w:rPr>
                <w:rFonts w:ascii="맑은 고딕" w:hAnsi="맑은 고딕" w:eastAsia="맑은 고딕"/>
                <w:b/>
                <w:color w:val="FFFFFF"/>
                <w:sz w:val="18"/>
              </w:rPr>
              <w:t>확정 필요사항</w:t>
            </w:r>
          </w:p>
        </w:tc>
      </w:tr>
      <w:tr>
        <w:tc>
          <w:tcPr>
            <w:tcW w:type="dxa" w:w="397"/>
            <w:vAlign w:val="center"/>
          </w:tcPr>
          <w:p>
            <w:r/>
            <w:r>
              <w:rPr>
                <w:rFonts w:ascii="맑은 고딕" w:hAnsi="맑은 고딕" w:eastAsia="맑은 고딕"/>
                <w:sz w:val="18"/>
              </w:rPr>
              <w:t>1</w:t>
            </w:r>
          </w:p>
        </w:tc>
        <w:tc>
          <w:tcPr>
            <w:tcW w:type="dxa" w:w="2551"/>
            <w:vAlign w:val="center"/>
          </w:tcPr>
          <w:p>
            <w:r/>
            <w:r>
              <w:rPr>
                <w:rFonts w:ascii="맑은 고딕" w:hAnsi="맑은 고딕" w:eastAsia="맑은 고딕"/>
                <w:sz w:val="18"/>
              </w:rPr>
              <w:t>전수 설비 ID 체계</w:t>
            </w:r>
          </w:p>
        </w:tc>
        <w:tc>
          <w:tcPr>
            <w:tcW w:type="dxa" w:w="1701"/>
            <w:vAlign w:val="center"/>
          </w:tcPr>
          <w:p>
            <w:r/>
            <w:r>
              <w:rPr>
                <w:rFonts w:ascii="맑은 고딕" w:hAnsi="맑은 고딕" w:eastAsia="맑은 고딕"/>
                <w:sz w:val="18"/>
              </w:rPr>
              <w:t>운영기관 + 전 기관</w:t>
            </w:r>
          </w:p>
        </w:tc>
        <w:tc>
          <w:tcPr>
            <w:tcW w:type="dxa" w:w="2268"/>
            <w:vAlign w:val="center"/>
          </w:tcPr>
          <w:p>
            <w:r/>
            <w:r>
              <w:rPr>
                <w:rFonts w:ascii="맑은 고딕" w:hAnsi="맑은 고딕" w:eastAsia="맑은 고딕"/>
                <w:sz w:val="18"/>
              </w:rPr>
              <w:t>12종 핵심설비 ID (TK-101 등)</w:t>
            </w:r>
          </w:p>
        </w:tc>
        <w:tc>
          <w:tcPr>
            <w:tcW w:type="dxa" w:w="2721"/>
            <w:vAlign w:val="center"/>
          </w:tcPr>
          <w:p>
            <w:r/>
            <w:r>
              <w:rPr>
                <w:rFonts w:ascii="맑은 고딕" w:hAnsi="맑은 고딕" w:eastAsia="맑은 고딕"/>
                <w:sz w:val="18"/>
              </w:rPr>
              <w:t>실 P&amp;ID 기반 전수 설비 ID + tag-naming 표준</w:t>
            </w:r>
          </w:p>
        </w:tc>
      </w:tr>
      <w:tr>
        <w:tc>
          <w:tcPr>
            <w:tcW w:type="dxa" w:w="397"/>
            <w:vAlign w:val="center"/>
          </w:tcPr>
          <w:p>
            <w:r/>
            <w:r>
              <w:rPr>
                <w:rFonts w:ascii="맑은 고딕" w:hAnsi="맑은 고딕" w:eastAsia="맑은 고딕"/>
                <w:sz w:val="18"/>
              </w:rPr>
              <w:t>2</w:t>
            </w:r>
          </w:p>
        </w:tc>
        <w:tc>
          <w:tcPr>
            <w:tcW w:type="dxa" w:w="2551"/>
            <w:vAlign w:val="center"/>
          </w:tcPr>
          <w:p>
            <w:r/>
            <w:r>
              <w:rPr>
                <w:rFonts w:ascii="맑은 고딕" w:hAnsi="맑은 고딕" w:eastAsia="맑은 고딕"/>
                <w:sz w:val="18"/>
              </w:rPr>
              <w:t>전수 센서 ID 체계</w:t>
            </w:r>
          </w:p>
        </w:tc>
        <w:tc>
          <w:tcPr>
            <w:tcW w:type="dxa" w:w="1701"/>
            <w:vAlign w:val="center"/>
          </w:tcPr>
          <w:p>
            <w:r/>
            <w:r>
              <w:rPr>
                <w:rFonts w:ascii="맑은 고딕" w:hAnsi="맑은 고딕" w:eastAsia="맑은 고딕"/>
                <w:sz w:val="18"/>
              </w:rPr>
              <w:t>운영기관</w:t>
            </w:r>
          </w:p>
        </w:tc>
        <w:tc>
          <w:tcPr>
            <w:tcW w:type="dxa" w:w="2268"/>
            <w:vAlign w:val="center"/>
          </w:tcPr>
          <w:p>
            <w:r/>
            <w:r>
              <w:rPr>
                <w:rFonts w:ascii="맑은 고딕" w:hAnsi="맑은 고딕" w:eastAsia="맑은 고딕"/>
                <w:sz w:val="18"/>
              </w:rPr>
              <w:t>36종 (PRESSURE/TEMP/FLOW/VIB/CURRENT/LEVEL)</w:t>
            </w:r>
          </w:p>
        </w:tc>
        <w:tc>
          <w:tcPr>
            <w:tcW w:type="dxa" w:w="2721"/>
            <w:vAlign w:val="center"/>
          </w:tcPr>
          <w:p>
            <w:r/>
            <w:r>
              <w:rPr>
                <w:rFonts w:ascii="맑은 고딕" w:hAnsi="맑은 고딕" w:eastAsia="맑은 고딕"/>
                <w:sz w:val="18"/>
              </w:rPr>
              <w:t>실제 센서 전수 + KKS·ISA 표준 적용 여부</w:t>
            </w:r>
          </w:p>
        </w:tc>
      </w:tr>
      <w:tr>
        <w:tc>
          <w:tcPr>
            <w:tcW w:type="dxa" w:w="397"/>
            <w:vAlign w:val="center"/>
          </w:tcPr>
          <w:p>
            <w:r/>
            <w:r>
              <w:rPr>
                <w:rFonts w:ascii="맑은 고딕" w:hAnsi="맑은 고딕" w:eastAsia="맑은 고딕"/>
                <w:sz w:val="18"/>
              </w:rPr>
              <w:t>3</w:t>
            </w:r>
          </w:p>
        </w:tc>
        <w:tc>
          <w:tcPr>
            <w:tcW w:type="dxa" w:w="2551"/>
            <w:vAlign w:val="center"/>
          </w:tcPr>
          <w:p>
            <w:r/>
            <w:r>
              <w:rPr>
                <w:rFonts w:ascii="맑은 고딕" w:hAnsi="맑은 고딕" w:eastAsia="맑은 고딕"/>
                <w:sz w:val="18"/>
              </w:rPr>
              <w:t>센서 샘플링 주기</w:t>
            </w:r>
          </w:p>
        </w:tc>
        <w:tc>
          <w:tcPr>
            <w:tcW w:type="dxa" w:w="1701"/>
            <w:vAlign w:val="center"/>
          </w:tcPr>
          <w:p>
            <w:r/>
            <w:r>
              <w:rPr>
                <w:rFonts w:ascii="맑은 고딕" w:hAnsi="맑은 고딕" w:eastAsia="맑은 고딕"/>
                <w:sz w:val="18"/>
              </w:rPr>
              <w:t>운영기관</w:t>
            </w:r>
          </w:p>
        </w:tc>
        <w:tc>
          <w:tcPr>
            <w:tcW w:type="dxa" w:w="2268"/>
            <w:vAlign w:val="center"/>
          </w:tcPr>
          <w:p>
            <w:r/>
            <w:r>
              <w:rPr>
                <w:rFonts w:ascii="맑은 고딕" w:hAnsi="맑은 고딕" w:eastAsia="맑은 고딕"/>
                <w:sz w:val="18"/>
              </w:rPr>
              <w:t>5초 (기본)</w:t>
            </w:r>
          </w:p>
        </w:tc>
        <w:tc>
          <w:tcPr>
            <w:tcW w:type="dxa" w:w="2721"/>
            <w:vAlign w:val="center"/>
          </w:tcPr>
          <w:p>
            <w:r/>
            <w:r>
              <w:rPr>
                <w:rFonts w:ascii="맑은 고딕" w:hAnsi="맑은 고딕" w:eastAsia="맑은 고딕"/>
                <w:sz w:val="18"/>
              </w:rPr>
              <w:t>센서 유형별 차등 (진동 100ms, 압력 1초 등)</w:t>
            </w:r>
          </w:p>
        </w:tc>
      </w:tr>
      <w:tr>
        <w:tc>
          <w:tcPr>
            <w:tcW w:type="dxa" w:w="397"/>
            <w:vAlign w:val="center"/>
          </w:tcPr>
          <w:p>
            <w:r/>
            <w:r>
              <w:rPr>
                <w:rFonts w:ascii="맑은 고딕" w:hAnsi="맑은 고딕" w:eastAsia="맑은 고딕"/>
                <w:sz w:val="18"/>
              </w:rPr>
              <w:t>4</w:t>
            </w:r>
          </w:p>
        </w:tc>
        <w:tc>
          <w:tcPr>
            <w:tcW w:type="dxa" w:w="2551"/>
            <w:vAlign w:val="center"/>
          </w:tcPr>
          <w:p>
            <w:r/>
            <w:r>
              <w:rPr>
                <w:rFonts w:ascii="맑은 고딕" w:hAnsi="맑은 고딕" w:eastAsia="맑은 고딕"/>
                <w:sz w:val="18"/>
              </w:rPr>
              <w:t>임계치 운영 기준</w:t>
            </w:r>
          </w:p>
        </w:tc>
        <w:tc>
          <w:tcPr>
            <w:tcW w:type="dxa" w:w="1701"/>
            <w:vAlign w:val="center"/>
          </w:tcPr>
          <w:p>
            <w:r/>
            <w:r>
              <w:rPr>
                <w:rFonts w:ascii="맑은 고딕" w:hAnsi="맑은 고딕" w:eastAsia="맑은 고딕"/>
                <w:sz w:val="18"/>
              </w:rPr>
              <w:t>운영기관 + 안전관리자</w:t>
            </w:r>
          </w:p>
        </w:tc>
        <w:tc>
          <w:tcPr>
            <w:tcW w:type="dxa" w:w="2268"/>
            <w:vAlign w:val="center"/>
          </w:tcPr>
          <w:p>
            <w:r/>
            <w:r>
              <w:rPr>
                <w:rFonts w:ascii="맑은 고딕" w:hAnsi="맑은 고딕" w:eastAsia="맑은 고딕"/>
                <w:sz w:val="18"/>
              </w:rPr>
              <w:t>PoC seed 값 (정상값 ±15/30%)</w:t>
            </w:r>
          </w:p>
        </w:tc>
        <w:tc>
          <w:tcPr>
            <w:tcW w:type="dxa" w:w="2721"/>
            <w:vAlign w:val="center"/>
          </w:tcPr>
          <w:p>
            <w:r/>
            <w:r>
              <w:rPr>
                <w:rFonts w:ascii="맑은 고딕" w:hAnsi="맑은 고딕" w:eastAsia="맑은 고딕"/>
                <w:sz w:val="18"/>
              </w:rPr>
              <w:t>운영기준치 + 계절·운전조건별 동적 임계치</w:t>
            </w:r>
          </w:p>
        </w:tc>
      </w:tr>
      <w:tr>
        <w:tc>
          <w:tcPr>
            <w:tcW w:type="dxa" w:w="397"/>
            <w:vAlign w:val="center"/>
          </w:tcPr>
          <w:p>
            <w:r/>
            <w:r>
              <w:rPr>
                <w:rFonts w:ascii="맑은 고딕" w:hAnsi="맑은 고딕" w:eastAsia="맑은 고딕"/>
                <w:sz w:val="18"/>
              </w:rPr>
              <w:t>5</w:t>
            </w:r>
          </w:p>
        </w:tc>
        <w:tc>
          <w:tcPr>
            <w:tcW w:type="dxa" w:w="2551"/>
            <w:vAlign w:val="center"/>
          </w:tcPr>
          <w:p>
            <w:r/>
            <w:r>
              <w:rPr>
                <w:rFonts w:ascii="맑은 고딕" w:hAnsi="맑은 고딕" w:eastAsia="맑은 고딕"/>
                <w:sz w:val="18"/>
              </w:rPr>
              <w:t>데이터 보존 기간</w:t>
            </w:r>
          </w:p>
        </w:tc>
        <w:tc>
          <w:tcPr>
            <w:tcW w:type="dxa" w:w="1701"/>
            <w:vAlign w:val="center"/>
          </w:tcPr>
          <w:p>
            <w:r/>
            <w:r>
              <w:rPr>
                <w:rFonts w:ascii="맑은 고딕" w:hAnsi="맑은 고딕" w:eastAsia="맑은 고딕"/>
                <w:sz w:val="18"/>
              </w:rPr>
              <w:t>운영기관</w:t>
            </w:r>
          </w:p>
        </w:tc>
        <w:tc>
          <w:tcPr>
            <w:tcW w:type="dxa" w:w="2268"/>
            <w:vAlign w:val="center"/>
          </w:tcPr>
          <w:p>
            <w:r/>
            <w:r>
              <w:rPr>
                <w:rFonts w:ascii="맑은 고딕" w:hAnsi="맑은 고딕" w:eastAsia="맑은 고딕"/>
                <w:sz w:val="18"/>
              </w:rPr>
              <w:t>PoC 비적용</w:t>
            </w:r>
          </w:p>
        </w:tc>
        <w:tc>
          <w:tcPr>
            <w:tcW w:type="dxa" w:w="2721"/>
            <w:vAlign w:val="center"/>
          </w:tcPr>
          <w:p>
            <w:r/>
            <w:r>
              <w:rPr>
                <w:rFonts w:ascii="맑은 고딕" w:hAnsi="맑은 고딕" w:eastAsia="맑은 고딕"/>
                <w:sz w:val="18"/>
              </w:rPr>
              <w:t>센서 raw / 1분 평균 / 1시간 평균 / 일별 / 월별 보존 정책</w:t>
            </w:r>
          </w:p>
        </w:tc>
      </w:tr>
      <w:tr>
        <w:tc>
          <w:tcPr>
            <w:tcW w:type="dxa" w:w="397"/>
            <w:vAlign w:val="center"/>
          </w:tcPr>
          <w:p>
            <w:r/>
            <w:r>
              <w:rPr>
                <w:rFonts w:ascii="맑은 고딕" w:hAnsi="맑은 고딕" w:eastAsia="맑은 고딕"/>
                <w:sz w:val="18"/>
              </w:rPr>
              <w:t>6</w:t>
            </w:r>
          </w:p>
        </w:tc>
        <w:tc>
          <w:tcPr>
            <w:tcW w:type="dxa" w:w="2551"/>
            <w:vAlign w:val="center"/>
          </w:tcPr>
          <w:p>
            <w:r/>
            <w:r>
              <w:rPr>
                <w:rFonts w:ascii="맑은 고딕" w:hAnsi="맑은 고딕" w:eastAsia="맑은 고딕"/>
                <w:sz w:val="18"/>
              </w:rPr>
              <w:t>이벤트 발생 정의</w:t>
            </w:r>
          </w:p>
        </w:tc>
        <w:tc>
          <w:tcPr>
            <w:tcW w:type="dxa" w:w="1701"/>
            <w:vAlign w:val="center"/>
          </w:tcPr>
          <w:p>
            <w:r/>
            <w:r>
              <w:rPr>
                <w:rFonts w:ascii="맑은 고딕" w:hAnsi="맑은 고딕" w:eastAsia="맑은 고딕"/>
                <w:sz w:val="18"/>
              </w:rPr>
              <w:t>전 기관</w:t>
            </w:r>
          </w:p>
        </w:tc>
        <w:tc>
          <w:tcPr>
            <w:tcW w:type="dxa" w:w="2268"/>
            <w:vAlign w:val="center"/>
          </w:tcPr>
          <w:p>
            <w:r/>
            <w:r>
              <w:rPr>
                <w:rFonts w:ascii="맑은 고딕" w:hAnsi="맑은 고딕" w:eastAsia="맑은 고딕"/>
                <w:sz w:val="18"/>
              </w:rPr>
              <w:t>센서 임계치 초과 또는 KOGAS push</w:t>
            </w:r>
          </w:p>
        </w:tc>
        <w:tc>
          <w:tcPr>
            <w:tcW w:type="dxa" w:w="2721"/>
            <w:vAlign w:val="center"/>
          </w:tcPr>
          <w:p>
            <w:r/>
            <w:r>
              <w:rPr>
                <w:rFonts w:ascii="맑은 고딕" w:hAnsi="맑은 고딕" w:eastAsia="맑은 고딕"/>
                <w:sz w:val="18"/>
              </w:rPr>
              <w:t>확정 알고리즘 (단일 센서 / 다중 센서 AND/OR / 시간창 등)</w:t>
            </w:r>
          </w:p>
        </w:tc>
      </w:tr>
      <w:tr>
        <w:tc>
          <w:tcPr>
            <w:tcW w:type="dxa" w:w="397"/>
            <w:vAlign w:val="center"/>
          </w:tcPr>
          <w:p>
            <w:r/>
            <w:r>
              <w:rPr>
                <w:rFonts w:ascii="맑은 고딕" w:hAnsi="맑은 고딕" w:eastAsia="맑은 고딕"/>
                <w:sz w:val="18"/>
              </w:rPr>
              <w:t>7</w:t>
            </w:r>
          </w:p>
        </w:tc>
        <w:tc>
          <w:tcPr>
            <w:tcW w:type="dxa" w:w="2551"/>
            <w:vAlign w:val="center"/>
          </w:tcPr>
          <w:p>
            <w:r/>
            <w:r>
              <w:rPr>
                <w:rFonts w:ascii="맑은 고딕" w:hAnsi="맑은 고딕" w:eastAsia="맑은 고딕"/>
                <w:sz w:val="18"/>
              </w:rPr>
              <w:t>데이터 품질 정책</w:t>
            </w:r>
          </w:p>
        </w:tc>
        <w:tc>
          <w:tcPr>
            <w:tcW w:type="dxa" w:w="1701"/>
            <w:vAlign w:val="center"/>
          </w:tcPr>
          <w:p>
            <w:r/>
            <w:r>
              <w:rPr>
                <w:rFonts w:ascii="맑은 고딕" w:hAnsi="맑은 고딕" w:eastAsia="맑은 고딕"/>
                <w:sz w:val="18"/>
              </w:rPr>
              <w:t>운영기관</w:t>
            </w:r>
          </w:p>
        </w:tc>
        <w:tc>
          <w:tcPr>
            <w:tcW w:type="dxa" w:w="2268"/>
            <w:vAlign w:val="center"/>
          </w:tcPr>
          <w:p>
            <w:r/>
            <w:r>
              <w:rPr>
                <w:rFonts w:ascii="맑은 고딕" w:hAnsi="맑은 고딕" w:eastAsia="맑은 고딕"/>
                <w:sz w:val="18"/>
              </w:rPr>
              <w:t>GOOD / ESTIMATED / MISSING</w:t>
            </w:r>
          </w:p>
        </w:tc>
        <w:tc>
          <w:tcPr>
            <w:tcW w:type="dxa" w:w="2721"/>
            <w:vAlign w:val="center"/>
          </w:tcPr>
          <w:p>
            <w:r/>
            <w:r>
              <w:rPr>
                <w:rFonts w:ascii="맑은 고딕" w:hAnsi="맑은 고딕" w:eastAsia="맑은 고딕"/>
                <w:sz w:val="18"/>
              </w:rPr>
              <w:t>MISSING 시 처리 (보간 / 알람 / SOP 트리거)</w:t>
            </w:r>
          </w:p>
        </w:tc>
      </w:tr>
    </w:tbl>
    <w:p>
      <w:pPr>
        <w:pStyle w:val="Heading2"/>
      </w:pPr>
      <w:r>
        <w:rPr>
          <w:rFonts w:ascii="맑은 고딕" w:hAnsi="맑은 고딕" w:eastAsia="맑은 고딕"/>
          <w:color w:val="1F3A5F"/>
        </w:rPr>
        <w:t>10.2 외부기관 인터페이스 — IFD 동기화</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1417"/>
            <w:shd w:fill="1F3A5F"/>
            <w:vAlign w:val="center"/>
          </w:tcPr>
          <w:p>
            <w:r/>
            <w:r>
              <w:rPr>
                <w:rFonts w:ascii="맑은 고딕" w:hAnsi="맑은 고딕" w:eastAsia="맑은 고딕"/>
                <w:b/>
                <w:color w:val="FFFFFF"/>
                <w:sz w:val="18"/>
              </w:rPr>
              <w:t>기관</w:t>
            </w:r>
          </w:p>
        </w:tc>
        <w:tc>
          <w:tcPr>
            <w:tcW w:type="dxa" w:w="6236"/>
            <w:shd w:fill="1F3A5F"/>
            <w:vAlign w:val="center"/>
          </w:tcPr>
          <w:p>
            <w:r/>
            <w:r>
              <w:rPr>
                <w:rFonts w:ascii="맑은 고딕" w:hAnsi="맑은 고딕" w:eastAsia="맑은 고딕"/>
                <w:b/>
                <w:color w:val="FFFFFF"/>
                <w:sz w:val="18"/>
              </w:rPr>
              <w:t>확정 필요사항</w:t>
            </w:r>
          </w:p>
        </w:tc>
        <w:tc>
          <w:tcPr>
            <w:tcW w:type="dxa" w:w="1984"/>
            <w:shd w:fill="1F3A5F"/>
            <w:vAlign w:val="center"/>
          </w:tcPr>
          <w:p>
            <w:r/>
            <w:r>
              <w:rPr>
                <w:rFonts w:ascii="맑은 고딕" w:hAnsi="맑은 고딕" w:eastAsia="맑은 고딕"/>
                <w:b/>
                <w:color w:val="FFFFFF"/>
                <w:sz w:val="18"/>
              </w:rPr>
              <w:t>관련 IFD 절</w:t>
            </w:r>
          </w:p>
        </w:tc>
      </w:tr>
      <w:tr>
        <w:tc>
          <w:tcPr>
            <w:tcW w:type="dxa" w:w="1417"/>
            <w:vAlign w:val="center"/>
          </w:tcPr>
          <w:p>
            <w:r/>
            <w:r>
              <w:rPr>
                <w:rFonts w:ascii="맑은 고딕" w:hAnsi="맑은 고딕" w:eastAsia="맑은 고딕"/>
                <w:sz w:val="18"/>
              </w:rPr>
              <w:t>KOGAS</w:t>
            </w:r>
          </w:p>
        </w:tc>
        <w:tc>
          <w:tcPr>
            <w:tcW w:type="dxa" w:w="6236"/>
            <w:vAlign w:val="center"/>
          </w:tcPr>
          <w:p>
            <w:r/>
            <w:r>
              <w:rPr>
                <w:rFonts w:ascii="맑은 고딕" w:hAnsi="맑은 고딕" w:eastAsia="맑은 고딕"/>
                <w:sz w:val="18"/>
              </w:rPr>
              <w:t>이상감지 push/pull 방식, 진단 응답시간, sensor_evidence 형식(배열 string vs 객체), fault_code 체계, 진단 신뢰도 기준값</w:t>
            </w:r>
          </w:p>
        </w:tc>
        <w:tc>
          <w:tcPr>
            <w:tcW w:type="dxa" w:w="1984"/>
            <w:vAlign w:val="center"/>
          </w:tcPr>
          <w:p>
            <w:r/>
            <w:r>
              <w:rPr>
                <w:rFonts w:ascii="맑은 고딕" w:hAnsi="맑은 고딕" w:eastAsia="맑은 고딕"/>
                <w:sz w:val="18"/>
              </w:rPr>
              <w:t>IFD §4</w:t>
            </w:r>
          </w:p>
        </w:tc>
      </w:tr>
      <w:tr>
        <w:tc>
          <w:tcPr>
            <w:tcW w:type="dxa" w:w="1417"/>
            <w:vAlign w:val="center"/>
          </w:tcPr>
          <w:p>
            <w:r/>
            <w:r>
              <w:rPr>
                <w:rFonts w:ascii="맑은 고딕" w:hAnsi="맑은 고딕" w:eastAsia="맑은 고딕"/>
                <w:sz w:val="18"/>
              </w:rPr>
              <w:t>KGS</w:t>
            </w:r>
          </w:p>
        </w:tc>
        <w:tc>
          <w:tcPr>
            <w:tcW w:type="dxa" w:w="6236"/>
            <w:vAlign w:val="center"/>
          </w:tcPr>
          <w:p>
            <w:r/>
            <w:r>
              <w:rPr>
                <w:rFonts w:ascii="맑은 고딕" w:hAnsi="맑은 고딕" w:eastAsia="맑은 고딕"/>
                <w:sz w:val="18"/>
              </w:rPr>
              <w:t>위험예측 입력 파라미터 표준, impact_score 산출 기준, predicted_after_sec 정밀도, 영향설비 그래프 깊이, recommended_action 텍스트 표준</w:t>
            </w:r>
          </w:p>
        </w:tc>
        <w:tc>
          <w:tcPr>
            <w:tcW w:type="dxa" w:w="1984"/>
            <w:vAlign w:val="center"/>
          </w:tcPr>
          <w:p>
            <w:r/>
            <w:r>
              <w:rPr>
                <w:rFonts w:ascii="맑은 고딕" w:hAnsi="맑은 고딕" w:eastAsia="맑은 고딕"/>
                <w:sz w:val="18"/>
              </w:rPr>
              <w:t>IFD §5</w:t>
            </w:r>
          </w:p>
        </w:tc>
      </w:tr>
      <w:tr>
        <w:tc>
          <w:tcPr>
            <w:tcW w:type="dxa" w:w="1417"/>
            <w:vAlign w:val="center"/>
          </w:tcPr>
          <w:p>
            <w:r/>
            <w:r>
              <w:rPr>
                <w:rFonts w:ascii="맑은 고딕" w:hAnsi="맑은 고딕" w:eastAsia="맑은 고딕"/>
                <w:sz w:val="18"/>
              </w:rPr>
              <w:t>KETI</w:t>
            </w:r>
          </w:p>
        </w:tc>
        <w:tc>
          <w:tcPr>
            <w:tcW w:type="dxa" w:w="6236"/>
            <w:vAlign w:val="center"/>
          </w:tcPr>
          <w:p>
            <w:r/>
            <w:r>
              <w:rPr>
                <w:rFonts w:ascii="맑은 고딕" w:hAnsi="맑은 고딕" w:eastAsia="맑은 고딕"/>
                <w:sz w:val="18"/>
              </w:rPr>
              <w:t>시뮬레이션 입력 파라미터 표준, 대응안 개수(A/B 또는 N개), simulation_summary 문장 길이 제한, 동적 저작도구 연동 여부</w:t>
            </w:r>
          </w:p>
        </w:tc>
        <w:tc>
          <w:tcPr>
            <w:tcW w:type="dxa" w:w="1984"/>
            <w:vAlign w:val="center"/>
          </w:tcPr>
          <w:p>
            <w:r/>
            <w:r>
              <w:rPr>
                <w:rFonts w:ascii="맑은 고딕" w:hAnsi="맑은 고딕" w:eastAsia="맑은 고딕"/>
                <w:sz w:val="18"/>
              </w:rPr>
              <w:t>IFD §6</w:t>
            </w:r>
          </w:p>
        </w:tc>
      </w:tr>
      <w:tr>
        <w:tc>
          <w:tcPr>
            <w:tcW w:type="dxa" w:w="1417"/>
            <w:vAlign w:val="center"/>
          </w:tcPr>
          <w:p>
            <w:r/>
            <w:r>
              <w:rPr>
                <w:rFonts w:ascii="맑은 고딕" w:hAnsi="맑은 고딕" w:eastAsia="맑은 고딕"/>
                <w:sz w:val="18"/>
              </w:rPr>
              <w:t>세이프티아</w:t>
            </w:r>
          </w:p>
        </w:tc>
        <w:tc>
          <w:tcPr>
            <w:tcW w:type="dxa" w:w="6236"/>
            <w:vAlign w:val="center"/>
          </w:tcPr>
          <w:p>
            <w:r/>
            <w:r>
              <w:rPr>
                <w:rFonts w:ascii="맑은 고딕" w:hAnsi="맑은 고딕" w:eastAsia="맑은 고딕"/>
                <w:sz w:val="18"/>
              </w:rPr>
              <w:t>이력 조회 페이지네이션·필터·기간 검색, 사고대응 라이브러리 연동, 이력 영구 동기화 vs 매 호출</w:t>
            </w:r>
          </w:p>
        </w:tc>
        <w:tc>
          <w:tcPr>
            <w:tcW w:type="dxa" w:w="1984"/>
            <w:vAlign w:val="center"/>
          </w:tcPr>
          <w:p>
            <w:r/>
            <w:r>
              <w:rPr>
                <w:rFonts w:ascii="맑은 고딕" w:hAnsi="맑은 고딕" w:eastAsia="맑은 고딕"/>
                <w:sz w:val="18"/>
              </w:rPr>
              <w:t>IFD §7</w:t>
            </w:r>
          </w:p>
        </w:tc>
      </w:tr>
    </w:tbl>
    <w:p>
      <w:pPr>
        <w:pStyle w:val="Heading2"/>
      </w:pPr>
      <w:r>
        <w:rPr>
          <w:rFonts w:ascii="맑은 고딕" w:hAnsi="맑은 고딕" w:eastAsia="맑은 고딕"/>
          <w:color w:val="1F3A5F"/>
        </w:rPr>
        <w:t>10.3 SOP 정책</w:t>
      </w:r>
    </w:p>
    <w:p>
      <w:pPr>
        <w:pStyle w:val="ListBullet"/>
      </w:pPr>
      <w:r>
        <w:rPr>
          <w:rFonts w:ascii="맑은 고딕" w:hAnsi="맑은 고딕" w:eastAsia="맑은 고딕"/>
          <w:sz w:val="20"/>
        </w:rPr>
        <w:t>운영기관 보유 SOP 전수 등록 절차 (포맷 변환·번역·승인)</w:t>
      </w:r>
    </w:p>
    <w:p>
      <w:pPr>
        <w:pStyle w:val="ListBullet"/>
      </w:pPr>
      <w:r>
        <w:rPr>
          <w:rFonts w:ascii="맑은 고딕" w:hAnsi="맑은 고딕" w:eastAsia="맑은 고딕"/>
          <w:sz w:val="20"/>
        </w:rPr>
        <w:t>SOP 버전 관리 정책 (Major/Minor 변경 기준, 이전 버전 보존)</w:t>
      </w:r>
    </w:p>
    <w:p>
      <w:pPr>
        <w:pStyle w:val="ListBullet"/>
      </w:pPr>
      <w:r>
        <w:rPr>
          <w:rFonts w:ascii="맑은 고딕" w:hAnsi="맑은 고딕" w:eastAsia="맑은 고딕"/>
          <w:sz w:val="20"/>
        </w:rPr>
        <w:t>결재 라인 적용 여부 (작성 → 검토 → 승인 단계)</w:t>
      </w:r>
    </w:p>
    <w:p>
      <w:pPr>
        <w:pStyle w:val="ListBullet"/>
      </w:pPr>
      <w:r>
        <w:rPr>
          <w:rFonts w:ascii="맑은 고딕" w:hAnsi="맑은 고딕" w:eastAsia="맑은 고딕"/>
          <w:sz w:val="20"/>
        </w:rPr>
        <w:t>현장 점검 시 첨부파일·사진·전자서명 요건</w:t>
      </w:r>
    </w:p>
    <w:p>
      <w:pPr>
        <w:pStyle w:val="ListBullet"/>
      </w:pPr>
      <w:r>
        <w:rPr>
          <w:rFonts w:ascii="맑은 고딕" w:hAnsi="맑은 고딕" w:eastAsia="맑은 고딕"/>
          <w:sz w:val="20"/>
        </w:rPr>
        <w:t>비상 SOP 자동팝업 정책 (자동 vs 수동 확인, 음성 알림 등)</w:t>
      </w:r>
    </w:p>
    <w:p>
      <w:pPr>
        <w:pStyle w:val="Heading2"/>
      </w:pPr>
      <w:r>
        <w:rPr>
          <w:rFonts w:ascii="맑은 고딕" w:hAnsi="맑은 고딕" w:eastAsia="맑은 고딕"/>
          <w:color w:val="1F3A5F"/>
        </w:rPr>
        <w:t>10.4 보고서 정책</w:t>
      </w:r>
    </w:p>
    <w:p>
      <w:pPr>
        <w:pStyle w:val="ListBullet"/>
      </w:pPr>
      <w:r>
        <w:rPr>
          <w:rFonts w:ascii="맑은 고딕" w:hAnsi="맑은 고딕" w:eastAsia="맑은 고딕"/>
          <w:sz w:val="20"/>
        </w:rPr>
        <w:t>보고서 템플릿 확장 (RPT-TPL-001 외에 일일·주간·월간·사고조사·점검·정비 등)</w:t>
      </w:r>
    </w:p>
    <w:p>
      <w:pPr>
        <w:pStyle w:val="ListBullet"/>
      </w:pPr>
      <w:r>
        <w:rPr>
          <w:rFonts w:ascii="맑은 고딕" w:hAnsi="맑은 고딕" w:eastAsia="맑은 고딕"/>
          <w:sz w:val="20"/>
        </w:rPr>
        <w:t>PDF 출력 양식 (운영기관 표준 양식 적용)</w:t>
      </w:r>
    </w:p>
    <w:p>
      <w:pPr>
        <w:pStyle w:val="ListBullet"/>
      </w:pPr>
      <w:r>
        <w:rPr>
          <w:rFonts w:ascii="맑은 고딕" w:hAnsi="맑은 고딕" w:eastAsia="맑은 고딕"/>
          <w:sz w:val="20"/>
        </w:rPr>
        <w:t>결재 라인 적용 여부, 외부 기관 회람 여부</w:t>
      </w:r>
    </w:p>
    <w:p>
      <w:pPr>
        <w:pStyle w:val="ListBullet"/>
      </w:pPr>
      <w:r>
        <w:rPr>
          <w:rFonts w:ascii="맑은 고딕" w:hAnsi="맑은 고딕" w:eastAsia="맑은 고딕"/>
          <w:sz w:val="20"/>
        </w:rPr>
        <w:t>감사·법규 대응 자료 자동 추출 기능</w:t>
      </w:r>
    </w:p>
    <w:p>
      <w:pPr>
        <w:pStyle w:val="Heading2"/>
      </w:pPr>
      <w:r>
        <w:rPr>
          <w:rFonts w:ascii="맑은 고딕" w:hAnsi="맑은 고딕" w:eastAsia="맑은 고딕"/>
          <w:color w:val="1F3A5F"/>
        </w:rPr>
        <w:t>10.5 운영 모드 / 시연 모드 분리</w:t>
      </w:r>
    </w:p>
    <w:p>
      <w:pPr>
        <w:pStyle w:val="ListBullet"/>
      </w:pPr>
      <w:r>
        <w:rPr>
          <w:rFonts w:ascii="맑은 고딕" w:hAnsi="맑은 고딕" w:eastAsia="맑은 고딕"/>
          <w:sz w:val="20"/>
        </w:rPr>
        <w:t>본개발 단계에서는 "실 운영 모드"(실데이터 + 실 외부기관) 와 "시연/훈련 모드"(에뮬레이터)를 명확히 분리</w:t>
      </w:r>
    </w:p>
    <w:p>
      <w:pPr>
        <w:pStyle w:val="ListBullet"/>
      </w:pPr>
      <w:r>
        <w:rPr>
          <w:rFonts w:ascii="맑은 고딕" w:hAnsi="맑은 고딕" w:eastAsia="맑은 고딕"/>
          <w:sz w:val="20"/>
        </w:rPr>
        <w:t>권한 분리: 시연 모드는 "기관 검토자"·"신규 사용자" 전용, 실데이터에 영향 미치지 않음</w:t>
      </w:r>
    </w:p>
    <w:p>
      <w:pPr>
        <w:pStyle w:val="ListBullet"/>
      </w:pPr>
      <w:r>
        <w:rPr>
          <w:rFonts w:ascii="맑은 고딕" w:hAnsi="맑은 고딕" w:eastAsia="맑은 고딕"/>
          <w:sz w:val="20"/>
        </w:rPr>
        <w:t>이력·이벤트·보고서는 모드별로 분리 저장 (가짜 데이터로 인한 운영 통계 오염 방지)</w:t>
      </w:r>
    </w:p>
    <w:p>
      <w:r>
        <w:br w:type="page"/>
      </w:r>
    </w:p>
    <w:p>
      <w:pPr>
        <w:pStyle w:val="Heading1"/>
      </w:pPr>
      <w:r>
        <w:rPr>
          <w:rFonts w:ascii="맑은 고딕" w:hAnsi="맑은 고딕" w:eastAsia="맑은 고딕"/>
          <w:color w:val="1F3A5F"/>
        </w:rPr>
        <w:t>11. 본개발 단계 로드맵 (제안)</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1417"/>
            <w:shd w:fill="1F3A5F"/>
            <w:vAlign w:val="center"/>
          </w:tcPr>
          <w:p>
            <w:r/>
            <w:r>
              <w:rPr>
                <w:rFonts w:ascii="맑은 고딕" w:hAnsi="맑은 고딕" w:eastAsia="맑은 고딕"/>
                <w:b/>
                <w:color w:val="FFFFFF"/>
                <w:sz w:val="18"/>
              </w:rPr>
              <w:t>단계</w:t>
            </w:r>
          </w:p>
        </w:tc>
        <w:tc>
          <w:tcPr>
            <w:tcW w:type="dxa" w:w="2835"/>
            <w:shd w:fill="1F3A5F"/>
            <w:vAlign w:val="center"/>
          </w:tcPr>
          <w:p>
            <w:r/>
            <w:r>
              <w:rPr>
                <w:rFonts w:ascii="맑은 고딕" w:hAnsi="맑은 고딕" w:eastAsia="맑은 고딕"/>
                <w:b/>
                <w:color w:val="FFFFFF"/>
                <w:sz w:val="18"/>
              </w:rPr>
              <w:t>범위</w:t>
            </w:r>
          </w:p>
        </w:tc>
        <w:tc>
          <w:tcPr>
            <w:tcW w:type="dxa" w:w="2268"/>
            <w:shd w:fill="1F3A5F"/>
            <w:vAlign w:val="center"/>
          </w:tcPr>
          <w:p>
            <w:r/>
            <w:r>
              <w:rPr>
                <w:rFonts w:ascii="맑은 고딕" w:hAnsi="맑은 고딕" w:eastAsia="맑은 고딕"/>
                <w:b/>
                <w:color w:val="FFFFFF"/>
                <w:sz w:val="18"/>
              </w:rPr>
              <w:t>주요 산출물</w:t>
            </w:r>
          </w:p>
        </w:tc>
        <w:tc>
          <w:tcPr>
            <w:tcW w:type="dxa" w:w="3118"/>
            <w:shd w:fill="1F3A5F"/>
            <w:vAlign w:val="center"/>
          </w:tcPr>
          <w:p>
            <w:r/>
            <w:r>
              <w:rPr>
                <w:rFonts w:ascii="맑은 고딕" w:hAnsi="맑은 고딕" w:eastAsia="맑은 고딕"/>
                <w:b/>
                <w:color w:val="FFFFFF"/>
                <w:sz w:val="18"/>
              </w:rPr>
              <w:t>기관 협업</w:t>
            </w:r>
          </w:p>
        </w:tc>
      </w:tr>
      <w:tr>
        <w:tc>
          <w:tcPr>
            <w:tcW w:type="dxa" w:w="1417"/>
            <w:vAlign w:val="center"/>
          </w:tcPr>
          <w:p>
            <w:r/>
            <w:r>
              <w:rPr>
                <w:rFonts w:ascii="맑은 고딕" w:hAnsi="맑은 고딕" w:eastAsia="맑은 고딕"/>
                <w:sz w:val="18"/>
              </w:rPr>
              <w:t>Phase 0</w:t>
              <w:br/>
              <w:t>(준비)</w:t>
            </w:r>
          </w:p>
        </w:tc>
        <w:tc>
          <w:tcPr>
            <w:tcW w:type="dxa" w:w="2835"/>
            <w:vAlign w:val="center"/>
          </w:tcPr>
          <w:p>
            <w:r/>
            <w:r>
              <w:rPr>
                <w:rFonts w:ascii="맑은 고딕" w:hAnsi="맑은 고딕" w:eastAsia="맑은 고딕"/>
                <w:sz w:val="18"/>
              </w:rPr>
              <w:t>본 요구사항 정의서 + IFD 검토 회의 (4개 기관)</w:t>
            </w:r>
          </w:p>
        </w:tc>
        <w:tc>
          <w:tcPr>
            <w:tcW w:type="dxa" w:w="2268"/>
            <w:vAlign w:val="center"/>
          </w:tcPr>
          <w:p>
            <w:r/>
            <w:r>
              <w:rPr>
                <w:rFonts w:ascii="맑은 고딕" w:hAnsi="맑은 고딕" w:eastAsia="맑은 고딕"/>
                <w:sz w:val="18"/>
              </w:rPr>
              <w:t>확정안 v1.0</w:t>
            </w:r>
          </w:p>
        </w:tc>
        <w:tc>
          <w:tcPr>
            <w:tcW w:type="dxa" w:w="3118"/>
            <w:vAlign w:val="center"/>
          </w:tcPr>
          <w:p>
            <w:r/>
            <w:r>
              <w:rPr>
                <w:rFonts w:ascii="맑은 고딕" w:hAnsi="맑은 고딕" w:eastAsia="맑은 고딕"/>
                <w:sz w:val="18"/>
              </w:rPr>
              <w:t>전 기관</w:t>
            </w:r>
          </w:p>
        </w:tc>
      </w:tr>
      <w:tr>
        <w:tc>
          <w:tcPr>
            <w:tcW w:type="dxa" w:w="1417"/>
            <w:vAlign w:val="center"/>
          </w:tcPr>
          <w:p>
            <w:r/>
            <w:r>
              <w:rPr>
                <w:rFonts w:ascii="맑은 고딕" w:hAnsi="맑은 고딕" w:eastAsia="맑은 고딕"/>
                <w:sz w:val="18"/>
              </w:rPr>
              <w:t>Phase 1</w:t>
              <w:br/>
              <w:t>(인프라)</w:t>
            </w:r>
          </w:p>
        </w:tc>
        <w:tc>
          <w:tcPr>
            <w:tcW w:type="dxa" w:w="2835"/>
            <w:vAlign w:val="center"/>
          </w:tcPr>
          <w:p>
            <w:r/>
            <w:r>
              <w:rPr>
                <w:rFonts w:ascii="맑은 고딕" w:hAnsi="맑은 고딕" w:eastAsia="맑은 고딕"/>
                <w:sz w:val="18"/>
              </w:rPr>
              <w:t>운영기관 인프라 결정, 보안정책 적용, CI/CD</w:t>
            </w:r>
          </w:p>
        </w:tc>
        <w:tc>
          <w:tcPr>
            <w:tcW w:type="dxa" w:w="2268"/>
            <w:vAlign w:val="center"/>
          </w:tcPr>
          <w:p>
            <w:r/>
            <w:r>
              <w:rPr>
                <w:rFonts w:ascii="맑은 고딕" w:hAnsi="맑은 고딕" w:eastAsia="맑은 고딕"/>
                <w:sz w:val="18"/>
              </w:rPr>
              <w:t>배포 환경 구축</w:t>
            </w:r>
          </w:p>
        </w:tc>
        <w:tc>
          <w:tcPr>
            <w:tcW w:type="dxa" w:w="3118"/>
            <w:vAlign w:val="center"/>
          </w:tcPr>
          <w:p>
            <w:r/>
            <w:r>
              <w:rPr>
                <w:rFonts w:ascii="맑은 고딕" w:hAnsi="맑은 고딕" w:eastAsia="맑은 고딕"/>
                <w:sz w:val="18"/>
              </w:rPr>
              <w:t>운영기관</w:t>
            </w:r>
          </w:p>
        </w:tc>
      </w:tr>
      <w:tr>
        <w:tc>
          <w:tcPr>
            <w:tcW w:type="dxa" w:w="1417"/>
            <w:vAlign w:val="center"/>
          </w:tcPr>
          <w:p>
            <w:r/>
            <w:r>
              <w:rPr>
                <w:rFonts w:ascii="맑은 고딕" w:hAnsi="맑은 고딕" w:eastAsia="맑은 고딕"/>
                <w:sz w:val="18"/>
              </w:rPr>
              <w:t>Phase 2</w:t>
              <w:br/>
              <w:t>(데이터 표준)</w:t>
            </w:r>
          </w:p>
        </w:tc>
        <w:tc>
          <w:tcPr>
            <w:tcW w:type="dxa" w:w="2835"/>
            <w:vAlign w:val="center"/>
          </w:tcPr>
          <w:p>
            <w:r/>
            <w:r>
              <w:rPr>
                <w:rFonts w:ascii="맑은 고딕" w:hAnsi="맑은 고딕" w:eastAsia="맑은 고딕"/>
                <w:sz w:val="18"/>
              </w:rPr>
              <w:t>전수 설비/센서 ID 표준, 임계치, 마스터 데이터 적재</w:t>
            </w:r>
          </w:p>
        </w:tc>
        <w:tc>
          <w:tcPr>
            <w:tcW w:type="dxa" w:w="2268"/>
            <w:vAlign w:val="center"/>
          </w:tcPr>
          <w:p>
            <w:r/>
            <w:r>
              <w:rPr>
                <w:rFonts w:ascii="맑은 고딕" w:hAnsi="맑은 고딕" w:eastAsia="맑은 고딕"/>
                <w:sz w:val="18"/>
              </w:rPr>
              <w:t>마스터 DB + ETL</w:t>
            </w:r>
          </w:p>
        </w:tc>
        <w:tc>
          <w:tcPr>
            <w:tcW w:type="dxa" w:w="3118"/>
            <w:vAlign w:val="center"/>
          </w:tcPr>
          <w:p>
            <w:r/>
            <w:r>
              <w:rPr>
                <w:rFonts w:ascii="맑은 고딕" w:hAnsi="맑은 고딕" w:eastAsia="맑은 고딕"/>
                <w:sz w:val="18"/>
              </w:rPr>
              <w:t>운영기관</w:t>
            </w:r>
          </w:p>
        </w:tc>
      </w:tr>
      <w:tr>
        <w:tc>
          <w:tcPr>
            <w:tcW w:type="dxa" w:w="1417"/>
            <w:vAlign w:val="center"/>
          </w:tcPr>
          <w:p>
            <w:r/>
            <w:r>
              <w:rPr>
                <w:rFonts w:ascii="맑은 고딕" w:hAnsi="맑은 고딕" w:eastAsia="맑은 고딕"/>
                <w:sz w:val="18"/>
              </w:rPr>
              <w:t>Phase 3</w:t>
              <w:br/>
              <w:t>(외부기관 연동)</w:t>
            </w:r>
          </w:p>
        </w:tc>
        <w:tc>
          <w:tcPr>
            <w:tcW w:type="dxa" w:w="2835"/>
            <w:vAlign w:val="center"/>
          </w:tcPr>
          <w:p>
            <w:r/>
            <w:r>
              <w:rPr>
                <w:rFonts w:ascii="맑은 고딕" w:hAnsi="맑은 고딕" w:eastAsia="맑은 고딕"/>
                <w:sz w:val="18"/>
              </w:rPr>
              <w:t>KOGAS/KGS/KETI/세이프티아 실 API 연동, IFD 단계별 검증</w:t>
            </w:r>
          </w:p>
        </w:tc>
        <w:tc>
          <w:tcPr>
            <w:tcW w:type="dxa" w:w="2268"/>
            <w:vAlign w:val="center"/>
          </w:tcPr>
          <w:p>
            <w:r/>
            <w:r>
              <w:rPr>
                <w:rFonts w:ascii="맑은 고딕" w:hAnsi="맑은 고딕" w:eastAsia="맑은 고딕"/>
                <w:sz w:val="18"/>
              </w:rPr>
              <w:t>연동 테스트 보고서</w:t>
            </w:r>
          </w:p>
        </w:tc>
        <w:tc>
          <w:tcPr>
            <w:tcW w:type="dxa" w:w="3118"/>
            <w:vAlign w:val="center"/>
          </w:tcPr>
          <w:p>
            <w:r/>
            <w:r>
              <w:rPr>
                <w:rFonts w:ascii="맑은 고딕" w:hAnsi="맑은 고딕" w:eastAsia="맑은 고딕"/>
                <w:sz w:val="18"/>
              </w:rPr>
              <w:t>전 기관</w:t>
            </w:r>
          </w:p>
        </w:tc>
      </w:tr>
      <w:tr>
        <w:tc>
          <w:tcPr>
            <w:tcW w:type="dxa" w:w="1417"/>
            <w:vAlign w:val="center"/>
          </w:tcPr>
          <w:p>
            <w:r/>
            <w:r>
              <w:rPr>
                <w:rFonts w:ascii="맑은 고딕" w:hAnsi="맑은 고딕" w:eastAsia="맑은 고딕"/>
                <w:sz w:val="18"/>
              </w:rPr>
              <w:t>Phase 4</w:t>
              <w:br/>
              <w:t>(통합 UI)</w:t>
            </w:r>
          </w:p>
        </w:tc>
        <w:tc>
          <w:tcPr>
            <w:tcW w:type="dxa" w:w="2835"/>
            <w:vAlign w:val="center"/>
          </w:tcPr>
          <w:p>
            <w:r/>
            <w:r>
              <w:rPr>
                <w:rFonts w:ascii="맑은 고딕" w:hAnsi="맑은 고딕" w:eastAsia="맑은 고딕"/>
                <w:sz w:val="18"/>
              </w:rPr>
              <w:t>8개 모드 본개발, RBAC 적용, 결재 라인</w:t>
            </w:r>
          </w:p>
        </w:tc>
        <w:tc>
          <w:tcPr>
            <w:tcW w:type="dxa" w:w="2268"/>
            <w:vAlign w:val="center"/>
          </w:tcPr>
          <w:p>
            <w:r/>
            <w:r>
              <w:rPr>
                <w:rFonts w:ascii="맑은 고딕" w:hAnsi="맑은 고딕" w:eastAsia="맑은 고딕"/>
                <w:sz w:val="18"/>
              </w:rPr>
              <w:t>Frontend v1.0</w:t>
            </w:r>
          </w:p>
        </w:tc>
        <w:tc>
          <w:tcPr>
            <w:tcW w:type="dxa" w:w="3118"/>
            <w:vAlign w:val="center"/>
          </w:tcPr>
          <w:p>
            <w:r/>
            <w:r>
              <w:rPr>
                <w:rFonts w:ascii="맑은 고딕" w:hAnsi="맑은 고딕" w:eastAsia="맑은 고딕"/>
                <w:sz w:val="18"/>
              </w:rPr>
              <w:t>유엔이 + 운영기관</w:t>
            </w:r>
          </w:p>
        </w:tc>
      </w:tr>
      <w:tr>
        <w:tc>
          <w:tcPr>
            <w:tcW w:type="dxa" w:w="1417"/>
            <w:vAlign w:val="center"/>
          </w:tcPr>
          <w:p>
            <w:r/>
            <w:r>
              <w:rPr>
                <w:rFonts w:ascii="맑은 고딕" w:hAnsi="맑은 고딕" w:eastAsia="맑은 고딕"/>
                <w:sz w:val="18"/>
              </w:rPr>
              <w:t>Phase 5</w:t>
              <w:br/>
              <w:t>(UAT)</w:t>
            </w:r>
          </w:p>
        </w:tc>
        <w:tc>
          <w:tcPr>
            <w:tcW w:type="dxa" w:w="2835"/>
            <w:vAlign w:val="center"/>
          </w:tcPr>
          <w:p>
            <w:r/>
            <w:r>
              <w:rPr>
                <w:rFonts w:ascii="맑은 고딕" w:hAnsi="맑은 고딕" w:eastAsia="맑은 고딕"/>
                <w:sz w:val="18"/>
              </w:rPr>
              <w:t>운영기관 UAT, 외부기관 합동 시연</w:t>
            </w:r>
          </w:p>
        </w:tc>
        <w:tc>
          <w:tcPr>
            <w:tcW w:type="dxa" w:w="2268"/>
            <w:vAlign w:val="center"/>
          </w:tcPr>
          <w:p>
            <w:r/>
            <w:r>
              <w:rPr>
                <w:rFonts w:ascii="맑은 고딕" w:hAnsi="맑은 고딕" w:eastAsia="맑은 고딕"/>
                <w:sz w:val="18"/>
              </w:rPr>
              <w:t>UAT 보고서</w:t>
            </w:r>
          </w:p>
        </w:tc>
        <w:tc>
          <w:tcPr>
            <w:tcW w:type="dxa" w:w="3118"/>
            <w:vAlign w:val="center"/>
          </w:tcPr>
          <w:p>
            <w:r/>
            <w:r>
              <w:rPr>
                <w:rFonts w:ascii="맑은 고딕" w:hAnsi="맑은 고딕" w:eastAsia="맑은 고딕"/>
                <w:sz w:val="18"/>
              </w:rPr>
              <w:t>전 기관</w:t>
            </w:r>
          </w:p>
        </w:tc>
      </w:tr>
      <w:tr>
        <w:tc>
          <w:tcPr>
            <w:tcW w:type="dxa" w:w="1417"/>
            <w:vAlign w:val="center"/>
          </w:tcPr>
          <w:p>
            <w:r/>
            <w:r>
              <w:rPr>
                <w:rFonts w:ascii="맑은 고딕" w:hAnsi="맑은 고딕" w:eastAsia="맑은 고딕"/>
                <w:sz w:val="18"/>
              </w:rPr>
              <w:t>Phase 6</w:t>
              <w:br/>
              <w:t>(상용 운영)</w:t>
            </w:r>
          </w:p>
        </w:tc>
        <w:tc>
          <w:tcPr>
            <w:tcW w:type="dxa" w:w="2835"/>
            <w:vAlign w:val="center"/>
          </w:tcPr>
          <w:p>
            <w:r/>
            <w:r>
              <w:rPr>
                <w:rFonts w:ascii="맑은 고딕" w:hAnsi="맑은 고딕" w:eastAsia="맑은 고딕"/>
                <w:sz w:val="18"/>
              </w:rPr>
              <w:t>이행, 모니터링, 운영 매뉴얼</w:t>
            </w:r>
          </w:p>
        </w:tc>
        <w:tc>
          <w:tcPr>
            <w:tcW w:type="dxa" w:w="2268"/>
            <w:vAlign w:val="center"/>
          </w:tcPr>
          <w:p>
            <w:r/>
            <w:r>
              <w:rPr>
                <w:rFonts w:ascii="맑은 고딕" w:hAnsi="맑은 고딕" w:eastAsia="맑은 고딕"/>
                <w:sz w:val="18"/>
              </w:rPr>
              <w:t>운영 가이드</w:t>
            </w:r>
          </w:p>
        </w:tc>
        <w:tc>
          <w:tcPr>
            <w:tcW w:type="dxa" w:w="3118"/>
            <w:vAlign w:val="center"/>
          </w:tcPr>
          <w:p>
            <w:r/>
            <w:r>
              <w:rPr>
                <w:rFonts w:ascii="맑은 고딕" w:hAnsi="맑은 고딕" w:eastAsia="맑은 고딕"/>
                <w:sz w:val="18"/>
              </w:rPr>
              <w:t>운영기관</w:t>
            </w:r>
          </w:p>
        </w:tc>
      </w:tr>
    </w:tbl>
    <w:p>
      <w:r>
        <w:br w:type="page"/>
      </w:r>
    </w:p>
    <w:p>
      <w:pPr>
        <w:pStyle w:val="Heading1"/>
      </w:pPr>
      <w:r>
        <w:rPr>
          <w:rFonts w:ascii="맑은 고딕" w:hAnsi="맑은 고딕" w:eastAsia="맑은 고딕"/>
          <w:color w:val="1F3A5F"/>
        </w:rPr>
        <w:t>12. 부록</w:t>
      </w:r>
    </w:p>
    <w:p>
      <w:pPr>
        <w:pStyle w:val="Heading2"/>
      </w:pPr>
      <w:r>
        <w:rPr>
          <w:rFonts w:ascii="맑은 고딕" w:hAnsi="맑은 고딕" w:eastAsia="맑은 고딕"/>
          <w:color w:val="1F3A5F"/>
        </w:rPr>
        <w:t>12.1 PoC 시드 데이터 파일 목록 (28개)</w:t>
      </w:r>
    </w:p>
    <w:p>
      <w:pPr>
        <w:ind w:left="283"/>
      </w:pPr>
      <w:r>
        <w:rPr>
          <w:rFonts w:ascii="Consolas" w:hAnsi="Consolas" w:eastAsia="Consolas"/>
          <w:sz w:val="17"/>
        </w:rPr>
        <w:t>seed_master_zone.json                  (8 zones)</w:t>
        <w:br/>
        <w:t>seed_master_equipment.json             (12 equipment)</w:t>
        <w:br/>
        <w:t>seed_master_sensor_type.json           (6 types)</w:t>
        <w:br/>
        <w:t>seed_master_sensor.json                (36 sensors)</w:t>
        <w:br/>
        <w:t>seed_equipment_sensor_map.json         (38 mappings)</w:t>
        <w:br/>
        <w:t>seed_sensor_thresholds.json            (37 thresholds)</w:t>
        <w:br/>
        <w:t>seed_mock_scenarios.json               (8 scenarios)</w:t>
        <w:br/>
        <w:t>seed_hazop_lh2.json                    (8 HAZOP entries)</w:t>
        <w:br/>
        <w:t>seed_event_log.json                    (8 events)</w:t>
        <w:br/>
        <w:t>seed_mock_kogas_results.json           (8 KOGAS results)</w:t>
        <w:br/>
        <w:t>seed_mock_kgs_results.json             (25 KGS results)</w:t>
        <w:br/>
        <w:t>seed_mock_keti_results.json            (8 KETI results)</w:t>
        <w:br/>
        <w:t>seed_mock_safetia_history.json         (8 Safetia histories)</w:t>
        <w:br/>
        <w:t>seed_sop_catalog.json                  (9 SOPs)</w:t>
        <w:br/>
        <w:t>seed_sop_equipment_map.json            (17 mappings)</w:t>
        <w:br/>
        <w:t>seed_sop_execution_samples.json        (8 executions)</w:t>
        <w:br/>
        <w:t>seed_report_templates.json             (1 template)</w:t>
        <w:br/>
        <w:t>seed_report_samples.json               (7 reports)</w:t>
        <w:br/>
        <w:t>seed_settings_metadata.json            (5 settings)</w:t>
        <w:br/>
        <w:t>seed_pump_mesh_coloring.json           (SC-02 pump mesh coloring rules)</w:t>
        <w:br/>
        <w:t>seed_process_stages.json               (4 process stages)</w:t>
        <w:br/>
        <w:t>seed_sensor_timeseries_SC-01 ~ 08.json (8 timeseries files)</w:t>
        <w:br/>
        <w:t>seed_manifest.json</w:t>
      </w:r>
    </w:p>
    <w:p>
      <w:pPr>
        <w:pStyle w:val="Heading2"/>
      </w:pPr>
      <w:r>
        <w:rPr>
          <w:rFonts w:ascii="맑은 고딕" w:hAnsi="맑은 고딕" w:eastAsia="맑은 고딕"/>
          <w:color w:val="1F3A5F"/>
        </w:rPr>
        <w:t>12.2 코드 체계 (Enum)</w:t>
      </w:r>
    </w:p>
    <w:tbl>
      <w:tblPr>
        <w:tblStyle w:val="LightGrid-Accent1"/>
        <w:tblW w:type="auto" w:w="0"/>
        <w:tblLayout w:type="autofit"/>
        <w:tblLook w:firstColumn="1" w:firstRow="1" w:lastColumn="0" w:lastRow="0" w:noHBand="0" w:noVBand="1" w:val="04A0"/>
      </w:tblPr>
      <w:tblGrid>
        <w:gridCol w:w="4873"/>
        <w:gridCol w:w="4873"/>
      </w:tblGrid>
      <w:tr>
        <w:tc>
          <w:tcPr>
            <w:tcW w:type="dxa" w:w="1984"/>
            <w:shd w:fill="1F3A5F"/>
            <w:vAlign w:val="center"/>
          </w:tcPr>
          <w:p>
            <w:r/>
            <w:r>
              <w:rPr>
                <w:rFonts w:ascii="맑은 고딕" w:hAnsi="맑은 고딕" w:eastAsia="맑은 고딕"/>
                <w:b/>
                <w:color w:val="FFFFFF"/>
                <w:sz w:val="18"/>
              </w:rPr>
              <w:t>분류</w:t>
            </w:r>
          </w:p>
        </w:tc>
        <w:tc>
          <w:tcPr>
            <w:tcW w:type="dxa" w:w="7654"/>
            <w:shd w:fill="1F3A5F"/>
            <w:vAlign w:val="center"/>
          </w:tcPr>
          <w:p>
            <w:r/>
            <w:r>
              <w:rPr>
                <w:rFonts w:ascii="맑은 고딕" w:hAnsi="맑은 고딕" w:eastAsia="맑은 고딕"/>
                <w:b/>
                <w:color w:val="FFFFFF"/>
                <w:sz w:val="18"/>
              </w:rPr>
              <w:t>허용값</w:t>
            </w:r>
          </w:p>
        </w:tc>
      </w:tr>
      <w:tr>
        <w:tc>
          <w:tcPr>
            <w:tcW w:type="dxa" w:w="1984"/>
            <w:vAlign w:val="center"/>
          </w:tcPr>
          <w:p>
            <w:r/>
            <w:r>
              <w:rPr>
                <w:rFonts w:ascii="맑은 고딕" w:hAnsi="맑은 고딕" w:eastAsia="맑은 고딕"/>
                <w:sz w:val="18"/>
              </w:rPr>
              <w:t>EquipmentType</w:t>
            </w:r>
          </w:p>
        </w:tc>
        <w:tc>
          <w:tcPr>
            <w:tcW w:type="dxa" w:w="7654"/>
            <w:vAlign w:val="center"/>
          </w:tcPr>
          <w:p>
            <w:r/>
            <w:r>
              <w:rPr>
                <w:rFonts w:ascii="맑은 고딕" w:hAnsi="맑은 고딕" w:eastAsia="맑은 고딕"/>
                <w:sz w:val="18"/>
              </w:rPr>
              <w:t>LH2_CARRIER, LOADING_ARM, STORAGE_TANK, BOG_COMPRESSOR, TRANSFER_PUMP, VAPORIZER, MAIN_PIPE, VALVE_STATION, RELIQUEFIER, SEAWATER_PUMP</w:t>
            </w:r>
          </w:p>
        </w:tc>
      </w:tr>
      <w:tr>
        <w:tc>
          <w:tcPr>
            <w:tcW w:type="dxa" w:w="1984"/>
            <w:vAlign w:val="center"/>
          </w:tcPr>
          <w:p>
            <w:r/>
            <w:r>
              <w:rPr>
                <w:rFonts w:ascii="맑은 고딕" w:hAnsi="맑은 고딕" w:eastAsia="맑은 고딕"/>
                <w:sz w:val="18"/>
              </w:rPr>
              <w:t>SensorType</w:t>
            </w:r>
          </w:p>
        </w:tc>
        <w:tc>
          <w:tcPr>
            <w:tcW w:type="dxa" w:w="7654"/>
            <w:vAlign w:val="center"/>
          </w:tcPr>
          <w:p>
            <w:r/>
            <w:r>
              <w:rPr>
                <w:rFonts w:ascii="맑은 고딕" w:hAnsi="맑은 고딕" w:eastAsia="맑은 고딕"/>
                <w:sz w:val="18"/>
              </w:rPr>
              <w:t>PRESSURE, TEMPERATURE, FLOW, VIBRATION, CURRENT, LEVEL</w:t>
            </w:r>
          </w:p>
        </w:tc>
      </w:tr>
      <w:tr>
        <w:tc>
          <w:tcPr>
            <w:tcW w:type="dxa" w:w="1984"/>
            <w:vAlign w:val="center"/>
          </w:tcPr>
          <w:p>
            <w:r/>
            <w:r>
              <w:rPr>
                <w:rFonts w:ascii="맑은 고딕" w:hAnsi="맑은 고딕" w:eastAsia="맑은 고딕"/>
                <w:sz w:val="18"/>
              </w:rPr>
              <w:t>Severity</w:t>
            </w:r>
          </w:p>
        </w:tc>
        <w:tc>
          <w:tcPr>
            <w:tcW w:type="dxa" w:w="7654"/>
            <w:vAlign w:val="center"/>
          </w:tcPr>
          <w:p>
            <w:r/>
            <w:r>
              <w:rPr>
                <w:rFonts w:ascii="맑은 고딕" w:hAnsi="맑은 고딕" w:eastAsia="맑은 고딕"/>
                <w:sz w:val="18"/>
              </w:rPr>
              <w:t>INFO, WARNING, CRITICAL, EMERGENCY</w:t>
            </w:r>
          </w:p>
        </w:tc>
      </w:tr>
      <w:tr>
        <w:tc>
          <w:tcPr>
            <w:tcW w:type="dxa" w:w="1984"/>
            <w:vAlign w:val="center"/>
          </w:tcPr>
          <w:p>
            <w:r/>
            <w:r>
              <w:rPr>
                <w:rFonts w:ascii="맑은 고딕" w:hAnsi="맑은 고딕" w:eastAsia="맑은 고딕"/>
                <w:sz w:val="18"/>
              </w:rPr>
              <w:t>VisualState</w:t>
            </w:r>
          </w:p>
        </w:tc>
        <w:tc>
          <w:tcPr>
            <w:tcW w:type="dxa" w:w="7654"/>
            <w:vAlign w:val="center"/>
          </w:tcPr>
          <w:p>
            <w:r/>
            <w:r>
              <w:rPr>
                <w:rFonts w:ascii="맑은 고딕" w:hAnsi="맑은 고딕" w:eastAsia="맑은 고딕"/>
                <w:sz w:val="18"/>
              </w:rPr>
              <w:t>normal, warning, affected, critical, emergency, simTarget</w:t>
            </w:r>
          </w:p>
        </w:tc>
      </w:tr>
      <w:tr>
        <w:tc>
          <w:tcPr>
            <w:tcW w:type="dxa" w:w="1984"/>
            <w:vAlign w:val="center"/>
          </w:tcPr>
          <w:p>
            <w:r/>
            <w:r>
              <w:rPr>
                <w:rFonts w:ascii="맑은 고딕" w:hAnsi="맑은 고딕" w:eastAsia="맑은 고딕"/>
                <w:sz w:val="18"/>
              </w:rPr>
              <w:t>EventStatus</w:t>
            </w:r>
          </w:p>
        </w:tc>
        <w:tc>
          <w:tcPr>
            <w:tcW w:type="dxa" w:w="7654"/>
            <w:vAlign w:val="center"/>
          </w:tcPr>
          <w:p>
            <w:r/>
            <w:r>
              <w:rPr>
                <w:rFonts w:ascii="맑은 고딕" w:hAnsi="맑은 고딕" w:eastAsia="맑은 고딕"/>
                <w:sz w:val="18"/>
              </w:rPr>
              <w:t>OPEN → PROCESSING → CLOSED</w:t>
            </w:r>
          </w:p>
        </w:tc>
      </w:tr>
      <w:tr>
        <w:tc>
          <w:tcPr>
            <w:tcW w:type="dxa" w:w="1984"/>
            <w:vAlign w:val="center"/>
          </w:tcPr>
          <w:p>
            <w:r/>
            <w:r>
              <w:rPr>
                <w:rFonts w:ascii="맑은 고딕" w:hAnsi="맑은 고딕" w:eastAsia="맑은 고딕"/>
                <w:sz w:val="18"/>
              </w:rPr>
              <w:t>SopCategory</w:t>
            </w:r>
          </w:p>
        </w:tc>
        <w:tc>
          <w:tcPr>
            <w:tcW w:type="dxa" w:w="7654"/>
            <w:vAlign w:val="center"/>
          </w:tcPr>
          <w:p>
            <w:r/>
            <w:r>
              <w:rPr>
                <w:rFonts w:ascii="맑은 고딕" w:hAnsi="맑은 고딕" w:eastAsia="맑은 고딕"/>
                <w:sz w:val="18"/>
              </w:rPr>
              <w:t>EMERGENCY, SAFETY, ROUTINE, INSPECTION, EVENT_RESPONSE, MAINTENANCE (PoC)</w:t>
            </w:r>
          </w:p>
        </w:tc>
      </w:tr>
      <w:tr>
        <w:tc>
          <w:tcPr>
            <w:tcW w:type="dxa" w:w="1984"/>
            <w:vAlign w:val="center"/>
          </w:tcPr>
          <w:p>
            <w:r/>
            <w:r>
              <w:rPr>
                <w:rFonts w:ascii="맑은 고딕" w:hAnsi="맑은 고딕" w:eastAsia="맑은 고딕"/>
                <w:sz w:val="18"/>
              </w:rPr>
              <w:t>SopStepType</w:t>
            </w:r>
          </w:p>
        </w:tc>
        <w:tc>
          <w:tcPr>
            <w:tcW w:type="dxa" w:w="7654"/>
            <w:vAlign w:val="center"/>
          </w:tcPr>
          <w:p>
            <w:r/>
            <w:r>
              <w:rPr>
                <w:rFonts w:ascii="맑은 고딕" w:hAnsi="맑은 고딕" w:eastAsia="맑은 고딕"/>
                <w:sz w:val="18"/>
              </w:rPr>
              <w:t>TEXT, CHECK, DECISION (분기)</w:t>
            </w:r>
          </w:p>
        </w:tc>
      </w:tr>
      <w:tr>
        <w:tc>
          <w:tcPr>
            <w:tcW w:type="dxa" w:w="1984"/>
            <w:vAlign w:val="center"/>
          </w:tcPr>
          <w:p>
            <w:r/>
            <w:r>
              <w:rPr>
                <w:rFonts w:ascii="맑은 고딕" w:hAnsi="맑은 고딕" w:eastAsia="맑은 고딕"/>
                <w:sz w:val="18"/>
              </w:rPr>
              <w:t>ReportStatus</w:t>
            </w:r>
          </w:p>
        </w:tc>
        <w:tc>
          <w:tcPr>
            <w:tcW w:type="dxa" w:w="7654"/>
            <w:vAlign w:val="center"/>
          </w:tcPr>
          <w:p>
            <w:r/>
            <w:r>
              <w:rPr>
                <w:rFonts w:ascii="맑은 고딕" w:hAnsi="맑은 고딕" w:eastAsia="맑은 고딕"/>
                <w:sz w:val="18"/>
              </w:rPr>
              <w:t>DRAFT, SUBMITTED</w:t>
            </w:r>
          </w:p>
        </w:tc>
      </w:tr>
      <w:tr>
        <w:tc>
          <w:tcPr>
            <w:tcW w:type="dxa" w:w="1984"/>
            <w:vAlign w:val="center"/>
          </w:tcPr>
          <w:p>
            <w:r/>
            <w:r>
              <w:rPr>
                <w:rFonts w:ascii="맑은 고딕" w:hAnsi="맑은 고딕" w:eastAsia="맑은 고딕"/>
                <w:sz w:val="18"/>
              </w:rPr>
              <w:t>SensorQuality</w:t>
            </w:r>
          </w:p>
        </w:tc>
        <w:tc>
          <w:tcPr>
            <w:tcW w:type="dxa" w:w="7654"/>
            <w:vAlign w:val="center"/>
          </w:tcPr>
          <w:p>
            <w:r/>
            <w:r>
              <w:rPr>
                <w:rFonts w:ascii="맑은 고딕" w:hAnsi="맑은 고딕" w:eastAsia="맑은 고딕"/>
                <w:sz w:val="18"/>
              </w:rPr>
              <w:t>GOOD, ESTIMATED, MISSING</w:t>
            </w:r>
          </w:p>
        </w:tc>
      </w:tr>
      <w:tr>
        <w:tc>
          <w:tcPr>
            <w:tcW w:type="dxa" w:w="1984"/>
            <w:vAlign w:val="center"/>
          </w:tcPr>
          <w:p>
            <w:r/>
            <w:r>
              <w:rPr>
                <w:rFonts w:ascii="맑은 고딕" w:hAnsi="맑은 고딕" w:eastAsia="맑은 고딕"/>
                <w:sz w:val="18"/>
              </w:rPr>
              <w:t>SensorLabel</w:t>
            </w:r>
          </w:p>
        </w:tc>
        <w:tc>
          <w:tcPr>
            <w:tcW w:type="dxa" w:w="7654"/>
            <w:vAlign w:val="center"/>
          </w:tcPr>
          <w:p>
            <w:r/>
            <w:r>
              <w:rPr>
                <w:rFonts w:ascii="맑은 고딕" w:hAnsi="맑은 고딕" w:eastAsia="맑은 고딕"/>
                <w:sz w:val="18"/>
              </w:rPr>
              <w:t>NORMAL, WARNING, ANOMALY</w:t>
            </w:r>
          </w:p>
        </w:tc>
      </w:tr>
      <w:tr>
        <w:tc>
          <w:tcPr>
            <w:tcW w:type="dxa" w:w="1984"/>
            <w:vAlign w:val="center"/>
          </w:tcPr>
          <w:p>
            <w:r/>
            <w:r>
              <w:rPr>
                <w:rFonts w:ascii="맑은 고딕" w:hAnsi="맑은 고딕" w:eastAsia="맑은 고딕"/>
                <w:sz w:val="18"/>
              </w:rPr>
              <w:t>Phase</w:t>
            </w:r>
          </w:p>
        </w:tc>
        <w:tc>
          <w:tcPr>
            <w:tcW w:type="dxa" w:w="7654"/>
            <w:vAlign w:val="center"/>
          </w:tcPr>
          <w:p>
            <w:r/>
            <w:r>
              <w:rPr>
                <w:rFonts w:ascii="맑은 고딕" w:hAnsi="맑은 고딕" w:eastAsia="맑은 고딕"/>
                <w:sz w:val="18"/>
              </w:rPr>
              <w:t>NORMAL, SYMPTOM, FAULT, SECONDARY_IMPACT, RESPONSE</w:t>
            </w:r>
          </w:p>
        </w:tc>
      </w:tr>
    </w:tbl>
    <w:p>
      <w:pPr>
        <w:pStyle w:val="Heading2"/>
      </w:pPr>
      <w:r>
        <w:rPr>
          <w:rFonts w:ascii="맑은 고딕" w:hAnsi="맑은 고딕" w:eastAsia="맑은 고딕"/>
          <w:color w:val="1F3A5F"/>
        </w:rPr>
        <w:t>12.3 변경 이력</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1134"/>
            <w:shd w:fill="1F3A5F"/>
            <w:vAlign w:val="center"/>
          </w:tcPr>
          <w:p>
            <w:r/>
            <w:r>
              <w:rPr>
                <w:rFonts w:ascii="맑은 고딕" w:hAnsi="맑은 고딕" w:eastAsia="맑은 고딕"/>
                <w:b/>
                <w:color w:val="FFFFFF"/>
                <w:sz w:val="18"/>
              </w:rPr>
              <w:t>버전</w:t>
            </w:r>
          </w:p>
        </w:tc>
        <w:tc>
          <w:tcPr>
            <w:tcW w:type="dxa" w:w="1701"/>
            <w:shd w:fill="1F3A5F"/>
            <w:vAlign w:val="center"/>
          </w:tcPr>
          <w:p>
            <w:r/>
            <w:r>
              <w:rPr>
                <w:rFonts w:ascii="맑은 고딕" w:hAnsi="맑은 고딕" w:eastAsia="맑은 고딕"/>
                <w:b/>
                <w:color w:val="FFFFFF"/>
                <w:sz w:val="18"/>
              </w:rPr>
              <w:t>일자</w:t>
            </w:r>
          </w:p>
        </w:tc>
        <w:tc>
          <w:tcPr>
            <w:tcW w:type="dxa" w:w="5102"/>
            <w:shd w:fill="1F3A5F"/>
            <w:vAlign w:val="center"/>
          </w:tcPr>
          <w:p>
            <w:r/>
            <w:r>
              <w:rPr>
                <w:rFonts w:ascii="맑은 고딕" w:hAnsi="맑은 고딕" w:eastAsia="맑은 고딕"/>
                <w:b/>
                <w:color w:val="FFFFFF"/>
                <w:sz w:val="18"/>
              </w:rPr>
              <w:t>주요 변경</w:t>
            </w:r>
          </w:p>
        </w:tc>
        <w:tc>
          <w:tcPr>
            <w:tcW w:type="dxa" w:w="1701"/>
            <w:shd w:fill="1F3A5F"/>
            <w:vAlign w:val="center"/>
          </w:tcPr>
          <w:p>
            <w:r/>
            <w:r>
              <w:rPr>
                <w:rFonts w:ascii="맑은 고딕" w:hAnsi="맑은 고딕" w:eastAsia="맑은 고딕"/>
                <w:b/>
                <w:color w:val="FFFFFF"/>
                <w:sz w:val="18"/>
              </w:rPr>
              <w:t>작성자</w:t>
            </w:r>
          </w:p>
        </w:tc>
      </w:tr>
      <w:tr>
        <w:tc>
          <w:tcPr>
            <w:tcW w:type="dxa" w:w="1134"/>
            <w:vAlign w:val="center"/>
          </w:tcPr>
          <w:p>
            <w:r/>
            <w:r>
              <w:rPr>
                <w:rFonts w:ascii="맑은 고딕" w:hAnsi="맑은 고딕" w:eastAsia="맑은 고딕"/>
                <w:sz w:val="18"/>
              </w:rPr>
              <w:t>v1.0</w:t>
            </w:r>
          </w:p>
        </w:tc>
        <w:tc>
          <w:tcPr>
            <w:tcW w:type="dxa" w:w="1701"/>
            <w:vAlign w:val="center"/>
          </w:tcPr>
          <w:p>
            <w:r/>
            <w:r>
              <w:rPr>
                <w:rFonts w:ascii="맑은 고딕" w:hAnsi="맑은 고딕" w:eastAsia="맑은 고딕"/>
                <w:sz w:val="18"/>
              </w:rPr>
              <w:t>2026-05-07</w:t>
            </w:r>
          </w:p>
        </w:tc>
        <w:tc>
          <w:tcPr>
            <w:tcW w:type="dxa" w:w="5102"/>
            <w:vAlign w:val="center"/>
          </w:tcPr>
          <w:p>
            <w:r/>
            <w:r>
              <w:rPr>
                <w:rFonts w:ascii="맑은 고딕" w:hAnsi="맑은 고딕" w:eastAsia="맑은 고딕"/>
                <w:sz w:val="18"/>
              </w:rPr>
              <w:t>PoC 역설계 → 본개발 기준안 최초 작성</w:t>
            </w:r>
          </w:p>
        </w:tc>
        <w:tc>
          <w:tcPr>
            <w:tcW w:type="dxa" w:w="1701"/>
            <w:vAlign w:val="center"/>
          </w:tcPr>
          <w:p>
            <w:r/>
            <w:r>
              <w:rPr>
                <w:rFonts w:ascii="맑은 고딕" w:hAnsi="맑은 고딕" w:eastAsia="맑은 고딕"/>
                <w:sz w:val="18"/>
              </w:rPr>
              <w:t>유엔이</w:t>
            </w:r>
          </w:p>
        </w:tc>
      </w:tr>
    </w:tbl>
    <w:p>
      <w:pPr>
        <w:pStyle w:val="Heading2"/>
      </w:pPr>
      <w:r>
        <w:rPr>
          <w:rFonts w:ascii="맑은 고딕" w:hAnsi="맑은 고딕" w:eastAsia="맑은 고딕"/>
          <w:color w:val="1F3A5F"/>
        </w:rPr>
        <w:t>12.4 검토자 서명란</w:t>
      </w:r>
    </w:p>
    <w:tbl>
      <w:tblPr>
        <w:tblStyle w:val="LightGrid-Accent1"/>
        <w:tblW w:type="auto" w:w="0"/>
        <w:tblLayout w:type="autofit"/>
        <w:tblLook w:firstColumn="1" w:firstRow="1" w:lastColumn="0" w:lastRow="0" w:noHBand="0" w:noVBand="1" w:val="04A0"/>
      </w:tblPr>
      <w:tblGrid>
        <w:gridCol w:w="2436"/>
        <w:gridCol w:w="2436"/>
        <w:gridCol w:w="2436"/>
        <w:gridCol w:w="2436"/>
      </w:tblGrid>
      <w:tr>
        <w:tc>
          <w:tcPr>
            <w:tcW w:type="dxa" w:w="1701"/>
            <w:shd w:fill="1F3A5F"/>
            <w:vAlign w:val="center"/>
          </w:tcPr>
          <w:p>
            <w:r/>
            <w:r>
              <w:rPr>
                <w:rFonts w:ascii="맑은 고딕" w:hAnsi="맑은 고딕" w:eastAsia="맑은 고딕"/>
                <w:b/>
                <w:color w:val="FFFFFF"/>
                <w:sz w:val="18"/>
              </w:rPr>
              <w:t>기관</w:t>
            </w:r>
          </w:p>
        </w:tc>
        <w:tc>
          <w:tcPr>
            <w:tcW w:type="dxa" w:w="2551"/>
            <w:shd w:fill="1F3A5F"/>
            <w:vAlign w:val="center"/>
          </w:tcPr>
          <w:p>
            <w:r/>
            <w:r>
              <w:rPr>
                <w:rFonts w:ascii="맑은 고딕" w:hAnsi="맑은 고딕" w:eastAsia="맑은 고딕"/>
                <w:b/>
                <w:color w:val="FFFFFF"/>
                <w:sz w:val="18"/>
              </w:rPr>
              <w:t>검토자(직책/성명)</w:t>
            </w:r>
          </w:p>
        </w:tc>
        <w:tc>
          <w:tcPr>
            <w:tcW w:type="dxa" w:w="1701"/>
            <w:shd w:fill="1F3A5F"/>
            <w:vAlign w:val="center"/>
          </w:tcPr>
          <w:p>
            <w:r/>
            <w:r>
              <w:rPr>
                <w:rFonts w:ascii="맑은 고딕" w:hAnsi="맑은 고딕" w:eastAsia="맑은 고딕"/>
                <w:b/>
                <w:color w:val="FFFFFF"/>
                <w:sz w:val="18"/>
              </w:rPr>
              <w:t>검토일</w:t>
            </w:r>
          </w:p>
        </w:tc>
        <w:tc>
          <w:tcPr>
            <w:tcW w:type="dxa" w:w="3685"/>
            <w:shd w:fill="1F3A5F"/>
            <w:vAlign w:val="center"/>
          </w:tcPr>
          <w:p>
            <w:r/>
            <w:r>
              <w:rPr>
                <w:rFonts w:ascii="맑은 고딕" w:hAnsi="맑은 고딕" w:eastAsia="맑은 고딕"/>
                <w:b/>
                <w:color w:val="FFFFFF"/>
                <w:sz w:val="18"/>
              </w:rPr>
              <w:t>의견 / 서명</w:t>
            </w:r>
          </w:p>
        </w:tc>
      </w:tr>
      <w:tr>
        <w:tc>
          <w:tcPr>
            <w:tcW w:type="dxa" w:w="1701"/>
            <w:vAlign w:val="center"/>
          </w:tcPr>
          <w:p>
            <w:r/>
            <w:r>
              <w:rPr>
                <w:rFonts w:ascii="맑은 고딕" w:hAnsi="맑은 고딕" w:eastAsia="맑은 고딕"/>
                <w:sz w:val="18"/>
              </w:rPr>
              <w:t>KOGAS</w:t>
            </w:r>
          </w:p>
        </w:tc>
        <w:tc>
          <w:tcPr>
            <w:tcW w:type="dxa" w:w="2551"/>
            <w:vAlign w:val="center"/>
          </w:tcPr>
          <w:p>
            <w:r/>
            <w:r>
              <w:rPr>
                <w:rFonts w:ascii="맑은 고딕" w:hAnsi="맑은 고딕" w:eastAsia="맑은 고딕"/>
                <w:sz w:val="18"/>
              </w:rPr>
            </w:r>
          </w:p>
        </w:tc>
        <w:tc>
          <w:tcPr>
            <w:tcW w:type="dxa" w:w="1701"/>
            <w:vAlign w:val="center"/>
          </w:tcPr>
          <w:p>
            <w:r/>
            <w:r>
              <w:rPr>
                <w:rFonts w:ascii="맑은 고딕" w:hAnsi="맑은 고딕" w:eastAsia="맑은 고딕"/>
                <w:sz w:val="18"/>
              </w:rPr>
            </w:r>
          </w:p>
        </w:tc>
        <w:tc>
          <w:tcPr>
            <w:tcW w:type="dxa" w:w="3685"/>
            <w:vAlign w:val="center"/>
          </w:tcPr>
          <w:p>
            <w:r/>
            <w:r>
              <w:rPr>
                <w:rFonts w:ascii="맑은 고딕" w:hAnsi="맑은 고딕" w:eastAsia="맑은 고딕"/>
                <w:sz w:val="18"/>
              </w:rPr>
            </w:r>
          </w:p>
        </w:tc>
      </w:tr>
      <w:tr>
        <w:tc>
          <w:tcPr>
            <w:tcW w:type="dxa" w:w="1701"/>
            <w:vAlign w:val="center"/>
          </w:tcPr>
          <w:p>
            <w:r/>
            <w:r>
              <w:rPr>
                <w:rFonts w:ascii="맑은 고딕" w:hAnsi="맑은 고딕" w:eastAsia="맑은 고딕"/>
                <w:sz w:val="18"/>
              </w:rPr>
              <w:t>KGS</w:t>
            </w:r>
          </w:p>
        </w:tc>
        <w:tc>
          <w:tcPr>
            <w:tcW w:type="dxa" w:w="2551"/>
            <w:vAlign w:val="center"/>
          </w:tcPr>
          <w:p>
            <w:r/>
            <w:r>
              <w:rPr>
                <w:rFonts w:ascii="맑은 고딕" w:hAnsi="맑은 고딕" w:eastAsia="맑은 고딕"/>
                <w:sz w:val="18"/>
              </w:rPr>
            </w:r>
          </w:p>
        </w:tc>
        <w:tc>
          <w:tcPr>
            <w:tcW w:type="dxa" w:w="1701"/>
            <w:vAlign w:val="center"/>
          </w:tcPr>
          <w:p>
            <w:r/>
            <w:r>
              <w:rPr>
                <w:rFonts w:ascii="맑은 고딕" w:hAnsi="맑은 고딕" w:eastAsia="맑은 고딕"/>
                <w:sz w:val="18"/>
              </w:rPr>
            </w:r>
          </w:p>
        </w:tc>
        <w:tc>
          <w:tcPr>
            <w:tcW w:type="dxa" w:w="3685"/>
            <w:vAlign w:val="center"/>
          </w:tcPr>
          <w:p>
            <w:r/>
            <w:r>
              <w:rPr>
                <w:rFonts w:ascii="맑은 고딕" w:hAnsi="맑은 고딕" w:eastAsia="맑은 고딕"/>
                <w:sz w:val="18"/>
              </w:rPr>
            </w:r>
          </w:p>
        </w:tc>
      </w:tr>
      <w:tr>
        <w:tc>
          <w:tcPr>
            <w:tcW w:type="dxa" w:w="1701"/>
            <w:vAlign w:val="center"/>
          </w:tcPr>
          <w:p>
            <w:r/>
            <w:r>
              <w:rPr>
                <w:rFonts w:ascii="맑은 고딕" w:hAnsi="맑은 고딕" w:eastAsia="맑은 고딕"/>
                <w:sz w:val="18"/>
              </w:rPr>
              <w:t>KETI</w:t>
            </w:r>
          </w:p>
        </w:tc>
        <w:tc>
          <w:tcPr>
            <w:tcW w:type="dxa" w:w="2551"/>
            <w:vAlign w:val="center"/>
          </w:tcPr>
          <w:p>
            <w:r/>
            <w:r>
              <w:rPr>
                <w:rFonts w:ascii="맑은 고딕" w:hAnsi="맑은 고딕" w:eastAsia="맑은 고딕"/>
                <w:sz w:val="18"/>
              </w:rPr>
            </w:r>
          </w:p>
        </w:tc>
        <w:tc>
          <w:tcPr>
            <w:tcW w:type="dxa" w:w="1701"/>
            <w:vAlign w:val="center"/>
          </w:tcPr>
          <w:p>
            <w:r/>
            <w:r>
              <w:rPr>
                <w:rFonts w:ascii="맑은 고딕" w:hAnsi="맑은 고딕" w:eastAsia="맑은 고딕"/>
                <w:sz w:val="18"/>
              </w:rPr>
            </w:r>
          </w:p>
        </w:tc>
        <w:tc>
          <w:tcPr>
            <w:tcW w:type="dxa" w:w="3685"/>
            <w:vAlign w:val="center"/>
          </w:tcPr>
          <w:p>
            <w:r/>
            <w:r>
              <w:rPr>
                <w:rFonts w:ascii="맑은 고딕" w:hAnsi="맑은 고딕" w:eastAsia="맑은 고딕"/>
                <w:sz w:val="18"/>
              </w:rPr>
            </w:r>
          </w:p>
        </w:tc>
      </w:tr>
      <w:tr>
        <w:tc>
          <w:tcPr>
            <w:tcW w:type="dxa" w:w="1701"/>
            <w:vAlign w:val="center"/>
          </w:tcPr>
          <w:p>
            <w:r/>
            <w:r>
              <w:rPr>
                <w:rFonts w:ascii="맑은 고딕" w:hAnsi="맑은 고딕" w:eastAsia="맑은 고딕"/>
                <w:sz w:val="18"/>
              </w:rPr>
              <w:t>세이프티아</w:t>
            </w:r>
          </w:p>
        </w:tc>
        <w:tc>
          <w:tcPr>
            <w:tcW w:type="dxa" w:w="2551"/>
            <w:vAlign w:val="center"/>
          </w:tcPr>
          <w:p>
            <w:r/>
            <w:r>
              <w:rPr>
                <w:rFonts w:ascii="맑은 고딕" w:hAnsi="맑은 고딕" w:eastAsia="맑은 고딕"/>
                <w:sz w:val="18"/>
              </w:rPr>
            </w:r>
          </w:p>
        </w:tc>
        <w:tc>
          <w:tcPr>
            <w:tcW w:type="dxa" w:w="1701"/>
            <w:vAlign w:val="center"/>
          </w:tcPr>
          <w:p>
            <w:r/>
            <w:r>
              <w:rPr>
                <w:rFonts w:ascii="맑은 고딕" w:hAnsi="맑은 고딕" w:eastAsia="맑은 고딕"/>
                <w:sz w:val="18"/>
              </w:rPr>
            </w:r>
          </w:p>
        </w:tc>
        <w:tc>
          <w:tcPr>
            <w:tcW w:type="dxa" w:w="3685"/>
            <w:vAlign w:val="center"/>
          </w:tcPr>
          <w:p>
            <w:r/>
            <w:r>
              <w:rPr>
                <w:rFonts w:ascii="맑은 고딕" w:hAnsi="맑은 고딕" w:eastAsia="맑은 고딕"/>
                <w:sz w:val="18"/>
              </w:rPr>
            </w:r>
          </w:p>
        </w:tc>
      </w:tr>
      <w:tr>
        <w:tc>
          <w:tcPr>
            <w:tcW w:type="dxa" w:w="1701"/>
            <w:vAlign w:val="center"/>
          </w:tcPr>
          <w:p>
            <w:r/>
            <w:r>
              <w:rPr>
                <w:rFonts w:ascii="맑은 고딕" w:hAnsi="맑은 고딕" w:eastAsia="맑은 고딕"/>
                <w:sz w:val="18"/>
              </w:rPr>
              <w:t>운영기관</w:t>
            </w:r>
          </w:p>
        </w:tc>
        <w:tc>
          <w:tcPr>
            <w:tcW w:type="dxa" w:w="2551"/>
            <w:vAlign w:val="center"/>
          </w:tcPr>
          <w:p>
            <w:r/>
            <w:r>
              <w:rPr>
                <w:rFonts w:ascii="맑은 고딕" w:hAnsi="맑은 고딕" w:eastAsia="맑은 고딕"/>
                <w:sz w:val="18"/>
              </w:rPr>
            </w:r>
          </w:p>
        </w:tc>
        <w:tc>
          <w:tcPr>
            <w:tcW w:type="dxa" w:w="1701"/>
            <w:vAlign w:val="center"/>
          </w:tcPr>
          <w:p>
            <w:r/>
            <w:r>
              <w:rPr>
                <w:rFonts w:ascii="맑은 고딕" w:hAnsi="맑은 고딕" w:eastAsia="맑은 고딕"/>
                <w:sz w:val="18"/>
              </w:rPr>
            </w:r>
          </w:p>
        </w:tc>
        <w:tc>
          <w:tcPr>
            <w:tcW w:type="dxa" w:w="3685"/>
            <w:vAlign w:val="center"/>
          </w:tcPr>
          <w:p>
            <w:r/>
            <w:r>
              <w:rPr>
                <w:rFonts w:ascii="맑은 고딕" w:hAnsi="맑은 고딕" w:eastAsia="맑은 고딕"/>
                <w:sz w:val="18"/>
              </w:rPr>
            </w:r>
          </w:p>
        </w:tc>
      </w:tr>
      <w:tr>
        <w:tc>
          <w:tcPr>
            <w:tcW w:type="dxa" w:w="1701"/>
            <w:vAlign w:val="center"/>
          </w:tcPr>
          <w:p>
            <w:r/>
            <w:r>
              <w:rPr>
                <w:rFonts w:ascii="맑은 고딕" w:hAnsi="맑은 고딕" w:eastAsia="맑은 고딕"/>
                <w:sz w:val="18"/>
              </w:rPr>
              <w:t>유엔이(작성)</w:t>
            </w:r>
          </w:p>
        </w:tc>
        <w:tc>
          <w:tcPr>
            <w:tcW w:type="dxa" w:w="2551"/>
            <w:vAlign w:val="center"/>
          </w:tcPr>
          <w:p>
            <w:r/>
            <w:r>
              <w:rPr>
                <w:rFonts w:ascii="맑은 고딕" w:hAnsi="맑은 고딕" w:eastAsia="맑은 고딕"/>
                <w:sz w:val="18"/>
              </w:rPr>
            </w:r>
          </w:p>
        </w:tc>
        <w:tc>
          <w:tcPr>
            <w:tcW w:type="dxa" w:w="1701"/>
            <w:vAlign w:val="center"/>
          </w:tcPr>
          <w:p>
            <w:r/>
            <w:r>
              <w:rPr>
                <w:rFonts w:ascii="맑은 고딕" w:hAnsi="맑은 고딕" w:eastAsia="맑은 고딕"/>
                <w:sz w:val="18"/>
              </w:rPr>
            </w:r>
          </w:p>
        </w:tc>
        <w:tc>
          <w:tcPr>
            <w:tcW w:type="dxa" w:w="3685"/>
            <w:vAlign w:val="center"/>
          </w:tcPr>
          <w:p>
            <w:r/>
            <w:r>
              <w:rPr>
                <w:rFonts w:ascii="맑은 고딕" w:hAnsi="맑은 고딕" w:eastAsia="맑은 고딕"/>
                <w:sz w:val="18"/>
              </w:rPr>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