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anumSquare" w:hAnsi="NanumSquare" w:eastAsia="NanumSquare"/>
          <w:b/>
          <w:color w:val="17365D"/>
          <w:sz w:val="50"/>
        </w:rPr>
        <w:t>재난안전 AI데이터 활용 시범서비스</w:t>
      </w:r>
    </w:p>
    <w:p>
      <w:pPr>
        <w:jc w:val="center"/>
      </w:pPr>
      <w:r>
        <w:rPr>
          <w:rFonts w:ascii="NanumSquare" w:hAnsi="NanumSquare" w:eastAsia="NanumSquare"/>
          <w:b/>
          <w:color w:val="1F4E78"/>
          <w:sz w:val="68"/>
        </w:rPr>
        <w:t>통합설계서</w:t>
      </w:r>
    </w:p>
    <w:p>
      <w:pPr>
        <w:jc w:val="center"/>
      </w:pPr>
      <w:r>
        <w:rPr>
          <w:rFonts w:ascii="맑은 고딕" w:hAnsi="맑은 고딕"/>
          <w:sz w:val="26"/>
        </w:rPr>
        <w:t>v1.8.1 - 계약 추적성 보완·OpenAPI 31개 Route·JSON Schema 260개 객체 검증 및 Source v1.5.1</w:t>
      </w:r>
    </w:p>
    <w:p>
      <w:pPr>
        <w:spacing w:before="700"/>
      </w:pPr>
    </w:p>
    <w:tbl>
      <w:tblPr>
        <w:tblStyle w:val="TableGrid"/>
        <w:tblW w:type="auto" w:w="0"/>
        <w:jc w:val="center"/>
        <w:tblLook w:firstColumn="1" w:firstRow="1" w:lastColumn="0" w:lastRow="0" w:noHBand="0" w:noVBand="1" w:val="04A0"/>
      </w:tblPr>
      <w:tblGrid>
        <w:gridCol w:w="10166"/>
      </w:tblGrid>
      <w:tr>
        <w:tc>
          <w:tcPr>
            <w:tcW w:type="dxa" w:w="10166"/>
            <w:shd w:fill="D9EAF7"/>
          </w:tcPr>
          <w:p>
            <w:pPr>
              <w:spacing w:after="40"/>
            </w:pPr>
            <w:r/>
            <w:r>
              <w:rPr>
                <w:rFonts w:ascii="NanumSquare" w:hAnsi="NanumSquare" w:eastAsia="NanumSquare"/>
                <w:b/>
                <w:color w:val="17365D"/>
                <w:sz w:val="20"/>
              </w:rPr>
              <w:t>문서 핵심 범위</w:t>
              <w:br/>
            </w:r>
            <w:r>
              <w:rPr>
                <w:rFonts w:ascii="NanumSquare" w:hAnsi="NanumSquare" w:eastAsia="NanumSquare"/>
                <w:sz w:val="18"/>
              </w:rPr>
              <w:t>의왕·구미·남원 자연재해저감종합계획·하천기본계획 기반 재난상황 입력, 실제 유사사례 검색, 위성영상·침수흔적도 시계열 변화탐색, 풍수해 행동매뉴얼 기반 대응절차, VWorld 지도 및 AI Agent 상호작용을 실제 POC 개발 가능한 수준으로 상세화한다.</w:t>
            </w:r>
          </w:p>
        </w:tc>
        <w:trPr>
          <w:tblHeader/>
          <w:cantSplit/>
        </w:trPr>
      </w:tr>
    </w:tbl>
    <w:p>
      <w:pPr>
        <w:spacing w:after="0"/>
      </w:pPr>
    </w:p>
    <w:p>
      <w:pPr>
        <w:spacing w:before="600"/>
        <w:jc w:val="center"/>
      </w:pPr>
      <w:r>
        <w:rPr/>
        <w:t>사업명: 재난안전 AI데이터 구축</w:t>
        <w:br/>
        <w:t>작성기관: 주식회사 유엔이(UNE)</w:t>
        <w:br/>
        <w:t>작성일: 2026. 08. 02.</w:t>
        <w:br/>
        <w:t>문서상태: 설계서·Source·OpenAPI·JSON Schema·Seed·시험결과의 최종 추적성 차단결함을 보완하고 Design v1.8.1 / Source v1.5.1 기준선으로 재검증하였다.</w:t>
        <w:br/>
        <w:t>보완상태: 실제 Vercel Function 31개 Route와 OpenAPI를 1:1 동기화하고, Seed·Runtime 260개 객체를 18종 JSON Schema로 계약검증하였다. Runtime Regression 및 Provider Conformance를 포함한 설계 Gate를 재통과하였다. 실제 T3Q/Open API Endpoint는 호출하지 않는다.</w:t>
      </w:r>
    </w:p>
    <w:p>
      <w:r>
        <w:rPr>
          <w:rFonts w:ascii="Noto Sans CJK KR" w:hAnsi="Noto Sans CJK KR"/>
        </w:rPr>
        <w:br w:type="page"/>
      </w:r>
    </w:p>
    <w:p>
      <w:pPr>
        <w:pStyle w:val="Heading1"/>
        <w:keepNext/>
      </w:pPr>
      <w:r>
        <w:rPr>
          <w:rFonts w:ascii="Noto Sans CJK KR" w:hAnsi="Noto Sans CJK KR"/>
        </w:rPr>
        <w:t>문서 개정 이력</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blHeader w:val="true"/>
          <w:cantSplit/>
          <w:cantSplit/>
          <w:tblHeader w:val="true"/>
          <w:tblHeader w:val="true"/>
        </w:trPr>
        <w:tc>
          <w:tcPr>
            <w:tcW w:type="dxa" w:w="1008"/>
            <w:shd w:fill="1F4E78"/>
            <w:vAlign w:val="center"/>
            <w:tcMar>
              <w:top w:w="80" w:type="dxa"/>
              <w:start w:w="100" w:type="dxa"/>
              <w:bottom w:w="80" w:type="dxa"/>
              <w:end w:w="100" w:type="dxa"/>
            </w:tcMar>
          </w:tcPr>
          <w:p>
            <w:pPr>
              <w:spacing w:after="0" w:before="0" w:line="240" w:lineRule="auto"/>
              <w:jc w:val="center"/>
            </w:pPr>
            <w:r>
              <w:rPr>
                <w:rFonts w:ascii="맑은 고딕" w:hAnsi="맑은 고딕" w:eastAsia="맑은 고딕"/>
                <w:b/>
                <w:color w:val="FFFFFF"/>
                <w:sz w:val="15"/>
              </w:rPr>
            </w:r>
            <w:r>
              <w:rPr>
                <w:rFonts w:ascii="맑은 고딕" w:hAnsi="맑은 고딕" w:eastAsia="맑은 고딕"/>
                <w:b/>
                <w:color w:val="FFFFFF"/>
                <w:sz w:val="15"/>
              </w:rPr>
              <w:t>버전</w:t>
            </w:r>
          </w:p>
        </w:tc>
        <w:tc>
          <w:tcPr>
            <w:tcW w:type="dxa" w:w="1296"/>
            <w:shd w:fill="1F4E78"/>
            <w:vAlign w:val="center"/>
            <w:tcMar>
              <w:top w:w="80" w:type="dxa"/>
              <w:start w:w="100" w:type="dxa"/>
              <w:bottom w:w="80" w:type="dxa"/>
              <w:end w:w="100" w:type="dxa"/>
            </w:tcMar>
          </w:tcPr>
          <w:p>
            <w:pPr>
              <w:spacing w:after="0" w:before="0" w:line="240" w:lineRule="auto"/>
              <w:jc w:val="center"/>
            </w:pPr>
            <w:r>
              <w:rPr>
                <w:rFonts w:ascii="맑은 고딕" w:hAnsi="맑은 고딕" w:eastAsia="맑은 고딕"/>
                <w:b/>
                <w:color w:val="FFFFFF"/>
                <w:sz w:val="15"/>
              </w:rPr>
            </w:r>
            <w:r>
              <w:rPr>
                <w:rFonts w:ascii="맑은 고딕" w:hAnsi="맑은 고딕" w:eastAsia="맑은 고딕"/>
                <w:b/>
                <w:color w:val="FFFFFF"/>
                <w:sz w:val="15"/>
              </w:rPr>
              <w:t>일자</w:t>
            </w:r>
          </w:p>
        </w:tc>
        <w:tc>
          <w:tcPr>
            <w:tcW w:type="dxa" w:w="5040"/>
            <w:shd w:fill="1F4E78"/>
            <w:vAlign w:val="center"/>
            <w:tcMar>
              <w:top w:w="80" w:type="dxa"/>
              <w:start w:w="100" w:type="dxa"/>
              <w:bottom w:w="80" w:type="dxa"/>
              <w:end w:w="100" w:type="dxa"/>
            </w:tcMar>
          </w:tcPr>
          <w:p>
            <w:pPr>
              <w:spacing w:after="0" w:before="0" w:line="240" w:lineRule="auto"/>
              <w:jc w:val="center"/>
            </w:pPr>
            <w:r>
              <w:rPr>
                <w:rFonts w:ascii="맑은 고딕" w:hAnsi="맑은 고딕" w:eastAsia="맑은 고딕"/>
                <w:b/>
                <w:color w:val="FFFFFF"/>
                <w:sz w:val="15"/>
              </w:rPr>
            </w:r>
            <w:r>
              <w:rPr>
                <w:rFonts w:ascii="맑은 고딕" w:hAnsi="맑은 고딕" w:eastAsia="맑은 고딕"/>
                <w:b/>
                <w:color w:val="FFFFFF"/>
                <w:sz w:val="15"/>
              </w:rPr>
              <w:t>변경내용</w:t>
            </w:r>
          </w:p>
        </w:tc>
        <w:tc>
          <w:tcPr>
            <w:tcW w:type="dxa" w:w="1152"/>
            <w:shd w:fill="1F4E78"/>
            <w:vAlign w:val="center"/>
            <w:tcMar>
              <w:top w:w="80" w:type="dxa"/>
              <w:start w:w="100" w:type="dxa"/>
              <w:bottom w:w="80" w:type="dxa"/>
              <w:end w:w="100" w:type="dxa"/>
            </w:tcMar>
          </w:tcPr>
          <w:p>
            <w:pPr>
              <w:spacing w:after="0" w:before="0" w:line="240" w:lineRule="auto"/>
              <w:jc w:val="center"/>
            </w:pPr>
            <w:r>
              <w:rPr>
                <w:rFonts w:ascii="맑은 고딕" w:hAnsi="맑은 고딕" w:eastAsia="맑은 고딕"/>
                <w:b/>
                <w:color w:val="FFFFFF"/>
                <w:sz w:val="15"/>
              </w:rPr>
            </w:r>
            <w:r>
              <w:rPr>
                <w:rFonts w:ascii="맑은 고딕" w:hAnsi="맑은 고딕" w:eastAsia="맑은 고딕"/>
                <w:b/>
                <w:color w:val="FFFFFF"/>
                <w:sz w:val="15"/>
              </w:rPr>
              <w:t>작성</w:t>
            </w:r>
          </w:p>
        </w:tc>
        <w:tc>
          <w:tcPr>
            <w:tcW w:type="dxa" w:w="1152"/>
            <w:shd w:fill="1F4E78"/>
            <w:vAlign w:val="center"/>
            <w:tcMar>
              <w:top w:w="80" w:type="dxa"/>
              <w:start w:w="100" w:type="dxa"/>
              <w:bottom w:w="80" w:type="dxa"/>
              <w:end w:w="100" w:type="dxa"/>
            </w:tcMar>
          </w:tcPr>
          <w:p>
            <w:pPr>
              <w:spacing w:after="0" w:before="0" w:line="240" w:lineRule="auto"/>
              <w:jc w:val="center"/>
            </w:pPr>
            <w:r>
              <w:rPr>
                <w:rFonts w:ascii="맑은 고딕" w:hAnsi="맑은 고딕" w:eastAsia="맑은 고딕"/>
                <w:b/>
                <w:color w:val="FFFFFF"/>
                <w:sz w:val="15"/>
              </w:rPr>
            </w:r>
            <w:r>
              <w:rPr>
                <w:rFonts w:ascii="맑은 고딕" w:hAnsi="맑은 고딕" w:eastAsia="맑은 고딕"/>
                <w:b/>
                <w:color w:val="FFFFFF"/>
                <w:sz w:val="15"/>
              </w:rPr>
              <w:t>검토</w:t>
            </w:r>
          </w:p>
        </w:tc>
        <w:tc>
          <w:tcPr>
            <w:tcW w:type="dxa" w:w="1152"/>
            <w:shd w:fill="1F4E78"/>
            <w:vAlign w:val="center"/>
            <w:tcMar>
              <w:top w:w="80" w:type="dxa"/>
              <w:start w:w="100" w:type="dxa"/>
              <w:bottom w:w="80" w:type="dxa"/>
              <w:end w:w="100" w:type="dxa"/>
            </w:tcMar>
          </w:tcPr>
          <w:p>
            <w:pPr>
              <w:spacing w:after="0" w:before="0" w:line="240" w:lineRule="auto"/>
              <w:jc w:val="center"/>
            </w:pPr>
            <w:r>
              <w:rPr>
                <w:rFonts w:ascii="맑은 고딕" w:hAnsi="맑은 고딕" w:eastAsia="맑은 고딕"/>
                <w:b/>
                <w:color w:val="FFFFFF"/>
                <w:sz w:val="15"/>
              </w:rPr>
            </w:r>
            <w:r>
              <w:rPr>
                <w:rFonts w:ascii="맑은 고딕" w:hAnsi="맑은 고딕" w:eastAsia="맑은 고딕"/>
                <w:b/>
                <w:color w:val="FFFFFF"/>
                <w:sz w:val="15"/>
              </w:rPr>
              <w:t>승인</w:t>
            </w:r>
          </w:p>
        </w:tc>
      </w:tr>
      <w:tr>
        <w:trPr>
          <w:cantSplit/>
          <w:cantSplit/>
        </w:trPr>
        <w:tc>
          <w:tcPr>
            <w:tcW w:type="dxa" w:w="1008"/>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v0.1</w:t>
            </w:r>
          </w:p>
        </w:tc>
        <w:tc>
          <w:tcPr>
            <w:tcW w:type="dxa" w:w="1296"/>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2026-07-29</w:t>
            </w:r>
          </w:p>
        </w:tc>
        <w:tc>
          <w:tcPr>
            <w:tcW w:type="dxa" w:w="5040"/>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서비스·기능·화면·데이터·Provider 기본구조 확정</w:t>
            </w:r>
          </w:p>
        </w:tc>
        <w:tc>
          <w:tcPr>
            <w:tcW w:type="dxa" w:w="1152"/>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유엔이 PM</w:t>
            </w:r>
          </w:p>
        </w:tc>
        <w:tc>
          <w:tcPr>
            <w:tcW w:type="dxa" w:w="1152"/>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예정</w:t>
            </w:r>
          </w:p>
        </w:tc>
        <w:tc>
          <w:tcPr>
            <w:tcW w:type="dxa" w:w="1152"/>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예정</w:t>
            </w:r>
          </w:p>
        </w:tc>
      </w:tr>
      <w:tr>
        <w:trPr>
          <w:cantSplit/>
          <w:cantSplit/>
        </w:trPr>
        <w:tc>
          <w:tcPr>
            <w:tcW w:type="dxa" w:w="1008"/>
            <w:vAlign w:val="center"/>
            <w:shd w:fill="F8FBFD"/>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v0.3</w:t>
            </w:r>
          </w:p>
        </w:tc>
        <w:tc>
          <w:tcPr>
            <w:tcW w:type="dxa" w:w="1296"/>
            <w:vAlign w:val="center"/>
            <w:shd w:fill="F8FBFD"/>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2026-07-30</w:t>
            </w:r>
          </w:p>
        </w:tc>
        <w:tc>
          <w:tcPr>
            <w:tcW w:type="dxa" w:w="5040"/>
            <w:vAlign w:val="center"/>
            <w:shd w:fill="F8FBFD"/>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VWorld 키 확보, 위성영상·침수흔적도 변화탐색, 부산 북구청 매뉴얼 잠정 적용, 라미랩 적용 아이디어, Seed/Mock·상세 API·시험기준 보완</w:t>
            </w:r>
          </w:p>
        </w:tc>
        <w:tc>
          <w:tcPr>
            <w:tcW w:type="dxa" w:w="1152"/>
            <w:vAlign w:val="center"/>
            <w:shd w:fill="F8FBFD"/>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유엔이 PM</w:t>
            </w:r>
          </w:p>
        </w:tc>
        <w:tc>
          <w:tcPr>
            <w:tcW w:type="dxa" w:w="1152"/>
            <w:vAlign w:val="center"/>
            <w:shd w:fill="F8FBFD"/>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예정</w:t>
            </w:r>
          </w:p>
        </w:tc>
        <w:tc>
          <w:tcPr>
            <w:tcW w:type="dxa" w:w="1152"/>
            <w:vAlign w:val="center"/>
            <w:shd w:fill="F8FBFD"/>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color w:val="000000"/>
                <w:sz w:val="15"/>
              </w:rPr>
              <w:t>예정</w:t>
            </w:r>
          </w:p>
        </w:tc>
      </w:tr>
      <w:tr>
        <w:trPr>
          <w:cantSplit/>
          <w:cantSplit/>
        </w:trPr>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v0.4</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2026-07-30</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현재상황을 사용자 입력+공공 API로 확정, 지자체 시스템 Context·CCTV 제외, 피해예측 금지 및 NDMS 교체형 피해·복구 Seed 추가, 화면구조 고정, 우선 확인지역 현재조건 반영</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r>
      <w:tr>
        <w:trPr>
          <w:cantSplit/>
          <w:cantSplit/>
        </w:trPr>
        <w:tc>
          <w:tcPr>
            <w:tcW w:type="dxa" w:w="1694"/>
            <w:vAlign w:val="center"/>
            <w:tcMar>
              <w:top w:w="80" w:type="dxa"/>
              <w:start w:w="100" w:type="dxa"/>
              <w:bottom w:w="80" w:type="dxa"/>
              <w:end w:w="100" w:type="dxa"/>
            </w:tcMar>
            <w:shd w:fill="F8FBFD"/>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v0.5</w:t>
            </w:r>
          </w:p>
        </w:tc>
        <w:tc>
          <w:tcPr>
            <w:tcW w:type="dxa" w:w="1694"/>
            <w:vAlign w:val="center"/>
            <w:tcMar>
              <w:top w:w="80" w:type="dxa"/>
              <w:start w:w="100" w:type="dxa"/>
              <w:bottom w:w="80" w:type="dxa"/>
              <w:end w:w="100" w:type="dxa"/>
            </w:tcMar>
            <w:shd w:fill="F8FBFD"/>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2026-07-30</w:t>
            </w:r>
          </w:p>
        </w:tc>
        <w:tc>
          <w:tcPr>
            <w:tcW w:type="dxa" w:w="1694"/>
            <w:vAlign w:val="center"/>
            <w:tcMar>
              <w:top w:w="80" w:type="dxa"/>
              <w:start w:w="100" w:type="dxa"/>
              <w:bottom w:w="80" w:type="dxa"/>
              <w:end w:w="100" w:type="dxa"/>
            </w:tcMar>
            <w:shd w:fill="F8FBFD"/>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개발 기술기준선, 화면·컴포넌트 계약, Backend API/OpenAPI, JSON Schema, Agent 오케스트레이션, 개발 Backlog·수용기준 및 Claude Code 인계 패키지 확정</w:t>
            </w:r>
          </w:p>
        </w:tc>
        <w:tc>
          <w:tcPr>
            <w:tcW w:type="dxa" w:w="1694"/>
            <w:vAlign w:val="center"/>
            <w:tcMar>
              <w:top w:w="80" w:type="dxa"/>
              <w:start w:w="100" w:type="dxa"/>
              <w:bottom w:w="80" w:type="dxa"/>
              <w:end w:w="100" w:type="dxa"/>
            </w:tcMar>
            <w:shd w:fill="F8FBFD"/>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shd w:fill="F8FBFD"/>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shd w:fill="F8FBFD"/>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r>
      <w:tr>
        <w:trPr>
          <w:cantSplit/>
          <w:cantSplit/>
        </w:trPr>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v0.6</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2026-07-30</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POC Backend를 TypeScript Vercel Functions로 전환, 초기 DB 제거, localStorage·Static JSON 적용, 현재상황 입력·GeoJSON 지도강조·동적 우선 확인지역 산정 구현</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r>
      <w:tr>
        <w:trPr>
          <w:cantSplit/>
          <w:cantSplit/>
        </w:trPr>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v0.7</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2026-07-30</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단일 대형 화면을 3개 상위 URL 페이지로 분리, 전역 Context 유지, 지도·위성·보고서 접근성 상세기준과 Vercel Source v0.4 다중 페이지 구현·검증 반영</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r>
      <w:tr>
        <w:trPr>
          <w:cantSplit/>
          <w:cantSplit/>
        </w:trPr>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v0.8</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2026-07-30</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기상청 초단기실황 Provider, 실제 공공 관측값 우선 병합, 통합 연계상태 진단, 위성영상·침수흔적도·과거 피해복구 사례의 보고서 Context 선택·동기화, 접근성 E2E 시나리오 및 Source v0.5 구현</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예정</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예정</w:t>
            </w:r>
          </w:p>
        </w:tc>
      </w:tr>
      <w:tr>
        <w:trPr>
          <w:cantSplit/>
          <w:cantSplit/>
        </w:trPr>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v0.9</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2026-07-30</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외부연계 상태를 설정/검증으로 분리, VWorld 일반·영상지도 전환, 홍수통제소 공식 관측소 코드 안전장치, UNE RAG OpenAPI probe와 설정형 응답 매핑, Source v0.6 구현</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예정</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예정</w:t>
            </w:r>
          </w:p>
        </w:tc>
      </w:tr>
      <w:tr>
        <w:trPr>
          <w:cantSplit/>
          <w:cantSplit/>
        </w:trPr>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v1.0</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2026-07-30</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홍수 위성영상 시점을 PRE(사건 시작 -12일), EVENT(재난 시작~종료 +2일 이내), POST(재난 종료 +12일)로 확정하고, 첨부 PRE/POST 영상·수계마스크와 생성 EVENT Seed를 256×256 독립 타일로 패키징. VWorld 2D 지도 비중첩, 대상지역 외·공식자료 아님 표시, `/evidence` 3단계 카드·보고서 근거 연계 및 Source v0.7 구현</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r>
      <w:tr>
        <w:trPr>
          <w:cantSplit/>
        </w:trPr>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v1.1</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2026-07-30</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홍수사건 시작·종료시각을 기준으로 PRE/EVENT/POST 후보영상을 자동 선정하고 목표일 편차를 관리. 256×256 수계마스크의 흰색 픽셀 비율과 PRE 대비 상대변화를 산출하되 지리면적·침수심·피해예측으로 사용하지 않음. `/evidence` 및 보고서 초안에 참고근거로 반영하고 Source v0.8 구현</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r>
      <w:tr>
        <w:trPr>
          <w:cantSplit/>
        </w:trPr>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v1.2</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2026-07-30</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PRE/EVENT/POST 위성영상·수계마스크 6개 자산을 SatelliteEvidenceSet 단위로 등록. Event 기간·시점정책·대상지역 여부·출처·생성여부·256×256 규격·SHA-256·사용제한·Provider 교체이력을 관리하고 `/evidence` Manifest 다운로드 및 보고서 Context에 evidence_set_id·provenance_version·target_region_match를 반영. Source v0.9 구현</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r>
            <w:r>
              <w:rPr>
                <w:rFonts w:ascii="맑은 고딕" w:hAnsi="맑은 고딕" w:eastAsia="맑은 고딕"/>
                <w:b w:val="0"/>
                <w:sz w:val="15"/>
              </w:rPr>
              <w:t>예정</w:t>
            </w:r>
          </w:p>
        </w:tc>
      </w:tr>
      <w:tr>
        <w:trPr>
          <w:cantSplit/>
        </w:trPr>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v1.3</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2026-07-31</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T3Q 데이터 메타·온톨로지 구축 테스트 모듈 분석을 반영하여 Event Master·RefDisasterEventID·T코드 prefix·Passage·원본 lineage·CQ 5문·AI_SIM 정합을 설계. 메타-화면-검색-보고서, 온톨로지 관계, MCP Tool, Provider 교체표를 추가하고 홍수위험지역·위험저수지·풍수해개선지구를 연계대기 레이어로 등록. Source v1.0 구현</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예정</w:t>
            </w:r>
          </w:p>
        </w:tc>
        <w:tc>
          <w:tcPr>
            <w:tcW w:type="dxa" w:w="1694"/>
            <w:vAlign w:val="center"/>
            <w:tcMar>
              <w:top w:w="80" w:type="dxa"/>
              <w:start w:w="100" w:type="dxa"/>
              <w:bottom w:w="80" w:type="dxa"/>
              <w:end w:w="100" w:type="dxa"/>
            </w:tcMar>
            <w:shd w:fill="F8FBFD"/>
          </w:tcPr>
          <w:p>
            <w:pPr>
              <w:spacing w:before="0" w:after="0" w:line="240" w:lineRule="auto"/>
            </w:pPr>
            <w:r>
              <w:rPr>
                <w:rFonts w:ascii="맑은 고딕" w:hAnsi="맑은 고딕" w:eastAsia="맑은 고딕"/>
                <w:b w:val="0"/>
                <w:sz w:val="15"/>
              </w:rPr>
              <w:t>예정</w:t>
            </w:r>
          </w:p>
        </w:tc>
      </w:tr>
      <w:tr>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v1.4</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2026-07-31</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T3Q 연계 준비상태를 사건식별·택사노미·Passage·CQ·공간·MCP 6개 차원으로 구체화하고, CQ 5문별 필수 SchemaType·검색필터·화면출력·현재 Provider·차단항목·Fallback을 정의. Event/Passage 검색 미리보기, 컨소시엄 협의 체크리스트, 신규 공간 3종 활성화 게이트 및 Source v1.1 구현</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tcPr>
          <w:p>
            <w:pPr>
              <w:spacing w:after="0" w:before="0" w:line="240" w:lineRule="auto"/>
            </w:pPr>
            <w:r>
              <w:rPr>
                <w:rFonts w:ascii="맑은 고딕" w:hAnsi="맑은 고딕" w:eastAsia="맑은 고딕"/>
                <w:b w:val="0"/>
                <w:sz w:val="15"/>
              </w:rPr>
            </w:r>
            <w:r>
              <w:rPr>
                <w:rFonts w:ascii="맑은 고딕" w:hAnsi="맑은 고딕" w:eastAsia="맑은 고딕"/>
                <w:b w:val="0"/>
                <w:sz w:val="15"/>
              </w:rPr>
              <w:t>예정</w:t>
            </w:r>
          </w:p>
        </w:tc>
      </w:tr>
      <w:tr>
        <w:tc>
          <w:tcPr>
            <w:tcW w:type="dxa" w:w="1694"/>
            <w:vAlign w:val="center"/>
            <w:tcMar>
              <w:top w:w="80" w:type="dxa"/>
              <w:start w:w="100" w:type="dxa"/>
              <w:bottom w:w="80" w:type="dxa"/>
              <w:end w:w="100" w:type="dxa"/>
            </w:tcMar>
          </w:tcPr>
          <w:p>
            <w:pPr>
              <w:spacing w:before="0" w:after="0" w:line="240" w:lineRule="auto"/>
              <w:jc w:val="left"/>
            </w:pPr>
            <w:r>
              <w:rPr>
                <w:rFonts w:ascii="맑은 고딕" w:hAnsi="맑은 고딕" w:eastAsia="맑은 고딕"/>
                <w:b w:val="0"/>
                <w:sz w:val="15"/>
              </w:rPr>
            </w:r>
            <w:r>
              <w:rPr>
                <w:rFonts w:ascii="맑은 고딕" w:hAnsi="맑은 고딕" w:eastAsia="맑은 고딕"/>
                <w:b w:val="0"/>
                <w:sz w:val="15"/>
              </w:rPr>
              <w:t>v1.5</w:t>
            </w:r>
          </w:p>
        </w:tc>
        <w:tc>
          <w:tcPr>
            <w:tcW w:type="dxa" w:w="1694"/>
            <w:vAlign w:val="center"/>
            <w:tcMar>
              <w:top w:w="80" w:type="dxa"/>
              <w:start w:w="100" w:type="dxa"/>
              <w:bottom w:w="80" w:type="dxa"/>
              <w:end w:w="100" w:type="dxa"/>
            </w:tcMar>
          </w:tcPr>
          <w:p>
            <w:pPr>
              <w:spacing w:before="0" w:after="0" w:line="240" w:lineRule="auto"/>
              <w:jc w:val="left"/>
            </w:pPr>
            <w:r>
              <w:rPr>
                <w:rFonts w:ascii="맑은 고딕" w:hAnsi="맑은 고딕" w:eastAsia="맑은 고딕"/>
                <w:b w:val="0"/>
                <w:sz w:val="15"/>
              </w:rPr>
            </w:r>
            <w:r>
              <w:rPr>
                <w:rFonts w:ascii="맑은 고딕" w:hAnsi="맑은 고딕" w:eastAsia="맑은 고딕"/>
                <w:b w:val="0"/>
                <w:sz w:val="15"/>
              </w:rPr>
              <w:t>2026-07-31</w:t>
            </w:r>
          </w:p>
        </w:tc>
        <w:tc>
          <w:tcPr>
            <w:tcW w:type="dxa" w:w="1694"/>
            <w:vAlign w:val="center"/>
            <w:tcMar>
              <w:top w:w="80" w:type="dxa"/>
              <w:start w:w="100" w:type="dxa"/>
              <w:bottom w:w="80" w:type="dxa"/>
              <w:end w:w="100" w:type="dxa"/>
            </w:tcMar>
          </w:tcPr>
          <w:p>
            <w:pPr>
              <w:spacing w:before="0" w:after="0" w:line="240" w:lineRule="auto"/>
              <w:jc w:val="left"/>
            </w:pPr>
            <w:r>
              <w:rPr>
                <w:rFonts w:ascii="맑은 고딕" w:hAnsi="맑은 고딕" w:eastAsia="맑은 고딕"/>
                <w:b w:val="0"/>
                <w:sz w:val="15"/>
              </w:rPr>
            </w:r>
            <w:r>
              <w:rPr>
                <w:rFonts w:ascii="맑은 고딕" w:hAnsi="맑은 고딕" w:eastAsia="맑은 고딕"/>
                <w:b w:val="0"/>
                <w:sz w:val="15"/>
              </w:rPr>
              <w:t>T3Q 기술협력 미전제, Mock-only 런타임, Event·Passage·관계 Mock 계약, GIS 3종 Mock GeoJSON, CQ 5문 검색 UI/API, Source v1.2 반영</w:t>
            </w:r>
          </w:p>
        </w:tc>
        <w:tc>
          <w:tcPr>
            <w:tcW w:type="dxa" w:w="1694"/>
            <w:vAlign w:val="center"/>
            <w:tcMar>
              <w:top w:w="80" w:type="dxa"/>
              <w:start w:w="100" w:type="dxa"/>
              <w:bottom w:w="80" w:type="dxa"/>
              <w:end w:w="100" w:type="dxa"/>
            </w:tcMar>
          </w:tcPr>
          <w:p>
            <w:pPr>
              <w:spacing w:before="0" w:after="0" w:line="240" w:lineRule="auto"/>
              <w:jc w:val="left"/>
            </w:pPr>
            <w:r>
              <w:rPr>
                <w:rFonts w:ascii="맑은 고딕" w:hAnsi="맑은 고딕" w:eastAsia="맑은 고딕"/>
                <w:b w:val="0"/>
                <w:sz w:val="15"/>
              </w:rPr>
            </w: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tcPr>
          <w:p>
            <w:pPr>
              <w:spacing w:before="0" w:after="0" w:line="240" w:lineRule="auto"/>
              <w:jc w:val="left"/>
            </w:pPr>
            <w:r>
              <w:rPr>
                <w:rFonts w:ascii="맑은 고딕" w:hAnsi="맑은 고딕" w:eastAsia="맑은 고딕"/>
                <w:b w:val="0"/>
                <w:sz w:val="15"/>
              </w:rPr>
            </w:r>
            <w:r>
              <w:rPr>
                <w:rFonts w:ascii="맑은 고딕" w:hAnsi="맑은 고딕" w:eastAsia="맑은 고딕"/>
                <w:b w:val="0"/>
                <w:sz w:val="15"/>
              </w:rPr>
              <w:t>예정</w:t>
            </w:r>
          </w:p>
        </w:tc>
        <w:tc>
          <w:tcPr>
            <w:tcW w:type="dxa" w:w="1694"/>
            <w:vAlign w:val="center"/>
            <w:tcMar>
              <w:top w:w="80" w:type="dxa"/>
              <w:start w:w="100" w:type="dxa"/>
              <w:bottom w:w="80" w:type="dxa"/>
              <w:end w:w="100" w:type="dxa"/>
            </w:tcMar>
          </w:tcPr>
          <w:p>
            <w:pPr>
              <w:spacing w:before="0" w:after="0" w:line="240" w:lineRule="auto"/>
              <w:jc w:val="left"/>
            </w:pPr>
            <w:r>
              <w:rPr>
                <w:rFonts w:ascii="맑은 고딕" w:hAnsi="맑은 고딕" w:eastAsia="맑은 고딕"/>
                <w:b w:val="0"/>
                <w:sz w:val="15"/>
              </w:rPr>
            </w:r>
            <w:r>
              <w:rPr>
                <w:rFonts w:ascii="맑은 고딕" w:hAnsi="맑은 고딕" w:eastAsia="맑은 고딕"/>
                <w:b w:val="0"/>
                <w:sz w:val="15"/>
              </w:rPr>
              <w:t>예정</w:t>
            </w:r>
          </w:p>
        </w:tc>
      </w:tr>
      <w:tr>
        <w:tc>
          <w:tcPr>
            <w:tcW w:type="dxa" w:w="1694"/>
            <w:vAlign w:val="center"/>
            <w:tcMar>
              <w:top w:w="80" w:type="dxa"/>
              <w:start w:w="100" w:type="dxa"/>
              <w:bottom w:w="80" w:type="dxa"/>
              <w:end w:w="100" w:type="dxa"/>
            </w:tcMar>
            <w:shd w:fill="EAF2F8"/>
          </w:tcPr>
          <w:p>
            <w:pPr>
              <w:spacing w:before="0" w:after="0" w:line="240" w:lineRule="auto"/>
            </w:pPr>
            <w:r>
              <w:rPr>
                <w:rFonts w:ascii="맑은 고딕" w:hAnsi="맑은 고딕" w:eastAsia="맑은 고딕"/>
                <w:b w:val="0"/>
                <w:sz w:val="15"/>
              </w:rPr>
              <w:t>v1.6</w:t>
            </w:r>
          </w:p>
        </w:tc>
        <w:tc>
          <w:tcPr>
            <w:tcW w:type="dxa" w:w="1694"/>
            <w:vAlign w:val="center"/>
            <w:tcMar>
              <w:top w:w="80" w:type="dxa"/>
              <w:start w:w="100" w:type="dxa"/>
              <w:bottom w:w="80" w:type="dxa"/>
              <w:end w:w="100" w:type="dxa"/>
            </w:tcMar>
            <w:shd w:fill="EAF2F8"/>
          </w:tcPr>
          <w:p>
            <w:pPr>
              <w:spacing w:before="0" w:after="0" w:line="240" w:lineRule="auto"/>
            </w:pPr>
            <w:r>
              <w:rPr>
                <w:rFonts w:ascii="맑은 고딕" w:hAnsi="맑은 고딕" w:eastAsia="맑은 고딕"/>
                <w:b w:val="0"/>
                <w:sz w:val="15"/>
              </w:rPr>
              <w:t>2026-07-31</w:t>
            </w:r>
          </w:p>
        </w:tc>
        <w:tc>
          <w:tcPr>
            <w:tcW w:type="dxa" w:w="1694"/>
            <w:vAlign w:val="center"/>
            <w:tcMar>
              <w:top w:w="80" w:type="dxa"/>
              <w:start w:w="100" w:type="dxa"/>
              <w:bottom w:w="80" w:type="dxa"/>
              <w:end w:w="100" w:type="dxa"/>
            </w:tcMar>
            <w:shd w:fill="EAF2F8"/>
          </w:tcPr>
          <w:p>
            <w:pPr>
              <w:spacing w:before="0" w:after="0" w:line="240" w:lineRule="auto"/>
            </w:pPr>
            <w:r>
              <w:rPr>
                <w:rFonts w:ascii="맑은 고딕" w:hAnsi="맑은 고딕" w:eastAsia="맑은 고딕"/>
                <w:b w:val="0"/>
                <w:sz w:val="15"/>
              </w:rPr>
              <w:t>T3Q TER-004-001~004 수행방안을 기준으로 서비스 입출력·피해영향요인·요인별 점수와 기여도·대응조치 비교·재난유형별 Weight Profile·결측 재정규화·Passage→Event 집계·단계별 성능평가와 오탐/미탐 개선체계를 보완. T3Q 내부 기술스택 비의존 및 Source v1.3 Backlog 정의</w:t>
            </w:r>
          </w:p>
        </w:tc>
        <w:tc>
          <w:tcPr>
            <w:tcW w:type="dxa" w:w="1694"/>
            <w:vAlign w:val="center"/>
            <w:tcMar>
              <w:top w:w="80" w:type="dxa"/>
              <w:start w:w="100" w:type="dxa"/>
              <w:bottom w:w="80" w:type="dxa"/>
              <w:end w:w="100" w:type="dxa"/>
            </w:tcMar>
            <w:shd w:fill="EAF2F8"/>
          </w:tcPr>
          <w:p>
            <w:pPr>
              <w:spacing w:before="0" w:after="0" w:line="240" w:lineRule="auto"/>
            </w:pPr>
            <w:r>
              <w:rPr>
                <w:rFonts w:ascii="맑은 고딕" w:hAnsi="맑은 고딕" w:eastAsia="맑은 고딕"/>
                <w:b w:val="0"/>
                <w:sz w:val="15"/>
              </w:rPr>
              <w:t>유엔이 PM</w:t>
            </w:r>
          </w:p>
        </w:tc>
        <w:tc>
          <w:tcPr>
            <w:tcW w:type="dxa" w:w="1694"/>
            <w:vAlign w:val="center"/>
            <w:tcMar>
              <w:top w:w="80" w:type="dxa"/>
              <w:start w:w="100" w:type="dxa"/>
              <w:bottom w:w="80" w:type="dxa"/>
              <w:end w:w="100" w:type="dxa"/>
            </w:tcMar>
            <w:shd w:fill="EAF2F8"/>
          </w:tcPr>
          <w:p>
            <w:pPr>
              <w:spacing w:before="0" w:after="0" w:line="240" w:lineRule="auto"/>
            </w:pPr>
            <w:r>
              <w:rPr>
                <w:rFonts w:ascii="맑은 고딕" w:hAnsi="맑은 고딕" w:eastAsia="맑은 고딕"/>
                <w:b w:val="0"/>
                <w:sz w:val="15"/>
              </w:rPr>
              <w:t>예정</w:t>
            </w:r>
          </w:p>
        </w:tc>
        <w:tc>
          <w:tcPr>
            <w:tcW w:type="dxa" w:w="1694"/>
            <w:vAlign w:val="center"/>
            <w:tcMar>
              <w:top w:w="80" w:type="dxa"/>
              <w:start w:w="100" w:type="dxa"/>
              <w:bottom w:w="80" w:type="dxa"/>
              <w:end w:w="100" w:type="dxa"/>
            </w:tcMar>
            <w:shd w:fill="EAF2F8"/>
          </w:tcPr>
          <w:p>
            <w:pPr>
              <w:spacing w:before="0" w:after="0" w:line="240" w:lineRule="auto"/>
            </w:pPr>
            <w:r>
              <w:rPr>
                <w:rFonts w:ascii="맑은 고딕" w:hAnsi="맑은 고딕" w:eastAsia="맑은 고딕"/>
                <w:b w:val="0"/>
                <w:sz w:val="15"/>
              </w:rPr>
              <w:t>예정</w:t>
            </w:r>
          </w:p>
        </w:tc>
      </w:tr>
      <w:tr>
        <w:tc>
          <w:tcPr>
            <w:tcW w:type="dxa" w:w="1694"/>
          </w:tcPr>
          <w:p>
            <w:r>
              <w:t>v1.7</w:t>
            </w:r>
          </w:p>
        </w:tc>
        <w:tc>
          <w:tcPr>
            <w:tcW w:type="dxa" w:w="1694"/>
          </w:tcPr>
          <w:p>
            <w:r>
              <w:t>2026-08-01</w:t>
            </w:r>
          </w:p>
        </w:tc>
        <w:tc>
          <w:tcPr>
            <w:tcW w:type="dxa" w:w="1694"/>
          </w:tcPr>
          <w:p>
            <w:r>
              <w:t>Provider-neutral 데이터 공급계약, T3Q/Open API 요구 콘텐츠, 공통 출처·상태 메타데이터, 재난유형별 유사도 Profile, Mock Event 15건(문서근거 9·합성 6), Source v1.3 구현·검증 반영</w:t>
            </w:r>
          </w:p>
        </w:tc>
        <w:tc>
          <w:tcPr>
            <w:tcW w:type="dxa" w:w="1694"/>
          </w:tcPr>
          <w:p>
            <w:r>
              <w:t>유엔이 PM</w:t>
            </w:r>
          </w:p>
        </w:tc>
        <w:tc>
          <w:tcPr>
            <w:tcW w:type="dxa" w:w="1694"/>
          </w:tcPr>
          <w:p>
            <w:r>
              <w:t>예정</w:t>
            </w:r>
          </w:p>
        </w:tc>
        <w:tc>
          <w:tcPr>
            <w:tcW w:type="dxa" w:w="1694"/>
          </w:tcPr>
          <w:p>
            <w:r>
              <w:t>예정</w:t>
            </w:r>
          </w:p>
        </w:tc>
      </w:tr>
      <w:tr>
        <w:tc>
          <w:tcPr>
            <w:tcW w:type="dxa" w:w="1694"/>
            <w:vAlign w:val="center"/>
          </w:tcPr>
          <w:p>
            <w:r>
              <w:rPr>
                <w:sz w:val="16"/>
              </w:rPr>
              <w:t>v1.8</w:t>
            </w:r>
          </w:p>
        </w:tc>
        <w:tc>
          <w:tcPr>
            <w:tcW w:type="dxa" w:w="1694"/>
            <w:vAlign w:val="center"/>
          </w:tcPr>
          <w:p>
            <w:r>
              <w:rPr>
                <w:sz w:val="16"/>
              </w:rPr>
              <w:t>2026-08-01</w:t>
            </w:r>
          </w:p>
        </w:tc>
        <w:tc>
          <w:tcPr>
            <w:tcW w:type="dxa" w:w="1694"/>
            <w:vAlign w:val="center"/>
          </w:tcPr>
          <w:p>
            <w:r>
              <w:rPr>
                <w:sz w:val="16"/>
              </w:rPr>
              <w:t>Source v1.4 Runtime Regression 결과를 설계 기준선으로 반영하고, Provider 계약 적합성 8개 케이스, DRAFT→DEFAULT 승격단계, 혼합 Provider 운영, CRS·단위·관측시각·Evidence/lineage 차단규칙, 설계 완료 Gate 및 Source v1.5 구현·검증을 추가</w:t>
            </w:r>
          </w:p>
        </w:tc>
        <w:tc>
          <w:tcPr>
            <w:tcW w:type="dxa" w:w="1694"/>
            <w:vAlign w:val="center"/>
          </w:tcPr>
          <w:p>
            <w:r>
              <w:rPr>
                <w:sz w:val="16"/>
              </w:rPr>
              <w:t>유엔이 PM</w:t>
            </w:r>
          </w:p>
        </w:tc>
        <w:tc>
          <w:tcPr>
            <w:tcW w:type="dxa" w:w="1694"/>
            <w:vAlign w:val="center"/>
          </w:tcPr>
          <w:p>
            <w:r>
              <w:rPr>
                <w:sz w:val="16"/>
              </w:rPr>
              <w:t>예정</w:t>
            </w:r>
          </w:p>
        </w:tc>
        <w:tc>
          <w:tcPr>
            <w:tcW w:type="dxa" w:w="1694"/>
            <w:vAlign w:val="center"/>
          </w:tcPr>
          <w:p>
            <w:r>
              <w:rPr>
                <w:sz w:val="16"/>
              </w:rPr>
              <w:t>예정</w:t>
            </w:r>
          </w:p>
        </w:tc>
      </w:tr>
      <w:tr>
        <w:tc>
          <w:tcPr>
            <w:tcW w:type="dxa" w:w="1694"/>
            <w:vAlign w:val="center"/>
          </w:tcPr>
          <w:p>
            <w:r>
              <w:rPr>
                <w:sz w:val="16"/>
              </w:rPr>
              <w:t>v1.8.1</w:t>
            </w:r>
          </w:p>
        </w:tc>
        <w:tc>
          <w:tcPr>
            <w:tcW w:type="dxa" w:w="1694"/>
            <w:vAlign w:val="center"/>
          </w:tcPr>
          <w:p>
            <w:r>
              <w:rPr>
                <w:sz w:val="16"/>
              </w:rPr>
              <w:t>2026-08-02</w:t>
            </w:r>
          </w:p>
        </w:tc>
        <w:tc>
          <w:tcPr>
            <w:tcW w:type="dxa" w:w="1694"/>
            <w:vAlign w:val="center"/>
          </w:tcPr>
          <w:p>
            <w:r>
              <w:rPr>
                <w:sz w:val="16"/>
              </w:rPr>
              <w:t>최종 추적성 점검의 차단결함을 보완. 실제 Vercel Function 31개 Route와 OpenAPI 31개 Operation을 동기화하고, JSON Schema 18종으로 Seed·Runtime 260개 객체를 검증. 설계서 Endpoint·파일경로·Manifest를 Source v1.5.1 기준으로 정정하고 전체 Gate 재시험 PASS</w:t>
            </w:r>
          </w:p>
        </w:tc>
        <w:tc>
          <w:tcPr>
            <w:tcW w:type="dxa" w:w="1694"/>
            <w:vAlign w:val="center"/>
          </w:tcPr>
          <w:p>
            <w:r>
              <w:rPr>
                <w:sz w:val="16"/>
              </w:rPr>
              <w:t>유엔이 PM</w:t>
            </w:r>
          </w:p>
        </w:tc>
        <w:tc>
          <w:tcPr>
            <w:tcW w:type="dxa" w:w="1694"/>
            <w:vAlign w:val="center"/>
          </w:tcPr>
          <w:p>
            <w:r>
              <w:rPr>
                <w:sz w:val="16"/>
              </w:rPr>
              <w:t>예정</w:t>
            </w:r>
          </w:p>
        </w:tc>
        <w:tc>
          <w:tcPr>
            <w:tcW w:type="dxa" w:w="1694"/>
            <w:vAlign w:val="center"/>
          </w:tcPr>
          <w:p>
            <w:r>
              <w:rPr>
                <w:sz w:val="16"/>
              </w:rPr>
              <w:t>예정</w:t>
            </w:r>
          </w:p>
        </w:tc>
      </w:tr>
    </w:tbl>
    <w:p>
      <w:pPr>
        <w:spacing w:after="0"/>
      </w:pPr>
    </w:p>
    <w:p>
      <w:pPr>
        <w:pStyle w:val="Heading2"/>
        <w:keepNext/>
      </w:pPr>
      <w:r>
        <w:rPr>
          <w:rFonts w:ascii="Noto Sans CJK KR" w:hAnsi="Noto Sans CJK KR"/>
        </w:rPr>
        <w:t>문서 적용 원칙</w:t>
      </w:r>
    </w:p>
    <w:p>
      <w:pPr>
        <w:pStyle w:val="ListBullet"/>
        <w:ind w:left="317" w:hanging="173"/>
      </w:pPr>
      <w:r>
        <w:rPr>
          <w:rFonts w:ascii="Noto Sans CJK KR" w:hAnsi="Noto Sans CJK KR"/>
        </w:rPr>
        <w:t>본 문서는 요약보고서가 아니라 개발·감리·시험에 직접 활용하기 위한 상세설계 문서이다.</w:t>
      </w:r>
    </w:p>
    <w:p>
      <w:pPr>
        <w:pStyle w:val="ListBullet"/>
        <w:ind w:left="317" w:hanging="173"/>
      </w:pPr>
      <w:r>
        <w:rPr>
          <w:rFonts w:ascii="Noto Sans CJK KR" w:hAnsi="Noto Sans CJK KR"/>
        </w:rPr>
        <w:t>유니 RAG API와 유니 학습 DB 검색용 Claude MCP는 정상 작동한다고 전제한다.</w:t>
      </w:r>
    </w:p>
    <w:p>
      <w:pPr>
        <w:pStyle w:val="ListBullet"/>
        <w:ind w:left="317" w:hanging="173"/>
      </w:pPr>
      <w:r>
        <w:rPr>
          <w:rFonts w:ascii="Noto Sans CJK KR" w:hAnsi="Noto Sans CJK KR"/>
        </w:rPr>
        <w:t>T3Q 데이터·메타·MCP 제공 여부와 관계없이 v0.5 이후 실제 조작·시연 가능한 POC를 개발한다.</w:t>
      </w:r>
    </w:p>
    <w:p>
      <w:pPr>
        <w:pStyle w:val="ListBullet"/>
        <w:ind w:left="317" w:hanging="173"/>
      </w:pPr>
      <w:r>
        <w:rPr>
          <w:rFonts w:ascii="Noto Sans CJK KR" w:hAnsi="Noto Sans CJK KR"/>
        </w:rPr>
        <w:t>T3Q 미연계 구간은 Static JSON, Mock API, Scenario Provider로 대체하되 실제·파생·시나리오·Mock 상태를 명시한다.</w:t>
      </w:r>
    </w:p>
    <w:p>
      <w:pPr>
        <w:pStyle w:val="ListBullet"/>
        <w:ind w:left="317" w:hanging="173"/>
      </w:pPr>
      <w:r>
        <w:rPr>
          <w:rFonts w:ascii="Noto Sans CJK KR" w:hAnsi="Noto Sans CJK KR"/>
        </w:rPr>
        <w:t>VWorld 신규 인증키 발급은 완료되었으며 실제 키는 환경변수로만 관리한다.</w:t>
      </w:r>
    </w:p>
    <w:p>
      <w:pPr>
        <w:pStyle w:val="ListBullet"/>
        <w:ind w:left="317" w:hanging="173"/>
      </w:pPr>
      <w:r>
        <w:rPr>
          <w:rFonts w:ascii="Noto Sans CJK KR" w:hAnsi="Noto Sans CJK KR"/>
        </w:rPr>
        <w:t>위성영상 Seed Data는 실제 관측자료가 아니며 쓰리디랩스 구축자료 제공 시 Provider 교체 방식으로 전환한다.</w:t>
      </w:r>
    </w:p>
    <w:p>
      <w:pPr>
        <w:pStyle w:val="ListBullet"/>
      </w:pPr>
      <w:r>
        <w:t>홍수 위성영상·수계마스크의 시점은 PRE=event_start_at-12일, EVENT=event_start_at부터 event_end_at+2일 이내, POST=EVENT 구간과 중복되지 않도록 event_end_at+12일을 기준으로 한다.</w:t>
      </w:r>
    </w:p>
    <w:p>
      <w:pPr>
        <w:pStyle w:val="ListBullet"/>
      </w:pPr>
      <w:r>
        <w:t>첨부 PRE/POST 자료와 생성 EVENT Seed는 각각 256×256 독립 타일로 `/evidence`에 표시하고 VWorld 2D 베이스맵에는 오버레이하지 않는다.</w:t>
      </w:r>
    </w:p>
    <w:p>
      <w:pPr>
        <w:pStyle w:val="ListBullet"/>
      </w:pPr>
      <w:r>
        <w:t>현재 영상 표본은 부산·인제·영천 대상지역 자료가 아니므로 `대상지역 외 POC Seed`, `공식자료 아님`, `EVENT 생성자료`, `쓰리디랩스 자료로 교체 예정` 상태를 화면·메타데이터·보고서 근거에 함께 표시한다.</w:t>
      </w:r>
    </w:p>
    <w:p>
      <w:pPr>
        <w:pStyle w:val="ListBullet"/>
        <w:ind w:left="317" w:hanging="173"/>
      </w:pPr>
      <w:r>
        <w:rPr>
          <w:rFonts w:ascii="Noto Sans CJK KR" w:hAnsi="Noto Sans CJK KR"/>
        </w:rPr>
        <w:t>부산 북구청 풍수해 위기관리 행동매뉴얼은 의왕·구미·남원 정식 매뉴얼 확보 전까지 공통 흐름을 설계하기 위한 잠정 참조자료로만 사용한다.</w:t>
      </w:r>
    </w:p>
    <w:p>
      <w:pPr>
        <w:pStyle w:val="ListBullet"/>
        <w:ind w:left="317" w:hanging="173"/>
      </w:pPr>
      <w:r>
        <w:rPr>
          <w:rFonts w:ascii="Noto Sans CJK KR" w:hAnsi="Noto Sans CJK KR"/>
        </w:rPr>
        <w:t>설계 완료 후 Claude Code Max에서 구현할 수 있도록 컴포넌트, 데이터 스키마, API 계약, 오류처리, 시험기준을 빠짐없이 제시한다.</w:t>
      </w:r>
    </w:p>
    <w:p>
      <w:pPr>
        <w:pStyle w:val="ListBullet"/>
      </w:pPr>
      <w:r>
        <w:rPr>
          <w:rFonts w:ascii="Noto Sans CJK KR" w:hAnsi="Noto Sans CJK KR"/>
        </w:rPr>
        <w:t>상위 업무는 ① 지도 기반 재난 상황판, ② 위성영상·침수흔적·피해·대응·복구 근거, ③ 상황보고서 초안의 3개 URL 페이지로 분리한다. 메인 상황판의 좌측 상황입력/Agent, 중앙 VWorld 지도, 우측 판단·사례·절차·근거 구조는 유지하며, 페이지 내 관련 패널 전환에만 ARIA Tab을 사용한다.</w:t>
      </w:r>
    </w:p>
    <w:p>
      <w:pPr>
        <w:pStyle w:val="ListBullet"/>
      </w:pPr>
      <w:r>
        <w:rPr>
          <w:rFonts w:ascii="NanumSquare" w:hAnsi="NanumSquare" w:eastAsia="NanumSquare"/>
          <w:b w:val="0"/>
        </w:rPr>
        <w:t>우선 확인지역은 현재 조건, 계획 위험요인, 과거 피해·침수흔적, 매뉴얼 우선점검 항목을 결합한 상대순위이며 공식 위험도나 자동 조치결정이 아니다.</w:t>
      </w:r>
    </w:p>
    <w:p>
      <w:pPr>
        <w:pStyle w:val="ListBullet"/>
      </w:pPr>
      <w:r>
        <w:rPr>
          <w:rFonts w:ascii="NanumSquare" w:hAnsi="NanumSquare" w:eastAsia="NanumSquare"/>
          <w:b w:val="0"/>
        </w:rPr>
        <w:t>피해예측 모델은 적용하지 않는다. 피해·대응·복구 Seed는 향후 T3Q가 제공할 NDMS 기반 데이터 연계를 검증하기 위한 과거사례형 임의 자료로만 사용한다.</w:t>
      </w:r>
    </w:p>
    <w:p>
      <w:pPr>
        <w:pStyle w:val="ListBullet"/>
      </w:pPr>
      <w:r>
        <w:rPr>
          <w:rFonts w:ascii="NanumSquare" w:hAnsi="NanumSquare" w:eastAsia="NanumSquare"/>
          <w:b w:val="0"/>
        </w:rPr>
        <w:t>지자체 개별 실증시스템의 Context 수신, CCTV 원본·이벤트·카메라 레이어는 현재 POC 범위에서 제외한다.</w:t>
      </w:r>
    </w:p>
    <w:p>
      <w:pPr>
        <w:pStyle w:val="ListBullet"/>
      </w:pPr>
      <w:r>
        <w:t>PRE·EVENT·POST 위성영상과 수계마스크는 개별 파일이 아니라 `SatelliteEvidenceSet`으로 묶어 Event 기간, Phase 정책, 대상지역 여부, 출처, 생성 여부, 무결성, 사용제한과 교체 Provider를 일관되게 관리한다.</w:t>
      </w:r>
    </w:p>
    <w:p>
      <w:pPr>
        <w:pStyle w:val="ListBullet"/>
      </w:pPr>
      <w:r>
        <w:rPr>
          <w:rFonts w:ascii="NanumSquare" w:hAnsi="NanumSquare" w:eastAsia="NanumSquare"/>
          <w:b w:val="0"/>
        </w:rPr>
        <w:t>현재상황은 사용자가 입력한 지역·기준시각·재난유형·현장징후와, 공개 공공 API에서 조회한 기상특보·강우·수위·유량을 병합하여 구성한다.</w:t>
      </w:r>
    </w:p>
    <w:p>
      <w:pPr>
        <w:pStyle w:val="ListBullet"/>
      </w:pPr>
      <w:r>
        <w:rPr>
          <w:rFonts w:ascii="맑은 고딕" w:hAnsi="맑은 고딕" w:eastAsia="맑은 고딕"/>
          <w:sz w:val="19"/>
        </w:rPr>
        <w:t>T3Q 테스트 모듈 분석자료와 TER-004 수행방안은 화면·검색·데이터 계약의 정합 근거로 사용한다. 현 단계에는 T3Q API·MCP·대표응답·필드명세 기술협력을 요구하지 않으며, BGE-M3·Milvus/FAISS·LangChain·Llama3 등 T3Q 내부 목표 기술은 유엔이 확정 기술스택으로 채택하지 않는다. 런타임은 Mock/Seed로 독립 동작한다.</w:t>
      </w:r>
    </w:p>
    <w:p>
      <w:pPr>
        <w:pStyle w:val="ListBullet"/>
      </w:pPr>
      <w:r>
        <w:rPr>
          <w:rFonts w:ascii="NanumSquare" w:hAnsi="NanumSquare" w:eastAsia="NanumSquare"/>
          <w:b w:val="0"/>
          <w:sz w:val="18"/>
        </w:rPr>
        <w:t>POC1 비교 내용은 현행 설계 판단에 사용하지 않으며, 현재 설계는 새로 수립한 POC2 구조를 기준으로 한다.</w:t>
      </w:r>
    </w:p>
    <w:p>
      <w:pPr>
        <w:pStyle w:val="Heading1"/>
        <w:keepNext/>
      </w:pPr>
      <w:r>
        <w:rPr>
          <w:rFonts w:ascii="Noto Sans CJK KR" w:hAnsi="Noto Sans CJK KR"/>
        </w:rPr>
        <w:t>목차</w:t>
      </w:r>
    </w:p>
    <w:p>
      <w:pPr/>
      <w:r>
        <w:t>38. 최종 추적성 보완·계약 검증·설계 종료 판정 및 Source v1.5.1</w:t>
      </w:r>
    </w:p>
    <w:p>
      <w:pPr/>
      <w:r>
        <w:t>37. Runtime Regression 기준선·Provider 계약 적합성·혼합운영·설계 완료 Gate 및 Source v1.5 구현</w:t>
      </w:r>
    </w:p>
    <w:p>
      <w:r>
        <w:rPr>
          <w:rFonts w:ascii="맑은 고딕" w:hAnsi="맑은 고딕" w:eastAsia="맑은 고딕"/>
          <w:sz w:val="19"/>
        </w:rPr>
        <w:t>35. TER-004 수행방안 정합·XAI 요인점수·대응조치 비교·평가체계 보완</w:t>
      </w:r>
    </w:p>
    <w:p>
      <w:pPr/>
      <w:r>
        <w:t>36. Provider-neutral API 계약·Mock/Seed 교체구조·Mock Event 확장 및 Source v1.3 구현</w:t>
      </w:r>
    </w:p>
    <w:p>
      <w:r>
        <w:t>34. T3Q 구조 유지·Mock-first 데이터 계약·GIS 3종·CQ 검색 및 Source v1.2 구현</w:t>
      </w:r>
    </w:p>
    <w:p>
      <w:r>
        <w:t>33. T3Q 연계 준비상태·CQ 커버리지·상세협의 및 Source v1.1 구현</w:t>
      </w:r>
    </w:p>
    <w:p>
      <w:pPr/>
      <w:r>
        <w:t>32. T3Q 데이터 메타·온톨로지·MCP 정합 및 Source v1.0 구현</w:t>
      </w:r>
    </w:p>
    <w:p>
      <w:r>
        <w:t>31. 위성 증거세트 Registry·출처·무결성 및 8차 개발 구현</w:t>
      </w:r>
    </w:p>
    <w:p>
      <w:r>
        <w:t>30. 홍수 Phase Selection·수계마스크 상대변화 및 7차 개발 구현</w:t>
      </w:r>
    </w:p>
    <w:p>
      <w:r>
        <w:t>29. 홍수 PRE/EVENT/POST 256×256 타일·수계마스크 및 6차 개발 구현</w:t>
      </w:r>
    </w:p>
    <w:p>
      <w:r>
        <w:t>28. 외부연계 검증 게이트 및 5차 개발 구현</w:t>
      </w:r>
    </w:p>
    <w:p>
      <w:pPr>
        <w:ind w:left="216"/>
      </w:pPr>
      <w:r>
        <w:rPr>
          <w:rFonts w:ascii="Noto Sans CJK KR" w:hAnsi="Noto Sans CJK KR"/>
        </w:rPr>
        <w:t>1. 설계 개요</w:t>
      </w:r>
    </w:p>
    <w:p>
      <w:pPr>
        <w:ind w:left="216"/>
      </w:pPr>
      <w:r>
        <w:rPr>
          <w:rFonts w:ascii="Noto Sans CJK KR" w:hAnsi="Noto Sans CJK KR"/>
        </w:rPr>
        <w:t>2. 사업·서비스 범위와 결정 기준</w:t>
      </w:r>
    </w:p>
    <w:p>
      <w:pPr>
        <w:ind w:left="216"/>
      </w:pPr>
      <w:r>
        <w:rPr>
          <w:rFonts w:ascii="Noto Sans CJK KR" w:hAnsi="Noto Sans CJK KR"/>
        </w:rPr>
        <w:t>3. 소스 및 유사 솔루션 분석 반영</w:t>
      </w:r>
    </w:p>
    <w:p>
      <w:pPr>
        <w:ind w:left="216"/>
      </w:pPr>
      <w:r>
        <w:rPr>
          <w:rFonts w:ascii="Noto Sans CJK KR" w:hAnsi="Noto Sans CJK KR"/>
        </w:rPr>
        <w:t>4. 사용자·업무·시연 시나리오</w:t>
      </w:r>
    </w:p>
    <w:p>
      <w:pPr>
        <w:ind w:left="216"/>
      </w:pPr>
      <w:r>
        <w:rPr>
          <w:rFonts w:ascii="Noto Sans CJK KR" w:hAnsi="Noto Sans CJK KR"/>
        </w:rPr>
        <w:t>5. 전체 아키텍처와 Provider 전략</w:t>
      </w:r>
    </w:p>
    <w:p>
      <w:pPr>
        <w:ind w:left="216"/>
      </w:pPr>
      <w:r>
        <w:rPr>
          <w:rFonts w:ascii="Noto Sans CJK KR" w:hAnsi="Noto Sans CJK KR"/>
        </w:rPr>
        <w:t>6. 정보구조·화면·UX 상세설계</w:t>
      </w:r>
    </w:p>
    <w:p>
      <w:pPr>
        <w:ind w:left="216"/>
      </w:pPr>
      <w:r>
        <w:rPr>
          <w:rFonts w:ascii="Noto Sans CJK KR" w:hAnsi="Noto Sans CJK KR"/>
        </w:rPr>
        <w:t>7. 취약지역 위성영상·침수흔적도 변화탐색</w:t>
      </w:r>
    </w:p>
    <w:p>
      <w:pPr>
        <w:ind w:left="216"/>
      </w:pPr>
      <w:r>
        <w:rPr>
          <w:rFonts w:ascii="Noto Sans CJK KR" w:hAnsi="Noto Sans CJK KR"/>
        </w:rPr>
        <w:t>8. 풍수해 행동매뉴얼 기반 대응절차</w:t>
      </w:r>
    </w:p>
    <w:p>
      <w:pPr>
        <w:ind w:left="216"/>
      </w:pPr>
      <w:r>
        <w:rPr>
          <w:rFonts w:ascii="Noto Sans CJK KR" w:hAnsi="Noto Sans CJK KR"/>
        </w:rPr>
        <w:t>9. AI Agent·RAG·Claude MCP 설계</w:t>
      </w:r>
    </w:p>
    <w:p>
      <w:pPr>
        <w:ind w:left="216"/>
      </w:pPr>
      <w:r>
        <w:rPr>
          <w:rFonts w:ascii="Noto Sans CJK KR" w:hAnsi="Noto Sans CJK KR"/>
        </w:rPr>
        <w:t>10. 유사 재난사례 검색설계</w:t>
      </w:r>
    </w:p>
    <w:p>
      <w:pPr>
        <w:ind w:left="216"/>
      </w:pPr>
      <w:r>
        <w:rPr>
          <w:rFonts w:ascii="Noto Sans CJK KR" w:hAnsi="Noto Sans CJK KR"/>
        </w:rPr>
        <w:t>11. 데이터 모델·스키마</w:t>
      </w:r>
    </w:p>
    <w:p>
      <w:pPr>
        <w:ind w:left="216"/>
      </w:pPr>
      <w:r>
        <w:rPr>
          <w:rFonts w:ascii="Noto Sans CJK KR" w:hAnsi="Noto Sans CJK KR"/>
        </w:rPr>
        <w:t>12. GIS·VWorld 설계</w:t>
      </w:r>
    </w:p>
    <w:p>
      <w:pPr>
        <w:ind w:left="216"/>
      </w:pPr>
      <w:r>
        <w:rPr>
          <w:rFonts w:ascii="Noto Sans CJK KR" w:hAnsi="Noto Sans CJK KR"/>
        </w:rPr>
        <w:t>13. 외부 인터페이스·Mock·Fallback</w:t>
      </w:r>
    </w:p>
    <w:p>
      <w:pPr>
        <w:ind w:left="216"/>
      </w:pPr>
      <w:r>
        <w:rPr>
          <w:rFonts w:ascii="Noto Sans CJK KR" w:hAnsi="Noto Sans CJK KR"/>
        </w:rPr>
        <w:t>14. 비기능·보안·접근성</w:t>
      </w:r>
    </w:p>
    <w:p>
      <w:pPr>
        <w:ind w:left="216"/>
      </w:pPr>
      <w:r>
        <w:rPr>
          <w:rFonts w:ascii="Noto Sans CJK KR" w:hAnsi="Noto Sans CJK KR"/>
        </w:rPr>
        <w:t>15. Seed Data와 POC 시연설계</w:t>
      </w:r>
    </w:p>
    <w:p>
      <w:pPr>
        <w:ind w:left="216"/>
      </w:pPr>
      <w:r>
        <w:rPr>
          <w:rFonts w:ascii="Noto Sans CJK KR" w:hAnsi="Noto Sans CJK KR"/>
        </w:rPr>
        <w:t>16. 시험·검증·수용기준</w:t>
      </w:r>
    </w:p>
    <w:p>
      <w:pPr>
        <w:ind w:left="216"/>
      </w:pPr>
      <w:r>
        <w:rPr>
          <w:rFonts w:ascii="Noto Sans CJK KR" w:hAnsi="Noto Sans CJK KR"/>
        </w:rPr>
        <w:t>17. Claude Code 개발 인계</w:t>
      </w:r>
    </w:p>
    <w:p>
      <w:pPr>
        <w:ind w:left="216"/>
      </w:pPr>
      <w:r>
        <w:rPr>
          <w:rFonts w:ascii="Noto Sans CJK KR" w:hAnsi="Noto Sans CJK KR"/>
        </w:rPr>
        <w:t>18. 미확정사항·변경관리·로드맵</w:t>
      </w:r>
    </w:p>
    <w:p>
      <w:pPr/>
      <w:r>
        <w:rPr>
          <w:rFonts w:ascii="NanumSquare" w:hAnsi="NanumSquare" w:eastAsia="NanumSquare"/>
          <w:b w:val="0"/>
        </w:rPr>
        <w:t>19. v0.4 POC 범위확정 및 구현기준</w:t>
      </w:r>
    </w:p>
    <w:p>
      <w:pPr>
        <w:ind w:left="216"/>
      </w:pPr>
      <w:r>
        <w:rPr>
          <w:rFonts w:ascii="Noto Sans CJK KR" w:hAnsi="Noto Sans CJK KR"/>
        </w:rPr>
        <w:t>부록 A. 기능요구사항 목록</w:t>
      </w:r>
    </w:p>
    <w:p>
      <w:pPr>
        <w:keepNext/>
        <w:pageBreakBefore w:val="0"/>
        <w:ind w:left="216"/>
      </w:pPr>
      <w:r>
        <w:rPr>
          <w:rFonts w:ascii="Noto Sans CJK KR" w:hAnsi="Noto Sans CJK KR"/>
        </w:rPr>
        <w:t>부록 B. Agent Tool 정의</w:t>
      </w:r>
    </w:p>
    <w:p>
      <w:pPr>
        <w:keepNext/>
        <w:pageBreakBefore w:val="0"/>
        <w:ind w:left="216"/>
      </w:pPr>
      <w:r>
        <w:rPr>
          <w:rFonts w:ascii="Noto Sans CJK KR" w:hAnsi="Noto Sans CJK KR"/>
        </w:rPr>
        <w:t>부록 C. 주요 소스자료</w:t>
      </w:r>
    </w:p>
    <w:p>
      <w:pPr>
        <w:keepNext/>
        <w:pageBreakBefore w:val="0"/>
        <w:ind w:left="216"/>
      </w:pPr>
      <w:r>
        <w:rPr>
          <w:rFonts w:ascii="Noto Sans CJK KR" w:hAnsi="Noto Sans CJK KR"/>
        </w:rPr>
        <w:t>20. 개발 기준선·기술스택·배포구조</w:t>
      </w:r>
    </w:p>
    <w:p>
      <w:pPr>
        <w:keepNext/>
        <w:pageBreakBefore w:val="0"/>
        <w:ind w:left="216"/>
      </w:pPr>
      <w:r>
        <w:rPr>
          <w:rFonts w:ascii="Noto Sans CJK KR" w:hAnsi="Noto Sans CJK KR"/>
        </w:rPr>
        <w:t>21. Vercel Functions API·데이터 계약 상세</w:t>
      </w:r>
    </w:p>
    <w:p>
      <w:pPr>
        <w:keepNext/>
        <w:pageBreakBefore w:val="0"/>
        <w:ind w:left="216"/>
      </w:pPr>
      <w:r>
        <w:rPr>
          <w:rFonts w:ascii="Noto Sans CJK KR" w:hAnsi="Noto Sans CJK KR"/>
        </w:rPr>
        <w:t>22. 화면·컴포넌트 구현명세</w:t>
      </w:r>
    </w:p>
    <w:p>
      <w:pPr>
        <w:keepNext/>
        <w:pageBreakBefore w:val="0"/>
        <w:ind w:left="216"/>
      </w:pPr>
      <w:r>
        <w:rPr>
          <w:rFonts w:ascii="Noto Sans CJK KR" w:hAnsi="Noto Sans CJK KR"/>
        </w:rPr>
        <w:t>23. Claude Code 인계·개발 Backlog</w:t>
      </w:r>
    </w:p>
    <w:p>
      <w:pPr>
        <w:keepNext/>
        <w:pageBreakBefore w:val="0"/>
        <w:ind w:left="216"/>
      </w:pPr>
      <w:r>
        <w:rPr>
          <w:rFonts w:ascii="Noto Sans CJK KR" w:hAnsi="Noto Sans CJK KR"/>
        </w:rPr>
        <w:t>24. v0.5 개발착수 결정·잔여 입력</w:t>
      </w:r>
    </w:p>
    <w:p>
      <w:pPr>
        <w:keepNext/>
        <w:pageBreakBefore w:val="0"/>
        <w:ind w:left="216"/>
      </w:pPr>
      <w:r>
        <w:rPr>
          <w:rFonts w:ascii="Noto Sans CJK KR" w:hAnsi="Noto Sans CJK KR"/>
        </w:rPr>
        <w:t>부록 D. Endpoint 상세목록</w:t>
      </w:r>
    </w:p>
    <w:p>
      <w:pPr>
        <w:keepNext/>
        <w:pageBreakBefore w:val="0"/>
        <w:ind w:left="216"/>
      </w:pPr>
      <w:r>
        <w:rPr>
          <w:rFonts w:ascii="Noto Sans CJK KR" w:hAnsi="Noto Sans CJK KR"/>
        </w:rPr>
        <w:t>부록 E. 화면·컴포넌트 ID 목록</w:t>
      </w:r>
    </w:p>
    <w:p>
      <w:pPr>
        <w:keepNext/>
        <w:pageBreakBefore w:val="0"/>
        <w:ind w:left="216"/>
      </w:pPr>
      <w:r>
        <w:rPr>
          <w:rFonts w:ascii="Noto Sans CJK KR" w:hAnsi="Noto Sans CJK KR"/>
        </w:rPr>
        <w:t>부록 F. 수용시험 시나리오</w:t>
      </w:r>
    </w:p>
    <w:p>
      <w:pPr>
        <w:keepNext/>
        <w:pageBreakBefore w:val="0"/>
        <w:ind w:left="216"/>
      </w:pPr>
      <w:r>
        <w:rPr>
          <w:rFonts w:ascii="Noto Sans CJK KR" w:hAnsi="Noto Sans CJK KR"/>
        </w:rPr>
        <w:t>부록 G. 환경변수·비밀정보 목록</w:t>
      </w:r>
    </w:p>
    <w:p>
      <w:r>
        <w:rPr>
          <w:rFonts w:ascii="Noto Sans CJK KR" w:hAnsi="Noto Sans CJK KR"/>
        </w:rPr>
        <w:t>25. Vercel TypeScript 전환 및 다음 개발단계 구현</w:t>
      </w:r>
    </w:p>
    <w:p/>
    <w:p>
      <w:r>
        <w:rPr>
          <w:rFonts w:ascii="Noto Sans CJK KR" w:hAnsi="Noto Sans CJK KR"/>
        </w:rPr>
        <w:t>26. 다중 페이지 UX·웹 접근성 및 3차 개발 구현</w:t>
      </w:r>
    </w:p>
    <w:p>
      <w:r>
        <w:rPr>
          <w:rFonts w:ascii="Noto Sans CJK KR" w:hAnsi="Noto Sans CJK KR"/>
        </w:rPr>
        <w:t>27. 공공 관측 실연계·근거-보고서 동기화 및 4차 개발 구현</w:t>
      </w:r>
    </w:p>
    <w:p>
      <w:pPr>
        <w:pStyle w:val="Heading1"/>
        <w:keepNext/>
      </w:pPr>
      <w:r>
        <w:rPr>
          <w:rFonts w:ascii="Noto Sans CJK KR" w:hAnsi="Noto Sans CJK KR"/>
        </w:rPr>
        <w:t>1. 설계 개요</w:t>
      </w:r>
    </w:p>
    <w:p>
      <w:pPr>
        <w:pStyle w:val="Heading2"/>
        <w:keepNext/>
      </w:pPr>
      <w:r>
        <w:rPr>
          <w:rFonts w:ascii="Noto Sans CJK KR" w:hAnsi="Noto Sans CJK KR"/>
        </w:rPr>
        <w:t>1.1 목적</w:t>
      </w:r>
    </w:p>
    <w:p>
      <w:r>
        <w:rPr>
          <w:rFonts w:ascii="NanumSquare" w:hAnsi="NanumSquare" w:eastAsia="NanumSquare"/>
          <w:b w:val="0"/>
        </w:rPr>
        <w:t>본 문서는 재난안전 AI데이터 구축사업에서 유엔이가 주도하는 활용 시범서비스를 실제 개발 가능한 수준으로 구체화한다. 서비스는 사용자가 입력한 재난상황과 공개 공공 API에서 조회한 기상특보·강우·수위·유량을 최소한의 현재상황 Context로 사용한다. 여기에 자연재해저감종합계획·하천기본계획·과거 재난사례·침수흔적도·위성영상·풍수해 행동매뉴얼을 결합하여, 우선 확인지역·유사사례·대응절차·근거문서·상황보고서 초안을 제공한다. 지자체 관제시스템과 NDMS를 대체하지 않고 담당자의 판단·현장확인·보고를 지원한다.</w:t>
      </w:r>
    </w:p>
    <w:tbl>
      <w:tblPr>
        <w:tblStyle w:val="TableGrid"/>
        <w:tblW w:type="auto" w:w="0"/>
        <w:jc w:val="center"/>
        <w:tblLook w:firstColumn="1" w:firstRow="1" w:lastColumn="0" w:lastRow="0" w:noHBand="0" w:noVBand="1" w:val="04A0"/>
      </w:tblPr>
      <w:tblGrid>
        <w:gridCol w:w="10166"/>
      </w:tblGrid>
      <w:tr>
        <w:tc>
          <w:tcPr>
            <w:tcW w:type="dxa" w:w="10166"/>
            <w:shd w:fill="EEF5FA"/>
          </w:tcPr>
          <w:p>
            <w:pPr>
              <w:spacing w:after="40"/>
            </w:pPr>
            <w:r/>
            <w:r>
              <w:rPr>
                <w:rFonts w:ascii="NanumSquare" w:hAnsi="NanumSquare" w:eastAsia="NanumSquare"/>
                <w:b/>
                <w:color w:val="17365D"/>
                <w:sz w:val="20"/>
              </w:rPr>
              <w:t>서비스 정의</w:t>
              <w:br/>
            </w:r>
            <w:r>
              <w:rPr>
                <w:rFonts w:ascii="NanumSquare" w:hAnsi="NanumSquare" w:eastAsia="NanumSquare"/>
                <w:sz w:val="18"/>
              </w:rPr>
              <w:t>실시간 또는 시나리오 기반 재난상황을 등록하고, 자연재해저감종합계획·하천기본계획·과거 재난사례·위성영상·침수흔적도·풍수해 행동매뉴얼을 연결하여 위험지구, 유사사례, 취약지역 변화, 대응절차 및 근거문서를 지도 기반 AI Agent로 제공하는 POC</w:t>
            </w:r>
          </w:p>
        </w:tc>
        <w:trPr>
          <w:tblHeader/>
          <w:cantSplit/>
        </w:trPr>
      </w:tr>
    </w:tbl>
    <w:p>
      <w:pPr>
        <w:spacing w:after="0"/>
      </w:pPr>
    </w:p>
    <w:p>
      <w:pPr>
        <w:pStyle w:val="Heading2"/>
        <w:keepNext/>
      </w:pPr>
      <w:r>
        <w:rPr>
          <w:rFonts w:ascii="Noto Sans CJK KR" w:hAnsi="Noto Sans CJK KR"/>
        </w:rPr>
        <w:t>1.2 대상 지역·재난유형</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440"/>
            <w:shd w:fill="1F4E78"/>
            <w:vAlign w:val="center"/>
          </w:tcPr>
          <w:p>
            <w:r/>
            <w:r>
              <w:rPr>
                <w:rFonts w:ascii="NanumSquare" w:hAnsi="NanumSquare" w:eastAsia="NanumSquare"/>
                <w:b/>
                <w:color w:val="FFFFFF"/>
                <w:sz w:val="16"/>
              </w:rPr>
              <w:t>구분</w:t>
            </w:r>
          </w:p>
        </w:tc>
        <w:tc>
          <w:tcPr>
            <w:tcW w:type="dxa" w:w="3600"/>
            <w:shd w:fill="1F4E78"/>
            <w:vAlign w:val="center"/>
          </w:tcPr>
          <w:p>
            <w:r/>
            <w:r>
              <w:rPr>
                <w:rFonts w:ascii="NanumSquare" w:hAnsi="NanumSquare" w:eastAsia="NanumSquare"/>
                <w:b/>
                <w:color w:val="FFFFFF"/>
                <w:sz w:val="16"/>
              </w:rPr>
              <w:t>설계 대상</w:t>
            </w:r>
          </w:p>
        </w:tc>
        <w:tc>
          <w:tcPr>
            <w:tcW w:type="dxa" w:w="5184"/>
            <w:shd w:fill="1F4E78"/>
            <w:vAlign w:val="center"/>
          </w:tcPr>
          <w:p>
            <w:r/>
            <w:r>
              <w:rPr>
                <w:rFonts w:ascii="NanumSquare" w:hAnsi="NanumSquare" w:eastAsia="NanumSquare"/>
                <w:b/>
                <w:color w:val="FFFFFF"/>
                <w:sz w:val="16"/>
              </w:rPr>
              <w:t>설계 의미</w:t>
            </w:r>
          </w:p>
        </w:tc>
      </w:tr>
      <w:tr>
        <w:trPr>
          <w:cantSplit/>
        </w:trPr>
        <w:tc>
          <w:tcPr>
            <w:tcW w:type="dxa" w:w="1440"/>
            <w:vAlign w:val="center"/>
          </w:tcPr>
          <w:p>
            <w:r/>
            <w:r>
              <w:rPr>
                <w:rFonts w:ascii="NanumSquare" w:hAnsi="NanumSquare" w:eastAsia="NanumSquare"/>
                <w:b w:val="0"/>
                <w:color w:val="000000"/>
                <w:sz w:val="16"/>
              </w:rPr>
              <w:t>POC 지역</w:t>
            </w:r>
          </w:p>
        </w:tc>
        <w:tc>
          <w:tcPr>
            <w:tcW w:type="dxa" w:w="3600"/>
            <w:vAlign w:val="center"/>
          </w:tcPr>
          <w:p>
            <w:r/>
            <w:r>
              <w:rPr>
                <w:rFonts w:ascii="NanumSquare" w:hAnsi="NanumSquare" w:eastAsia="NanumSquare"/>
                <w:b w:val="0"/>
                <w:color w:val="000000"/>
                <w:sz w:val="16"/>
              </w:rPr>
              <w:t>경기도 의왕시, 경상북도 구미시, 전북특별자치도 남원시</w:t>
            </w:r>
          </w:p>
        </w:tc>
        <w:tc>
          <w:tcPr>
            <w:tcW w:type="dxa" w:w="5184"/>
            <w:vAlign w:val="center"/>
          </w:tcPr>
          <w:p>
            <w:r/>
            <w:r>
              <w:rPr>
                <w:rFonts w:ascii="NanumSquare" w:hAnsi="NanumSquare" w:eastAsia="NanumSquare"/>
                <w:b w:val="0"/>
                <w:color w:val="000000"/>
                <w:sz w:val="16"/>
              </w:rPr>
              <w:t>현재 확보된 계획문서·하천자료·위험지구 시드 기반</w:t>
            </w:r>
          </w:p>
        </w:tc>
      </w:tr>
      <w:tr>
        <w:trPr>
          <w:cantSplit/>
        </w:trPr>
        <w:tc>
          <w:tcPr>
            <w:tcW w:type="dxa" w:w="1440"/>
            <w:vAlign w:val="center"/>
            <w:shd w:fill="F8FAFC"/>
          </w:tcPr>
          <w:p>
            <w:r/>
            <w:r>
              <w:rPr>
                <w:rFonts w:ascii="NanumSquare" w:hAnsi="NanumSquare" w:eastAsia="NanumSquare"/>
                <w:b w:val="0"/>
                <w:color w:val="000000"/>
                <w:sz w:val="16"/>
              </w:rPr>
              <w:t>핵심 재난유형</w:t>
            </w:r>
          </w:p>
        </w:tc>
        <w:tc>
          <w:tcPr>
            <w:tcW w:type="dxa" w:w="3600"/>
            <w:vAlign w:val="center"/>
            <w:shd w:fill="F8FAFC"/>
          </w:tcPr>
          <w:p>
            <w:r/>
            <w:r>
              <w:rPr>
                <w:rFonts w:ascii="NanumSquare" w:hAnsi="NanumSquare" w:eastAsia="NanumSquare"/>
                <w:b w:val="0"/>
                <w:color w:val="000000"/>
                <w:sz w:val="16"/>
              </w:rPr>
              <w:t>호우, 홍수, 침수</w:t>
            </w:r>
          </w:p>
        </w:tc>
        <w:tc>
          <w:tcPr>
            <w:tcW w:type="dxa" w:w="5184"/>
            <w:vAlign w:val="center"/>
            <w:shd w:fill="F8FAFC"/>
          </w:tcPr>
          <w:p>
            <w:r/>
            <w:r>
              <w:rPr>
                <w:rFonts w:ascii="NanumSquare" w:hAnsi="NanumSquare" w:eastAsia="NanumSquare"/>
                <w:b w:val="0"/>
                <w:color w:val="000000"/>
                <w:sz w:val="16"/>
              </w:rPr>
              <w:t>대표 시나리오와 화면 우선 완성</w:t>
            </w:r>
          </w:p>
        </w:tc>
      </w:tr>
      <w:tr>
        <w:trPr>
          <w:cantSplit/>
        </w:trPr>
        <w:tc>
          <w:tcPr>
            <w:tcW w:type="dxa" w:w="1440"/>
            <w:vAlign w:val="center"/>
          </w:tcPr>
          <w:p>
            <w:r/>
            <w:r>
              <w:rPr>
                <w:rFonts w:ascii="NanumSquare" w:hAnsi="NanumSquare" w:eastAsia="NanumSquare"/>
                <w:b w:val="0"/>
                <w:color w:val="000000"/>
                <w:sz w:val="16"/>
              </w:rPr>
              <w:t>확장 재난유형</w:t>
            </w:r>
          </w:p>
        </w:tc>
        <w:tc>
          <w:tcPr>
            <w:tcW w:type="dxa" w:w="3600"/>
            <w:vAlign w:val="center"/>
          </w:tcPr>
          <w:p>
            <w:r/>
            <w:r>
              <w:rPr>
                <w:rFonts w:ascii="NanumSquare" w:hAnsi="NanumSquare" w:eastAsia="NanumSquare"/>
                <w:b w:val="0"/>
                <w:color w:val="000000"/>
                <w:sz w:val="16"/>
              </w:rPr>
              <w:t>태풍, 산사태</w:t>
            </w:r>
          </w:p>
        </w:tc>
        <w:tc>
          <w:tcPr>
            <w:tcW w:type="dxa" w:w="5184"/>
            <w:vAlign w:val="center"/>
          </w:tcPr>
          <w:p>
            <w:r/>
            <w:r>
              <w:rPr>
                <w:rFonts w:ascii="NanumSquare" w:hAnsi="NanumSquare" w:eastAsia="NanumSquare"/>
                <w:b w:val="0"/>
                <w:color w:val="000000"/>
                <w:sz w:val="16"/>
              </w:rPr>
              <w:t>동일 데이터·Agent 구조로 확장</w:t>
            </w:r>
          </w:p>
        </w:tc>
      </w:tr>
      <w:tr>
        <w:trPr>
          <w:cantSplit/>
        </w:trPr>
        <w:tc>
          <w:tcPr>
            <w:tcW w:type="dxa" w:w="1440"/>
            <w:vAlign w:val="center"/>
            <w:shd w:fill="F8FAFC"/>
          </w:tcPr>
          <w:p>
            <w:r/>
            <w:r>
              <w:rPr>
                <w:rFonts w:ascii="NanumSquare" w:hAnsi="NanumSquare" w:eastAsia="NanumSquare"/>
                <w:b w:val="0"/>
                <w:color w:val="000000"/>
                <w:sz w:val="16"/>
              </w:rPr>
              <w:t>대표 하천</w:t>
            </w:r>
          </w:p>
        </w:tc>
        <w:tc>
          <w:tcPr>
            <w:tcW w:type="dxa" w:w="3600"/>
            <w:vAlign w:val="center"/>
            <w:shd w:fill="F8FAFC"/>
          </w:tcPr>
          <w:p>
            <w:r/>
            <w:r>
              <w:rPr>
                <w:rFonts w:ascii="NanumSquare" w:hAnsi="NanumSquare" w:eastAsia="NanumSquare"/>
                <w:b w:val="0"/>
                <w:color w:val="000000"/>
                <w:sz w:val="16"/>
              </w:rPr>
              <w:t>안양천, 구미천, 요천</w:t>
            </w:r>
          </w:p>
        </w:tc>
        <w:tc>
          <w:tcPr>
            <w:tcW w:type="dxa" w:w="5184"/>
            <w:vAlign w:val="center"/>
            <w:shd w:fill="F8FAFC"/>
          </w:tcPr>
          <w:p>
            <w:r/>
            <w:r>
              <w:rPr>
                <w:rFonts w:ascii="NanumSquare" w:hAnsi="NanumSquare" w:eastAsia="NanumSquare"/>
                <w:b w:val="0"/>
                <w:color w:val="000000"/>
                <w:sz w:val="16"/>
              </w:rPr>
              <w:t>하천기본계획과 위험지구 연결</w:t>
            </w:r>
          </w:p>
        </w:tc>
      </w:tr>
      <w:tr>
        <w:trPr>
          <w:cantSplit/>
        </w:trPr>
        <w:tc>
          <w:tcPr>
            <w:tcW w:type="dxa" w:w="1440"/>
            <w:vAlign w:val="center"/>
          </w:tcPr>
          <w:p>
            <w:r/>
            <w:r>
              <w:rPr>
                <w:rFonts w:ascii="NanumSquare" w:hAnsi="NanumSquare" w:eastAsia="NanumSquare"/>
                <w:b w:val="0"/>
                <w:color w:val="000000"/>
                <w:sz w:val="16"/>
              </w:rPr>
              <w:t>참조 매뉴얼</w:t>
            </w:r>
          </w:p>
        </w:tc>
        <w:tc>
          <w:tcPr>
            <w:tcW w:type="dxa" w:w="3600"/>
            <w:vAlign w:val="center"/>
          </w:tcPr>
          <w:p>
            <w:r/>
            <w:r>
              <w:rPr>
                <w:rFonts w:ascii="NanumSquare" w:hAnsi="NanumSquare" w:eastAsia="NanumSquare"/>
                <w:b w:val="0"/>
                <w:color w:val="000000"/>
                <w:sz w:val="16"/>
              </w:rPr>
              <w:t>부산 북구청 풍수해 위기관리 행동매뉴얼(2023.11)</w:t>
            </w:r>
          </w:p>
        </w:tc>
        <w:tc>
          <w:tcPr>
            <w:tcW w:type="dxa" w:w="5184"/>
            <w:vAlign w:val="center"/>
          </w:tcPr>
          <w:p>
            <w:r/>
            <w:r>
              <w:rPr>
                <w:rFonts w:ascii="NanumSquare" w:hAnsi="NanumSquare" w:eastAsia="NanumSquare"/>
                <w:b w:val="0"/>
                <w:color w:val="000000"/>
                <w:sz w:val="16"/>
              </w:rPr>
              <w:t>대응단계·절차·부서역할의 잠정 설계기준</w:t>
            </w:r>
          </w:p>
        </w:tc>
      </w:tr>
    </w:tbl>
    <w:p>
      <w:pPr>
        <w:spacing w:after="0"/>
      </w:pPr>
    </w:p>
    <w:p>
      <w:pPr>
        <w:pStyle w:val="Heading2"/>
        <w:keepNext/>
      </w:pPr>
      <w:r>
        <w:rPr>
          <w:rFonts w:ascii="Noto Sans CJK KR" w:hAnsi="Noto Sans CJK KR"/>
        </w:rPr>
        <w:t>1.3 설계 상태 코드</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152"/>
            <w:shd w:fill="1F4E78"/>
            <w:vAlign w:val="center"/>
          </w:tcPr>
          <w:p>
            <w:r/>
            <w:r>
              <w:rPr>
                <w:rFonts w:ascii="NanumSquare" w:hAnsi="NanumSquare" w:eastAsia="NanumSquare"/>
                <w:b/>
                <w:color w:val="FFFFFF"/>
                <w:sz w:val="16"/>
              </w:rPr>
              <w:t>상태</w:t>
            </w:r>
          </w:p>
        </w:tc>
        <w:tc>
          <w:tcPr>
            <w:tcW w:type="dxa" w:w="4320"/>
            <w:shd w:fill="1F4E78"/>
            <w:vAlign w:val="center"/>
          </w:tcPr>
          <w:p>
            <w:r/>
            <w:r>
              <w:rPr>
                <w:rFonts w:ascii="NanumSquare" w:hAnsi="NanumSquare" w:eastAsia="NanumSquare"/>
                <w:b/>
                <w:color w:val="FFFFFF"/>
                <w:sz w:val="16"/>
              </w:rPr>
              <w:t>정의</w:t>
            </w:r>
          </w:p>
        </w:tc>
        <w:tc>
          <w:tcPr>
            <w:tcW w:type="dxa" w:w="4608"/>
            <w:shd w:fill="1F4E78"/>
            <w:vAlign w:val="center"/>
          </w:tcPr>
          <w:p>
            <w:r/>
            <w:r>
              <w:rPr>
                <w:rFonts w:ascii="NanumSquare" w:hAnsi="NanumSquare" w:eastAsia="NanumSquare"/>
                <w:b/>
                <w:color w:val="FFFFFF"/>
                <w:sz w:val="16"/>
              </w:rPr>
              <w:t>표기 예</w:t>
            </w:r>
          </w:p>
        </w:tc>
      </w:tr>
      <w:tr>
        <w:trPr>
          <w:cantSplit/>
        </w:trPr>
        <w:tc>
          <w:tcPr>
            <w:tcW w:type="dxa" w:w="1152"/>
            <w:vAlign w:val="center"/>
          </w:tcPr>
          <w:p>
            <w:r/>
            <w:r>
              <w:rPr>
                <w:rFonts w:ascii="NanumSquare" w:hAnsi="NanumSquare" w:eastAsia="NanumSquare"/>
                <w:b w:val="0"/>
                <w:color w:val="000000"/>
                <w:sz w:val="16"/>
              </w:rPr>
              <w:t>확정</w:t>
            </w:r>
          </w:p>
        </w:tc>
        <w:tc>
          <w:tcPr>
            <w:tcW w:type="dxa" w:w="4320"/>
            <w:vAlign w:val="center"/>
          </w:tcPr>
          <w:p>
            <w:r/>
            <w:r>
              <w:rPr>
                <w:rFonts w:ascii="NanumSquare" w:hAnsi="NanumSquare" w:eastAsia="NanumSquare"/>
                <w:b w:val="0"/>
                <w:color w:val="000000"/>
                <w:sz w:val="16"/>
              </w:rPr>
              <w:t>현재 사업 의사결정과 보유자원으로 결정된 사항</w:t>
            </w:r>
          </w:p>
        </w:tc>
        <w:tc>
          <w:tcPr>
            <w:tcW w:type="dxa" w:w="4608"/>
            <w:vAlign w:val="center"/>
          </w:tcPr>
          <w:p>
            <w:r/>
            <w:r>
              <w:rPr>
                <w:rFonts w:ascii="NanumSquare" w:hAnsi="NanumSquare" w:eastAsia="NanumSquare"/>
                <w:b w:val="0"/>
                <w:color w:val="000000"/>
                <w:sz w:val="16"/>
              </w:rPr>
              <w:t>VWorld 신규 키 확보, 2D 기본지도</w:t>
            </w:r>
          </w:p>
        </w:tc>
      </w:tr>
      <w:tr>
        <w:trPr>
          <w:cantSplit/>
        </w:trPr>
        <w:tc>
          <w:tcPr>
            <w:tcW w:type="dxa" w:w="1152"/>
            <w:vAlign w:val="center"/>
            <w:shd w:fill="F8FAFC"/>
          </w:tcPr>
          <w:p>
            <w:r/>
            <w:r>
              <w:rPr>
                <w:rFonts w:ascii="NanumSquare" w:hAnsi="NanumSquare" w:eastAsia="NanumSquare"/>
                <w:b w:val="0"/>
                <w:color w:val="000000"/>
                <w:sz w:val="16"/>
              </w:rPr>
              <w:t>잠정</w:t>
            </w:r>
          </w:p>
        </w:tc>
        <w:tc>
          <w:tcPr>
            <w:tcW w:type="dxa" w:w="4320"/>
            <w:vAlign w:val="center"/>
            <w:shd w:fill="F8FAFC"/>
          </w:tcPr>
          <w:p>
            <w:r/>
            <w:r>
              <w:rPr>
                <w:rFonts w:ascii="NanumSquare" w:hAnsi="NanumSquare" w:eastAsia="NanumSquare"/>
                <w:b w:val="0"/>
                <w:color w:val="000000"/>
                <w:sz w:val="16"/>
              </w:rPr>
              <w:t>현재 소스를 기준으로 설계하되 정식자료 확보 시 교체</w:t>
            </w:r>
          </w:p>
        </w:tc>
        <w:tc>
          <w:tcPr>
            <w:tcW w:type="dxa" w:w="4608"/>
            <w:vAlign w:val="center"/>
            <w:shd w:fill="F8FAFC"/>
          </w:tcPr>
          <w:p>
            <w:r/>
            <w:r>
              <w:rPr>
                <w:rFonts w:ascii="NanumSquare" w:hAnsi="NanumSquare" w:eastAsia="NanumSquare"/>
                <w:b w:val="0"/>
                <w:color w:val="000000"/>
                <w:sz w:val="16"/>
              </w:rPr>
              <w:t>부산 북구청 매뉴얼 기반 절차</w:t>
            </w:r>
          </w:p>
        </w:tc>
      </w:tr>
      <w:tr>
        <w:trPr>
          <w:cantSplit/>
        </w:trPr>
        <w:tc>
          <w:tcPr>
            <w:tcW w:type="dxa" w:w="1152"/>
            <w:vAlign w:val="center"/>
          </w:tcPr>
          <w:p>
            <w:r/>
            <w:r>
              <w:rPr>
                <w:rFonts w:ascii="NanumSquare" w:hAnsi="NanumSquare" w:eastAsia="NanumSquare"/>
                <w:b w:val="0"/>
                <w:color w:val="000000"/>
                <w:sz w:val="16"/>
              </w:rPr>
              <w:t>연계대기</w:t>
            </w:r>
          </w:p>
        </w:tc>
        <w:tc>
          <w:tcPr>
            <w:tcW w:type="dxa" w:w="4320"/>
            <w:vAlign w:val="center"/>
          </w:tcPr>
          <w:p>
            <w:r/>
            <w:r>
              <w:rPr>
                <w:rFonts w:ascii="NanumSquare" w:hAnsi="NanumSquare" w:eastAsia="NanumSquare"/>
                <w:b w:val="0"/>
                <w:color w:val="000000"/>
                <w:sz w:val="16"/>
              </w:rPr>
              <w:t>T3Q 또는 쓰리디랩스 제공 후 실제 Provider 연결</w:t>
            </w:r>
          </w:p>
        </w:tc>
        <w:tc>
          <w:tcPr>
            <w:tcW w:type="dxa" w:w="4608"/>
            <w:vAlign w:val="center"/>
          </w:tcPr>
          <w:p>
            <w:r/>
            <w:r>
              <w:rPr>
                <w:rFonts w:ascii="NanumSquare" w:hAnsi="NanumSquare" w:eastAsia="NanumSquare"/>
                <w:b w:val="0"/>
                <w:color w:val="000000"/>
                <w:sz w:val="16"/>
              </w:rPr>
              <w:t>T3Q Event API, 실제 위성영상</w:t>
            </w:r>
          </w:p>
        </w:tc>
      </w:tr>
      <w:tr>
        <w:trPr>
          <w:cantSplit/>
        </w:trPr>
        <w:tc>
          <w:tcPr>
            <w:tcW w:type="dxa" w:w="1152"/>
            <w:vAlign w:val="center"/>
            <w:shd w:fill="F8FAFC"/>
          </w:tcPr>
          <w:p>
            <w:r/>
            <w:r>
              <w:rPr>
                <w:rFonts w:ascii="NanumSquare" w:hAnsi="NanumSquare" w:eastAsia="NanumSquare"/>
                <w:b w:val="0"/>
                <w:color w:val="000000"/>
                <w:sz w:val="16"/>
              </w:rPr>
              <w:t>Mock</w:t>
            </w:r>
          </w:p>
        </w:tc>
        <w:tc>
          <w:tcPr>
            <w:tcW w:type="dxa" w:w="4320"/>
            <w:vAlign w:val="center"/>
            <w:shd w:fill="F8FAFC"/>
          </w:tcPr>
          <w:p>
            <w:r/>
            <w:r>
              <w:rPr>
                <w:rFonts w:ascii="NanumSquare" w:hAnsi="NanumSquare" w:eastAsia="NanumSquare"/>
                <w:b w:val="0"/>
                <w:color w:val="000000"/>
                <w:sz w:val="16"/>
              </w:rPr>
              <w:t>외부연계 없이 POC 동작을 재현하는 모의자료</w:t>
            </w:r>
          </w:p>
        </w:tc>
        <w:tc>
          <w:tcPr>
            <w:tcW w:type="dxa" w:w="4608"/>
            <w:vAlign w:val="center"/>
            <w:shd w:fill="F8FAFC"/>
          </w:tcPr>
          <w:p>
            <w:r/>
            <w:r>
              <w:rPr>
                <w:rFonts w:ascii="NanumSquare" w:hAnsi="NanumSquare" w:eastAsia="NanumSquare"/>
                <w:b w:val="0"/>
                <w:color w:val="000000"/>
                <w:sz w:val="16"/>
              </w:rPr>
              <w:t>수위·우량·위성영상 Seed</w:t>
            </w:r>
          </w:p>
        </w:tc>
      </w:tr>
      <w:tr>
        <w:trPr>
          <w:cantSplit/>
        </w:trPr>
        <w:tc>
          <w:tcPr>
            <w:tcW w:type="dxa" w:w="1152"/>
            <w:vAlign w:val="center"/>
          </w:tcPr>
          <w:p>
            <w:r/>
            <w:r>
              <w:rPr>
                <w:rFonts w:ascii="NanumSquare" w:hAnsi="NanumSquare" w:eastAsia="NanumSquare"/>
                <w:b w:val="0"/>
                <w:color w:val="000000"/>
                <w:sz w:val="16"/>
              </w:rPr>
              <w:t>실제</w:t>
            </w:r>
          </w:p>
        </w:tc>
        <w:tc>
          <w:tcPr>
            <w:tcW w:type="dxa" w:w="4320"/>
            <w:vAlign w:val="center"/>
          </w:tcPr>
          <w:p>
            <w:r/>
            <w:r>
              <w:rPr>
                <w:rFonts w:ascii="NanumSquare" w:hAnsi="NanumSquare" w:eastAsia="NanumSquare"/>
                <w:b w:val="0"/>
                <w:color w:val="000000"/>
                <w:sz w:val="16"/>
              </w:rPr>
              <w:t>문서·재해대장·공식 API에서 근거가 확인된 값</w:t>
            </w:r>
          </w:p>
        </w:tc>
        <w:tc>
          <w:tcPr>
            <w:tcW w:type="dxa" w:w="4608"/>
            <w:vAlign w:val="center"/>
          </w:tcPr>
          <w:p>
            <w:r/>
            <w:r>
              <w:rPr>
                <w:rFonts w:ascii="NanumSquare" w:hAnsi="NanumSquare" w:eastAsia="NanumSquare"/>
                <w:b w:val="0"/>
                <w:color w:val="000000"/>
                <w:sz w:val="16"/>
              </w:rPr>
              <w:t>위험지구 계획값, 실제 피해기록</w:t>
            </w:r>
          </w:p>
        </w:tc>
      </w:tr>
    </w:tbl>
    <w:p>
      <w:pPr>
        <w:spacing w:after="0"/>
      </w:pPr>
    </w:p>
    <w:p>
      <w:pPr>
        <w:pStyle w:val="Heading1"/>
        <w:keepNext/>
      </w:pPr>
      <w:r>
        <w:rPr>
          <w:rFonts w:ascii="Noto Sans CJK KR" w:hAnsi="Noto Sans CJK KR"/>
        </w:rPr>
        <w:t>2. 사업·서비스 범위와 결정 기준</w:t>
      </w:r>
    </w:p>
    <w:p>
      <w:pPr>
        <w:pStyle w:val="Heading2"/>
        <w:keepNext/>
      </w:pPr>
      <w:r>
        <w:rPr>
          <w:rFonts w:ascii="Noto Sans CJK KR" w:hAnsi="Noto Sans CJK KR"/>
        </w:rPr>
        <w:t>2.1 본 사업과 지자체 개별 실증사업의 구분</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1440"/>
            <w:shd w:fill="1F4E78"/>
            <w:vAlign w:val="center"/>
          </w:tcPr>
          <w:p>
            <w:pPr>
              <w:spacing w:after="0" w:before="0"/>
            </w:pPr>
            <w:r>
              <w:rPr>
                <w:rFonts w:ascii="NanumSquare" w:hAnsi="NanumSquare" w:eastAsia="NanumSquare"/>
                <w:b/>
                <w:color w:val="FFFFFF"/>
                <w:sz w:val="15"/>
              </w:rPr>
            </w:r>
            <w:r>
              <w:rPr>
                <w:rFonts w:ascii="NanumSquare" w:hAnsi="NanumSquare" w:eastAsia="NanumSquare"/>
                <w:b/>
                <w:color w:val="FFFFFF"/>
                <w:sz w:val="15"/>
              </w:rPr>
              <w:t>구분</w:t>
            </w:r>
          </w:p>
        </w:tc>
        <w:tc>
          <w:tcPr>
            <w:tcW w:type="dxa" w:w="4320"/>
            <w:shd w:fill="1F4E78"/>
            <w:vAlign w:val="center"/>
          </w:tcPr>
          <w:p>
            <w:pPr>
              <w:spacing w:after="0" w:before="0"/>
            </w:pPr>
            <w:r>
              <w:rPr>
                <w:rFonts w:ascii="NanumSquare" w:hAnsi="NanumSquare" w:eastAsia="NanumSquare"/>
                <w:b/>
                <w:color w:val="FFFFFF"/>
                <w:sz w:val="15"/>
              </w:rPr>
            </w:r>
            <w:r>
              <w:rPr>
                <w:rFonts w:ascii="NanumSquare" w:hAnsi="NanumSquare" w:eastAsia="NanumSquare"/>
                <w:b/>
                <w:color w:val="FFFFFF"/>
                <w:sz w:val="15"/>
              </w:rPr>
              <w:t>본 사업 시범서비스</w:t>
            </w:r>
          </w:p>
        </w:tc>
        <w:tc>
          <w:tcPr>
            <w:tcW w:type="dxa" w:w="4320"/>
            <w:shd w:fill="1F4E78"/>
            <w:vAlign w:val="center"/>
          </w:tcPr>
          <w:p>
            <w:pPr>
              <w:spacing w:after="0" w:before="0"/>
            </w:pPr>
            <w:r>
              <w:rPr>
                <w:rFonts w:ascii="NanumSquare" w:hAnsi="NanumSquare" w:eastAsia="NanumSquare"/>
                <w:b/>
                <w:color w:val="FFFFFF"/>
                <w:sz w:val="15"/>
              </w:rPr>
            </w:r>
            <w:r>
              <w:rPr>
                <w:rFonts w:ascii="NanumSquare" w:hAnsi="NanumSquare" w:eastAsia="NanumSquare"/>
                <w:b/>
                <w:color w:val="FFFFFF"/>
                <w:sz w:val="15"/>
              </w:rPr>
              <w:t>지자체 개별 실증사업</w:t>
            </w:r>
          </w:p>
        </w:tc>
      </w:tr>
      <w:tr>
        <w:trPr>
          <w:cantSplit/>
        </w:trPr>
        <w:tc>
          <w:tcPr>
            <w:tcW w:type="dxa" w:w="1440"/>
            <w:vAlign w:val="center"/>
          </w:tcPr>
          <w:p>
            <w:pPr>
              <w:spacing w:after="0" w:before="0"/>
            </w:pPr>
            <w:r>
              <w:rPr>
                <w:rFonts w:ascii="NanumSquare" w:hAnsi="NanumSquare" w:eastAsia="NanumSquare"/>
                <w:sz w:val="15"/>
              </w:rPr>
            </w:r>
            <w:r>
              <w:rPr>
                <w:rFonts w:ascii="NanumSquare" w:hAnsi="NanumSquare" w:eastAsia="NanumSquare"/>
                <w:b w:val="0"/>
                <w:sz w:val="15"/>
              </w:rPr>
              <w:t>목적</w:t>
            </w:r>
          </w:p>
        </w:tc>
        <w:tc>
          <w:tcPr>
            <w:tcW w:type="dxa" w:w="4320"/>
            <w:vAlign w:val="center"/>
          </w:tcPr>
          <w:p>
            <w:pPr>
              <w:spacing w:after="0" w:before="0"/>
            </w:pPr>
            <w:r>
              <w:rPr>
                <w:rFonts w:ascii="NanumSquare" w:hAnsi="NanumSquare" w:eastAsia="NanumSquare"/>
                <w:sz w:val="15"/>
              </w:rPr>
            </w:r>
            <w:r>
              <w:rPr>
                <w:rFonts w:ascii="NanumSquare" w:hAnsi="NanumSquare" w:eastAsia="NanumSquare"/>
                <w:b w:val="0"/>
                <w:sz w:val="15"/>
              </w:rPr>
              <w:t>AI 학습데이터의 실제 활용성·연결성 검증 및 담당자 판단지원</w:t>
            </w:r>
          </w:p>
        </w:tc>
        <w:tc>
          <w:tcPr>
            <w:tcW w:type="dxa" w:w="4320"/>
            <w:vAlign w:val="center"/>
          </w:tcPr>
          <w:p>
            <w:pPr>
              <w:spacing w:after="0" w:before="0"/>
            </w:pPr>
            <w:r>
              <w:rPr>
                <w:rFonts w:ascii="NanumSquare" w:hAnsi="NanumSquare" w:eastAsia="NanumSquare"/>
                <w:sz w:val="15"/>
              </w:rPr>
            </w:r>
            <w:r>
              <w:rPr>
                <w:rFonts w:ascii="NanumSquare" w:hAnsi="NanumSquare" w:eastAsia="NanumSquare"/>
                <w:b w:val="0"/>
                <w:sz w:val="15"/>
              </w:rPr>
              <w:t>현장 관측·시설정보 기반 실시간 대응업무 지원</w:t>
            </w:r>
          </w:p>
        </w:tc>
      </w:tr>
      <w:tr>
        <w:trPr>
          <w:cantSplit/>
        </w:trPr>
        <w:tc>
          <w:tcPr>
            <w:tcW w:type="dxa" w:w="1440"/>
            <w:vAlign w:val="center"/>
            <w:shd w:fill="F8FAFC"/>
          </w:tcPr>
          <w:p>
            <w:pPr>
              <w:spacing w:after="0" w:before="0"/>
            </w:pPr>
            <w:r>
              <w:rPr>
                <w:rFonts w:ascii="NanumSquare" w:hAnsi="NanumSquare" w:eastAsia="NanumSquare"/>
                <w:sz w:val="15"/>
              </w:rPr>
            </w:r>
            <w:r>
              <w:rPr>
                <w:rFonts w:ascii="NanumSquare" w:hAnsi="NanumSquare" w:eastAsia="NanumSquare"/>
                <w:b w:val="0"/>
                <w:sz w:val="15"/>
              </w:rPr>
              <w:t>현재상황</w:t>
            </w:r>
          </w:p>
        </w:tc>
        <w:tc>
          <w:tcPr>
            <w:tcW w:type="dxa" w:w="4320"/>
            <w:vAlign w:val="center"/>
            <w:shd w:fill="F8FAFC"/>
          </w:tcPr>
          <w:p>
            <w:pPr>
              <w:spacing w:after="0" w:before="0"/>
            </w:pPr>
            <w:r>
              <w:rPr>
                <w:rFonts w:ascii="NanumSquare" w:hAnsi="NanumSquare" w:eastAsia="NanumSquare"/>
                <w:sz w:val="15"/>
              </w:rPr>
            </w:r>
            <w:r>
              <w:rPr>
                <w:rFonts w:ascii="NanumSquare" w:hAnsi="NanumSquare" w:eastAsia="NanumSquare"/>
                <w:b w:val="0"/>
                <w:sz w:val="15"/>
              </w:rPr>
              <w:t>사용자 입력 + 공개 공공 API(기상특보·강우·수위·유량) + Scenario Fallback</w:t>
            </w:r>
          </w:p>
        </w:tc>
        <w:tc>
          <w:tcPr>
            <w:tcW w:type="dxa" w:w="4320"/>
            <w:vAlign w:val="center"/>
            <w:shd w:fill="F8FAFC"/>
          </w:tcPr>
          <w:p>
            <w:pPr>
              <w:spacing w:after="0" w:before="0"/>
            </w:pPr>
            <w:r>
              <w:rPr>
                <w:rFonts w:ascii="NanumSquare" w:hAnsi="NanumSquare" w:eastAsia="NanumSquare"/>
                <w:sz w:val="15"/>
              </w:rPr>
            </w:r>
            <w:r>
              <w:rPr>
                <w:rFonts w:ascii="NanumSquare" w:hAnsi="NanumSquare" w:eastAsia="NanumSquare"/>
                <w:b w:val="0"/>
                <w:sz w:val="15"/>
              </w:rPr>
              <w:t>지자체 보유 현장 장비·업무시스템의 운영 데이터</w:t>
            </w:r>
          </w:p>
        </w:tc>
      </w:tr>
      <w:tr>
        <w:trPr>
          <w:cantSplit/>
        </w:trPr>
        <w:tc>
          <w:tcPr>
            <w:tcW w:type="dxa" w:w="1440"/>
            <w:vAlign w:val="center"/>
          </w:tcPr>
          <w:p>
            <w:pPr>
              <w:spacing w:after="0" w:before="0"/>
            </w:pPr>
            <w:r>
              <w:rPr>
                <w:rFonts w:ascii="NanumSquare" w:hAnsi="NanumSquare" w:eastAsia="NanumSquare"/>
                <w:sz w:val="15"/>
              </w:rPr>
            </w:r>
            <w:r>
              <w:rPr>
                <w:rFonts w:ascii="NanumSquare" w:hAnsi="NanumSquare" w:eastAsia="NanumSquare"/>
                <w:b w:val="0"/>
                <w:sz w:val="15"/>
              </w:rPr>
              <w:t>핵심데이터</w:t>
            </w:r>
          </w:p>
        </w:tc>
        <w:tc>
          <w:tcPr>
            <w:tcW w:type="dxa" w:w="4320"/>
            <w:vAlign w:val="center"/>
          </w:tcPr>
          <w:p>
            <w:pPr>
              <w:spacing w:after="0" w:before="0"/>
            </w:pPr>
            <w:r>
              <w:rPr>
                <w:rFonts w:ascii="NanumSquare" w:hAnsi="NanumSquare" w:eastAsia="NanumSquare"/>
                <w:sz w:val="15"/>
              </w:rPr>
            </w:r>
            <w:r>
              <w:rPr>
                <w:rFonts w:ascii="NanumSquare" w:hAnsi="NanumSquare" w:eastAsia="NanumSquare"/>
                <w:b w:val="0"/>
                <w:sz w:val="15"/>
              </w:rPr>
              <w:t>계획자료, 실제사례, 피해·복구 이력, 위성·침수흔적, 메타, 근거문서</w:t>
            </w:r>
          </w:p>
        </w:tc>
        <w:tc>
          <w:tcPr>
            <w:tcW w:type="dxa" w:w="4320"/>
            <w:vAlign w:val="center"/>
          </w:tcPr>
          <w:p>
            <w:pPr>
              <w:spacing w:after="0" w:before="0"/>
            </w:pPr>
            <w:r>
              <w:rPr>
                <w:rFonts w:ascii="NanumSquare" w:hAnsi="NanumSquare" w:eastAsia="NanumSquare"/>
                <w:sz w:val="15"/>
              </w:rPr>
            </w:r>
            <w:r>
              <w:rPr>
                <w:rFonts w:ascii="NanumSquare" w:hAnsi="NanumSquare" w:eastAsia="NanumSquare"/>
                <w:b w:val="0"/>
                <w:sz w:val="15"/>
              </w:rPr>
              <w:t>현장 센서, 시설상태, 실시간 운영정보</w:t>
            </w:r>
          </w:p>
        </w:tc>
      </w:tr>
      <w:tr>
        <w:trPr>
          <w:cantSplit/>
        </w:trPr>
        <w:tc>
          <w:tcPr>
            <w:tcW w:type="dxa" w:w="1440"/>
            <w:vAlign w:val="center"/>
            <w:shd w:fill="F8FAFC"/>
          </w:tcPr>
          <w:p>
            <w:pPr>
              <w:spacing w:after="0" w:before="0"/>
            </w:pPr>
            <w:r>
              <w:rPr>
                <w:rFonts w:ascii="NanumSquare" w:hAnsi="NanumSquare" w:eastAsia="NanumSquare"/>
                <w:sz w:val="15"/>
              </w:rPr>
            </w:r>
            <w:r>
              <w:rPr>
                <w:rFonts w:ascii="NanumSquare" w:hAnsi="NanumSquare" w:eastAsia="NanumSquare"/>
                <w:b w:val="0"/>
                <w:sz w:val="15"/>
              </w:rPr>
              <w:t>서비스 결과</w:t>
            </w:r>
          </w:p>
        </w:tc>
        <w:tc>
          <w:tcPr>
            <w:tcW w:type="dxa" w:w="4320"/>
            <w:vAlign w:val="center"/>
            <w:shd w:fill="F8FAFC"/>
          </w:tcPr>
          <w:p>
            <w:pPr>
              <w:spacing w:after="0" w:before="0"/>
            </w:pPr>
            <w:r>
              <w:rPr>
                <w:rFonts w:ascii="NanumSquare" w:hAnsi="NanumSquare" w:eastAsia="NanumSquare"/>
                <w:sz w:val="15"/>
              </w:rPr>
            </w:r>
            <w:r>
              <w:rPr>
                <w:rFonts w:ascii="NanumSquare" w:hAnsi="NanumSquare" w:eastAsia="NanumSquare"/>
                <w:b w:val="0"/>
                <w:sz w:val="15"/>
              </w:rPr>
              <w:t>우선 확인지역·유사사례·변화·매뉴얼·보고 초안</w:t>
            </w:r>
          </w:p>
        </w:tc>
        <w:tc>
          <w:tcPr>
            <w:tcW w:type="dxa" w:w="4320"/>
            <w:vAlign w:val="center"/>
            <w:shd w:fill="F8FAFC"/>
          </w:tcPr>
          <w:p>
            <w:pPr>
              <w:spacing w:after="0" w:before="0"/>
            </w:pPr>
            <w:r>
              <w:rPr>
                <w:rFonts w:ascii="NanumSquare" w:hAnsi="NanumSquare" w:eastAsia="NanumSquare"/>
                <w:sz w:val="15"/>
              </w:rPr>
            </w:r>
            <w:r>
              <w:rPr>
                <w:rFonts w:ascii="NanumSquare" w:hAnsi="NanumSquare" w:eastAsia="NanumSquare"/>
                <w:b w:val="0"/>
                <w:sz w:val="15"/>
              </w:rPr>
              <w:t>현장 확인·통제·대피 등 실제 조치 지원</w:t>
            </w:r>
          </w:p>
        </w:tc>
      </w:tr>
      <w:tr>
        <w:trPr>
          <w:cantSplit/>
        </w:trPr>
        <w:tc>
          <w:tcPr>
            <w:tcW w:type="dxa" w:w="1440"/>
            <w:vAlign w:val="center"/>
          </w:tcPr>
          <w:p>
            <w:pPr>
              <w:spacing w:after="0" w:before="0"/>
            </w:pPr>
            <w:r>
              <w:rPr>
                <w:rFonts w:ascii="NanumSquare" w:hAnsi="NanumSquare" w:eastAsia="NanumSquare"/>
                <w:sz w:val="15"/>
              </w:rPr>
            </w:r>
            <w:r>
              <w:rPr>
                <w:rFonts w:ascii="NanumSquare" w:hAnsi="NanumSquare" w:eastAsia="NanumSquare"/>
                <w:b w:val="0"/>
                <w:sz w:val="15"/>
              </w:rPr>
              <w:t>POC 연계범위</w:t>
            </w:r>
          </w:p>
        </w:tc>
        <w:tc>
          <w:tcPr>
            <w:tcW w:type="dxa" w:w="4320"/>
            <w:vAlign w:val="center"/>
          </w:tcPr>
          <w:p>
            <w:pPr>
              <w:spacing w:after="0" w:before="0"/>
            </w:pPr>
            <w:r>
              <w:rPr>
                <w:rFonts w:ascii="NanumSquare" w:hAnsi="NanumSquare" w:eastAsia="NanumSquare"/>
                <w:sz w:val="15"/>
              </w:rPr>
            </w:r>
            <w:r>
              <w:rPr>
                <w:rFonts w:ascii="NanumSquare" w:hAnsi="NanumSquare" w:eastAsia="NanumSquare"/>
                <w:b w:val="0"/>
                <w:sz w:val="15"/>
              </w:rPr>
              <w:t>지자체 시스템 Context 수신 없이 공개 API와 사용자 입력으로 최소 기능 표현</w:t>
            </w:r>
          </w:p>
        </w:tc>
        <w:tc>
          <w:tcPr>
            <w:tcW w:type="dxa" w:w="4320"/>
            <w:vAlign w:val="center"/>
          </w:tcPr>
          <w:p>
            <w:pPr>
              <w:spacing w:after="0" w:before="0"/>
            </w:pPr>
            <w:r>
              <w:rPr>
                <w:rFonts w:ascii="NanumSquare" w:hAnsi="NanumSquare" w:eastAsia="NanumSquare"/>
                <w:sz w:val="15"/>
              </w:rPr>
            </w:r>
            <w:r>
              <w:rPr>
                <w:rFonts w:ascii="NanumSquare" w:hAnsi="NanumSquare" w:eastAsia="NanumSquare"/>
                <w:b w:val="0"/>
                <w:sz w:val="15"/>
              </w:rPr>
              <w:t>향후 데이터·API 제공 시 별도 연계 검토</w:t>
            </w:r>
          </w:p>
        </w:tc>
      </w:tr>
      <w:tr>
        <w:trPr>
          <w:cantSplit/>
        </w:trPr>
        <w:tc>
          <w:tcPr>
            <w:tcW w:type="dxa" w:w="3389"/>
            <w:vAlign w:val="center"/>
          </w:tcPr>
          <w:p>
            <w:pPr>
              <w:spacing w:after="0" w:before="0"/>
            </w:pPr>
            <w:r>
              <w:rPr>
                <w:rFonts w:ascii="NanumSquare" w:hAnsi="NanumSquare" w:eastAsia="NanumSquare"/>
                <w:sz w:val="15"/>
              </w:rPr>
            </w:r>
            <w:r>
              <w:rPr>
                <w:rFonts w:ascii="NanumSquare" w:hAnsi="NanumSquare" w:eastAsia="NanumSquare"/>
                <w:b w:val="0"/>
                <w:sz w:val="15"/>
              </w:rPr>
              <w:t>운영판단</w:t>
            </w:r>
          </w:p>
        </w:tc>
        <w:tc>
          <w:tcPr>
            <w:tcW w:type="dxa" w:w="3389"/>
            <w:vAlign w:val="center"/>
          </w:tcPr>
          <w:p>
            <w:pPr>
              <w:spacing w:after="0" w:before="0"/>
            </w:pPr>
            <w:r>
              <w:rPr>
                <w:rFonts w:ascii="NanumSquare" w:hAnsi="NanumSquare" w:eastAsia="NanumSquare"/>
                <w:sz w:val="15"/>
              </w:rPr>
            </w:r>
            <w:r>
              <w:rPr>
                <w:rFonts w:ascii="NanumSquare" w:hAnsi="NanumSquare" w:eastAsia="NanumSquare"/>
                <w:b w:val="0"/>
                <w:sz w:val="15"/>
              </w:rPr>
              <w:t>담당자의 확인·수정·승인을 지원하며 자동 조치를 수행하지 않음</w:t>
            </w:r>
          </w:p>
        </w:tc>
        <w:tc>
          <w:tcPr>
            <w:tcW w:type="dxa" w:w="3389"/>
            <w:vAlign w:val="center"/>
          </w:tcPr>
          <w:p>
            <w:pPr>
              <w:spacing w:after="0" w:before="0"/>
            </w:pPr>
            <w:r>
              <w:rPr>
                <w:rFonts w:ascii="NanumSquare" w:hAnsi="NanumSquare" w:eastAsia="NanumSquare"/>
                <w:sz w:val="15"/>
              </w:rPr>
            </w:r>
            <w:r>
              <w:rPr>
                <w:rFonts w:ascii="NanumSquare" w:hAnsi="NanumSquare" w:eastAsia="NanumSquare"/>
                <w:b w:val="0"/>
                <w:sz w:val="15"/>
              </w:rPr>
              <w:t>지자체 운영체계에 따른 실제 조치</w:t>
            </w:r>
          </w:p>
        </w:tc>
      </w:tr>
    </w:tbl>
    <w:p>
      <w:pPr>
        <w:spacing w:after="0"/>
      </w:pPr>
    </w:p>
    <w:p>
      <w:pPr>
        <w:pStyle w:val="Heading2"/>
        <w:keepNext/>
      </w:pPr>
      <w:r>
        <w:rPr>
          <w:rFonts w:ascii="Noto Sans CJK KR" w:hAnsi="Noto Sans CJK KR"/>
        </w:rPr>
        <w:t>2.2 데이터 역할</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1656"/>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객체</w:t>
            </w:r>
          </w:p>
        </w:tc>
        <w:tc>
          <w:tcPr>
            <w:tcW w:type="dxa" w:w="288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정의</w:t>
            </w:r>
          </w:p>
        </w:tc>
        <w:tc>
          <w:tcPr>
            <w:tcW w:type="dxa" w:w="288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주요 출처</w:t>
            </w:r>
          </w:p>
        </w:tc>
        <w:tc>
          <w:tcPr>
            <w:tcW w:type="dxa" w:w="288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POC 역할</w:t>
            </w:r>
          </w:p>
        </w:tc>
      </w:tr>
      <w:tr>
        <w:trPr>
          <w:cantSplit/>
        </w:trPr>
        <w:tc>
          <w:tcPr>
            <w:tcW w:type="dxa" w:w="1656"/>
            <w:vAlign w:val="center"/>
          </w:tcPr>
          <w:p>
            <w:pPr>
              <w:spacing w:after="0" w:before="0"/>
            </w:pPr>
            <w:r>
              <w:rPr>
                <w:rFonts w:ascii="NanumSquare" w:hAnsi="NanumSquare" w:eastAsia="NanumSquare"/>
                <w:sz w:val="14"/>
              </w:rPr>
            </w:r>
            <w:r>
              <w:rPr>
                <w:rFonts w:ascii="NanumSquare" w:hAnsi="NanumSquare" w:eastAsia="NanumSquare"/>
                <w:b w:val="0"/>
                <w:sz w:val="14"/>
              </w:rPr>
              <w:t>CurrentSituation</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사용자 입력과 현재 관측을 병합한 상황</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사용자 입력, 공공 API, Scenario</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판단·검색·우선순위 Context</w:t>
            </w:r>
          </w:p>
        </w:tc>
      </w:tr>
      <w:tr>
        <w:trPr>
          <w:cantSplit/>
        </w:trPr>
        <w:tc>
          <w:tcPr>
            <w:tcW w:type="dxa" w:w="1656"/>
            <w:vAlign w:val="center"/>
            <w:shd w:fill="F8FAFC"/>
          </w:tcPr>
          <w:p>
            <w:pPr>
              <w:spacing w:after="0" w:before="0"/>
            </w:pPr>
            <w:r>
              <w:rPr>
                <w:rFonts w:ascii="NanumSquare" w:hAnsi="NanumSquare" w:eastAsia="NanumSquare"/>
                <w:sz w:val="14"/>
              </w:rPr>
            </w:r>
            <w:r>
              <w:rPr>
                <w:rFonts w:ascii="NanumSquare" w:hAnsi="NanumSquare" w:eastAsia="NanumSquare"/>
                <w:b w:val="0"/>
                <w:sz w:val="14"/>
              </w:rPr>
              <w:t>ObservationSnapshot</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특보·강우·수위·유량의 시점별 값</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기상청·재난안전데이터 공유플랫폼</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상황 타임라인·현재조건 산정</w:t>
            </w:r>
          </w:p>
        </w:tc>
      </w:tr>
      <w:tr>
        <w:trPr>
          <w:cantSplit/>
        </w:trPr>
        <w:tc>
          <w:tcPr>
            <w:tcW w:type="dxa" w:w="1656"/>
            <w:vAlign w:val="center"/>
          </w:tcPr>
          <w:p>
            <w:pPr>
              <w:spacing w:after="0" w:before="0"/>
            </w:pPr>
            <w:r>
              <w:rPr>
                <w:rFonts w:ascii="NanumSquare" w:hAnsi="NanumSquare" w:eastAsia="NanumSquare"/>
                <w:sz w:val="14"/>
              </w:rPr>
            </w:r>
            <w:r>
              <w:rPr>
                <w:rFonts w:ascii="NanumSquare" w:hAnsi="NanumSquare" w:eastAsia="NanumSquare"/>
                <w:b w:val="0"/>
                <w:sz w:val="14"/>
              </w:rPr>
              <w:t>RiskKnowledge</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어디가 왜 위험한지 설명하는 계획지식</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자연재해저감종합계획, 하천기본계획</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위험지구·하천·계획근거</w:t>
            </w:r>
          </w:p>
        </w:tc>
      </w:tr>
      <w:tr>
        <w:trPr>
          <w:cantSplit/>
        </w:trPr>
        <w:tc>
          <w:tcPr>
            <w:tcW w:type="dxa" w:w="1656"/>
            <w:vAlign w:val="center"/>
            <w:shd w:fill="F8FAFC"/>
          </w:tcPr>
          <w:p>
            <w:pPr>
              <w:spacing w:after="0" w:before="0"/>
            </w:pPr>
            <w:r>
              <w:rPr>
                <w:rFonts w:ascii="NanumSquare" w:hAnsi="NanumSquare" w:eastAsia="NanumSquare"/>
                <w:sz w:val="14"/>
              </w:rPr>
            </w:r>
            <w:r>
              <w:rPr>
                <w:rFonts w:ascii="NanumSquare" w:hAnsi="NanumSquare" w:eastAsia="NanumSquare"/>
                <w:b w:val="0"/>
                <w:sz w:val="14"/>
              </w:rPr>
              <w:t>DisasterEvent</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실제 또는 Seed 피해·대응이 연결된 재난사건</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재해대장, 향후 T3Q Event</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유사사례 검색 단위</w:t>
            </w:r>
          </w:p>
        </w:tc>
      </w:tr>
      <w:tr>
        <w:trPr>
          <w:cantSplit/>
        </w:trPr>
        <w:tc>
          <w:tcPr>
            <w:tcW w:type="dxa" w:w="1656"/>
            <w:vAlign w:val="center"/>
          </w:tcPr>
          <w:p>
            <w:pPr>
              <w:spacing w:after="0" w:before="0"/>
            </w:pPr>
            <w:r>
              <w:rPr>
                <w:rFonts w:ascii="NanumSquare" w:hAnsi="NanumSquare" w:eastAsia="NanumSquare"/>
                <w:sz w:val="14"/>
              </w:rPr>
            </w:r>
            <w:r>
              <w:rPr>
                <w:rFonts w:ascii="NanumSquare" w:hAnsi="NanumSquare" w:eastAsia="NanumSquare"/>
                <w:b w:val="0"/>
                <w:sz w:val="14"/>
              </w:rPr>
              <w:t>DamageRecoveryRecord</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과거 사건의 피해·통제·대피·복구 이력</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POC Seed, 향후 T3Q/NDMS</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피해·복구 참고 및 보고서 구조검증; 예측 아님</w:t>
            </w:r>
          </w:p>
        </w:tc>
      </w:tr>
      <w:tr>
        <w:trPr>
          <w:cantSplit/>
        </w:trPr>
        <w:tc>
          <w:tcPr>
            <w:tcW w:type="dxa" w:w="1656"/>
            <w:vAlign w:val="center"/>
            <w:shd w:fill="F8FAFC"/>
          </w:tcPr>
          <w:p>
            <w:pPr>
              <w:spacing w:after="0" w:before="0"/>
            </w:pPr>
            <w:r>
              <w:rPr>
                <w:rFonts w:ascii="NanumSquare" w:hAnsi="NanumSquare" w:eastAsia="NanumSquare"/>
                <w:sz w:val="14"/>
              </w:rPr>
            </w:r>
            <w:r>
              <w:rPr>
                <w:rFonts w:ascii="NanumSquare" w:hAnsi="NanumSquare" w:eastAsia="NanumSquare"/>
                <w:b w:val="0"/>
                <w:sz w:val="14"/>
              </w:rPr>
              <w:t>SatelliteAsset</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시점별 위성영상과 처리결과</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Seed, 향후 쓰리디랩스</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취약지역 변화·피해근거</w:t>
            </w:r>
          </w:p>
        </w:tc>
      </w:tr>
      <w:tr>
        <w:trPr>
          <w:cantSplit/>
        </w:trPr>
        <w:tc>
          <w:tcPr>
            <w:tcW w:type="dxa" w:w="1656"/>
            <w:vAlign w:val="center"/>
          </w:tcPr>
          <w:p>
            <w:pPr>
              <w:spacing w:after="0" w:before="0"/>
            </w:pPr>
            <w:r>
              <w:rPr>
                <w:rFonts w:ascii="NanumSquare" w:hAnsi="NanumSquare" w:eastAsia="NanumSquare"/>
                <w:sz w:val="14"/>
              </w:rPr>
            </w:r>
            <w:r>
              <w:rPr>
                <w:rFonts w:ascii="NanumSquare" w:hAnsi="NanumSquare" w:eastAsia="NanumSquare"/>
                <w:b w:val="0"/>
                <w:sz w:val="14"/>
              </w:rPr>
              <w:t>FloodTrace</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과거 침수범위와 관련 속성</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침수흔적도</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사건·위험지구·영상 연결</w:t>
            </w:r>
          </w:p>
        </w:tc>
      </w:tr>
      <w:tr>
        <w:trPr>
          <w:cantSplit/>
        </w:trPr>
        <w:tc>
          <w:tcPr>
            <w:tcW w:type="dxa" w:w="1656"/>
            <w:vAlign w:val="center"/>
            <w:shd w:fill="F8FAFC"/>
          </w:tcPr>
          <w:p>
            <w:pPr>
              <w:spacing w:after="0" w:before="0"/>
            </w:pPr>
            <w:r>
              <w:rPr>
                <w:rFonts w:ascii="NanumSquare" w:hAnsi="NanumSquare" w:eastAsia="NanumSquare"/>
                <w:sz w:val="14"/>
              </w:rPr>
            </w:r>
            <w:r>
              <w:rPr>
                <w:rFonts w:ascii="NanumSquare" w:hAnsi="NanumSquare" w:eastAsia="NanumSquare"/>
                <w:b w:val="0"/>
                <w:sz w:val="14"/>
              </w:rPr>
              <w:t>ResponseProcedure</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단계·부서·역할별 대응절차</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행동매뉴얼</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사용자 행동 확인</w:t>
            </w:r>
          </w:p>
        </w:tc>
      </w:tr>
      <w:tr>
        <w:trPr>
          <w:cantSplit/>
        </w:trPr>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Evidence</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판단을 뒷받침하는 원문·페이지·영상</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RAG Passage, 문서, 영상</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설명가능성·검증</w:t>
            </w:r>
          </w:p>
        </w:tc>
      </w:tr>
      <w:tr>
        <w:trPr>
          <w:cantSplit/>
        </w:trPr>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SpatialObject</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위험지구·하천·관측소·피해위치·대피소</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GIS, VWorld, Seed</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지도 상호작용</w:t>
            </w:r>
          </w:p>
        </w:tc>
      </w:tr>
    </w:tbl>
    <w:p>
      <w:pPr>
        <w:spacing w:after="0"/>
      </w:pPr>
    </w:p>
    <w:p>
      <w:pPr>
        <w:pStyle w:val="Heading2"/>
        <w:keepNext/>
      </w:pPr>
      <w:r>
        <w:rPr>
          <w:rFonts w:ascii="Noto Sans CJK KR" w:hAnsi="Noto Sans CJK KR"/>
        </w:rPr>
        <w:t>2.3 확정 의사결정</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cantSplit/>
        </w:trPr>
        <w:tc>
          <w:tcPr>
            <w:tcW w:type="dxa" w:w="1296"/>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ID</w:t>
            </w:r>
          </w:p>
        </w:tc>
        <w:tc>
          <w:tcPr>
            <w:tcW w:type="dxa" w:w="8928"/>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결정내용</w:t>
            </w:r>
          </w:p>
        </w:tc>
      </w:tr>
      <w:tr>
        <w:trPr>
          <w:cantSplit/>
        </w:trPr>
        <w:tc>
          <w:tcPr>
            <w:tcW w:type="dxa" w:w="1296"/>
            <w:vAlign w:val="center"/>
          </w:tcPr>
          <w:p>
            <w:pPr>
              <w:spacing w:after="0" w:before="0"/>
            </w:pPr>
            <w:r>
              <w:rPr>
                <w:rFonts w:ascii="NanumSquare" w:hAnsi="NanumSquare" w:eastAsia="NanumSquare"/>
                <w:sz w:val="14"/>
              </w:rPr>
            </w:r>
            <w:r>
              <w:rPr>
                <w:rFonts w:ascii="NanumSquare" w:hAnsi="NanumSquare" w:eastAsia="NanumSquare"/>
                <w:b w:val="0"/>
                <w:sz w:val="14"/>
              </w:rPr>
              <w:t>DEC-001</w:t>
            </w:r>
          </w:p>
        </w:tc>
        <w:tc>
          <w:tcPr>
            <w:tcW w:type="dxa" w:w="8928"/>
            <w:vAlign w:val="center"/>
          </w:tcPr>
          <w:p>
            <w:pPr>
              <w:spacing w:after="0" w:before="0"/>
            </w:pPr>
            <w:r>
              <w:rPr>
                <w:rFonts w:ascii="NanumSquare" w:hAnsi="NanumSquare" w:eastAsia="NanumSquare"/>
                <w:sz w:val="14"/>
              </w:rPr>
            </w:r>
            <w:r>
              <w:rPr>
                <w:rFonts w:ascii="NanumSquare" w:hAnsi="NanumSquare" w:eastAsia="NanumSquare"/>
                <w:b w:val="0"/>
                <w:sz w:val="14"/>
              </w:rPr>
              <w:t>설계산출물은 DOCX 공식본으로 작성하고 Claude Code용 MD·JSON·OpenAPI·Mock 파일을 병행한다.</w:t>
            </w:r>
          </w:p>
        </w:tc>
      </w:tr>
      <w:tr>
        <w:trPr>
          <w:cantSplit/>
        </w:trPr>
        <w:tc>
          <w:tcPr>
            <w:tcW w:type="dxa" w:w="1296"/>
            <w:vAlign w:val="center"/>
            <w:shd w:fill="F8FAFC"/>
          </w:tcPr>
          <w:p>
            <w:pPr>
              <w:spacing w:after="0" w:before="0"/>
            </w:pPr>
            <w:r>
              <w:rPr>
                <w:rFonts w:ascii="NanumSquare" w:hAnsi="NanumSquare" w:eastAsia="NanumSquare"/>
                <w:sz w:val="14"/>
              </w:rPr>
            </w:r>
            <w:r>
              <w:rPr>
                <w:rFonts w:ascii="NanumSquare" w:hAnsi="NanumSquare" w:eastAsia="NanumSquare"/>
                <w:b w:val="0"/>
                <w:sz w:val="14"/>
              </w:rPr>
              <w:t>DEC-002</w:t>
            </w:r>
          </w:p>
        </w:tc>
        <w:tc>
          <w:tcPr>
            <w:tcW w:type="dxa" w:w="8928"/>
            <w:vAlign w:val="center"/>
            <w:shd w:fill="F8FAFC"/>
          </w:tcPr>
          <w:p>
            <w:pPr>
              <w:spacing w:after="0" w:before="0"/>
            </w:pPr>
            <w:r>
              <w:rPr>
                <w:rFonts w:ascii="NanumSquare" w:hAnsi="NanumSquare" w:eastAsia="NanumSquare"/>
                <w:sz w:val="14"/>
              </w:rPr>
            </w:r>
            <w:r>
              <w:rPr>
                <w:rFonts w:ascii="NanumSquare" w:hAnsi="NanumSquare" w:eastAsia="NanumSquare"/>
                <w:b w:val="0"/>
                <w:sz w:val="14"/>
              </w:rPr>
              <w:t>모든 공공 API 키 확보를 설계 착수의 선행조건으로 두지 않되, 개발 중 최소 실시간 연계 대상 API의 활용신청·호출검증을 수행한다.</w:t>
            </w:r>
          </w:p>
        </w:tc>
      </w:tr>
      <w:tr>
        <w:trPr>
          <w:cantSplit/>
        </w:trPr>
        <w:tc>
          <w:tcPr>
            <w:tcW w:type="dxa" w:w="1296"/>
            <w:vAlign w:val="center"/>
          </w:tcPr>
          <w:p>
            <w:pPr>
              <w:spacing w:after="0" w:before="0"/>
            </w:pPr>
            <w:r>
              <w:rPr>
                <w:rFonts w:ascii="NanumSquare" w:hAnsi="NanumSquare" w:eastAsia="NanumSquare"/>
                <w:sz w:val="14"/>
              </w:rPr>
            </w:r>
            <w:r>
              <w:rPr>
                <w:rFonts w:ascii="NanumSquare" w:hAnsi="NanumSquare" w:eastAsia="NanumSquare"/>
                <w:b w:val="0"/>
                <w:sz w:val="14"/>
              </w:rPr>
              <w:t>DEC-003</w:t>
            </w:r>
          </w:p>
        </w:tc>
        <w:tc>
          <w:tcPr>
            <w:tcW w:type="dxa" w:w="8928"/>
            <w:vAlign w:val="center"/>
          </w:tcPr>
          <w:p>
            <w:pPr>
              <w:spacing w:after="0" w:before="0"/>
            </w:pPr>
            <w:r>
              <w:rPr>
                <w:rFonts w:ascii="NanumSquare" w:hAnsi="NanumSquare" w:eastAsia="NanumSquare"/>
                <w:sz w:val="14"/>
              </w:rPr>
            </w:r>
            <w:r>
              <w:rPr>
                <w:rFonts w:ascii="NanumSquare" w:hAnsi="NanumSquare" w:eastAsia="NanumSquare"/>
                <w:b w:val="0"/>
                <w:sz w:val="14"/>
              </w:rPr>
              <w:t>유니 RAG API와 유니 학습 DB 검색용 Claude MCP는 정상 작동한다고 전제한다.</w:t>
            </w:r>
          </w:p>
        </w:tc>
      </w:tr>
      <w:tr>
        <w:trPr>
          <w:cantSplit/>
        </w:trPr>
        <w:tc>
          <w:tcPr>
            <w:tcW w:type="dxa" w:w="1296"/>
            <w:vAlign w:val="center"/>
            <w:shd w:fill="F8FAFC"/>
          </w:tcPr>
          <w:p>
            <w:pPr>
              <w:spacing w:after="0" w:before="0"/>
            </w:pPr>
            <w:r>
              <w:rPr>
                <w:rFonts w:ascii="NanumSquare" w:hAnsi="NanumSquare" w:eastAsia="NanumSquare"/>
                <w:sz w:val="14"/>
              </w:rPr>
            </w:r>
            <w:r>
              <w:rPr>
                <w:rFonts w:ascii="NanumSquare" w:hAnsi="NanumSquare" w:eastAsia="NanumSquare"/>
                <w:b w:val="0"/>
                <w:sz w:val="14"/>
              </w:rPr>
              <w:t>DEC-004</w:t>
            </w:r>
          </w:p>
        </w:tc>
        <w:tc>
          <w:tcPr>
            <w:tcW w:type="dxa" w:w="8928"/>
            <w:vAlign w:val="center"/>
            <w:shd w:fill="F8FAFC"/>
          </w:tcPr>
          <w:p>
            <w:pPr>
              <w:spacing w:after="0" w:before="0"/>
            </w:pPr>
            <w:r>
              <w:rPr>
                <w:rFonts w:ascii="NanumSquare" w:hAnsi="NanumSquare" w:eastAsia="NanumSquare"/>
                <w:sz w:val="14"/>
              </w:rPr>
            </w:r>
            <w:r>
              <w:rPr>
                <w:rFonts w:ascii="NanumSquare" w:hAnsi="NanumSquare" w:eastAsia="NanumSquare"/>
                <w:b w:val="0"/>
                <w:sz w:val="14"/>
              </w:rPr>
              <w:t>T3Q 미연계 상태에서도 실제 조작·시연 가능한 POC를 개발한다.</w:t>
            </w:r>
          </w:p>
        </w:tc>
      </w:tr>
      <w:tr>
        <w:trPr>
          <w:cantSplit/>
        </w:trPr>
        <w:tc>
          <w:tcPr>
            <w:tcW w:type="dxa" w:w="1296"/>
            <w:vAlign w:val="center"/>
          </w:tcPr>
          <w:p>
            <w:pPr>
              <w:spacing w:after="0" w:before="0"/>
            </w:pPr>
            <w:r>
              <w:rPr>
                <w:rFonts w:ascii="NanumSquare" w:hAnsi="NanumSquare" w:eastAsia="NanumSquare"/>
                <w:sz w:val="14"/>
              </w:rPr>
            </w:r>
            <w:r>
              <w:rPr>
                <w:rFonts w:ascii="NanumSquare" w:hAnsi="NanumSquare" w:eastAsia="NanumSquare"/>
                <w:b w:val="0"/>
                <w:sz w:val="14"/>
              </w:rPr>
              <w:t>DEC-005</w:t>
            </w:r>
          </w:p>
        </w:tc>
        <w:tc>
          <w:tcPr>
            <w:tcW w:type="dxa" w:w="8928"/>
            <w:vAlign w:val="center"/>
          </w:tcPr>
          <w:p>
            <w:pPr>
              <w:spacing w:after="0" w:before="0"/>
            </w:pPr>
            <w:r>
              <w:rPr>
                <w:rFonts w:ascii="NanumSquare" w:hAnsi="NanumSquare" w:eastAsia="NanumSquare"/>
                <w:sz w:val="14"/>
              </w:rPr>
            </w:r>
            <w:r>
              <w:rPr>
                <w:rFonts w:ascii="NanumSquare" w:hAnsi="NanumSquare" w:eastAsia="NanumSquare"/>
                <w:b w:val="0"/>
                <w:sz w:val="14"/>
              </w:rPr>
              <w:t>VWorld 신규 인증키 발급 완료. 키는 환경변수·비밀관리로만 관리한다.</w:t>
            </w:r>
          </w:p>
        </w:tc>
      </w:tr>
      <w:tr>
        <w:trPr>
          <w:cantSplit/>
        </w:trPr>
        <w:tc>
          <w:tcPr>
            <w:tcW w:type="dxa" w:w="1296"/>
            <w:vAlign w:val="center"/>
            <w:shd w:fill="F8FAFC"/>
          </w:tcPr>
          <w:p>
            <w:pPr>
              <w:spacing w:after="0" w:before="0"/>
            </w:pPr>
            <w:r>
              <w:rPr>
                <w:rFonts w:ascii="NanumSquare" w:hAnsi="NanumSquare" w:eastAsia="NanumSquare"/>
                <w:sz w:val="14"/>
              </w:rPr>
            </w:r>
            <w:r>
              <w:rPr>
                <w:rFonts w:ascii="NanumSquare" w:hAnsi="NanumSquare" w:eastAsia="NanumSquare"/>
                <w:b w:val="0"/>
                <w:sz w:val="14"/>
              </w:rPr>
              <w:t>DEC-006</w:t>
            </w:r>
          </w:p>
        </w:tc>
        <w:tc>
          <w:tcPr>
            <w:tcW w:type="dxa" w:w="8928"/>
            <w:vAlign w:val="center"/>
            <w:shd w:fill="F8FAFC"/>
          </w:tcPr>
          <w:p>
            <w:pPr>
              <w:spacing w:after="0" w:before="0"/>
            </w:pPr>
            <w:r>
              <w:rPr>
                <w:rFonts w:ascii="NanumSquare" w:hAnsi="NanumSquare" w:eastAsia="NanumSquare"/>
                <w:sz w:val="14"/>
              </w:rPr>
            </w:r>
            <w:r>
              <w:rPr>
                <w:rFonts w:ascii="NanumSquare" w:hAnsi="NanumSquare" w:eastAsia="NanumSquare"/>
                <w:b w:val="0"/>
                <w:sz w:val="14"/>
              </w:rPr>
              <w:t>현재상황은 사용자 입력과 공개 공공 API의 기상특보·강우·수위·유량을 병합하여 구성한다.</w:t>
            </w:r>
          </w:p>
        </w:tc>
      </w:tr>
      <w:tr>
        <w:trPr>
          <w:cantSplit/>
        </w:trPr>
        <w:tc>
          <w:tcPr>
            <w:tcW w:type="dxa" w:w="1296"/>
            <w:vAlign w:val="center"/>
          </w:tcPr>
          <w:p>
            <w:pPr>
              <w:spacing w:after="0" w:before="0"/>
            </w:pPr>
            <w:r>
              <w:rPr>
                <w:rFonts w:ascii="NanumSquare" w:hAnsi="NanumSquare" w:eastAsia="NanumSquare"/>
                <w:sz w:val="14"/>
              </w:rPr>
            </w:r>
            <w:r>
              <w:rPr>
                <w:rFonts w:ascii="NanumSquare" w:hAnsi="NanumSquare" w:eastAsia="NanumSquare"/>
                <w:b w:val="0"/>
                <w:sz w:val="14"/>
              </w:rPr>
              <w:t>DEC-007</w:t>
            </w:r>
          </w:p>
        </w:tc>
        <w:tc>
          <w:tcPr>
            <w:tcW w:type="dxa" w:w="8928"/>
            <w:vAlign w:val="center"/>
          </w:tcPr>
          <w:p>
            <w:pPr>
              <w:spacing w:after="0" w:before="0"/>
            </w:pPr>
            <w:r>
              <w:rPr>
                <w:rFonts w:ascii="NanumSquare" w:hAnsi="NanumSquare" w:eastAsia="NanumSquare"/>
                <w:sz w:val="14"/>
              </w:rPr>
            </w:r>
            <w:r>
              <w:rPr>
                <w:rFonts w:ascii="NanumSquare" w:hAnsi="NanumSquare" w:eastAsia="NanumSquare"/>
                <w:b w:val="0"/>
                <w:sz w:val="14"/>
              </w:rPr>
              <w:t>공공 API 장애·키 미발급 시 동일 DTO의 ScenarioObservationProvider로 전환한다.</w:t>
            </w:r>
          </w:p>
        </w:tc>
      </w:tr>
      <w:tr>
        <w:trPr>
          <w:cantSplit/>
        </w:trPr>
        <w:tc>
          <w:tcPr>
            <w:tcW w:type="dxa" w:w="1296"/>
            <w:vAlign w:val="center"/>
            <w:shd w:fill="F8FAFC"/>
          </w:tcPr>
          <w:p>
            <w:pPr>
              <w:spacing w:after="0" w:before="0"/>
            </w:pPr>
            <w:r>
              <w:rPr>
                <w:rFonts w:ascii="NanumSquare" w:hAnsi="NanumSquare" w:eastAsia="NanumSquare"/>
                <w:sz w:val="14"/>
              </w:rPr>
            </w:r>
            <w:r>
              <w:rPr>
                <w:rFonts w:ascii="NanumSquare" w:hAnsi="NanumSquare" w:eastAsia="NanumSquare"/>
                <w:b w:val="0"/>
                <w:sz w:val="14"/>
              </w:rPr>
              <w:t>DEC-008</w:t>
            </w:r>
          </w:p>
        </w:tc>
        <w:tc>
          <w:tcPr>
            <w:tcW w:type="dxa" w:w="8928"/>
            <w:vAlign w:val="center"/>
            <w:shd w:fill="F8FAFC"/>
          </w:tcPr>
          <w:p>
            <w:pPr>
              <w:spacing w:after="0" w:before="0"/>
            </w:pPr>
            <w:r>
              <w:rPr>
                <w:rFonts w:ascii="NanumSquare" w:hAnsi="NanumSquare" w:eastAsia="NanumSquare"/>
                <w:sz w:val="14"/>
              </w:rPr>
            </w:r>
            <w:r>
              <w:rPr>
                <w:rFonts w:ascii="NanumSquare" w:hAnsi="NanumSquare" w:eastAsia="NanumSquare"/>
                <w:b w:val="0"/>
                <w:sz w:val="14"/>
              </w:rPr>
              <w:t>지자체 시스템 Context 수신과 CCTV는 현재 POC 범위에서 제외한다.</w:t>
            </w:r>
          </w:p>
        </w:tc>
      </w:tr>
      <w:tr>
        <w:trPr>
          <w:cantSplit/>
        </w:trPr>
        <w:tc>
          <w:tcPr>
            <w:tcW w:type="dxa" w:w="1296"/>
            <w:vAlign w:val="center"/>
          </w:tcPr>
          <w:p>
            <w:pPr>
              <w:spacing w:after="0" w:before="0"/>
            </w:pPr>
            <w:r>
              <w:rPr>
                <w:rFonts w:ascii="NanumSquare" w:hAnsi="NanumSquare" w:eastAsia="NanumSquare"/>
                <w:sz w:val="14"/>
              </w:rPr>
            </w:r>
            <w:r>
              <w:rPr>
                <w:rFonts w:ascii="NanumSquare" w:hAnsi="NanumSquare" w:eastAsia="NanumSquare"/>
                <w:b w:val="0"/>
                <w:sz w:val="14"/>
              </w:rPr>
              <w:t>DEC-009</w:t>
            </w:r>
          </w:p>
        </w:tc>
        <w:tc>
          <w:tcPr>
            <w:tcW w:type="dxa" w:w="8928"/>
            <w:vAlign w:val="center"/>
          </w:tcPr>
          <w:p>
            <w:pPr>
              <w:spacing w:after="0" w:before="0"/>
            </w:pPr>
            <w:r>
              <w:rPr>
                <w:rFonts w:ascii="NanumSquare" w:hAnsi="NanumSquare" w:eastAsia="NanumSquare"/>
                <w:sz w:val="14"/>
              </w:rPr>
            </w:r>
            <w:r>
              <w:rPr>
                <w:rFonts w:ascii="NanumSquare" w:hAnsi="NanumSquare" w:eastAsia="NanumSquare"/>
                <w:b w:val="0"/>
                <w:sz w:val="14"/>
              </w:rPr>
              <w:t>피해예측은 구현하지 않으며, 향후 T3Q/NDMS 피해·복구 데이터 교체를 고려한 임의 Seed를 유사사례 참고와 보고서 구조검증에 사용한다.</w:t>
            </w:r>
          </w:p>
        </w:tc>
      </w:tr>
      <w:tr>
        <w:trPr>
          <w:cantSplit/>
        </w:trPr>
        <w:tc>
          <w:tcPr>
            <w:tcW w:type="dxa" w:w="1296"/>
            <w:vAlign w:val="center"/>
            <w:shd w:fill="F8FAFC"/>
          </w:tcPr>
          <w:p>
            <w:pPr>
              <w:spacing w:after="0" w:before="0"/>
            </w:pPr>
            <w:r>
              <w:rPr>
                <w:rFonts w:ascii="NanumSquare" w:hAnsi="NanumSquare" w:eastAsia="NanumSquare"/>
                <w:sz w:val="14"/>
              </w:rPr>
            </w:r>
            <w:r>
              <w:rPr>
                <w:rFonts w:ascii="NanumSquare" w:hAnsi="NanumSquare" w:eastAsia="NanumSquare"/>
                <w:b w:val="0"/>
                <w:sz w:val="14"/>
              </w:rPr>
              <w:t>DEC-010</w:t>
            </w:r>
          </w:p>
        </w:tc>
        <w:tc>
          <w:tcPr>
            <w:tcW w:type="dxa" w:w="8928"/>
            <w:vAlign w:val="center"/>
            <w:shd w:fill="F8FAFC"/>
          </w:tcPr>
          <w:p>
            <w:pPr>
              <w:spacing w:after="0" w:before="0"/>
            </w:pPr>
            <w:r>
              <w:rPr>
                <w:rFonts w:ascii="NanumSquare" w:hAnsi="NanumSquare" w:eastAsia="NanumSquare"/>
                <w:sz w:val="14"/>
              </w:rPr>
            </w:r>
            <w:r>
              <w:rPr>
                <w:rFonts w:ascii="NanumSquare" w:hAnsi="NanumSquare" w:eastAsia="NanumSquare"/>
                <w:b w:val="0"/>
                <w:sz w:val="14"/>
              </w:rPr>
              <w:t>우선 확인지역은 현재 조건·계획위험·과거피해/침수흔적·매뉴얼 우선항목의 POC 상대순위로 제공한다.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DEC-011</w:t>
            </w:r>
          </w:p>
        </w:tc>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위성영상·침수흔적도 기반 취약지역 변화탐색을 핵심 기능으로 반영하고 불규칙 촬영일을 그대로 관리한다.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DEC-012</w:t>
            </w:r>
          </w:p>
        </w:tc>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부산 북구청 매뉴얼을 잠정 참조하고 의왕·구미·남원 정식문서 확보 시 교체한다.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DEC-013</w:t>
            </w:r>
          </w:p>
        </w:tc>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유사사례는 Passage 유사도가 아니라 실제 재난 Event 유사도를 기준으로 검색한다.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DEC-014</w:t>
            </w:r>
          </w:p>
        </w:tc>
        <w:tc>
          <w:tcPr>
            <w:tcW w:type="dxa" w:w="5083"/>
            <w:vAlign w:val="center"/>
          </w:tcPr>
          <w:p>
            <w:r/>
            <w:r>
              <w:rPr>
                <w:b w:val="0"/>
                <w:sz w:val="16"/>
              </w:rPr>
              <w:t>상위 업무는 /, /evidence, /report의 3개 고유 URL 페이지로 분리한다. 메인 상황판의 좌·중·우 구조는 유지하고 위성·피해근거와 보고서 편집은 별도 페이지로 제공한다.</w:t>
            </w:r>
          </w:p>
        </w:tc>
      </w:tr>
      <w:tr>
        <w:trPr>
          <w:cantSplit/>
        </w:trPr>
        <w:tc>
          <w:tcPr>
            <w:tcW w:type="dxa" w:w="5083"/>
            <w:vAlign w:val="center"/>
          </w:tcPr>
          <w:p>
            <w:r/>
            <w:r>
              <w:rPr>
                <w:b/>
                <w:sz w:val="16"/>
              </w:rPr>
              <w:t>DEC-015</w:t>
            </w:r>
          </w:p>
        </w:tc>
        <w:tc>
          <w:tcPr>
            <w:tcW w:type="dxa" w:w="5083"/>
            <w:vAlign w:val="center"/>
          </w:tcPr>
          <w:p>
            <w:r/>
            <w:r>
              <w:rPr>
                <w:b w:val="0"/>
                <w:sz w:val="16"/>
              </w:rPr>
              <w:t>전역 상단에는 지역·기준시각·모드·재난유형·상황뷰를 공통 Context로 유지하며 페이지 이동 시 현재 Situation을 보존한다.</w:t>
            </w:r>
          </w:p>
        </w:tc>
      </w:tr>
      <w:tr>
        <w:trPr>
          <w:cantSplit/>
        </w:trPr>
        <w:tc>
          <w:tcPr>
            <w:tcW w:type="dxa" w:w="5083"/>
            <w:vAlign w:val="center"/>
          </w:tcPr>
          <w:p>
            <w:r/>
            <w:r>
              <w:rPr>
                <w:b/>
                <w:sz w:val="16"/>
              </w:rPr>
              <w:t>DEC-016</w:t>
            </w:r>
          </w:p>
        </w:tc>
        <w:tc>
          <w:tcPr>
            <w:tcW w:type="dxa" w:w="5083"/>
            <w:vAlign w:val="center"/>
          </w:tcPr>
          <w:p>
            <w:r/>
            <w:r>
              <w:rPr>
                <w:b w:val="0"/>
                <w:sz w:val="16"/>
              </w:rPr>
              <w:t>상위 업무 이동은 실제 링크와 URL을 사용하고, ARIA Tab은 동일 페이지의 관련 패널 전환에만 사용한다.</w:t>
            </w:r>
          </w:p>
        </w:tc>
      </w:tr>
      <w:tr>
        <w:trPr>
          <w:cantSplit/>
        </w:trPr>
        <w:tc>
          <w:tcPr>
            <w:tcW w:type="dxa" w:w="5083"/>
            <w:vAlign w:val="center"/>
          </w:tcPr>
          <w:p>
            <w:r/>
            <w:r>
              <w:rPr>
                <w:b/>
                <w:sz w:val="16"/>
              </w:rPr>
              <w:t>DEC-017</w:t>
            </w:r>
          </w:p>
        </w:tc>
        <w:tc>
          <w:tcPr>
            <w:tcW w:type="dxa" w:w="5083"/>
            <w:vAlign w:val="center"/>
          </w:tcPr>
          <w:p>
            <w:r/>
            <w:r>
              <w:rPr>
                <w:b w:val="0"/>
                <w:sz w:val="16"/>
              </w:rPr>
              <w:t>웹 접근성 개발 기준은 KWCAG 2.2 및 WCAG 2.2 AA로 하고 키보드, 화면낭독기, 200% 확대·Reflow, 드래그 대체조작을 수용시험에 포함한다.</w:t>
            </w:r>
          </w:p>
        </w:tc>
      </w:tr>
    </w:tbl>
    <w:p>
      <w:pPr>
        <w:spacing w:after="0"/>
      </w:pPr>
    </w:p>
    <w:p>
      <w:pPr>
        <w:pStyle w:val="Heading1"/>
        <w:keepNext/>
      </w:pPr>
      <w:r>
        <w:rPr>
          <w:rFonts w:ascii="Noto Sans CJK KR" w:hAnsi="Noto Sans CJK KR"/>
        </w:rPr>
        <w:t>3. 소스 및 유사 솔루션 분석 반영</w:t>
      </w:r>
    </w:p>
    <w:p>
      <w:pPr>
        <w:pStyle w:val="Heading2"/>
        <w:keepNext/>
      </w:pPr>
      <w:r>
        <w:rPr>
          <w:rFonts w:ascii="Noto Sans CJK KR" w:hAnsi="Noto Sans CJK KR"/>
        </w:rPr>
        <w:t>3.1 신규 누락사항 반영</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216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누락·확정사항</w:t>
            </w:r>
          </w:p>
        </w:tc>
        <w:tc>
          <w:tcPr>
            <w:tcW w:type="dxa" w:w="331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반영 결정</w:t>
            </w:r>
          </w:p>
        </w:tc>
        <w:tc>
          <w:tcPr>
            <w:tcW w:type="dxa" w:w="475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주요 설계 변경</w:t>
            </w:r>
          </w:p>
        </w:tc>
      </w:tr>
      <w:tr>
        <w:trPr>
          <w:cantSplit/>
        </w:trPr>
        <w:tc>
          <w:tcPr>
            <w:tcW w:type="dxa" w:w="2160"/>
            <w:vAlign w:val="center"/>
          </w:tcPr>
          <w:p>
            <w:pPr>
              <w:spacing w:after="0" w:before="0"/>
            </w:pPr>
            <w:r>
              <w:rPr>
                <w:rFonts w:ascii="NanumSquare" w:hAnsi="NanumSquare" w:eastAsia="NanumSquare"/>
                <w:sz w:val="14"/>
              </w:rPr>
            </w:r>
            <w:r>
              <w:rPr>
                <w:rFonts w:ascii="NanumSquare" w:hAnsi="NanumSquare" w:eastAsia="NanumSquare"/>
                <w:b w:val="0"/>
                <w:sz w:val="14"/>
              </w:rPr>
              <w:t>최소 실시간 상황인지</w:t>
            </w:r>
          </w:p>
        </w:tc>
        <w:tc>
          <w:tcPr>
            <w:tcW w:type="dxa" w:w="3312"/>
            <w:vAlign w:val="center"/>
          </w:tcPr>
          <w:p>
            <w:pPr>
              <w:spacing w:after="0" w:before="0"/>
            </w:pPr>
            <w:r>
              <w:rPr>
                <w:rFonts w:ascii="NanumSquare" w:hAnsi="NanumSquare" w:eastAsia="NanumSquare"/>
                <w:sz w:val="14"/>
              </w:rPr>
            </w:r>
            <w:r>
              <w:rPr>
                <w:rFonts w:ascii="NanumSquare" w:hAnsi="NanumSquare" w:eastAsia="NanumSquare"/>
                <w:b w:val="0"/>
                <w:sz w:val="14"/>
              </w:rPr>
              <w:t>사용자 입력+공개 API로 반영</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기상특보·강우·수위·유량 Provider, 관측시각·품질·Fallback 표시</w:t>
            </w:r>
          </w:p>
        </w:tc>
      </w:tr>
      <w:tr>
        <w:trPr>
          <w:cantSplit/>
        </w:trPr>
        <w:tc>
          <w:tcPr>
            <w:tcW w:type="dxa" w:w="2160"/>
            <w:vAlign w:val="center"/>
            <w:shd w:fill="F8FAFC"/>
          </w:tcPr>
          <w:p>
            <w:pPr>
              <w:spacing w:after="0" w:before="0"/>
            </w:pPr>
            <w:r>
              <w:rPr>
                <w:rFonts w:ascii="NanumSquare" w:hAnsi="NanumSquare" w:eastAsia="NanumSquare"/>
                <w:sz w:val="14"/>
              </w:rPr>
            </w:r>
            <w:r>
              <w:rPr>
                <w:rFonts w:ascii="NanumSquare" w:hAnsi="NanumSquare" w:eastAsia="NanumSquare"/>
                <w:b w:val="0"/>
                <w:sz w:val="14"/>
              </w:rPr>
              <w:t>현재 조건 기반 우선 확인지역</w:t>
            </w:r>
          </w:p>
        </w:tc>
        <w:tc>
          <w:tcPr>
            <w:tcW w:type="dxa" w:w="3312"/>
            <w:vAlign w:val="center"/>
            <w:shd w:fill="F8FAFC"/>
          </w:tcPr>
          <w:p>
            <w:pPr>
              <w:spacing w:after="0" w:before="0"/>
            </w:pPr>
            <w:r>
              <w:rPr>
                <w:rFonts w:ascii="NanumSquare" w:hAnsi="NanumSquare" w:eastAsia="NanumSquare"/>
                <w:sz w:val="14"/>
              </w:rPr>
            </w:r>
            <w:r>
              <w:rPr>
                <w:rFonts w:ascii="NanumSquare" w:hAnsi="NanumSquare" w:eastAsia="NanumSquare"/>
                <w:b w:val="0"/>
                <w:sz w:val="14"/>
              </w:rPr>
              <w:t>핵심 기능으로 확정</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현재조건·계획위험·과거피해·매뉴얼을 조합한 상대순위와 선정근거 제공</w:t>
            </w:r>
          </w:p>
        </w:tc>
      </w:tr>
      <w:tr>
        <w:trPr>
          <w:cantSplit/>
        </w:trPr>
        <w:tc>
          <w:tcPr>
            <w:tcW w:type="dxa" w:w="2160"/>
            <w:vAlign w:val="center"/>
          </w:tcPr>
          <w:p>
            <w:pPr>
              <w:spacing w:after="0" w:before="0"/>
            </w:pPr>
            <w:r>
              <w:rPr>
                <w:rFonts w:ascii="NanumSquare" w:hAnsi="NanumSquare" w:eastAsia="NanumSquare"/>
                <w:sz w:val="14"/>
              </w:rPr>
            </w:r>
            <w:r>
              <w:rPr>
                <w:rFonts w:ascii="NanumSquare" w:hAnsi="NanumSquare" w:eastAsia="NanumSquare"/>
                <w:b w:val="0"/>
                <w:sz w:val="14"/>
              </w:rPr>
              <w:t>지자체 시스템 Context</w:t>
            </w:r>
          </w:p>
        </w:tc>
        <w:tc>
          <w:tcPr>
            <w:tcW w:type="dxa" w:w="3312"/>
            <w:vAlign w:val="center"/>
          </w:tcPr>
          <w:p>
            <w:pPr>
              <w:spacing w:after="0" w:before="0"/>
            </w:pPr>
            <w:r>
              <w:rPr>
                <w:rFonts w:ascii="NanumSquare" w:hAnsi="NanumSquare" w:eastAsia="NanumSquare"/>
                <w:sz w:val="14"/>
              </w:rPr>
            </w:r>
            <w:r>
              <w:rPr>
                <w:rFonts w:ascii="NanumSquare" w:hAnsi="NanumSquare" w:eastAsia="NanumSquare"/>
                <w:b w:val="0"/>
                <w:sz w:val="14"/>
              </w:rPr>
              <w:t>POC에서 제외</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외부 지자체 상황수신 Adapter·DTO·시험항목 제거</w:t>
            </w:r>
          </w:p>
        </w:tc>
      </w:tr>
      <w:tr>
        <w:trPr>
          <w:cantSplit/>
        </w:trPr>
        <w:tc>
          <w:tcPr>
            <w:tcW w:type="dxa" w:w="2160"/>
            <w:vAlign w:val="center"/>
            <w:shd w:fill="F8FAFC"/>
          </w:tcPr>
          <w:p>
            <w:pPr>
              <w:spacing w:after="0" w:before="0"/>
            </w:pPr>
            <w:r>
              <w:rPr>
                <w:rFonts w:ascii="NanumSquare" w:hAnsi="NanumSquare" w:eastAsia="NanumSquare"/>
                <w:sz w:val="14"/>
              </w:rPr>
            </w:r>
            <w:r>
              <w:rPr>
                <w:rFonts w:ascii="NanumSquare" w:hAnsi="NanumSquare" w:eastAsia="NanumSquare"/>
                <w:b w:val="0"/>
                <w:sz w:val="14"/>
              </w:rPr>
              <w:t>CCTV</w:t>
            </w:r>
          </w:p>
        </w:tc>
        <w:tc>
          <w:tcPr>
            <w:tcW w:type="dxa" w:w="3312"/>
            <w:vAlign w:val="center"/>
            <w:shd w:fill="F8FAFC"/>
          </w:tcPr>
          <w:p>
            <w:pPr>
              <w:spacing w:after="0" w:before="0"/>
            </w:pPr>
            <w:r>
              <w:rPr>
                <w:rFonts w:ascii="NanumSquare" w:hAnsi="NanumSquare" w:eastAsia="NanumSquare"/>
                <w:sz w:val="14"/>
              </w:rPr>
            </w:r>
            <w:r>
              <w:rPr>
                <w:rFonts w:ascii="NanumSquare" w:hAnsi="NanumSquare" w:eastAsia="NanumSquare"/>
                <w:b w:val="0"/>
                <w:sz w:val="14"/>
              </w:rPr>
              <w:t>POC에서 제외</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영상·이벤트·카메라 레이어·Tool·시나리오 제거</w:t>
            </w:r>
          </w:p>
        </w:tc>
      </w:tr>
      <w:tr>
        <w:trPr>
          <w:cantSplit/>
        </w:trPr>
        <w:tc>
          <w:tcPr>
            <w:tcW w:type="dxa" w:w="2160"/>
            <w:vAlign w:val="center"/>
          </w:tcPr>
          <w:p>
            <w:pPr>
              <w:spacing w:after="0" w:before="0"/>
            </w:pPr>
            <w:r>
              <w:rPr>
                <w:rFonts w:ascii="NanumSquare" w:hAnsi="NanumSquare" w:eastAsia="NanumSquare"/>
                <w:sz w:val="14"/>
              </w:rPr>
            </w:r>
            <w:r>
              <w:rPr>
                <w:rFonts w:ascii="NanumSquare" w:hAnsi="NanumSquare" w:eastAsia="NanumSquare"/>
                <w:b w:val="0"/>
                <w:sz w:val="14"/>
              </w:rPr>
              <w:t>피해예측</w:t>
            </w:r>
          </w:p>
        </w:tc>
        <w:tc>
          <w:tcPr>
            <w:tcW w:type="dxa" w:w="3312"/>
            <w:vAlign w:val="center"/>
          </w:tcPr>
          <w:p>
            <w:pPr>
              <w:spacing w:after="0" w:before="0"/>
            </w:pPr>
            <w:r>
              <w:rPr>
                <w:rFonts w:ascii="NanumSquare" w:hAnsi="NanumSquare" w:eastAsia="NanumSquare"/>
                <w:sz w:val="14"/>
              </w:rPr>
            </w:r>
            <w:r>
              <w:rPr>
                <w:rFonts w:ascii="NanumSquare" w:hAnsi="NanumSquare" w:eastAsia="NanumSquare"/>
                <w:b w:val="0"/>
                <w:sz w:val="14"/>
              </w:rPr>
              <w:t>구현하지 않음</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DamageRecoveryRecord Seed를 과거 참고정보로만 사용; is_prediction=false 고정</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향후 NDMS 피해·복구</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T3Q Provider 교체형으로 선설계</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StaticDamageRecoverySeedProvider → T3qNdmsDamageRecoveryProvider</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위성영상·침수흔적도</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핵심 모듈 유지</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취약지역 변화탐색 탭, SatelliteAsset/FloodTrace 모델</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쓰리디랩스 데이터 미제공</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Seed Provider로 우선 시연</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StaticSeedSatelliteProvider → ThreeDLabsSatelliteProvider</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지자체 풍수해 매뉴얼</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부산 북구청 자료 잠정 적용</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공통 단계·필요정보·체크상태만 사용; 대상지 공식절차로 표시 금지</w:t>
            </w:r>
          </w:p>
        </w:tc>
      </w:tr>
    </w:tbl>
    <w:p>
      <w:pPr>
        <w:spacing w:after="0"/>
      </w:pPr>
    </w:p>
    <w:p>
      <w:pPr>
        <w:pStyle w:val="Heading2"/>
        <w:keepNext/>
      </w:pPr>
      <w:r>
        <w:rPr>
          <w:rFonts w:ascii="Noto Sans CJK KR" w:hAnsi="Noto Sans CJK KR"/>
        </w:rPr>
        <w:t>3.2 라미랩 솔루션에서 적용할 요소</w:t>
      </w:r>
    </w:p>
    <w:p>
      <w:r>
        <w:rPr>
          <w:rFonts w:ascii="NanumSquare" w:hAnsi="NanumSquare" w:eastAsia="NanumSquare"/>
          <w:b w:val="0"/>
        </w:rPr>
        <w:t>라미랩 제품은 하나의 지도 화면에서 현재 상황, 시나리오, 공공데이터 레이어, 대응매뉴얼과 사용자별 기능을 모듈형으로 제공한다. 우리 서비스는 이를 그대로 복제하지 않고, 사용자 입력과 공개 공공 API로 구성한 최소 현재조건을 실제 유사사례·문서근거·취약지역 변화·매뉴얼 절차에 연결하는 방식으로 재구성한다.</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16"/>
            <w:shd w:fill="1F4E78"/>
            <w:vAlign w:val="center"/>
          </w:tcPr>
          <w:p>
            <w:r/>
            <w:r>
              <w:rPr>
                <w:rFonts w:ascii="NanumSquare" w:hAnsi="NanumSquare" w:eastAsia="NanumSquare"/>
                <w:b/>
                <w:color w:val="FFFFFF"/>
                <w:sz w:val="16"/>
              </w:rPr>
              <w:t>참조 기능</w:t>
            </w:r>
          </w:p>
        </w:tc>
        <w:tc>
          <w:tcPr>
            <w:tcW w:type="dxa" w:w="3888"/>
            <w:shd w:fill="1F4E78"/>
            <w:vAlign w:val="center"/>
          </w:tcPr>
          <w:p>
            <w:r/>
            <w:r>
              <w:rPr>
                <w:rFonts w:ascii="NanumSquare" w:hAnsi="NanumSquare" w:eastAsia="NanumSquare"/>
                <w:b/>
                <w:color w:val="FFFFFF"/>
                <w:sz w:val="16"/>
              </w:rPr>
              <w:t>적용 방식</w:t>
            </w:r>
          </w:p>
        </w:tc>
        <w:tc>
          <w:tcPr>
            <w:tcW w:type="dxa" w:w="4320"/>
            <w:shd w:fill="1F4E78"/>
            <w:vAlign w:val="center"/>
          </w:tcPr>
          <w:p>
            <w:r/>
            <w:r>
              <w:rPr>
                <w:rFonts w:ascii="NanumSquare" w:hAnsi="NanumSquare" w:eastAsia="NanumSquare"/>
                <w:b/>
                <w:color w:val="FFFFFF"/>
                <w:sz w:val="16"/>
              </w:rPr>
              <w:t>유엔이 차별화</w:t>
            </w:r>
          </w:p>
        </w:tc>
      </w:tr>
      <w:tr>
        <w:trPr>
          <w:cantSplit/>
        </w:trPr>
        <w:tc>
          <w:tcPr>
            <w:tcW w:type="dxa" w:w="2016"/>
            <w:vAlign w:val="center"/>
          </w:tcPr>
          <w:p>
            <w:r/>
            <w:r>
              <w:rPr>
                <w:rFonts w:ascii="NanumSquare" w:hAnsi="NanumSquare" w:eastAsia="NanumSquare"/>
                <w:b w:val="0"/>
                <w:color w:val="000000"/>
                <w:sz w:val="16"/>
              </w:rPr>
              <w:t>원페이지 모듈형 지도</w:t>
            </w:r>
          </w:p>
        </w:tc>
        <w:tc>
          <w:tcPr>
            <w:tcW w:type="dxa" w:w="3888"/>
            <w:vAlign w:val="center"/>
          </w:tcPr>
          <w:p>
            <w:r/>
            <w:r>
              <w:rPr>
                <w:rFonts w:ascii="NanumSquare" w:hAnsi="NanumSquare" w:eastAsia="NanumSquare"/>
                <w:b w:val="0"/>
                <w:color w:val="000000"/>
                <w:sz w:val="16"/>
              </w:rPr>
              <w:t>좌측 상황/Agent, 중앙 지도·변화탐색, 우측 판단·사례·절차</w:t>
            </w:r>
          </w:p>
        </w:tc>
        <w:tc>
          <w:tcPr>
            <w:tcW w:type="dxa" w:w="4320"/>
            <w:vAlign w:val="center"/>
          </w:tcPr>
          <w:p>
            <w:r/>
            <w:r>
              <w:rPr>
                <w:rFonts w:ascii="NanumSquare" w:hAnsi="NanumSquare" w:eastAsia="NanumSquare"/>
                <w:b w:val="0"/>
                <w:color w:val="000000"/>
                <w:sz w:val="16"/>
              </w:rPr>
              <w:t>근거와 Event 연결을 기본 구조로 포함</w:t>
            </w:r>
          </w:p>
        </w:tc>
      </w:tr>
      <w:tr>
        <w:trPr>
          <w:cantSplit/>
        </w:trPr>
        <w:tc>
          <w:tcPr>
            <w:tcW w:type="dxa" w:w="2016"/>
            <w:vAlign w:val="center"/>
            <w:shd w:fill="F8FAFC"/>
          </w:tcPr>
          <w:p>
            <w:r/>
            <w:r>
              <w:rPr>
                <w:rFonts w:ascii="NanumSquare" w:hAnsi="NanumSquare" w:eastAsia="NanumSquare"/>
                <w:b w:val="0"/>
                <w:color w:val="000000"/>
                <w:sz w:val="16"/>
              </w:rPr>
              <w:t>실시간·시나리오 연계</w:t>
            </w:r>
          </w:p>
        </w:tc>
        <w:tc>
          <w:tcPr>
            <w:tcW w:type="dxa" w:w="3888"/>
            <w:vAlign w:val="center"/>
            <w:shd w:fill="F8FAFC"/>
          </w:tcPr>
          <w:p>
            <w:r/>
            <w:r>
              <w:rPr>
                <w:rFonts w:ascii="NanumSquare" w:hAnsi="NanumSquare" w:eastAsia="NanumSquare"/>
                <w:b w:val="0"/>
                <w:color w:val="000000"/>
                <w:sz w:val="16"/>
              </w:rPr>
              <w:t>실시간/시나리오 모드와 Provider 전환</w:t>
            </w:r>
          </w:p>
        </w:tc>
        <w:tc>
          <w:tcPr>
            <w:tcW w:type="dxa" w:w="4320"/>
            <w:vAlign w:val="center"/>
            <w:shd w:fill="F8FAFC"/>
          </w:tcPr>
          <w:p>
            <w:r/>
            <w:r>
              <w:rPr>
                <w:rFonts w:ascii="NanumSquare" w:hAnsi="NanumSquare" w:eastAsia="NanumSquare"/>
                <w:b w:val="0"/>
                <w:color w:val="000000"/>
                <w:sz w:val="16"/>
              </w:rPr>
              <w:t>실시간 관제 목적이 아닌 AI 데이터 활용 검증</w:t>
            </w:r>
          </w:p>
        </w:tc>
      </w:tr>
      <w:tr>
        <w:trPr>
          <w:cantSplit/>
        </w:trPr>
        <w:tc>
          <w:tcPr>
            <w:tcW w:type="dxa" w:w="2016"/>
            <w:vAlign w:val="center"/>
          </w:tcPr>
          <w:p>
            <w:r/>
            <w:r>
              <w:rPr>
                <w:rFonts w:ascii="NanumSquare" w:hAnsi="NanumSquare" w:eastAsia="NanumSquare"/>
                <w:b w:val="0"/>
                <w:color w:val="000000"/>
                <w:sz w:val="16"/>
              </w:rPr>
              <w:t>마커·선·면·히트맵·표·차트</w:t>
            </w:r>
          </w:p>
        </w:tc>
        <w:tc>
          <w:tcPr>
            <w:tcW w:type="dxa" w:w="3888"/>
            <w:vAlign w:val="center"/>
          </w:tcPr>
          <w:p>
            <w:r/>
            <w:r>
              <w:rPr>
                <w:rFonts w:ascii="NanumSquare" w:hAnsi="NanumSquare" w:eastAsia="NanumSquare"/>
                <w:b w:val="0"/>
                <w:color w:val="000000"/>
                <w:sz w:val="16"/>
              </w:rPr>
              <w:t>공통 LayerRenderer 및 LayerCatalog</w:t>
            </w:r>
          </w:p>
        </w:tc>
        <w:tc>
          <w:tcPr>
            <w:tcW w:type="dxa" w:w="4320"/>
            <w:vAlign w:val="center"/>
          </w:tcPr>
          <w:p>
            <w:r/>
            <w:r>
              <w:rPr>
                <w:rFonts w:ascii="NanumSquare" w:hAnsi="NanumSquare" w:eastAsia="NanumSquare"/>
                <w:b w:val="0"/>
                <w:color w:val="000000"/>
                <w:sz w:val="16"/>
              </w:rPr>
              <w:t>데이터 출처·품질·공개등급을 함께 관리</w:t>
            </w:r>
          </w:p>
        </w:tc>
      </w:tr>
      <w:tr>
        <w:trPr>
          <w:cantSplit/>
        </w:trPr>
        <w:tc>
          <w:tcPr>
            <w:tcW w:type="dxa" w:w="2016"/>
            <w:vAlign w:val="center"/>
            <w:shd w:fill="F8FAFC"/>
          </w:tcPr>
          <w:p>
            <w:r/>
            <w:r>
              <w:rPr>
                <w:rFonts w:ascii="NanumSquare" w:hAnsi="NanumSquare" w:eastAsia="NanumSquare"/>
                <w:b w:val="0"/>
                <w:color w:val="000000"/>
                <w:sz w:val="16"/>
              </w:rPr>
              <w:t>대응매뉴얼</w:t>
            </w:r>
          </w:p>
        </w:tc>
        <w:tc>
          <w:tcPr>
            <w:tcW w:type="dxa" w:w="3888"/>
            <w:vAlign w:val="center"/>
            <w:shd w:fill="F8FAFC"/>
          </w:tcPr>
          <w:p>
            <w:r/>
            <w:r>
              <w:rPr>
                <w:rFonts w:ascii="NanumSquare" w:hAnsi="NanumSquare" w:eastAsia="NanumSquare"/>
                <w:b w:val="0"/>
                <w:color w:val="000000"/>
                <w:sz w:val="16"/>
              </w:rPr>
              <w:t>지역·재난유형·단계·부서별 절차 패널</w:t>
            </w:r>
          </w:p>
        </w:tc>
        <w:tc>
          <w:tcPr>
            <w:tcW w:type="dxa" w:w="4320"/>
            <w:vAlign w:val="center"/>
            <w:shd w:fill="F8FAFC"/>
          </w:tcPr>
          <w:p>
            <w:r/>
            <w:r>
              <w:rPr>
                <w:rFonts w:ascii="NanumSquare" w:hAnsi="NanumSquare" w:eastAsia="NanumSquare"/>
                <w:b w:val="0"/>
                <w:color w:val="000000"/>
                <w:sz w:val="16"/>
              </w:rPr>
              <w:t>Agent가 필요한 지도·문서·유사사례를 함께 호출</w:t>
            </w:r>
          </w:p>
        </w:tc>
      </w:tr>
      <w:tr>
        <w:trPr>
          <w:cantSplit/>
        </w:trPr>
        <w:tc>
          <w:tcPr>
            <w:tcW w:type="dxa" w:w="2016"/>
            <w:vAlign w:val="center"/>
          </w:tcPr>
          <w:p>
            <w:r/>
            <w:r>
              <w:rPr>
                <w:rFonts w:ascii="NanumSquare" w:hAnsi="NanumSquare" w:eastAsia="NanumSquare"/>
                <w:b w:val="0"/>
                <w:color w:val="000000"/>
                <w:sz w:val="16"/>
              </w:rPr>
              <w:t>북마크</w:t>
            </w:r>
          </w:p>
        </w:tc>
        <w:tc>
          <w:tcPr>
            <w:tcW w:type="dxa" w:w="3888"/>
            <w:vAlign w:val="center"/>
          </w:tcPr>
          <w:p>
            <w:r/>
            <w:r>
              <w:rPr>
                <w:rFonts w:ascii="NanumSquare" w:hAnsi="NanumSquare" w:eastAsia="NanumSquare"/>
                <w:b w:val="0"/>
                <w:color w:val="000000"/>
                <w:sz w:val="16"/>
              </w:rPr>
              <w:t>상황뷰 저장·복원</w:t>
            </w:r>
          </w:p>
        </w:tc>
        <w:tc>
          <w:tcPr>
            <w:tcW w:type="dxa" w:w="4320"/>
            <w:vAlign w:val="center"/>
          </w:tcPr>
          <w:p>
            <w:r/>
            <w:r>
              <w:rPr>
                <w:rFonts w:ascii="NanumSquare" w:hAnsi="NanumSquare" w:eastAsia="NanumSquare"/>
                <w:b w:val="0"/>
                <w:color w:val="000000"/>
                <w:sz w:val="16"/>
              </w:rPr>
              <w:t>지도·레이어뿐 아니라 Agent Context·영상시점·절차상태 저장</w:t>
            </w:r>
          </w:p>
        </w:tc>
      </w:tr>
      <w:tr>
        <w:trPr>
          <w:cantSplit/>
        </w:trPr>
        <w:tc>
          <w:tcPr>
            <w:tcW w:type="dxa" w:w="2016"/>
            <w:vAlign w:val="center"/>
            <w:shd w:fill="F8FAFC"/>
          </w:tcPr>
          <w:p>
            <w:r/>
            <w:r>
              <w:rPr>
                <w:rFonts w:ascii="NanumSquare" w:hAnsi="NanumSquare" w:eastAsia="NanumSquare"/>
                <w:b w:val="0"/>
                <w:color w:val="000000"/>
                <w:sz w:val="16"/>
              </w:rPr>
              <w:t>시나리오 백그라운드 처리</w:t>
            </w:r>
          </w:p>
        </w:tc>
        <w:tc>
          <w:tcPr>
            <w:tcW w:type="dxa" w:w="3888"/>
            <w:vAlign w:val="center"/>
            <w:shd w:fill="F8FAFC"/>
          </w:tcPr>
          <w:p>
            <w:r/>
            <w:r>
              <w:rPr>
                <w:rFonts w:ascii="NanumSquare" w:hAnsi="NanumSquare" w:eastAsia="NanumSquare"/>
                <w:b w:val="0"/>
                <w:color w:val="000000"/>
                <w:sz w:val="16"/>
              </w:rPr>
              <w:t>영상비교·보고서·대용량 검색을 Job 처리</w:t>
            </w:r>
          </w:p>
        </w:tc>
        <w:tc>
          <w:tcPr>
            <w:tcW w:type="dxa" w:w="4320"/>
            <w:vAlign w:val="center"/>
            <w:shd w:fill="F8FAFC"/>
          </w:tcPr>
          <w:p>
            <w:r/>
            <w:r>
              <w:rPr>
                <w:rFonts w:ascii="NanumSquare" w:hAnsi="NanumSquare" w:eastAsia="NanumSquare"/>
                <w:b w:val="0"/>
                <w:color w:val="000000"/>
                <w:sz w:val="16"/>
              </w:rPr>
              <w:t>Job 상태와 실패·재시도·Fallback 기록</w:t>
            </w:r>
          </w:p>
        </w:tc>
      </w:tr>
      <w:tr>
        <w:trPr>
          <w:cantSplit/>
        </w:trPr>
        <w:tc>
          <w:tcPr>
            <w:tcW w:type="dxa" w:w="2016"/>
            <w:vAlign w:val="center"/>
          </w:tcPr>
          <w:p>
            <w:r/>
            <w:r>
              <w:rPr>
                <w:rFonts w:ascii="NanumSquare" w:hAnsi="NanumSquare" w:eastAsia="NanumSquare"/>
                <w:b w:val="0"/>
                <w:color w:val="000000"/>
                <w:sz w:val="16"/>
              </w:rPr>
              <w:t>지역·부서 권한</w:t>
            </w:r>
          </w:p>
        </w:tc>
        <w:tc>
          <w:tcPr>
            <w:tcW w:type="dxa" w:w="3888"/>
            <w:vAlign w:val="center"/>
          </w:tcPr>
          <w:p>
            <w:r/>
            <w:r>
              <w:rPr>
                <w:rFonts w:ascii="NanumSquare" w:hAnsi="NanumSquare" w:eastAsia="NanumSquare"/>
                <w:b w:val="0"/>
                <w:color w:val="000000"/>
                <w:sz w:val="16"/>
              </w:rPr>
              <w:t>RBAC에 지역·부서·재난유형·공개등급 적용</w:t>
            </w:r>
          </w:p>
        </w:tc>
        <w:tc>
          <w:tcPr>
            <w:tcW w:type="dxa" w:w="4320"/>
            <w:vAlign w:val="center"/>
          </w:tcPr>
          <w:p>
            <w:r/>
            <w:r>
              <w:rPr>
                <w:rFonts w:ascii="NanumSquare" w:hAnsi="NanumSquare" w:eastAsia="NanumSquare"/>
                <w:b w:val="0"/>
                <w:color w:val="000000"/>
                <w:sz w:val="16"/>
              </w:rPr>
              <w:t>공공·내부 화면 필드 분리</w:t>
            </w:r>
          </w:p>
        </w:tc>
      </w:tr>
      <w:tr>
        <w:trPr>
          <w:cantSplit/>
        </w:trPr>
        <w:tc>
          <w:tcPr>
            <w:tcW w:type="dxa" w:w="2016"/>
            <w:vAlign w:val="center"/>
            <w:shd w:fill="F8FAFC"/>
          </w:tcPr>
          <w:p>
            <w:r/>
            <w:r>
              <w:rPr>
                <w:rFonts w:ascii="NanumSquare" w:hAnsi="NanumSquare" w:eastAsia="NanumSquare"/>
                <w:b w:val="0"/>
                <w:color w:val="000000"/>
                <w:sz w:val="16"/>
              </w:rPr>
              <w:t>지오코더 좌표 보정</w:t>
            </w:r>
          </w:p>
        </w:tc>
        <w:tc>
          <w:tcPr>
            <w:tcW w:type="dxa" w:w="3888"/>
            <w:vAlign w:val="center"/>
            <w:shd w:fill="F8FAFC"/>
          </w:tcPr>
          <w:p>
            <w:r/>
            <w:r>
              <w:rPr>
                <w:rFonts w:ascii="NanumSquare" w:hAnsi="NanumSquare" w:eastAsia="NanumSquare"/>
                <w:b w:val="0"/>
                <w:color w:val="000000"/>
                <w:sz w:val="16"/>
              </w:rPr>
              <w:t>좌표 검증·보정 이력 관리</w:t>
            </w:r>
          </w:p>
        </w:tc>
        <w:tc>
          <w:tcPr>
            <w:tcW w:type="dxa" w:w="4320"/>
            <w:vAlign w:val="center"/>
            <w:shd w:fill="F8FAFC"/>
          </w:tcPr>
          <w:p>
            <w:r/>
            <w:r>
              <w:rPr>
                <w:rFonts w:ascii="NanumSquare" w:hAnsi="NanumSquare" w:eastAsia="NanumSquare"/>
                <w:b w:val="0"/>
                <w:color w:val="000000"/>
                <w:sz w:val="16"/>
              </w:rPr>
              <w:t>원천 CRS·서비스 CRS·오차·검증상태 기록</w:t>
            </w:r>
          </w:p>
        </w:tc>
      </w:tr>
      <w:tr>
        <w:trPr>
          <w:cantSplit/>
        </w:trPr>
        <w:tc>
          <w:tcPr>
            <w:tcW w:type="dxa" w:w="2016"/>
            <w:vAlign w:val="center"/>
          </w:tcPr>
          <w:p>
            <w:r/>
            <w:r>
              <w:rPr>
                <w:rFonts w:ascii="NanumSquare" w:hAnsi="NanumSquare" w:eastAsia="NanumSquare"/>
                <w:b w:val="0"/>
                <w:color w:val="000000"/>
                <w:sz w:val="16"/>
              </w:rPr>
              <w:t>화면 출력</w:t>
            </w:r>
          </w:p>
        </w:tc>
        <w:tc>
          <w:tcPr>
            <w:tcW w:type="dxa" w:w="3888"/>
            <w:vAlign w:val="center"/>
          </w:tcPr>
          <w:p>
            <w:r/>
            <w:r>
              <w:rPr>
                <w:rFonts w:ascii="NanumSquare" w:hAnsi="NanumSquare" w:eastAsia="NanumSquare"/>
                <w:b w:val="0"/>
                <w:color w:val="000000"/>
                <w:sz w:val="16"/>
              </w:rPr>
              <w:t>상황판 캡처와 보고서 첨부</w:t>
            </w:r>
          </w:p>
        </w:tc>
        <w:tc>
          <w:tcPr>
            <w:tcW w:type="dxa" w:w="4320"/>
            <w:vAlign w:val="center"/>
          </w:tcPr>
          <w:p>
            <w:r/>
            <w:r>
              <w:rPr>
                <w:rFonts w:ascii="NanumSquare" w:hAnsi="NanumSquare" w:eastAsia="NanumSquare"/>
                <w:b w:val="0"/>
                <w:color w:val="000000"/>
                <w:sz w:val="16"/>
              </w:rPr>
              <w:t>캡처 시 데이터상태·기준시각·출처 워터마크 포함</w:t>
            </w:r>
          </w:p>
        </w:tc>
      </w:tr>
    </w:tbl>
    <w:p>
      <w:pPr>
        <w:spacing w:after="0"/>
      </w:pPr>
    </w:p>
    <w:p>
      <w:pPr>
        <w:pStyle w:val="Heading2"/>
        <w:keepNext/>
      </w:pPr>
      <w:r>
        <w:rPr>
          <w:rFonts w:ascii="Noto Sans CJK KR" w:hAnsi="Noto Sans CJK KR"/>
        </w:rPr>
        <w:t>3.3 서비스 차별화</w:t>
      </w:r>
    </w:p>
    <w:tbl>
      <w:tblPr>
        <w:tblStyle w:val="TableGrid"/>
        <w:tblW w:type="auto" w:w="0"/>
        <w:jc w:val="center"/>
        <w:tblLook w:firstColumn="1" w:firstRow="1" w:lastColumn="0" w:lastRow="0" w:noHBand="0" w:noVBand="1" w:val="04A0"/>
      </w:tblPr>
      <w:tblGrid>
        <w:gridCol w:w="10166"/>
      </w:tblGrid>
      <w:tr>
        <w:tc>
          <w:tcPr>
            <w:tcW w:type="dxa" w:w="10166"/>
            <w:shd w:fill="E2F0D9"/>
          </w:tcPr>
          <w:p>
            <w:pPr>
              <w:spacing w:after="40"/>
            </w:pPr>
            <w:r/>
            <w:r>
              <w:rPr>
                <w:rFonts w:ascii="NanumSquare" w:hAnsi="NanumSquare" w:eastAsia="NanumSquare"/>
                <w:b/>
                <w:color w:val="17365D"/>
                <w:sz w:val="20"/>
              </w:rPr>
              <w:t>차별화 문장</w:t>
              <w:br/>
            </w:r>
            <w:r>
              <w:rPr>
                <w:rFonts w:ascii="NanumSquare" w:hAnsi="NanumSquare" w:eastAsia="NanumSquare"/>
                <w:sz w:val="18"/>
              </w:rPr>
              <w:t>우리 서비스는 재난지도를 보여주는 솔루션이 아니라, 현재 상황을 과거 실제 Event·계획위험·위성변화·풍수해 매뉴얼과 연결하고, 어떤 근거를 사용했는지 추적 가능한 지도 기반 AI 업무지원 서비스이다.</w:t>
            </w:r>
          </w:p>
        </w:tc>
        <w:trPr>
          <w:tblHeader/>
          <w:cantSplit/>
        </w:trPr>
      </w:tr>
    </w:tbl>
    <w:p>
      <w:pPr>
        <w:spacing w:after="0"/>
      </w:pPr>
    </w:p>
    <w:p>
      <w:pPr>
        <w:pStyle w:val="Heading1"/>
        <w:keepNext/>
      </w:pPr>
      <w:r>
        <w:rPr>
          <w:rFonts w:ascii="Noto Sans CJK KR" w:hAnsi="Noto Sans CJK KR"/>
        </w:rPr>
        <w:t>4. 사용자·업무·시연 시나리오</w:t>
      </w:r>
    </w:p>
    <w:p>
      <w:pPr>
        <w:pStyle w:val="Heading2"/>
        <w:keepNext/>
      </w:pPr>
      <w:r>
        <w:rPr>
          <w:rFonts w:ascii="Noto Sans CJK KR" w:hAnsi="Noto Sans CJK KR"/>
        </w:rPr>
        <w:t>4.1 사용자 유형</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728"/>
            <w:shd w:fill="1F4E78"/>
            <w:vAlign w:val="center"/>
          </w:tcPr>
          <w:p>
            <w:r/>
            <w:r>
              <w:rPr>
                <w:rFonts w:ascii="NanumSquare" w:hAnsi="NanumSquare" w:eastAsia="NanumSquare"/>
                <w:b/>
                <w:color w:val="FFFFFF"/>
                <w:sz w:val="16"/>
              </w:rPr>
              <w:t>사용자</w:t>
            </w:r>
          </w:p>
        </w:tc>
        <w:tc>
          <w:tcPr>
            <w:tcW w:type="dxa" w:w="2880"/>
            <w:shd w:fill="1F4E78"/>
            <w:vAlign w:val="center"/>
          </w:tcPr>
          <w:p>
            <w:r/>
            <w:r>
              <w:rPr>
                <w:rFonts w:ascii="NanumSquare" w:hAnsi="NanumSquare" w:eastAsia="NanumSquare"/>
                <w:b/>
                <w:color w:val="FFFFFF"/>
                <w:sz w:val="16"/>
              </w:rPr>
              <w:t>핵심 목적</w:t>
            </w:r>
          </w:p>
        </w:tc>
        <w:tc>
          <w:tcPr>
            <w:tcW w:type="dxa" w:w="3744"/>
            <w:shd w:fill="1F4E78"/>
            <w:vAlign w:val="center"/>
          </w:tcPr>
          <w:p>
            <w:r/>
            <w:r>
              <w:rPr>
                <w:rFonts w:ascii="NanumSquare" w:hAnsi="NanumSquare" w:eastAsia="NanumSquare"/>
                <w:b/>
                <w:color w:val="FFFFFF"/>
                <w:sz w:val="16"/>
              </w:rPr>
              <w:t>주요 기능</w:t>
            </w:r>
          </w:p>
        </w:tc>
        <w:tc>
          <w:tcPr>
            <w:tcW w:type="dxa" w:w="2016"/>
            <w:shd w:fill="1F4E78"/>
            <w:vAlign w:val="center"/>
          </w:tcPr>
          <w:p>
            <w:r/>
            <w:r>
              <w:rPr>
                <w:rFonts w:ascii="NanumSquare" w:hAnsi="NanumSquare" w:eastAsia="NanumSquare"/>
                <w:b/>
                <w:color w:val="FFFFFF"/>
                <w:sz w:val="16"/>
              </w:rPr>
              <w:t>정보노출</w:t>
            </w:r>
          </w:p>
        </w:tc>
      </w:tr>
      <w:tr>
        <w:trPr>
          <w:cantSplit/>
        </w:trPr>
        <w:tc>
          <w:tcPr>
            <w:tcW w:type="dxa" w:w="1728"/>
            <w:vAlign w:val="center"/>
          </w:tcPr>
          <w:p>
            <w:r/>
            <w:r>
              <w:rPr>
                <w:rFonts w:ascii="NanumSquare" w:hAnsi="NanumSquare" w:eastAsia="NanumSquare"/>
                <w:b w:val="0"/>
                <w:color w:val="000000"/>
                <w:sz w:val="16"/>
              </w:rPr>
              <w:t>지자체 재난상황 담당자</w:t>
            </w:r>
          </w:p>
        </w:tc>
        <w:tc>
          <w:tcPr>
            <w:tcW w:type="dxa" w:w="2880"/>
            <w:vAlign w:val="center"/>
          </w:tcPr>
          <w:p>
            <w:r/>
            <w:r>
              <w:rPr>
                <w:rFonts w:ascii="NanumSquare" w:hAnsi="NanumSquare" w:eastAsia="NanumSquare"/>
                <w:b w:val="0"/>
                <w:color w:val="000000"/>
                <w:sz w:val="16"/>
              </w:rPr>
              <w:t>상황판단·우선점검·보고</w:t>
            </w:r>
          </w:p>
        </w:tc>
        <w:tc>
          <w:tcPr>
            <w:tcW w:type="dxa" w:w="3744"/>
            <w:vAlign w:val="center"/>
          </w:tcPr>
          <w:p>
            <w:r/>
            <w:r>
              <w:rPr>
                <w:rFonts w:ascii="NanumSquare" w:hAnsi="NanumSquare" w:eastAsia="NanumSquare"/>
                <w:b w:val="0"/>
                <w:color w:val="000000"/>
                <w:sz w:val="16"/>
              </w:rPr>
              <w:t>상황등록, 유사사례, 변화탐색, 대응절차, 보고서</w:t>
            </w:r>
          </w:p>
        </w:tc>
        <w:tc>
          <w:tcPr>
            <w:tcW w:type="dxa" w:w="2016"/>
            <w:vAlign w:val="center"/>
          </w:tcPr>
          <w:p>
            <w:r/>
            <w:r>
              <w:rPr>
                <w:rFonts w:ascii="NanumSquare" w:hAnsi="NanumSquare" w:eastAsia="NanumSquare"/>
                <w:b w:val="0"/>
                <w:color w:val="000000"/>
                <w:sz w:val="16"/>
              </w:rPr>
              <w:t>계획값·내부절차·근거</w:t>
            </w:r>
          </w:p>
        </w:tc>
      </w:tr>
      <w:tr>
        <w:trPr>
          <w:cantSplit/>
        </w:trPr>
        <w:tc>
          <w:tcPr>
            <w:tcW w:type="dxa" w:w="1728"/>
            <w:vAlign w:val="center"/>
            <w:shd w:fill="F8FAFC"/>
          </w:tcPr>
          <w:p>
            <w:r/>
            <w:r>
              <w:rPr>
                <w:rFonts w:ascii="NanumSquare" w:hAnsi="NanumSquare" w:eastAsia="NanumSquare"/>
                <w:b w:val="0"/>
                <w:color w:val="000000"/>
                <w:sz w:val="16"/>
              </w:rPr>
              <w:t>현장·읍면동 담당자</w:t>
            </w:r>
          </w:p>
        </w:tc>
        <w:tc>
          <w:tcPr>
            <w:tcW w:type="dxa" w:w="2880"/>
            <w:vAlign w:val="center"/>
            <w:shd w:fill="F8FAFC"/>
          </w:tcPr>
          <w:p>
            <w:r/>
            <w:r>
              <w:rPr>
                <w:rFonts w:ascii="NanumSquare" w:hAnsi="NanumSquare" w:eastAsia="NanumSquare"/>
                <w:b w:val="0"/>
                <w:color w:val="000000"/>
                <w:sz w:val="16"/>
              </w:rPr>
              <w:t>현장점검·대피·통제 확인</w:t>
            </w:r>
          </w:p>
        </w:tc>
        <w:tc>
          <w:tcPr>
            <w:tcW w:type="dxa" w:w="3744"/>
            <w:vAlign w:val="center"/>
            <w:shd w:fill="F8FAFC"/>
          </w:tcPr>
          <w:p>
            <w:r/>
            <w:r>
              <w:rPr>
                <w:rFonts w:ascii="NanumSquare" w:hAnsi="NanumSquare" w:eastAsia="NanumSquare"/>
                <w:b w:val="0"/>
                <w:color w:val="000000"/>
                <w:sz w:val="16"/>
              </w:rPr>
              <w:t>위험지구, 지도이동, 절차체크, 현장상태</w:t>
            </w:r>
          </w:p>
        </w:tc>
        <w:tc>
          <w:tcPr>
            <w:tcW w:type="dxa" w:w="2016"/>
            <w:vAlign w:val="center"/>
            <w:shd w:fill="F8FAFC"/>
          </w:tcPr>
          <w:p>
            <w:r/>
            <w:r>
              <w:rPr>
                <w:rFonts w:ascii="NanumSquare" w:hAnsi="NanumSquare" w:eastAsia="NanumSquare"/>
                <w:b w:val="0"/>
                <w:color w:val="000000"/>
                <w:sz w:val="16"/>
              </w:rPr>
              <w:t>관할지역·업무 중심</w:t>
            </w:r>
          </w:p>
        </w:tc>
      </w:tr>
      <w:tr>
        <w:trPr>
          <w:cantSplit/>
        </w:trPr>
        <w:tc>
          <w:tcPr>
            <w:tcW w:type="dxa" w:w="1728"/>
            <w:vAlign w:val="center"/>
          </w:tcPr>
          <w:p>
            <w:r/>
            <w:r>
              <w:rPr>
                <w:rFonts w:ascii="NanumSquare" w:hAnsi="NanumSquare" w:eastAsia="NanumSquare"/>
                <w:b w:val="0"/>
                <w:color w:val="000000"/>
                <w:sz w:val="16"/>
              </w:rPr>
              <w:t>관리자·검증자</w:t>
            </w:r>
          </w:p>
        </w:tc>
        <w:tc>
          <w:tcPr>
            <w:tcW w:type="dxa" w:w="2880"/>
            <w:vAlign w:val="center"/>
          </w:tcPr>
          <w:p>
            <w:r/>
            <w:r>
              <w:rPr>
                <w:rFonts w:ascii="NanumSquare" w:hAnsi="NanumSquare" w:eastAsia="NanumSquare"/>
                <w:b w:val="0"/>
                <w:color w:val="000000"/>
                <w:sz w:val="16"/>
              </w:rPr>
              <w:t>데이터·검색·근거 품질검증</w:t>
            </w:r>
          </w:p>
        </w:tc>
        <w:tc>
          <w:tcPr>
            <w:tcW w:type="dxa" w:w="3744"/>
            <w:vAlign w:val="center"/>
          </w:tcPr>
          <w:p>
            <w:r/>
            <w:r>
              <w:rPr>
                <w:rFonts w:ascii="NanumSquare" w:hAnsi="NanumSquare" w:eastAsia="NanumSquare"/>
                <w:b w:val="0"/>
                <w:color w:val="000000"/>
                <w:sz w:val="16"/>
              </w:rPr>
              <w:t>Provider 상태, 원문근거, Seed/실제 구분</w:t>
            </w:r>
          </w:p>
        </w:tc>
        <w:tc>
          <w:tcPr>
            <w:tcW w:type="dxa" w:w="2016"/>
            <w:vAlign w:val="center"/>
          </w:tcPr>
          <w:p>
            <w:r/>
            <w:r>
              <w:rPr>
                <w:rFonts w:ascii="NanumSquare" w:hAnsi="NanumSquare" w:eastAsia="NanumSquare"/>
                <w:b w:val="0"/>
                <w:color w:val="000000"/>
                <w:sz w:val="16"/>
              </w:rPr>
              <w:t>품질·오류·로그</w:t>
            </w:r>
          </w:p>
        </w:tc>
      </w:tr>
      <w:tr>
        <w:trPr>
          <w:cantSplit/>
        </w:trPr>
        <w:tc>
          <w:tcPr>
            <w:tcW w:type="dxa" w:w="1728"/>
            <w:vAlign w:val="center"/>
            <w:shd w:fill="F8FAFC"/>
          </w:tcPr>
          <w:p>
            <w:r/>
            <w:r>
              <w:rPr>
                <w:rFonts w:ascii="NanumSquare" w:hAnsi="NanumSquare" w:eastAsia="NanumSquare"/>
                <w:b w:val="0"/>
                <w:color w:val="000000"/>
                <w:sz w:val="16"/>
              </w:rPr>
              <w:t>민간·축협 사용자</w:t>
            </w:r>
          </w:p>
        </w:tc>
        <w:tc>
          <w:tcPr>
            <w:tcW w:type="dxa" w:w="2880"/>
            <w:vAlign w:val="center"/>
            <w:shd w:fill="F8FAFC"/>
          </w:tcPr>
          <w:p>
            <w:r/>
            <w:r>
              <w:rPr>
                <w:rFonts w:ascii="NanumSquare" w:hAnsi="NanumSquare" w:eastAsia="NanumSquare"/>
                <w:b w:val="0"/>
                <w:color w:val="000000"/>
                <w:sz w:val="16"/>
              </w:rPr>
              <w:t>사업장 주변 위험·과거피해 확인</w:t>
            </w:r>
          </w:p>
        </w:tc>
        <w:tc>
          <w:tcPr>
            <w:tcW w:type="dxa" w:w="3744"/>
            <w:vAlign w:val="center"/>
            <w:shd w:fill="F8FAFC"/>
          </w:tcPr>
          <w:p>
            <w:r/>
            <w:r>
              <w:rPr>
                <w:rFonts w:ascii="NanumSquare" w:hAnsi="NanumSquare" w:eastAsia="NanumSquare"/>
                <w:b w:val="0"/>
                <w:color w:val="000000"/>
                <w:sz w:val="16"/>
              </w:rPr>
              <w:t>공개 위험지구, 행동요령, 대피소</w:t>
            </w:r>
          </w:p>
        </w:tc>
        <w:tc>
          <w:tcPr>
            <w:tcW w:type="dxa" w:w="2016"/>
            <w:vAlign w:val="center"/>
            <w:shd w:fill="F8FAFC"/>
          </w:tcPr>
          <w:p>
            <w:r/>
            <w:r>
              <w:rPr>
                <w:rFonts w:ascii="NanumSquare" w:hAnsi="NanumSquare" w:eastAsia="NanumSquare"/>
                <w:b w:val="0"/>
                <w:color w:val="000000"/>
                <w:sz w:val="16"/>
              </w:rPr>
              <w:t>민감정보·내부절차 제외</w:t>
            </w:r>
          </w:p>
        </w:tc>
      </w:tr>
    </w:tbl>
    <w:p>
      <w:pPr>
        <w:spacing w:after="0"/>
      </w:pPr>
    </w:p>
    <w:p>
      <w:pPr>
        <w:pStyle w:val="Heading2"/>
        <w:keepNext/>
      </w:pPr>
      <w:r>
        <w:rPr>
          <w:rFonts w:ascii="Noto Sans CJK KR" w:hAnsi="Noto Sans CJK KR"/>
        </w:rPr>
        <w:t>4.2 재난담당자 핵심 질문</w:t>
      </w:r>
    </w:p>
    <w:p>
      <w:pPr>
        <w:spacing w:after="29"/>
        <w:ind w:left="403" w:hanging="288"/>
      </w:pPr>
      <w:r>
        <w:rPr>
          <w:rFonts w:ascii="Noto Sans CJK KR" w:hAnsi="Noto Sans CJK KR"/>
        </w:rPr>
        <w:t>1. 어디를 감시해야 하는가?</w:t>
      </w:r>
    </w:p>
    <w:p>
      <w:pPr>
        <w:spacing w:after="29"/>
        <w:ind w:left="403" w:hanging="288"/>
      </w:pPr>
      <w:r>
        <w:rPr>
          <w:rFonts w:ascii="Noto Sans CJK KR" w:hAnsi="Noto Sans CJK KR"/>
        </w:rPr>
        <w:t>2. 어디가 먼저 위험해지는가?</w:t>
      </w:r>
    </w:p>
    <w:p>
      <w:pPr>
        <w:spacing w:after="29"/>
        <w:ind w:left="403" w:hanging="288"/>
      </w:pPr>
      <w:r>
        <w:rPr>
          <w:rFonts w:ascii="Noto Sans CJK KR" w:hAnsi="Noto Sans CJK KR"/>
        </w:rPr>
        <w:t>3. 어떤 관측소와 하천을 확인해야 하는가?</w:t>
      </w:r>
    </w:p>
    <w:p>
      <w:pPr>
        <w:spacing w:after="29"/>
        <w:ind w:left="403" w:hanging="288"/>
      </w:pPr>
      <w:r>
        <w:rPr>
          <w:rFonts w:ascii="Noto Sans CJK KR" w:hAnsi="Noto Sans CJK KR"/>
        </w:rPr>
        <w:t>4. 과거 어떤 유사사례가 있었고 피해·대응은 어땠는가?</w:t>
      </w:r>
    </w:p>
    <w:p>
      <w:pPr>
        <w:spacing w:after="29"/>
        <w:ind w:left="403" w:hanging="288"/>
      </w:pPr>
      <w:r>
        <w:rPr>
          <w:rFonts w:ascii="Noto Sans CJK KR" w:hAnsi="Noto Sans CJK KR"/>
        </w:rPr>
        <w:t>5. 취약지역은 과거와 최근 사이에 어떻게 변했는가?</w:t>
      </w:r>
    </w:p>
    <w:p>
      <w:pPr>
        <w:spacing w:after="29"/>
        <w:ind w:left="403" w:hanging="288"/>
      </w:pPr>
      <w:r>
        <w:rPr>
          <w:rFonts w:ascii="Noto Sans CJK KR" w:hAnsi="Noto Sans CJK KR"/>
        </w:rPr>
        <w:t>6. 현재 경보·대응단계에서 무엇을 확인하고 조치해야 하는가?</w:t>
      </w:r>
    </w:p>
    <w:p>
      <w:pPr>
        <w:spacing w:after="29"/>
        <w:ind w:left="403" w:hanging="288"/>
      </w:pPr>
      <w:r>
        <w:rPr>
          <w:rFonts w:ascii="Noto Sans CJK KR" w:hAnsi="Noto Sans CJK KR"/>
        </w:rPr>
        <w:t>7. 어떤 근거로 판단했으며 상황보고서는 어떻게 작성해야 하는가?</w:t>
      </w:r>
    </w:p>
    <w:p>
      <w:pPr>
        <w:pStyle w:val="Heading2"/>
        <w:keepNext/>
      </w:pPr>
      <w:r>
        <w:rPr>
          <w:rFonts w:ascii="Noto Sans CJK KR" w:hAnsi="Noto Sans CJK KR"/>
        </w:rPr>
        <w:t>4.3 대표 시나리오</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440"/>
            <w:shd w:fill="1F4E78"/>
            <w:vAlign w:val="center"/>
          </w:tcPr>
          <w:p>
            <w:r/>
            <w:r>
              <w:rPr>
                <w:rFonts w:ascii="NanumSquare" w:hAnsi="NanumSquare" w:eastAsia="NanumSquare"/>
                <w:b/>
                <w:color w:val="FFFFFF"/>
                <w:sz w:val="16"/>
              </w:rPr>
              <w:t>ID</w:t>
            </w:r>
          </w:p>
        </w:tc>
        <w:tc>
          <w:tcPr>
            <w:tcW w:type="dxa" w:w="3024"/>
            <w:shd w:fill="1F4E78"/>
            <w:vAlign w:val="center"/>
          </w:tcPr>
          <w:p>
            <w:r/>
            <w:r>
              <w:rPr>
                <w:rFonts w:ascii="NanumSquare" w:hAnsi="NanumSquare" w:eastAsia="NanumSquare"/>
                <w:b/>
                <w:color w:val="FFFFFF"/>
                <w:sz w:val="16"/>
              </w:rPr>
              <w:t>시나리오</w:t>
            </w:r>
          </w:p>
        </w:tc>
        <w:tc>
          <w:tcPr>
            <w:tcW w:type="dxa" w:w="2592"/>
            <w:shd w:fill="1F4E78"/>
            <w:vAlign w:val="center"/>
          </w:tcPr>
          <w:p>
            <w:r/>
            <w:r>
              <w:rPr>
                <w:rFonts w:ascii="NanumSquare" w:hAnsi="NanumSquare" w:eastAsia="NanumSquare"/>
                <w:b/>
                <w:color w:val="FFFFFF"/>
                <w:sz w:val="16"/>
              </w:rPr>
              <w:t>핵심 입력</w:t>
            </w:r>
          </w:p>
        </w:tc>
        <w:tc>
          <w:tcPr>
            <w:tcW w:type="dxa" w:w="3456"/>
            <w:shd w:fill="1F4E78"/>
            <w:vAlign w:val="center"/>
          </w:tcPr>
          <w:p>
            <w:r/>
            <w:r>
              <w:rPr>
                <w:rFonts w:ascii="NanumSquare" w:hAnsi="NanumSquare" w:eastAsia="NanumSquare"/>
                <w:b/>
                <w:color w:val="FFFFFF"/>
                <w:sz w:val="16"/>
              </w:rPr>
              <w:t>핵심 시연</w:t>
            </w:r>
          </w:p>
        </w:tc>
      </w:tr>
      <w:tr>
        <w:trPr>
          <w:cantSplit/>
        </w:trPr>
        <w:tc>
          <w:tcPr>
            <w:tcW w:type="dxa" w:w="1440"/>
            <w:vAlign w:val="center"/>
          </w:tcPr>
          <w:p>
            <w:r/>
            <w:r>
              <w:rPr>
                <w:rFonts w:ascii="NanumSquare" w:hAnsi="NanumSquare" w:eastAsia="NanumSquare"/>
                <w:b w:val="0"/>
                <w:color w:val="000000"/>
                <w:sz w:val="16"/>
              </w:rPr>
              <w:t>SCN-NW-001</w:t>
            </w:r>
          </w:p>
        </w:tc>
        <w:tc>
          <w:tcPr>
            <w:tcW w:type="dxa" w:w="3024"/>
            <w:vAlign w:val="center"/>
          </w:tcPr>
          <w:p>
            <w:r/>
            <w:r>
              <w:rPr>
                <w:rFonts w:ascii="NanumSquare" w:hAnsi="NanumSquare" w:eastAsia="NanumSquare"/>
                <w:b w:val="0"/>
                <w:color w:val="000000"/>
                <w:sz w:val="16"/>
              </w:rPr>
              <w:t>남원 요천 집중호우·변화 확인</w:t>
            </w:r>
          </w:p>
        </w:tc>
        <w:tc>
          <w:tcPr>
            <w:tcW w:type="dxa" w:w="2592"/>
            <w:vAlign w:val="center"/>
          </w:tcPr>
          <w:p>
            <w:r/>
            <w:r>
              <w:rPr>
                <w:rFonts w:ascii="NanumSquare" w:hAnsi="NanumSquare" w:eastAsia="NanumSquare"/>
                <w:b w:val="0"/>
                <w:color w:val="000000"/>
                <w:sz w:val="16"/>
              </w:rPr>
              <w:t>3시간 95mm, 수위상승 징후</w:t>
            </w:r>
          </w:p>
        </w:tc>
        <w:tc>
          <w:tcPr>
            <w:tcW w:type="dxa" w:w="3456"/>
            <w:vAlign w:val="center"/>
          </w:tcPr>
          <w:p>
            <w:r/>
            <w:r>
              <w:rPr>
                <w:rFonts w:ascii="NanumSquare" w:hAnsi="NanumSquare" w:eastAsia="NanumSquare"/>
                <w:b w:val="0"/>
                <w:color w:val="000000"/>
                <w:sz w:val="16"/>
              </w:rPr>
              <w:t>요천·위험지구→유사사례→위성/침수흔적→대응절차→보고서</w:t>
            </w:r>
          </w:p>
        </w:tc>
      </w:tr>
      <w:tr>
        <w:trPr>
          <w:cantSplit/>
        </w:trPr>
        <w:tc>
          <w:tcPr>
            <w:tcW w:type="dxa" w:w="1440"/>
            <w:vAlign w:val="center"/>
            <w:shd w:fill="F8FAFC"/>
          </w:tcPr>
          <w:p>
            <w:r/>
            <w:r>
              <w:rPr>
                <w:rFonts w:ascii="NanumSquare" w:hAnsi="NanumSquare" w:eastAsia="NanumSquare"/>
                <w:b w:val="0"/>
                <w:color w:val="000000"/>
                <w:sz w:val="16"/>
              </w:rPr>
              <w:t>SCN-UW-001</w:t>
            </w:r>
          </w:p>
        </w:tc>
        <w:tc>
          <w:tcPr>
            <w:tcW w:type="dxa" w:w="3024"/>
            <w:vAlign w:val="center"/>
            <w:shd w:fill="F8FAFC"/>
          </w:tcPr>
          <w:p>
            <w:r/>
            <w:r>
              <w:rPr>
                <w:rFonts w:ascii="NanumSquare" w:hAnsi="NanumSquare" w:eastAsia="NanumSquare"/>
                <w:b w:val="0"/>
                <w:color w:val="000000"/>
                <w:sz w:val="16"/>
              </w:rPr>
              <w:t>의왕 안양천 시설능력·변화 확인</w:t>
            </w:r>
          </w:p>
        </w:tc>
        <w:tc>
          <w:tcPr>
            <w:tcW w:type="dxa" w:w="2592"/>
            <w:vAlign w:val="center"/>
            <w:shd w:fill="F8FAFC"/>
          </w:tcPr>
          <w:p>
            <w:r/>
            <w:r>
              <w:rPr>
                <w:rFonts w:ascii="NanumSquare" w:hAnsi="NanumSquare" w:eastAsia="NanumSquare"/>
                <w:b w:val="0"/>
                <w:color w:val="000000"/>
                <w:sz w:val="16"/>
              </w:rPr>
              <w:t>3시간 72mm, 하천 수위 빠른 상승</w:t>
            </w:r>
          </w:p>
        </w:tc>
        <w:tc>
          <w:tcPr>
            <w:tcW w:type="dxa" w:w="3456"/>
            <w:vAlign w:val="center"/>
            <w:shd w:fill="F8FAFC"/>
          </w:tcPr>
          <w:p>
            <w:r/>
            <w:r>
              <w:rPr>
                <w:rFonts w:ascii="NanumSquare" w:hAnsi="NanumSquare" w:eastAsia="NanumSquare"/>
                <w:b w:val="0"/>
                <w:color w:val="000000"/>
                <w:sz w:val="16"/>
              </w:rPr>
              <w:t>제방·교량 부족근거→영상시점 비교→현장점검 절차</w:t>
            </w:r>
          </w:p>
        </w:tc>
      </w:tr>
      <w:tr>
        <w:trPr>
          <w:cantSplit/>
        </w:trPr>
        <w:tc>
          <w:tcPr>
            <w:tcW w:type="dxa" w:w="1440"/>
            <w:vAlign w:val="center"/>
          </w:tcPr>
          <w:p>
            <w:r/>
            <w:r>
              <w:rPr>
                <w:rFonts w:ascii="NanumSquare" w:hAnsi="NanumSquare" w:eastAsia="NanumSquare"/>
                <w:b w:val="0"/>
                <w:color w:val="000000"/>
                <w:sz w:val="16"/>
              </w:rPr>
              <w:t>SCN-GM-001</w:t>
            </w:r>
          </w:p>
        </w:tc>
        <w:tc>
          <w:tcPr>
            <w:tcW w:type="dxa" w:w="3024"/>
            <w:vAlign w:val="center"/>
          </w:tcPr>
          <w:p>
            <w:r/>
            <w:r>
              <w:rPr>
                <w:rFonts w:ascii="NanumSquare" w:hAnsi="NanumSquare" w:eastAsia="NanumSquare"/>
                <w:b w:val="0"/>
                <w:color w:val="000000"/>
                <w:sz w:val="16"/>
              </w:rPr>
              <w:t>구미천 태풍·호우 복합상황</w:t>
            </w:r>
          </w:p>
        </w:tc>
        <w:tc>
          <w:tcPr>
            <w:tcW w:type="dxa" w:w="2592"/>
            <w:vAlign w:val="center"/>
          </w:tcPr>
          <w:p>
            <w:r/>
            <w:r>
              <w:rPr>
                <w:rFonts w:ascii="NanumSquare" w:hAnsi="NanumSquare" w:eastAsia="NanumSquare"/>
                <w:b w:val="0"/>
                <w:color w:val="000000"/>
                <w:sz w:val="16"/>
              </w:rPr>
              <w:t>12시간 190mm, 풍속 22m/s</w:t>
            </w:r>
          </w:p>
        </w:tc>
        <w:tc>
          <w:tcPr>
            <w:tcW w:type="dxa" w:w="3456"/>
            <w:vAlign w:val="center"/>
          </w:tcPr>
          <w:p>
            <w:r/>
            <w:r>
              <w:rPr>
                <w:rFonts w:ascii="NanumSquare" w:hAnsi="NanumSquare" w:eastAsia="NanumSquare"/>
                <w:b w:val="0"/>
                <w:color w:val="000000"/>
                <w:sz w:val="16"/>
              </w:rPr>
              <w:t>복합재난 구조화→구미천 위험지구→과거 태풍사례→관계기관 보고</w:t>
            </w:r>
          </w:p>
        </w:tc>
      </w:tr>
    </w:tbl>
    <w:p>
      <w:pPr>
        <w:spacing w:after="0"/>
      </w:pPr>
    </w:p>
    <w:p>
      <w:pPr>
        <w:pStyle w:val="Heading2"/>
        <w:keepNext/>
      </w:pPr>
      <w:r>
        <w:rPr>
          <w:rFonts w:ascii="Noto Sans CJK KR" w:hAnsi="Noto Sans CJK KR"/>
        </w:rPr>
        <w:t>4.4 시나리오별 사용자-Agent-지도 상호작용</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008"/>
            <w:shd w:fill="1F4E78"/>
            <w:vAlign w:val="center"/>
          </w:tcPr>
          <w:p>
            <w:r/>
            <w:r>
              <w:rPr>
                <w:rFonts w:ascii="NanumSquare" w:hAnsi="NanumSquare" w:eastAsia="NanumSquare"/>
                <w:b/>
                <w:color w:val="FFFFFF"/>
                <w:sz w:val="16"/>
              </w:rPr>
              <w:t>단계</w:t>
            </w:r>
          </w:p>
        </w:tc>
        <w:tc>
          <w:tcPr>
            <w:tcW w:type="dxa" w:w="3024"/>
            <w:shd w:fill="1F4E78"/>
            <w:vAlign w:val="center"/>
          </w:tcPr>
          <w:p>
            <w:r/>
            <w:r>
              <w:rPr>
                <w:rFonts w:ascii="NanumSquare" w:hAnsi="NanumSquare" w:eastAsia="NanumSquare"/>
                <w:b/>
                <w:color w:val="FFFFFF"/>
                <w:sz w:val="16"/>
              </w:rPr>
              <w:t>사용자 동작</w:t>
            </w:r>
          </w:p>
        </w:tc>
        <w:tc>
          <w:tcPr>
            <w:tcW w:type="dxa" w:w="3600"/>
            <w:shd w:fill="1F4E78"/>
            <w:vAlign w:val="center"/>
          </w:tcPr>
          <w:p>
            <w:r/>
            <w:r>
              <w:rPr>
                <w:rFonts w:ascii="NanumSquare" w:hAnsi="NanumSquare" w:eastAsia="NanumSquare"/>
                <w:b/>
                <w:color w:val="FFFFFF"/>
                <w:sz w:val="16"/>
              </w:rPr>
              <w:t>Agent 처리</w:t>
            </w:r>
          </w:p>
        </w:tc>
        <w:tc>
          <w:tcPr>
            <w:tcW w:type="dxa" w:w="3024"/>
            <w:shd w:fill="1F4E78"/>
            <w:vAlign w:val="center"/>
          </w:tcPr>
          <w:p>
            <w:r/>
            <w:r>
              <w:rPr>
                <w:rFonts w:ascii="NanumSquare" w:hAnsi="NanumSquare" w:eastAsia="NanumSquare"/>
                <w:b/>
                <w:color w:val="FFFFFF"/>
                <w:sz w:val="16"/>
              </w:rPr>
              <w:t>지도·화면 반응</w:t>
            </w:r>
          </w:p>
        </w:tc>
      </w:tr>
      <w:tr>
        <w:trPr>
          <w:cantSplit/>
        </w:trPr>
        <w:tc>
          <w:tcPr>
            <w:tcW w:type="dxa" w:w="1008"/>
            <w:vAlign w:val="center"/>
          </w:tcPr>
          <w:p>
            <w:r/>
            <w:r>
              <w:rPr>
                <w:rFonts w:ascii="NanumSquare" w:hAnsi="NanumSquare" w:eastAsia="NanumSquare"/>
                <w:b w:val="0"/>
                <w:color w:val="000000"/>
                <w:sz w:val="16"/>
              </w:rPr>
              <w:t>1</w:t>
            </w:r>
          </w:p>
        </w:tc>
        <w:tc>
          <w:tcPr>
            <w:tcW w:type="dxa" w:w="3024"/>
            <w:vAlign w:val="center"/>
          </w:tcPr>
          <w:p>
            <w:r/>
            <w:r>
              <w:rPr>
                <w:rFonts w:ascii="NanumSquare" w:hAnsi="NanumSquare" w:eastAsia="NanumSquare"/>
                <w:b w:val="0"/>
                <w:color w:val="000000"/>
                <w:sz w:val="16"/>
              </w:rPr>
              <w:t>지역·시각·재난유형 또는 자연어 상황 입력</w:t>
            </w:r>
          </w:p>
        </w:tc>
        <w:tc>
          <w:tcPr>
            <w:tcW w:type="dxa" w:w="3600"/>
            <w:vAlign w:val="center"/>
          </w:tcPr>
          <w:p>
            <w:r/>
            <w:r>
              <w:rPr>
                <w:rFonts w:ascii="NanumSquare" w:hAnsi="NanumSquare" w:eastAsia="NanumSquare"/>
                <w:b w:val="0"/>
                <w:color w:val="000000"/>
                <w:sz w:val="16"/>
              </w:rPr>
              <w:t>상황구조화 및 누락필드 확인</w:t>
            </w:r>
          </w:p>
        </w:tc>
        <w:tc>
          <w:tcPr>
            <w:tcW w:type="dxa" w:w="3024"/>
            <w:vAlign w:val="center"/>
          </w:tcPr>
          <w:p>
            <w:r/>
            <w:r>
              <w:rPr>
                <w:rFonts w:ascii="NanumSquare" w:hAnsi="NanumSquare" w:eastAsia="NanumSquare"/>
                <w:b w:val="0"/>
                <w:color w:val="000000"/>
                <w:sz w:val="16"/>
              </w:rPr>
              <w:t>지역 이동, 입력 Context 태그 표시</w:t>
            </w:r>
          </w:p>
        </w:tc>
      </w:tr>
      <w:tr>
        <w:trPr>
          <w:cantSplit/>
        </w:trPr>
        <w:tc>
          <w:tcPr>
            <w:tcW w:type="dxa" w:w="1008"/>
            <w:vAlign w:val="center"/>
            <w:shd w:fill="F8FAFC"/>
          </w:tcPr>
          <w:p>
            <w:r/>
            <w:r>
              <w:rPr>
                <w:rFonts w:ascii="NanumSquare" w:hAnsi="NanumSquare" w:eastAsia="NanumSquare"/>
                <w:b w:val="0"/>
                <w:color w:val="000000"/>
                <w:sz w:val="16"/>
              </w:rPr>
              <w:t>2</w:t>
            </w:r>
          </w:p>
        </w:tc>
        <w:tc>
          <w:tcPr>
            <w:tcW w:type="dxa" w:w="3024"/>
            <w:vAlign w:val="center"/>
            <w:shd w:fill="F8FAFC"/>
          </w:tcPr>
          <w:p>
            <w:r/>
            <w:r>
              <w:rPr>
                <w:rFonts w:ascii="NanumSquare" w:hAnsi="NanumSquare" w:eastAsia="NanumSquare"/>
                <w:b w:val="0"/>
                <w:color w:val="000000"/>
                <w:sz w:val="16"/>
              </w:rPr>
              <w:t>분석 실행</w:t>
            </w:r>
          </w:p>
        </w:tc>
        <w:tc>
          <w:tcPr>
            <w:tcW w:type="dxa" w:w="3600"/>
            <w:vAlign w:val="center"/>
            <w:shd w:fill="F8FAFC"/>
          </w:tcPr>
          <w:p>
            <w:r/>
            <w:r>
              <w:rPr>
                <w:rFonts w:ascii="NanumSquare" w:hAnsi="NanumSquare" w:eastAsia="NanumSquare"/>
                <w:b w:val="0"/>
                <w:color w:val="000000"/>
                <w:sz w:val="16"/>
              </w:rPr>
              <w:t>판단기준·하천·위험지구 검색</w:t>
            </w:r>
          </w:p>
        </w:tc>
        <w:tc>
          <w:tcPr>
            <w:tcW w:type="dxa" w:w="3024"/>
            <w:vAlign w:val="center"/>
            <w:shd w:fill="F8FAFC"/>
          </w:tcPr>
          <w:p>
            <w:r/>
            <w:r>
              <w:rPr>
                <w:rFonts w:ascii="NanumSquare" w:hAnsi="NanumSquare" w:eastAsia="NanumSquare"/>
                <w:b w:val="0"/>
                <w:color w:val="000000"/>
                <w:sz w:val="16"/>
              </w:rPr>
              <w:t>하천·위험지구 강조</w:t>
            </w:r>
          </w:p>
        </w:tc>
      </w:tr>
      <w:tr>
        <w:trPr>
          <w:cantSplit/>
        </w:trPr>
        <w:tc>
          <w:tcPr>
            <w:tcW w:type="dxa" w:w="1008"/>
            <w:vAlign w:val="center"/>
          </w:tcPr>
          <w:p>
            <w:r/>
            <w:r>
              <w:rPr>
                <w:rFonts w:ascii="NanumSquare" w:hAnsi="NanumSquare" w:eastAsia="NanumSquare"/>
                <w:b w:val="0"/>
                <w:color w:val="000000"/>
                <w:sz w:val="16"/>
              </w:rPr>
              <w:t>3</w:t>
            </w:r>
          </w:p>
        </w:tc>
        <w:tc>
          <w:tcPr>
            <w:tcW w:type="dxa" w:w="3024"/>
            <w:vAlign w:val="center"/>
          </w:tcPr>
          <w:p>
            <w:r/>
            <w:r>
              <w:rPr>
                <w:rFonts w:ascii="NanumSquare" w:hAnsi="NanumSquare" w:eastAsia="NanumSquare"/>
                <w:b w:val="0"/>
                <w:color w:val="000000"/>
                <w:sz w:val="16"/>
              </w:rPr>
              <w:t>유사사례 요청</w:t>
            </w:r>
          </w:p>
        </w:tc>
        <w:tc>
          <w:tcPr>
            <w:tcW w:type="dxa" w:w="3600"/>
            <w:vAlign w:val="center"/>
          </w:tcPr>
          <w:p>
            <w:r/>
            <w:r>
              <w:rPr>
                <w:rFonts w:ascii="NanumSquare" w:hAnsi="NanumSquare" w:eastAsia="NanumSquare"/>
                <w:b w:val="0"/>
                <w:color w:val="000000"/>
                <w:sz w:val="16"/>
              </w:rPr>
              <w:t>Event 후보필터→유사도 산출→근거조회</w:t>
            </w:r>
          </w:p>
        </w:tc>
        <w:tc>
          <w:tcPr>
            <w:tcW w:type="dxa" w:w="3024"/>
            <w:vAlign w:val="center"/>
          </w:tcPr>
          <w:p>
            <w:r/>
            <w:r>
              <w:rPr>
                <w:rFonts w:ascii="NanumSquare" w:hAnsi="NanumSquare" w:eastAsia="NanumSquare"/>
                <w:b w:val="0"/>
                <w:color w:val="000000"/>
                <w:sz w:val="16"/>
              </w:rPr>
              <w:t>사례 위치·범위와 Top-K 표시</w:t>
            </w:r>
          </w:p>
        </w:tc>
      </w:tr>
      <w:tr>
        <w:trPr>
          <w:cantSplit/>
        </w:trPr>
        <w:tc>
          <w:tcPr>
            <w:tcW w:type="dxa" w:w="1008"/>
            <w:vAlign w:val="center"/>
            <w:shd w:fill="F8FAFC"/>
          </w:tcPr>
          <w:p>
            <w:r/>
            <w:r>
              <w:rPr>
                <w:rFonts w:ascii="NanumSquare" w:hAnsi="NanumSquare" w:eastAsia="NanumSquare"/>
                <w:b w:val="0"/>
                <w:color w:val="000000"/>
                <w:sz w:val="16"/>
              </w:rPr>
              <w:t>4</w:t>
            </w:r>
          </w:p>
        </w:tc>
        <w:tc>
          <w:tcPr>
            <w:tcW w:type="dxa" w:w="3024"/>
            <w:vAlign w:val="center"/>
            <w:shd w:fill="F8FAFC"/>
          </w:tcPr>
          <w:p>
            <w:r/>
            <w:r>
              <w:rPr>
                <w:rFonts w:ascii="NanumSquare" w:hAnsi="NanumSquare" w:eastAsia="NanumSquare"/>
                <w:b w:val="0"/>
                <w:color w:val="000000"/>
                <w:sz w:val="16"/>
              </w:rPr>
              <w:t>취약지역 선택</w:t>
            </w:r>
          </w:p>
        </w:tc>
        <w:tc>
          <w:tcPr>
            <w:tcW w:type="dxa" w:w="3600"/>
            <w:vAlign w:val="center"/>
            <w:shd w:fill="F8FAFC"/>
          </w:tcPr>
          <w:p>
            <w:r/>
            <w:r>
              <w:rPr>
                <w:rFonts w:ascii="NanumSquare" w:hAnsi="NanumSquare" w:eastAsia="NanumSquare"/>
                <w:b w:val="0"/>
                <w:color w:val="000000"/>
                <w:sz w:val="16"/>
              </w:rPr>
              <w:t>위성영상·침수흔적도·피해위치 연결</w:t>
            </w:r>
          </w:p>
        </w:tc>
        <w:tc>
          <w:tcPr>
            <w:tcW w:type="dxa" w:w="3024"/>
            <w:vAlign w:val="center"/>
            <w:shd w:fill="F8FAFC"/>
          </w:tcPr>
          <w:p>
            <w:r/>
            <w:r>
              <w:rPr>
                <w:rFonts w:ascii="NanumSquare" w:hAnsi="NanumSquare" w:eastAsia="NanumSquare"/>
                <w:b w:val="0"/>
                <w:color w:val="000000"/>
                <w:sz w:val="16"/>
              </w:rPr>
              <w:t>비교시점 타임라인과 스와이프 활성화</w:t>
            </w:r>
          </w:p>
        </w:tc>
      </w:tr>
      <w:tr>
        <w:trPr>
          <w:cantSplit/>
        </w:trPr>
        <w:tc>
          <w:tcPr>
            <w:tcW w:type="dxa" w:w="1008"/>
            <w:vAlign w:val="center"/>
          </w:tcPr>
          <w:p>
            <w:r/>
            <w:r>
              <w:rPr>
                <w:rFonts w:ascii="NanumSquare" w:hAnsi="NanumSquare" w:eastAsia="NanumSquare"/>
                <w:b w:val="0"/>
                <w:color w:val="000000"/>
                <w:sz w:val="16"/>
              </w:rPr>
              <w:t>5</w:t>
            </w:r>
          </w:p>
        </w:tc>
        <w:tc>
          <w:tcPr>
            <w:tcW w:type="dxa" w:w="3024"/>
            <w:vAlign w:val="center"/>
          </w:tcPr>
          <w:p>
            <w:r/>
            <w:r>
              <w:rPr>
                <w:rFonts w:ascii="NanumSquare" w:hAnsi="NanumSquare" w:eastAsia="NanumSquare"/>
                <w:b w:val="0"/>
                <w:color w:val="000000"/>
                <w:sz w:val="16"/>
              </w:rPr>
              <w:t>무엇을 해야 하는지 질문</w:t>
            </w:r>
          </w:p>
        </w:tc>
        <w:tc>
          <w:tcPr>
            <w:tcW w:type="dxa" w:w="3600"/>
            <w:vAlign w:val="center"/>
          </w:tcPr>
          <w:p>
            <w:r/>
            <w:r>
              <w:rPr>
                <w:rFonts w:ascii="NanumSquare" w:hAnsi="NanumSquare" w:eastAsia="NanumSquare"/>
                <w:b w:val="0"/>
                <w:color w:val="000000"/>
                <w:sz w:val="16"/>
              </w:rPr>
              <w:t>매뉴얼 단계·부서·절차·필요정보 조회</w:t>
            </w:r>
          </w:p>
        </w:tc>
        <w:tc>
          <w:tcPr>
            <w:tcW w:type="dxa" w:w="3024"/>
            <w:vAlign w:val="center"/>
          </w:tcPr>
          <w:p>
            <w:r/>
            <w:r>
              <w:rPr>
                <w:rFonts w:ascii="NanumSquare" w:hAnsi="NanumSquare" w:eastAsia="NanumSquare"/>
                <w:b w:val="0"/>
                <w:color w:val="000000"/>
                <w:sz w:val="16"/>
              </w:rPr>
              <w:t>대응절차 체크리스트와 관련 지도객체 표시</w:t>
            </w:r>
          </w:p>
        </w:tc>
      </w:tr>
      <w:tr>
        <w:trPr>
          <w:cantSplit/>
        </w:trPr>
        <w:tc>
          <w:tcPr>
            <w:tcW w:type="dxa" w:w="1008"/>
            <w:vAlign w:val="center"/>
            <w:shd w:fill="F8FAFC"/>
          </w:tcPr>
          <w:p>
            <w:r/>
            <w:r>
              <w:rPr>
                <w:rFonts w:ascii="NanumSquare" w:hAnsi="NanumSquare" w:eastAsia="NanumSquare"/>
                <w:b w:val="0"/>
                <w:color w:val="000000"/>
                <w:sz w:val="16"/>
              </w:rPr>
              <w:t>6</w:t>
            </w:r>
          </w:p>
        </w:tc>
        <w:tc>
          <w:tcPr>
            <w:tcW w:type="dxa" w:w="3024"/>
            <w:vAlign w:val="center"/>
            <w:shd w:fill="F8FAFC"/>
          </w:tcPr>
          <w:p>
            <w:r/>
            <w:r>
              <w:rPr>
                <w:rFonts w:ascii="NanumSquare" w:hAnsi="NanumSquare" w:eastAsia="NanumSquare"/>
                <w:b w:val="0"/>
                <w:color w:val="000000"/>
                <w:sz w:val="16"/>
              </w:rPr>
              <w:t>절차·사례 선택</w:t>
            </w:r>
          </w:p>
        </w:tc>
        <w:tc>
          <w:tcPr>
            <w:tcW w:type="dxa" w:w="3600"/>
            <w:vAlign w:val="center"/>
            <w:shd w:fill="F8FAFC"/>
          </w:tcPr>
          <w:p>
            <w:r/>
            <w:r>
              <w:rPr>
                <w:rFonts w:ascii="NanumSquare" w:hAnsi="NanumSquare" w:eastAsia="NanumSquare"/>
                <w:b w:val="0"/>
                <w:color w:val="000000"/>
                <w:sz w:val="16"/>
              </w:rPr>
              <w:t>상세 근거·원문·페이지 조회</w:t>
            </w:r>
          </w:p>
        </w:tc>
        <w:tc>
          <w:tcPr>
            <w:tcW w:type="dxa" w:w="3024"/>
            <w:vAlign w:val="center"/>
            <w:shd w:fill="F8FAFC"/>
          </w:tcPr>
          <w:p>
            <w:r/>
            <w:r>
              <w:rPr>
                <w:rFonts w:ascii="NanumSquare" w:hAnsi="NanumSquare" w:eastAsia="NanumSquare"/>
                <w:b w:val="0"/>
                <w:color w:val="000000"/>
                <w:sz w:val="16"/>
              </w:rPr>
              <w:t>우측 근거패널과 지도 팝업</w:t>
            </w:r>
          </w:p>
        </w:tc>
      </w:tr>
      <w:tr>
        <w:trPr>
          <w:cantSplit/>
        </w:trPr>
        <w:tc>
          <w:tcPr>
            <w:tcW w:type="dxa" w:w="1008"/>
            <w:vAlign w:val="center"/>
          </w:tcPr>
          <w:p>
            <w:r/>
            <w:r>
              <w:rPr>
                <w:rFonts w:ascii="NanumSquare" w:hAnsi="NanumSquare" w:eastAsia="NanumSquare"/>
                <w:b w:val="0"/>
                <w:color w:val="000000"/>
                <w:sz w:val="16"/>
              </w:rPr>
              <w:t>7</w:t>
            </w:r>
          </w:p>
        </w:tc>
        <w:tc>
          <w:tcPr>
            <w:tcW w:type="dxa" w:w="3024"/>
            <w:vAlign w:val="center"/>
          </w:tcPr>
          <w:p>
            <w:r/>
            <w:r>
              <w:rPr>
                <w:rFonts w:ascii="NanumSquare" w:hAnsi="NanumSquare" w:eastAsia="NanumSquare"/>
                <w:b w:val="0"/>
                <w:color w:val="000000"/>
                <w:sz w:val="16"/>
              </w:rPr>
              <w:t>보고서 생성</w:t>
            </w:r>
          </w:p>
        </w:tc>
        <w:tc>
          <w:tcPr>
            <w:tcW w:type="dxa" w:w="3600"/>
            <w:vAlign w:val="center"/>
          </w:tcPr>
          <w:p>
            <w:r/>
            <w:r>
              <w:rPr>
                <w:rFonts w:ascii="NanumSquare" w:hAnsi="NanumSquare" w:eastAsia="NanumSquare"/>
                <w:b w:val="0"/>
                <w:color w:val="000000"/>
                <w:sz w:val="16"/>
              </w:rPr>
              <w:t>현재상황·판단·조치·근거를 Markdown으로 구성</w:t>
            </w:r>
          </w:p>
        </w:tc>
        <w:tc>
          <w:tcPr>
            <w:tcW w:type="dxa" w:w="3024"/>
            <w:vAlign w:val="center"/>
          </w:tcPr>
          <w:p>
            <w:r/>
            <w:r>
              <w:rPr>
                <w:rFonts w:ascii="NanumSquare" w:hAnsi="NanumSquare" w:eastAsia="NanumSquare"/>
                <w:b w:val="0"/>
                <w:color w:val="000000"/>
                <w:sz w:val="16"/>
              </w:rPr>
              <w:t>편집 가능한 초안과 캡처 첨부</w:t>
            </w:r>
          </w:p>
        </w:tc>
      </w:tr>
    </w:tbl>
    <w:p>
      <w:pPr>
        <w:spacing w:after="0"/>
      </w:pPr>
    </w:p>
    <w:p>
      <w:pPr>
        <w:pStyle w:val="Heading1"/>
        <w:keepNext/>
      </w:pPr>
      <w:r>
        <w:rPr>
          <w:rFonts w:ascii="Noto Sans CJK KR" w:hAnsi="Noto Sans CJK KR"/>
        </w:rPr>
        <w:t>5. 전체 아키텍처와 Provider 전략</w:t>
      </w:r>
    </w:p>
    <w:p>
      <w:pPr>
        <w:pStyle w:val="Heading2"/>
        <w:keepNext/>
      </w:pPr>
      <w:r>
        <w:rPr>
          <w:rFonts w:ascii="Noto Sans CJK KR" w:hAnsi="Noto Sans CJK KR"/>
        </w:rPr>
        <w:t>5.1 논리 아키텍처</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t>[Web UI]</w:t>
              <w:br/>
              <w:t xml:space="preserve">  Situation Input / AI Agent / VWorld Map / Change Explorer / Procedure / Evidence / Report</w:t>
              <w:br/>
              <w:t xml:space="preserve">        │</w:t>
              <w:br/>
              <w:t>[UNE POC Backend]</w:t>
              <w:br/>
              <w:t xml:space="preserve">  SituationParser ─ CriteriaEngine ─ SimilarEventService ─ RiskKnowledgeService</w:t>
              <w:br/>
              <w:t xml:space="preserve">  SatelliteChangeService ─ ProcedureService ─ GISService ─ EvidenceService</w:t>
              <w:br/>
              <w:t xml:space="preserve">  AgentToolRouter ─ ReportService ─ JobService ─ AuditService</w:t>
              <w:br/>
              <w:t xml:space="preserve">        │</w:t>
              <w:br/>
              <w:t xml:space="preserve">  ├─ UneRagProvider</w:t>
              <w:br/>
              <w:t xml:space="preserve">  ├─ ClaudeMcpExtractionProvider</w:t>
              <w:br/>
              <w:t xml:space="preserve">  ├─ StaticJsonProvider / ScenarioObservationProvider / PublicObservationProvider</w:t>
              <w:br/>
              <w:t xml:space="preserve">  ├─ VWorldProvider</w:t>
              <w:br/>
              <w:t xml:space="preserve">  ├─ StaticSeedSatelliteProvider → ThreeDLabsSatelliteProvider</w:t>
              <w:br/>
              <w:t xml:space="preserve">  ├─ ProvisionalManualProvider → MunicipalityManualProvider</w:t>
              <w:br/>
              <w:t xml:space="preserve">  └─ T3qProvider (연계대기)</w:t>
            </w:r>
          </w:p>
        </w:tc>
        <w:trPr>
          <w:tblHeader/>
          <w:cantSplit/>
        </w:trPr>
      </w:tr>
    </w:tbl>
    <w:p>
      <w:pPr>
        <w:spacing w:after="0"/>
      </w:pPr>
    </w:p>
    <w:p>
      <w:pPr>
        <w:pStyle w:val="Heading2"/>
        <w:keepNext/>
      </w:pPr>
      <w:r>
        <w:rPr>
          <w:rFonts w:ascii="Noto Sans CJK KR" w:hAnsi="Noto Sans CJK KR"/>
        </w:rPr>
        <w:t>5.2 Provider 공통 원칙</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T3Q 대외 규격은 Adapter 경계 밖에서 수용한다. 내부 Domain Model을 직접 종속시키지 않고 Event·Passage·taxonomy·lineage Mapper와 Seed/Mock Fallback을 유지한다. 상세는 32장 참조.</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187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서비스</w:t>
            </w:r>
          </w:p>
        </w:tc>
        <w:tc>
          <w:tcPr>
            <w:tcW w:type="dxa" w:w="3168"/>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우선 Provider</w:t>
            </w:r>
          </w:p>
        </w:tc>
        <w:tc>
          <w:tcPr>
            <w:tcW w:type="dxa" w:w="288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Fallback/Seed</w:t>
            </w:r>
          </w:p>
        </w:tc>
        <w:tc>
          <w:tcPr>
            <w:tcW w:type="dxa" w:w="288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향후 Provider</w:t>
            </w:r>
          </w:p>
        </w:tc>
      </w:tr>
      <w:tr>
        <w:trPr>
          <w:cantSplit/>
        </w:trPr>
        <w:tc>
          <w:tcPr>
            <w:tcW w:type="dxa" w:w="1872"/>
            <w:vAlign w:val="center"/>
          </w:tcPr>
          <w:p>
            <w:pPr>
              <w:spacing w:after="0" w:before="0"/>
            </w:pPr>
            <w:r>
              <w:rPr>
                <w:rFonts w:ascii="NanumSquare" w:hAnsi="NanumSquare" w:eastAsia="NanumSquare"/>
                <w:sz w:val="14"/>
              </w:rPr>
            </w:r>
            <w:r>
              <w:rPr>
                <w:rFonts w:ascii="NanumSquare" w:hAnsi="NanumSquare" w:eastAsia="NanumSquare"/>
                <w:b w:val="0"/>
                <w:sz w:val="14"/>
              </w:rPr>
              <w:t>문서·근거검색</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UneRagProvider</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StaticEvidenceProvider</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T3Q RAG Provider</w:t>
            </w:r>
          </w:p>
        </w:tc>
      </w:tr>
      <w:tr>
        <w:trPr>
          <w:cantSplit/>
        </w:trPr>
        <w:tc>
          <w:tcPr>
            <w:tcW w:type="dxa" w:w="1872"/>
            <w:vAlign w:val="center"/>
            <w:shd w:fill="F8FAFC"/>
          </w:tcPr>
          <w:p>
            <w:pPr>
              <w:spacing w:after="0" w:before="0"/>
            </w:pPr>
            <w:r>
              <w:rPr>
                <w:rFonts w:ascii="NanumSquare" w:hAnsi="NanumSquare" w:eastAsia="NanumSquare"/>
                <w:sz w:val="14"/>
              </w:rPr>
            </w:r>
            <w:r>
              <w:rPr>
                <w:rFonts w:ascii="NanumSquare" w:hAnsi="NanumSquare" w:eastAsia="NanumSquare"/>
                <w:b w:val="0"/>
                <w:sz w:val="14"/>
              </w:rPr>
              <w:t>학습 DB 탐색</w:t>
            </w:r>
          </w:p>
        </w:tc>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Claude MCP</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사전 추출 JSON</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독립 MCP Provider</w:t>
            </w:r>
          </w:p>
        </w:tc>
      </w:tr>
      <w:tr>
        <w:trPr>
          <w:cantSplit/>
        </w:trPr>
        <w:tc>
          <w:tcPr>
            <w:tcW w:type="dxa" w:w="1872"/>
            <w:vAlign w:val="center"/>
          </w:tcPr>
          <w:p>
            <w:pPr>
              <w:spacing w:after="0" w:before="0"/>
            </w:pPr>
            <w:r>
              <w:rPr>
                <w:rFonts w:ascii="NanumSquare" w:hAnsi="NanumSquare" w:eastAsia="NanumSquare"/>
                <w:sz w:val="14"/>
              </w:rPr>
            </w:r>
            <w:r>
              <w:rPr>
                <w:rFonts w:ascii="NanumSquare" w:hAnsi="NanumSquare" w:eastAsia="NanumSquare"/>
                <w:b w:val="0"/>
                <w:sz w:val="14"/>
              </w:rPr>
              <w:t>유사사례</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StaticJson + 유니 RAG 보조</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ScenarioEventProvider</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T3Q Event Provider</w:t>
            </w:r>
          </w:p>
        </w:tc>
      </w:tr>
      <w:tr>
        <w:trPr>
          <w:cantSplit/>
        </w:trPr>
        <w:tc>
          <w:tcPr>
            <w:tcW w:type="dxa" w:w="1872"/>
            <w:vAlign w:val="center"/>
            <w:shd w:fill="F8FAFC"/>
          </w:tcPr>
          <w:p>
            <w:pPr>
              <w:spacing w:after="0" w:before="0"/>
            </w:pPr>
            <w:r>
              <w:rPr>
                <w:rFonts w:ascii="NanumSquare" w:hAnsi="NanumSquare" w:eastAsia="NanumSquare"/>
                <w:sz w:val="14"/>
              </w:rPr>
            </w:r>
            <w:r>
              <w:rPr>
                <w:rFonts w:ascii="NanumSquare" w:hAnsi="NanumSquare" w:eastAsia="NanumSquare"/>
                <w:b w:val="0"/>
                <w:sz w:val="14"/>
              </w:rPr>
              <w:t>기상특보</w:t>
            </w:r>
          </w:p>
        </w:tc>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KmaAlertProvider</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ScenarioObservationProvider</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동일 Provider 운영화</w:t>
            </w:r>
          </w:p>
        </w:tc>
      </w:tr>
      <w:tr>
        <w:trPr>
          <w:cantSplit/>
        </w:trPr>
        <w:tc>
          <w:tcPr>
            <w:tcW w:type="dxa" w:w="1872"/>
            <w:vAlign w:val="center"/>
          </w:tcPr>
          <w:p>
            <w:pPr>
              <w:spacing w:after="0" w:before="0"/>
            </w:pPr>
            <w:r>
              <w:rPr>
                <w:rFonts w:ascii="NanumSquare" w:hAnsi="NanumSquare" w:eastAsia="NanumSquare"/>
                <w:sz w:val="14"/>
              </w:rPr>
            </w:r>
            <w:r>
              <w:rPr>
                <w:rFonts w:ascii="NanumSquare" w:hAnsi="NanumSquare" w:eastAsia="NanumSquare"/>
                <w:b w:val="0"/>
                <w:sz w:val="14"/>
              </w:rPr>
              <w:t>강우</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KmaShortForecastProvider + FloodControlRainfallProvider</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ScenarioObservationProvider</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동일 Provider 운영화</w:t>
            </w:r>
          </w:p>
        </w:tc>
      </w:tr>
      <w:tr>
        <w:trPr>
          <w:cantSplit/>
        </w:trPr>
        <w:tc>
          <w:tcPr>
            <w:tcW w:type="dxa" w:w="1872"/>
            <w:vAlign w:val="center"/>
            <w:shd w:fill="F8FAFC"/>
          </w:tcPr>
          <w:p>
            <w:pPr>
              <w:spacing w:after="0" w:before="0"/>
            </w:pPr>
            <w:r>
              <w:rPr>
                <w:rFonts w:ascii="NanumSquare" w:hAnsi="NanumSquare" w:eastAsia="NanumSquare"/>
                <w:sz w:val="14"/>
              </w:rPr>
            </w:r>
            <w:r>
              <w:rPr>
                <w:rFonts w:ascii="NanumSquare" w:hAnsi="NanumSquare" w:eastAsia="NanumSquare"/>
                <w:b w:val="0"/>
                <w:sz w:val="14"/>
              </w:rPr>
              <w:t>수위·유량</w:t>
            </w:r>
          </w:p>
        </w:tc>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FloodControlWaterLevelProvider + FloodControlDischargeProvider</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ScenarioObservationProvider</w:t>
            </w:r>
          </w:p>
        </w:tc>
        <w:tc>
          <w:tcPr>
            <w:tcW w:type="dxa" w:w="2880"/>
            <w:vAlign w:val="center"/>
            <w:shd w:fill="F8FAFC"/>
          </w:tcPr>
          <w:p>
            <w:pPr>
              <w:spacing w:after="0" w:before="0"/>
            </w:pPr>
            <w:r>
              <w:rPr>
                <w:rFonts w:ascii="NanumSquare" w:hAnsi="NanumSquare" w:eastAsia="NanumSquare"/>
                <w:sz w:val="14"/>
              </w:rPr>
            </w:r>
            <w:r>
              <w:rPr>
                <w:rFonts w:ascii="NanumSquare" w:hAnsi="NanumSquare" w:eastAsia="NanumSquare"/>
                <w:b w:val="0"/>
                <w:sz w:val="14"/>
              </w:rPr>
              <w:t>동일 Provider 운영화</w:t>
            </w:r>
          </w:p>
        </w:tc>
      </w:tr>
      <w:tr>
        <w:trPr>
          <w:cantSplit/>
        </w:trPr>
        <w:tc>
          <w:tcPr>
            <w:tcW w:type="dxa" w:w="1872"/>
            <w:vAlign w:val="center"/>
          </w:tcPr>
          <w:p>
            <w:pPr>
              <w:spacing w:after="0" w:before="0"/>
            </w:pPr>
            <w:r>
              <w:rPr>
                <w:rFonts w:ascii="NanumSquare" w:hAnsi="NanumSquare" w:eastAsia="NanumSquare"/>
                <w:sz w:val="14"/>
              </w:rPr>
            </w:r>
            <w:r>
              <w:rPr>
                <w:rFonts w:ascii="NanumSquare" w:hAnsi="NanumSquare" w:eastAsia="NanumSquare"/>
                <w:b w:val="0"/>
                <w:sz w:val="14"/>
              </w:rPr>
              <w:t>관측소 제원</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WaterStationMetadataProvider</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StaticStationSeedProvider</w:t>
            </w:r>
          </w:p>
        </w:tc>
        <w:tc>
          <w:tcPr>
            <w:tcW w:type="dxa" w:w="2880"/>
            <w:vAlign w:val="center"/>
          </w:tcPr>
          <w:p>
            <w:pPr>
              <w:spacing w:after="0" w:before="0"/>
            </w:pPr>
            <w:r>
              <w:rPr>
                <w:rFonts w:ascii="NanumSquare" w:hAnsi="NanumSquare" w:eastAsia="NanumSquare"/>
                <w:sz w:val="14"/>
              </w:rPr>
            </w:r>
            <w:r>
              <w:rPr>
                <w:rFonts w:ascii="NanumSquare" w:hAnsi="NanumSquare" w:eastAsia="NanumSquare"/>
                <w:b w:val="0"/>
                <w:sz w:val="14"/>
              </w:rPr>
              <w:t>동일 Provider 운영화</w:t>
            </w:r>
          </w:p>
        </w:tc>
      </w:tr>
      <w:tr>
        <w:trPr>
          <w:cantSplit/>
        </w:trPr>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지도</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VWorldProvider</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LocalGeoJsonProvider</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VWorld + T3Q GIS</w:t>
            </w:r>
          </w:p>
        </w:tc>
      </w:tr>
      <w:tr>
        <w:trPr>
          <w:cantSplit/>
        </w:trPr>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위성·변화</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StaticSeedSatelliteProvider</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정적 썸네일·메타</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ThreeDLabsSatelliteProvider</w:t>
            </w:r>
          </w:p>
        </w:tc>
      </w:tr>
      <w:tr>
        <w:trPr>
          <w:cantSplit/>
        </w:trPr>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피해·복구</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StaticDamageRecoverySeedProvider</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동일 Seed</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T3qNdmsDamageRecoveryProvider</w:t>
            </w:r>
          </w:p>
        </w:tc>
      </w:tr>
      <w:tr>
        <w:trPr>
          <w:cantSplit/>
        </w:trPr>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대응절차</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ProvisionalManualProvider</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부산 북구청 잠정 템플릿</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의왕·구미·남원 Manual Provider</w:t>
            </w:r>
          </w:p>
        </w:tc>
      </w:tr>
    </w:tbl>
    <w:p>
      <w:pPr>
        <w:spacing w:after="0"/>
      </w:pPr>
    </w:p>
    <w:p>
      <w:pPr>
        <w:pStyle w:val="Heading2"/>
        <w:keepNext/>
      </w:pPr>
      <w:r>
        <w:rPr>
          <w:rFonts w:ascii="Noto Sans CJK KR" w:hAnsi="Noto Sans CJK KR"/>
        </w:rPr>
        <w:t>5.3 공통 응답 Envelope</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t>{</w:t>
              <w:br/>
              <w:t xml:space="preserve">  "request_id": "REQ-2026-0001",</w:t>
              <w:br/>
              <w:t xml:space="preserve">  "provider": "UneRagProvider",</w:t>
              <w:br/>
              <w:t xml:space="preserve">  "data_status": "actual|derived|scenario|mock_seed|provisional_reference",</w:t>
              <w:br/>
              <w:t xml:space="preserve">  "observed_at": null,</w:t>
              <w:br/>
              <w:t xml:space="preserve">  "generated_at": "2026-07-30T00:00:00+09:00",</w:t>
              <w:br/>
              <w:t xml:space="preserve">  "results": [],</w:t>
              <w:br/>
              <w:t xml:space="preserve">  "evidence": [],</w:t>
              <w:br/>
              <w:t xml:space="preserve">  "warnings": [],</w:t>
              <w:br/>
              <w:t xml:space="preserve">  "fallback": {"used": false, "from": null, "to": null}</w:t>
              <w:br/>
              <w:t>}</w:t>
            </w:r>
          </w:p>
        </w:tc>
        <w:trPr>
          <w:tblHeader/>
          <w:cantSplit/>
        </w:trPr>
      </w:tr>
    </w:tbl>
    <w:p>
      <w:pPr>
        <w:spacing w:after="0"/>
      </w:pPr>
    </w:p>
    <w:p>
      <w:pPr>
        <w:pStyle w:val="Heading1"/>
        <w:keepNext/>
      </w:pPr>
      <w:r>
        <w:rPr>
          <w:rFonts w:ascii="Noto Sans CJK KR" w:hAnsi="Noto Sans CJK KR"/>
        </w:rPr>
        <w:t>6. 정보구조·화면·UX 상세설계</w:t>
      </w:r>
    </w:p>
    <w:p>
      <w:pPr>
        <w:pStyle w:val="Heading2"/>
        <w:keepNext/>
      </w:pPr>
      <w:r>
        <w:rPr>
          <w:rFonts w:ascii="Noto Sans CJK KR" w:hAnsi="Noto Sans CJK KR"/>
        </w:rPr>
        <w:t>6.1 전체 레이아웃</w:t>
      </w:r>
    </w:p>
    <w:tbl>
      <w:tblPr>
        <w:tblStyle w:val="TableGrid"/>
        <w:tblW w:type="auto" w:w="0"/>
        <w:jc w:val="center"/>
        <w:tblLook w:firstColumn="1" w:firstRow="1" w:lastColumn="0" w:lastRow="0" w:noHBand="0" w:noVBand="1" w:val="04A0"/>
      </w:tblPr>
      <w:tblGrid>
        <w:gridCol w:w="3389"/>
        <w:gridCol w:w="3389"/>
        <w:gridCol w:w="3389"/>
      </w:tblGrid>
      <w:tr>
        <w:tc>
          <w:tcPr>
            <w:tcW w:type="dxa" w:w="3168"/>
            <w:gridSpan w:val="3"/>
            <w:vAlign w:val="center"/>
            <w:shd w:fill="1F4E78"/>
          </w:tcPr>
          <w:p>
            <w:pPr>
              <w:jc w:val="center"/>
            </w:pPr>
            <w:r/>
            <w:r>
              <w:rPr>
                <w:b/>
                <w:color w:val="FFFFFF"/>
                <w:sz w:val="18"/>
              </w:rPr>
              <w:t>전역 Header · 주요메뉴 링크 · 지역/기준시각/모드/재난유형 Context · 상황뷰 저장</w:t>
            </w:r>
          </w:p>
        </w:tc>
        <w:trPr>
          <w:tblHeader/>
          <w:cantSplit/>
        </w:trPr>
      </w:tr>
      <w:tr>
        <w:trPr>
          <w:cantSplit/>
        </w:trPr>
        <w:tc>
          <w:tcPr>
            <w:tcW w:type="dxa" w:w="2880"/>
            <w:vAlign w:val="center"/>
            <w:shd w:fill="D9EAF7"/>
          </w:tcPr>
          <w:p>
            <w:pPr>
              <w:jc w:val="center"/>
            </w:pPr>
            <w:r/>
            <w:r>
              <w:rPr>
                <w:b/>
                <w:sz w:val="16"/>
              </w:rPr>
              <w:t>재난 상황판  /</w:t>
              <w:br/>
              <w:t>좌측: 상황입력·AI Agent</w:t>
              <w:br/>
              <w:t>중앙: VWorld 지도·레이어</w:t>
              <w:br/>
              <w:t>우측: 현재판단·유사사례·대응절차·계획근거</w:t>
              <w:br/>
              <w:t>하단: 현재 상황 타임라인</w:t>
            </w:r>
          </w:p>
        </w:tc>
        <w:tc>
          <w:tcPr>
            <w:tcW w:type="dxa" w:w="5904"/>
            <w:vAlign w:val="center"/>
            <w:shd w:fill="E2F0D9"/>
          </w:tcPr>
          <w:p>
            <w:pPr>
              <w:jc w:val="center"/>
            </w:pPr>
            <w:r/>
            <w:r>
              <w:rPr>
                <w:b/>
                <w:sz w:val="16"/>
              </w:rPr>
              <w:t>피해·변화 근거  /evidence</w:t>
              <w:br/>
              <w:t>위성영상 좌우·스와이프 비교</w:t>
              <w:br/>
              <w:t>침수흔적·피해위치 연계</w:t>
              <w:br/>
              <w:t>과거 피해·대응·복구 Seed</w:t>
              <w:br/>
              <w:t>근거 메타데이터</w:t>
            </w:r>
          </w:p>
        </w:tc>
        <w:tc>
          <w:tcPr>
            <w:tcW w:type="dxa" w:w="3168"/>
            <w:vAlign w:val="center"/>
            <w:shd w:fill="D9EAF7"/>
          </w:tcPr>
          <w:p>
            <w:pPr>
              <w:jc w:val="center"/>
            </w:pPr>
            <w:r/>
            <w:r>
              <w:rPr>
                <w:b/>
                <w:sz w:val="16"/>
              </w:rPr>
              <w:t>상황보고서 초안  /report</w:t>
              <w:br/>
              <w:t>보고서 목차</w:t>
              <w:br/>
              <w:t>보이는 Label 기반 편집폼</w:t>
              <w:br/>
              <w:t>Markdown 미리보기</w:t>
              <w:br/>
              <w:t>브라우저 저장·다운로드</w:t>
            </w:r>
          </w:p>
        </w:tc>
      </w:tr>
      <w:tr>
        <w:trPr>
          <w:cantSplit/>
        </w:trPr>
        <w:tc>
          <w:tcPr>
            <w:tcW w:type="dxa" w:w="3168"/>
            <w:gridSpan w:val="3"/>
            <w:vAlign w:val="center"/>
            <w:shd w:fill="F3F7FA"/>
          </w:tcPr>
          <w:p>
            <w:pPr>
              <w:jc w:val="center"/>
            </w:pPr>
            <w:r/>
            <w:r>
              <w:rPr>
                <w:b w:val="0"/>
                <w:sz w:val="16"/>
              </w:rPr>
              <w:t>공통 원칙: 페이지별 고유 title·H1·main landmark · aria-current · 본문 바로가기 · Context 유지 · 지도정보의 동등한 텍스트 제공</w:t>
            </w:r>
          </w:p>
        </w:tc>
      </w:tr>
    </w:tbl>
    <w:p>
      <w:pPr>
        <w:spacing w:after="0"/>
      </w:pPr>
    </w:p>
    <w:p>
      <w:pPr>
        <w:pStyle w:val="Heading2"/>
        <w:keepNext/>
      </w:pPr>
      <w:r>
        <w:rPr>
          <w:rFonts w:ascii="Noto Sans CJK KR" w:hAnsi="Noto Sans CJK KR"/>
        </w:rPr>
        <w:t>6.3 페이지별 필드·동작</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440"/>
            <w:shd w:fill="1F4E78"/>
            <w:vAlign w:val="center"/>
          </w:tcPr>
          <w:p>
            <w:r/>
            <w:r>
              <w:rPr>
                <w:b/>
                <w:color w:val="FFFFFF"/>
                <w:sz w:val="16"/>
              </w:rPr>
              <w:t>화면 ID</w:t>
            </w:r>
          </w:p>
        </w:tc>
        <w:tc>
          <w:tcPr>
            <w:tcW w:type="dxa" w:w="2448"/>
            <w:shd w:fill="1F4E78"/>
            <w:vAlign w:val="center"/>
          </w:tcPr>
          <w:p>
            <w:r/>
            <w:r>
              <w:rPr>
                <w:b/>
                <w:color w:val="FFFFFF"/>
                <w:sz w:val="16"/>
              </w:rPr>
              <w:t>화면명/경로</w:t>
            </w:r>
          </w:p>
        </w:tc>
        <w:tc>
          <w:tcPr>
            <w:tcW w:type="dxa" w:w="3456"/>
            <w:shd w:fill="1F4E78"/>
            <w:vAlign w:val="center"/>
          </w:tcPr>
          <w:p>
            <w:r/>
            <w:r>
              <w:rPr>
                <w:b/>
                <w:color w:val="FFFFFF"/>
                <w:sz w:val="16"/>
              </w:rPr>
              <w:t>목적</w:t>
            </w:r>
          </w:p>
        </w:tc>
        <w:tc>
          <w:tcPr>
            <w:tcW w:type="dxa" w:w="2880"/>
            <w:shd w:fill="1F4E78"/>
            <w:vAlign w:val="center"/>
          </w:tcPr>
          <w:p>
            <w:r/>
            <w:r>
              <w:rPr>
                <w:b/>
                <w:color w:val="FFFFFF"/>
                <w:sz w:val="16"/>
              </w:rPr>
              <w:t>핵심 컴포넌트</w:t>
            </w:r>
          </w:p>
        </w:tc>
      </w:tr>
      <w:tr>
        <w:trPr>
          <w:cantSplit/>
        </w:trPr>
        <w:tc>
          <w:tcPr>
            <w:tcW w:type="dxa" w:w="1440"/>
            <w:vAlign w:val="center"/>
          </w:tcPr>
          <w:p>
            <w:r/>
            <w:r>
              <w:rPr>
                <w:b w:val="0"/>
                <w:sz w:val="16"/>
              </w:rPr>
              <w:t>SCR-DASH-001</w:t>
            </w:r>
          </w:p>
        </w:tc>
        <w:tc>
          <w:tcPr>
            <w:tcW w:type="dxa" w:w="2448"/>
            <w:vAlign w:val="center"/>
          </w:tcPr>
          <w:p>
            <w:r/>
            <w:r>
              <w:rPr>
                <w:b w:val="0"/>
                <w:sz w:val="16"/>
              </w:rPr>
              <w:t>재난 상황판 /</w:t>
            </w:r>
          </w:p>
        </w:tc>
        <w:tc>
          <w:tcPr>
            <w:tcW w:type="dxa" w:w="3456"/>
            <w:vAlign w:val="center"/>
          </w:tcPr>
          <w:p>
            <w:r/>
            <w:r>
              <w:rPr>
                <w:b w:val="0"/>
                <w:sz w:val="16"/>
              </w:rPr>
              <w:t>현재조건 입력·조회와 지도 기반 위험해석·유사사례·대응절차</w:t>
            </w:r>
          </w:p>
        </w:tc>
        <w:tc>
          <w:tcPr>
            <w:tcW w:type="dxa" w:w="2880"/>
            <w:vAlign w:val="center"/>
          </w:tcPr>
          <w:p>
            <w:r/>
            <w:r>
              <w:rPr>
                <w:b w:val="0"/>
                <w:sz w:val="16"/>
              </w:rPr>
              <w:t>AppHeader, SituationAgentPanel, MapPanel, InsightPanel, SituationTimeline</w:t>
            </w:r>
          </w:p>
        </w:tc>
      </w:tr>
      <w:tr>
        <w:trPr>
          <w:cantSplit/>
        </w:trPr>
        <w:tc>
          <w:tcPr>
            <w:tcW w:type="dxa" w:w="1440"/>
            <w:vAlign w:val="center"/>
            <w:shd w:fill="F3F7FA"/>
          </w:tcPr>
          <w:p>
            <w:r/>
            <w:r>
              <w:rPr>
                <w:b w:val="0"/>
                <w:sz w:val="16"/>
              </w:rPr>
              <w:t>SCR-EVD-001</w:t>
            </w:r>
          </w:p>
        </w:tc>
        <w:tc>
          <w:tcPr>
            <w:tcW w:type="dxa" w:w="2448"/>
            <w:vAlign w:val="center"/>
            <w:shd w:fill="F3F7FA"/>
          </w:tcPr>
          <w:p>
            <w:r/>
            <w:r>
              <w:rPr>
                <w:b w:val="0"/>
                <w:sz w:val="16"/>
              </w:rPr>
              <w:t>피해·변화 근거 /evidence</w:t>
            </w:r>
          </w:p>
        </w:tc>
        <w:tc>
          <w:tcPr>
            <w:tcW w:type="dxa" w:w="3456"/>
            <w:vAlign w:val="center"/>
            <w:shd w:fill="F3F7FA"/>
          </w:tcPr>
          <w:p>
            <w:r/>
            <w:r>
              <w:rPr>
                <w:b w:val="0"/>
                <w:sz w:val="16"/>
              </w:rPr>
              <w:t>위성영상·침수흔적·과거 피해·대응·복구의 심층 비교</w:t>
            </w:r>
          </w:p>
        </w:tc>
        <w:tc>
          <w:tcPr>
            <w:tcW w:type="dxa" w:w="2880"/>
            <w:vAlign w:val="center"/>
            <w:shd w:fill="F3F7FA"/>
          </w:tcPr>
          <w:p>
            <w:r/>
            <w:r>
              <w:rPr>
                <w:b w:val="0"/>
                <w:sz w:val="16"/>
              </w:rPr>
              <w:t>SatelliteComparison, DamageRecoveryEvidence, Evidence metadata table</w:t>
            </w:r>
          </w:p>
        </w:tc>
      </w:tr>
      <w:tr>
        <w:trPr>
          <w:cantSplit/>
        </w:trPr>
        <w:tc>
          <w:tcPr>
            <w:tcW w:type="dxa" w:w="1440"/>
            <w:vAlign w:val="center"/>
          </w:tcPr>
          <w:p>
            <w:r/>
            <w:r>
              <w:rPr>
                <w:b w:val="0"/>
                <w:sz w:val="16"/>
              </w:rPr>
              <w:t>SCR-RPT-001</w:t>
            </w:r>
          </w:p>
        </w:tc>
        <w:tc>
          <w:tcPr>
            <w:tcW w:type="dxa" w:w="2448"/>
            <w:vAlign w:val="center"/>
          </w:tcPr>
          <w:p>
            <w:r/>
            <w:r>
              <w:rPr>
                <w:b w:val="0"/>
                <w:sz w:val="16"/>
              </w:rPr>
              <w:t>상황보고서 초안 /report</w:t>
            </w:r>
          </w:p>
        </w:tc>
        <w:tc>
          <w:tcPr>
            <w:tcW w:type="dxa" w:w="3456"/>
            <w:vAlign w:val="center"/>
          </w:tcPr>
          <w:p>
            <w:r/>
            <w:r>
              <w:rPr>
                <w:b w:val="0"/>
                <w:sz w:val="16"/>
              </w:rPr>
              <w:t>현재상황·근거·조치결과를 담당자가 검토·편집·저장</w:t>
            </w:r>
          </w:p>
        </w:tc>
        <w:tc>
          <w:tcPr>
            <w:tcW w:type="dxa" w:w="2880"/>
            <w:vAlign w:val="center"/>
          </w:tcPr>
          <w:p>
            <w:r/>
            <w:r>
              <w:rPr>
                <w:b w:val="0"/>
                <w:sz w:val="16"/>
              </w:rPr>
              <w:t>ReportEditor, ReportOutline, MarkdownPreview</w:t>
            </w:r>
          </w:p>
        </w:tc>
      </w:tr>
      <w:tr>
        <w:trPr>
          <w:cantSplit/>
        </w:trPr>
        <w:tc>
          <w:tcPr>
            <w:tcW w:type="dxa" w:w="1440"/>
            <w:vAlign w:val="center"/>
            <w:shd w:fill="F3F7FA"/>
          </w:tcPr>
          <w:p>
            <w:r/>
            <w:r>
              <w:rPr>
                <w:b w:val="0"/>
                <w:sz w:val="16"/>
              </w:rPr>
              <w:t>CMP-GNB-001</w:t>
            </w:r>
          </w:p>
        </w:tc>
        <w:tc>
          <w:tcPr>
            <w:tcW w:type="dxa" w:w="2448"/>
            <w:vAlign w:val="center"/>
            <w:shd w:fill="F3F7FA"/>
          </w:tcPr>
          <w:p>
            <w:r/>
            <w:r>
              <w:rPr>
                <w:b w:val="0"/>
                <w:sz w:val="16"/>
              </w:rPr>
              <w:t>전역 Header</w:t>
            </w:r>
          </w:p>
        </w:tc>
        <w:tc>
          <w:tcPr>
            <w:tcW w:type="dxa" w:w="3456"/>
            <w:vAlign w:val="center"/>
            <w:shd w:fill="F3F7FA"/>
          </w:tcPr>
          <w:p>
            <w:r/>
            <w:r>
              <w:rPr>
                <w:b w:val="0"/>
                <w:sz w:val="16"/>
              </w:rPr>
              <w:t>주요메뉴와 현재 Situation Context 유지</w:t>
            </w:r>
          </w:p>
        </w:tc>
        <w:tc>
          <w:tcPr>
            <w:tcW w:type="dxa" w:w="2880"/>
            <w:vAlign w:val="center"/>
            <w:shd w:fill="F3F7FA"/>
          </w:tcPr>
          <w:p>
            <w:r/>
            <w:r>
              <w:rPr>
                <w:b w:val="0"/>
                <w:sz w:val="16"/>
              </w:rPr>
              <w:t>AppHeader, global nav, context bar</w:t>
            </w:r>
          </w:p>
        </w:tc>
      </w:tr>
      <w:tr>
        <w:trPr>
          <w:cantSplit/>
        </w:trPr>
        <w:tc>
          <w:tcPr>
            <w:tcW w:type="dxa" w:w="1440"/>
            <w:vAlign w:val="center"/>
          </w:tcPr>
          <w:p>
            <w:r/>
            <w:r>
              <w:rPr>
                <w:b w:val="0"/>
                <w:sz w:val="16"/>
              </w:rPr>
              <w:t>CMP-DASH-TAB</w:t>
            </w:r>
          </w:p>
        </w:tc>
        <w:tc>
          <w:tcPr>
            <w:tcW w:type="dxa" w:w="2448"/>
            <w:vAlign w:val="center"/>
          </w:tcPr>
          <w:p>
            <w:r/>
            <w:r>
              <w:rPr>
                <w:b w:val="0"/>
                <w:sz w:val="16"/>
              </w:rPr>
              <w:t>상황판 내부 Tab</w:t>
            </w:r>
          </w:p>
        </w:tc>
        <w:tc>
          <w:tcPr>
            <w:tcW w:type="dxa" w:w="3456"/>
            <w:vAlign w:val="center"/>
          </w:tcPr>
          <w:p>
            <w:r/>
            <w:r>
              <w:rPr>
                <w:b w:val="0"/>
                <w:sz w:val="16"/>
              </w:rPr>
              <w:t>상황입력/Agent 및 우측 관련 패널 전환</w:t>
            </w:r>
          </w:p>
        </w:tc>
        <w:tc>
          <w:tcPr>
            <w:tcW w:type="dxa" w:w="2880"/>
            <w:vAlign w:val="center"/>
          </w:tcPr>
          <w:p>
            <w:r/>
            <w:r>
              <w:rPr>
                <w:b w:val="0"/>
                <w:sz w:val="16"/>
              </w:rPr>
              <w:t>ARIA tablist, roving tabindex</w:t>
            </w:r>
          </w:p>
        </w:tc>
      </w:tr>
      <w:tr>
        <w:trPr>
          <w:cantSplit/>
        </w:trPr>
        <w:tc>
          <w:tcPr>
            <w:tcW w:type="dxa" w:w="1440"/>
            <w:vAlign w:val="center"/>
            <w:shd w:fill="F3F7FA"/>
          </w:tcPr>
          <w:p>
            <w:r/>
            <w:r>
              <w:rPr>
                <w:b w:val="0"/>
                <w:sz w:val="16"/>
              </w:rPr>
              <w:t>CMP-EVD-CMP</w:t>
            </w:r>
          </w:p>
        </w:tc>
        <w:tc>
          <w:tcPr>
            <w:tcW w:type="dxa" w:w="2448"/>
            <w:vAlign w:val="center"/>
            <w:shd w:fill="F3F7FA"/>
          </w:tcPr>
          <w:p>
            <w:r/>
            <w:r>
              <w:rPr>
                <w:b w:val="0"/>
                <w:sz w:val="16"/>
              </w:rPr>
              <w:t>영상 비교도구</w:t>
            </w:r>
          </w:p>
        </w:tc>
        <w:tc>
          <w:tcPr>
            <w:tcW w:type="dxa" w:w="3456"/>
            <w:vAlign w:val="center"/>
            <w:shd w:fill="F3F7FA"/>
          </w:tcPr>
          <w:p>
            <w:r/>
            <w:r>
              <w:rPr>
                <w:b w:val="0"/>
                <w:sz w:val="16"/>
              </w:rPr>
              <w:t>좌우 비교 기본, 스와이프·range·빠른 위치 버튼</w:t>
            </w:r>
          </w:p>
        </w:tc>
        <w:tc>
          <w:tcPr>
            <w:tcW w:type="dxa" w:w="2880"/>
            <w:vAlign w:val="center"/>
            <w:shd w:fill="F3F7FA"/>
          </w:tcPr>
          <w:p>
            <w:r/>
            <w:r>
              <w:rPr>
                <w:b w:val="0"/>
                <w:sz w:val="16"/>
              </w:rPr>
              <w:t>native select/range, image alt, metadata table</w:t>
            </w:r>
          </w:p>
        </w:tc>
      </w:tr>
      <w:tr>
        <w:trPr>
          <w:cantSplit/>
        </w:trPr>
        <w:tc>
          <w:tcPr>
            <w:tcW w:type="dxa" w:w="1440"/>
            <w:vAlign w:val="center"/>
          </w:tcPr>
          <w:p>
            <w:r/>
            <w:r>
              <w:rPr>
                <w:b w:val="0"/>
                <w:sz w:val="16"/>
              </w:rPr>
              <w:t>CMP-RPT-EDIT</w:t>
            </w:r>
          </w:p>
        </w:tc>
        <w:tc>
          <w:tcPr>
            <w:tcW w:type="dxa" w:w="2448"/>
            <w:vAlign w:val="center"/>
          </w:tcPr>
          <w:p>
            <w:r/>
            <w:r>
              <w:rPr>
                <w:b w:val="0"/>
                <w:sz w:val="16"/>
              </w:rPr>
              <w:t>보고서 편집도구</w:t>
            </w:r>
          </w:p>
        </w:tc>
        <w:tc>
          <w:tcPr>
            <w:tcW w:type="dxa" w:w="3456"/>
            <w:vAlign w:val="center"/>
          </w:tcPr>
          <w:p>
            <w:r/>
            <w:r>
              <w:rPr>
                <w:b w:val="0"/>
                <w:sz w:val="16"/>
              </w:rPr>
              <w:t>보이는 label, 저장·다운로드·미리보기</w:t>
            </w:r>
          </w:p>
        </w:tc>
        <w:tc>
          <w:tcPr>
            <w:tcW w:type="dxa" w:w="2880"/>
            <w:vAlign w:val="center"/>
          </w:tcPr>
          <w:p>
            <w:r/>
            <w:r>
              <w:rPr>
                <w:b w:val="0"/>
                <w:sz w:val="16"/>
              </w:rPr>
              <w:t>textarea labels, live status, Markdown text</w:t>
            </w:r>
          </w:p>
        </w:tc>
      </w:tr>
      <w:tr>
        <w:trPr>
          <w:cantSplit/>
        </w:trPr>
        <w:tc>
          <w:tcPr>
            <w:tcW w:type="dxa" w:w="1440"/>
            <w:vAlign w:val="center"/>
            <w:shd w:fill="F3F7FA"/>
          </w:tcPr>
          <w:p>
            <w:r/>
            <w:r>
              <w:rPr>
                <w:b w:val="0"/>
                <w:sz w:val="16"/>
              </w:rPr>
              <w:t>CMP-A11Y-001</w:t>
            </w:r>
          </w:p>
        </w:tc>
        <w:tc>
          <w:tcPr>
            <w:tcW w:type="dxa" w:w="2448"/>
            <w:vAlign w:val="center"/>
            <w:shd w:fill="F3F7FA"/>
          </w:tcPr>
          <w:p>
            <w:r/>
            <w:r>
              <w:rPr>
                <w:b w:val="0"/>
                <w:sz w:val="16"/>
              </w:rPr>
              <w:t>공통 접근성 Shell</w:t>
            </w:r>
          </w:p>
        </w:tc>
        <w:tc>
          <w:tcPr>
            <w:tcW w:type="dxa" w:w="3456"/>
            <w:vAlign w:val="center"/>
            <w:shd w:fill="F3F7FA"/>
          </w:tcPr>
          <w:p>
            <w:r/>
            <w:r>
              <w:rPr>
                <w:b w:val="0"/>
                <w:sz w:val="16"/>
              </w:rPr>
              <w:t>skip link, landmark, heading, focus, error/status</w:t>
            </w:r>
          </w:p>
        </w:tc>
        <w:tc>
          <w:tcPr>
            <w:tcW w:type="dxa" w:w="2880"/>
            <w:vAlign w:val="center"/>
            <w:shd w:fill="F3F7FA"/>
          </w:tcPr>
          <w:p>
            <w:r/>
            <w:r>
              <w:rPr>
                <w:b w:val="0"/>
                <w:sz w:val="16"/>
              </w:rPr>
              <w:t>PageHeading, route focus management</w:t>
            </w:r>
          </w:p>
        </w:tc>
      </w:tr>
    </w:tbl>
    <w:p>
      <w:pPr>
        <w:spacing w:after="0"/>
      </w:pPr>
    </w:p>
    <w:p>
      <w:pPr>
        <w:pStyle w:val="Heading2"/>
        <w:keepNext/>
      </w:pPr>
      <w:r>
        <w:rPr>
          <w:rFonts w:ascii="Noto Sans CJK KR" w:hAnsi="Noto Sans CJK KR"/>
        </w:rPr>
        <w:t>6.3 메인 화면 필드·동작</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사건 ID, T코드, Passage 근거, 위기단계, 위험요인, 관측출처와 데이터 상태를 화면표시 계약에 추가한다. 신규 공간 3종은 연계대기로 노출한다.</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1152"/>
            <w:shd w:fill="1F4E78"/>
            <w:vAlign w:val="center"/>
          </w:tcPr>
          <w:p>
            <w:r/>
            <w:r>
              <w:rPr>
                <w:b/>
                <w:color w:val="FFFFFF"/>
                <w:sz w:val="16"/>
              </w:rPr>
              <w:t>페이지/영역</w:t>
            </w:r>
          </w:p>
        </w:tc>
        <w:tc>
          <w:tcPr>
            <w:tcW w:type="dxa" w:w="2016"/>
            <w:shd w:fill="1F4E78"/>
            <w:vAlign w:val="center"/>
          </w:tcPr>
          <w:p>
            <w:r/>
            <w:r>
              <w:rPr>
                <w:b/>
                <w:color w:val="FFFFFF"/>
                <w:sz w:val="16"/>
              </w:rPr>
              <w:t>항목</w:t>
            </w:r>
          </w:p>
        </w:tc>
        <w:tc>
          <w:tcPr>
            <w:tcW w:type="dxa" w:w="3024"/>
            <w:shd w:fill="1F4E78"/>
            <w:vAlign w:val="center"/>
          </w:tcPr>
          <w:p>
            <w:r/>
            <w:r>
              <w:rPr>
                <w:b/>
                <w:color w:val="FFFFFF"/>
                <w:sz w:val="16"/>
              </w:rPr>
              <w:t>입력·표출</w:t>
            </w:r>
          </w:p>
        </w:tc>
        <w:tc>
          <w:tcPr>
            <w:tcW w:type="dxa" w:w="4320"/>
            <w:shd w:fill="1F4E78"/>
            <w:vAlign w:val="center"/>
          </w:tcPr>
          <w:p>
            <w:r/>
            <w:r>
              <w:rPr>
                <w:b/>
                <w:color w:val="FFFFFF"/>
                <w:sz w:val="16"/>
              </w:rPr>
              <w:t>동작·검증</w:t>
            </w:r>
          </w:p>
        </w:tc>
      </w:tr>
      <w:tr>
        <w:trPr>
          <w:cantSplit/>
        </w:trPr>
        <w:tc>
          <w:tcPr>
            <w:tcW w:type="dxa" w:w="1152"/>
            <w:vAlign w:val="center"/>
          </w:tcPr>
          <w:p>
            <w:r/>
            <w:r>
              <w:rPr>
                <w:b w:val="0"/>
                <w:sz w:val="14"/>
              </w:rPr>
              <w:t>전역 Header</w:t>
            </w:r>
          </w:p>
        </w:tc>
        <w:tc>
          <w:tcPr>
            <w:tcW w:type="dxa" w:w="2016"/>
            <w:vAlign w:val="center"/>
          </w:tcPr>
          <w:p>
            <w:r/>
            <w:r>
              <w:rPr>
                <w:b w:val="0"/>
                <w:sz w:val="14"/>
              </w:rPr>
              <w:t>주요메뉴</w:t>
            </w:r>
          </w:p>
        </w:tc>
        <w:tc>
          <w:tcPr>
            <w:tcW w:type="dxa" w:w="3024"/>
            <w:vAlign w:val="center"/>
          </w:tcPr>
          <w:p>
            <w:r/>
            <w:r>
              <w:rPr>
                <w:b w:val="0"/>
                <w:sz w:val="14"/>
              </w:rPr>
              <w:t>재난 상황판·피해/변화 근거·상황보고서 초안</w:t>
            </w:r>
          </w:p>
        </w:tc>
        <w:tc>
          <w:tcPr>
            <w:tcW w:type="dxa" w:w="4320"/>
            <w:vAlign w:val="center"/>
          </w:tcPr>
          <w:p>
            <w:r/>
            <w:r>
              <w:rPr>
                <w:b w:val="0"/>
                <w:sz w:val="14"/>
              </w:rPr>
              <w:t>실제 링크와 고유 URL, 현재 메뉴 aria-current=page</w:t>
            </w:r>
          </w:p>
        </w:tc>
      </w:tr>
      <w:tr>
        <w:trPr>
          <w:cantSplit/>
        </w:trPr>
        <w:tc>
          <w:tcPr>
            <w:tcW w:type="dxa" w:w="1152"/>
            <w:vAlign w:val="center"/>
            <w:shd w:fill="F3F7FA"/>
          </w:tcPr>
          <w:p>
            <w:r/>
            <w:r>
              <w:rPr>
                <w:b w:val="0"/>
                <w:sz w:val="14"/>
              </w:rPr>
              <w:t>전역 Context</w:t>
            </w:r>
          </w:p>
        </w:tc>
        <w:tc>
          <w:tcPr>
            <w:tcW w:type="dxa" w:w="2016"/>
            <w:vAlign w:val="center"/>
            <w:shd w:fill="F3F7FA"/>
          </w:tcPr>
          <w:p>
            <w:r/>
            <w:r>
              <w:rPr>
                <w:b w:val="0"/>
                <w:sz w:val="14"/>
              </w:rPr>
              <w:t>지역·상황</w:t>
            </w:r>
          </w:p>
        </w:tc>
        <w:tc>
          <w:tcPr>
            <w:tcW w:type="dxa" w:w="3024"/>
            <w:vAlign w:val="center"/>
            <w:shd w:fill="F3F7FA"/>
          </w:tcPr>
          <w:p>
            <w:r/>
            <w:r>
              <w:rPr>
                <w:b w:val="0"/>
                <w:sz w:val="14"/>
              </w:rPr>
              <w:t>의왕/구미/남원 상황 선택</w:t>
            </w:r>
          </w:p>
        </w:tc>
        <w:tc>
          <w:tcPr>
            <w:tcW w:type="dxa" w:w="4320"/>
            <w:vAlign w:val="center"/>
            <w:shd w:fill="F3F7FA"/>
          </w:tcPr>
          <w:p>
            <w:r/>
            <w:r>
              <w:rPr>
                <w:b w:val="0"/>
                <w:sz w:val="14"/>
              </w:rPr>
              <w:t>페이지 이동 후에도 동일 Situation과 기준시각 유지</w:t>
            </w:r>
          </w:p>
        </w:tc>
      </w:tr>
      <w:tr>
        <w:trPr>
          <w:cantSplit/>
        </w:trPr>
        <w:tc>
          <w:tcPr>
            <w:tcW w:type="dxa" w:w="1152"/>
            <w:vAlign w:val="center"/>
          </w:tcPr>
          <w:p>
            <w:r/>
            <w:r>
              <w:rPr>
                <w:b w:val="0"/>
                <w:sz w:val="14"/>
              </w:rPr>
              <w:t>전역 Context</w:t>
            </w:r>
          </w:p>
        </w:tc>
        <w:tc>
          <w:tcPr>
            <w:tcW w:type="dxa" w:w="2016"/>
            <w:vAlign w:val="center"/>
          </w:tcPr>
          <w:p>
            <w:r/>
            <w:r>
              <w:rPr>
                <w:b w:val="0"/>
                <w:sz w:val="14"/>
              </w:rPr>
              <w:t>기준시각·모드·재난유형</w:t>
            </w:r>
          </w:p>
        </w:tc>
        <w:tc>
          <w:tcPr>
            <w:tcW w:type="dxa" w:w="3024"/>
            <w:vAlign w:val="center"/>
          </w:tcPr>
          <w:p>
            <w:r/>
            <w:r>
              <w:rPr>
                <w:b w:val="0"/>
                <w:sz w:val="14"/>
              </w:rPr>
              <w:t>공공 API+입력/Scenario, 호우·홍수 등</w:t>
            </w:r>
          </w:p>
        </w:tc>
        <w:tc>
          <w:tcPr>
            <w:tcW w:type="dxa" w:w="4320"/>
            <w:vAlign w:val="center"/>
          </w:tcPr>
          <w:p>
            <w:r/>
            <w:r>
              <w:rPr>
                <w:b w:val="0"/>
                <w:sz w:val="14"/>
              </w:rPr>
              <w:t>Provider·Fallback·데이터상태를 모든 페이지에서 일관 표시</w:t>
            </w:r>
          </w:p>
        </w:tc>
      </w:tr>
      <w:tr>
        <w:trPr>
          <w:cantSplit/>
        </w:trPr>
        <w:tc>
          <w:tcPr>
            <w:tcW w:type="dxa" w:w="1152"/>
            <w:vAlign w:val="center"/>
            <w:shd w:fill="F3F7FA"/>
          </w:tcPr>
          <w:p>
            <w:r/>
            <w:r>
              <w:rPr>
                <w:b w:val="0"/>
                <w:sz w:val="14"/>
              </w:rPr>
              <w:t>상황판 좌측</w:t>
            </w:r>
          </w:p>
        </w:tc>
        <w:tc>
          <w:tcPr>
            <w:tcW w:type="dxa" w:w="2016"/>
            <w:vAlign w:val="center"/>
            <w:shd w:fill="F3F7FA"/>
          </w:tcPr>
          <w:p>
            <w:r/>
            <w:r>
              <w:rPr>
                <w:b w:val="0"/>
                <w:sz w:val="14"/>
              </w:rPr>
              <w:t>재난상황입력/AI Agent</w:t>
            </w:r>
          </w:p>
        </w:tc>
        <w:tc>
          <w:tcPr>
            <w:tcW w:type="dxa" w:w="3024"/>
            <w:vAlign w:val="center"/>
            <w:shd w:fill="F3F7FA"/>
          </w:tcPr>
          <w:p>
            <w:r/>
            <w:r>
              <w:rPr>
                <w:b w:val="0"/>
                <w:sz w:val="14"/>
              </w:rPr>
              <w:t>특보·강우·수위·유량·현장징후, 질의·추천질문</w:t>
            </w:r>
          </w:p>
        </w:tc>
        <w:tc>
          <w:tcPr>
            <w:tcW w:type="dxa" w:w="4320"/>
            <w:vAlign w:val="center"/>
            <w:shd w:fill="F3F7FA"/>
          </w:tcPr>
          <w:p>
            <w:r/>
            <w:r>
              <w:rPr>
                <w:b w:val="0"/>
                <w:sz w:val="14"/>
              </w:rPr>
              <w:t>ARIA Tab 키보드 Left/Right/Home/End, 입력 label·오류안내</w:t>
            </w:r>
          </w:p>
        </w:tc>
      </w:tr>
      <w:tr>
        <w:trPr>
          <w:cantSplit/>
        </w:trPr>
        <w:tc>
          <w:tcPr>
            <w:tcW w:type="dxa" w:w="1152"/>
            <w:vAlign w:val="center"/>
          </w:tcPr>
          <w:p>
            <w:r/>
            <w:r>
              <w:rPr>
                <w:b w:val="0"/>
                <w:sz w:val="14"/>
              </w:rPr>
              <w:t>상황판 중앙</w:t>
            </w:r>
          </w:p>
        </w:tc>
        <w:tc>
          <w:tcPr>
            <w:tcW w:type="dxa" w:w="2016"/>
            <w:vAlign w:val="center"/>
          </w:tcPr>
          <w:p>
            <w:r/>
            <w:r>
              <w:rPr>
                <w:b w:val="0"/>
                <w:sz w:val="14"/>
              </w:rPr>
              <w:t>VWorld 지도</w:t>
            </w:r>
          </w:p>
        </w:tc>
        <w:tc>
          <w:tcPr>
            <w:tcW w:type="dxa" w:w="3024"/>
            <w:vAlign w:val="center"/>
          </w:tcPr>
          <w:p>
            <w:r/>
            <w:r>
              <w:rPr>
                <w:b w:val="0"/>
                <w:sz w:val="14"/>
              </w:rPr>
              <w:t>하천·위험지구·침수흔적·관측소·대피소</w:t>
            </w:r>
          </w:p>
        </w:tc>
        <w:tc>
          <w:tcPr>
            <w:tcW w:type="dxa" w:w="4320"/>
            <w:vAlign w:val="center"/>
          </w:tcPr>
          <w:p>
            <w:r/>
            <w:r>
              <w:rPr>
                <w:b w:val="0"/>
                <w:sz w:val="14"/>
              </w:rPr>
              <w:t>레이어 aria-pressed, 목록의 지도에서 보기, 캔버스 외 텍스트 대안</w:t>
            </w:r>
          </w:p>
        </w:tc>
      </w:tr>
      <w:tr>
        <w:trPr>
          <w:cantSplit/>
        </w:trPr>
        <w:tc>
          <w:tcPr>
            <w:tcW w:type="dxa" w:w="1152"/>
            <w:vAlign w:val="center"/>
            <w:shd w:fill="F3F7FA"/>
          </w:tcPr>
          <w:p>
            <w:r/>
            <w:r>
              <w:rPr>
                <w:b w:val="0"/>
                <w:sz w:val="14"/>
              </w:rPr>
              <w:t>상황판 우측</w:t>
            </w:r>
          </w:p>
        </w:tc>
        <w:tc>
          <w:tcPr>
            <w:tcW w:type="dxa" w:w="2016"/>
            <w:vAlign w:val="center"/>
            <w:shd w:fill="F3F7FA"/>
          </w:tcPr>
          <w:p>
            <w:r/>
            <w:r>
              <w:rPr>
                <w:b w:val="0"/>
                <w:sz w:val="14"/>
              </w:rPr>
              <w:t>현재판단·유사사례·대응절차·계획근거</w:t>
            </w:r>
          </w:p>
        </w:tc>
        <w:tc>
          <w:tcPr>
            <w:tcW w:type="dxa" w:w="3024"/>
            <w:vAlign w:val="center"/>
            <w:shd w:fill="F3F7FA"/>
          </w:tcPr>
          <w:p>
            <w:r/>
            <w:r>
              <w:rPr>
                <w:b w:val="0"/>
                <w:sz w:val="14"/>
              </w:rPr>
              <w:t>상대 우선순위, 사건 유사도, 잠정절차, Citation</w:t>
            </w:r>
          </w:p>
        </w:tc>
        <w:tc>
          <w:tcPr>
            <w:tcW w:type="dxa" w:w="4320"/>
            <w:vAlign w:val="center"/>
            <w:shd w:fill="F3F7FA"/>
          </w:tcPr>
          <w:p>
            <w:r/>
            <w:r>
              <w:rPr>
                <w:b w:val="0"/>
                <w:sz w:val="14"/>
              </w:rPr>
              <w:t>색상 외 텍스트 상태, Tab keyboard, 선택객체 Context 동기화</w:t>
            </w:r>
          </w:p>
        </w:tc>
      </w:tr>
      <w:tr>
        <w:trPr>
          <w:cantSplit/>
        </w:trPr>
        <w:tc>
          <w:tcPr>
            <w:tcW w:type="dxa" w:w="1152"/>
            <w:vAlign w:val="center"/>
          </w:tcPr>
          <w:p>
            <w:r/>
            <w:r>
              <w:rPr>
                <w:b w:val="0"/>
                <w:sz w:val="14"/>
              </w:rPr>
              <w:t>상황판 하단</w:t>
            </w:r>
          </w:p>
        </w:tc>
        <w:tc>
          <w:tcPr>
            <w:tcW w:type="dxa" w:w="2016"/>
            <w:vAlign w:val="center"/>
          </w:tcPr>
          <w:p>
            <w:r/>
            <w:r>
              <w:rPr>
                <w:b w:val="0"/>
                <w:sz w:val="14"/>
              </w:rPr>
              <w:t>현재 상황 타임라인</w:t>
            </w:r>
          </w:p>
        </w:tc>
        <w:tc>
          <w:tcPr>
            <w:tcW w:type="dxa" w:w="3024"/>
            <w:vAlign w:val="center"/>
          </w:tcPr>
          <w:p>
            <w:r/>
            <w:r>
              <w:rPr>
                <w:b w:val="0"/>
                <w:sz w:val="14"/>
              </w:rPr>
              <w:t>특보·관측·사용자입력·재산정 시점</w:t>
            </w:r>
          </w:p>
        </w:tc>
        <w:tc>
          <w:tcPr>
            <w:tcW w:type="dxa" w:w="4320"/>
            <w:vAlign w:val="center"/>
          </w:tcPr>
          <w:p>
            <w:r/>
            <w:r>
              <w:rPr>
                <w:b w:val="0"/>
                <w:sz w:val="14"/>
              </w:rPr>
              <w:t>실제 시각·Provider·결측·Fallback 표시</w:t>
            </w:r>
          </w:p>
        </w:tc>
      </w:tr>
      <w:tr>
        <w:trPr>
          <w:cantSplit/>
        </w:trPr>
        <w:tc>
          <w:tcPr>
            <w:tcW w:type="dxa" w:w="1152"/>
            <w:vAlign w:val="center"/>
            <w:shd w:fill="F3F7FA"/>
          </w:tcPr>
          <w:p>
            <w:r/>
            <w:r>
              <w:rPr>
                <w:b w:val="0"/>
                <w:sz w:val="14"/>
              </w:rPr>
              <w:t>피해·변화 근거</w:t>
            </w:r>
          </w:p>
        </w:tc>
        <w:tc>
          <w:tcPr>
            <w:tcW w:type="dxa" w:w="2016"/>
            <w:vAlign w:val="center"/>
            <w:shd w:fill="F3F7FA"/>
          </w:tcPr>
          <w:p>
            <w:r/>
            <w:r>
              <w:rPr>
                <w:b w:val="0"/>
                <w:sz w:val="14"/>
              </w:rPr>
              <w:t>위성영상 비교</w:t>
            </w:r>
          </w:p>
        </w:tc>
        <w:tc>
          <w:tcPr>
            <w:tcW w:type="dxa" w:w="3024"/>
            <w:vAlign w:val="center"/>
            <w:shd w:fill="F3F7FA"/>
          </w:tcPr>
          <w:p>
            <w:r/>
            <w:r>
              <w:rPr>
                <w:b w:val="0"/>
                <w:sz w:val="14"/>
              </w:rPr>
              <w:t>기준/비교 촬영일, 센서, 시점단계</w:t>
            </w:r>
          </w:p>
        </w:tc>
        <w:tc>
          <w:tcPr>
            <w:tcW w:type="dxa" w:w="4320"/>
            <w:vAlign w:val="center"/>
            <w:shd w:fill="F3F7FA"/>
          </w:tcPr>
          <w:p>
            <w:r/>
            <w:r>
              <w:rPr>
                <w:b w:val="0"/>
                <w:sz w:val="14"/>
              </w:rPr>
              <w:t>좌우 비교 기본; 스와이프는 range와 25/50/75% 버튼 제공</w:t>
            </w:r>
          </w:p>
        </w:tc>
      </w:tr>
      <w:tr>
        <w:trPr>
          <w:cantSplit/>
        </w:trPr>
        <w:tc>
          <w:tcPr>
            <w:tcW w:type="dxa" w:w="1152"/>
            <w:vAlign w:val="center"/>
          </w:tcPr>
          <w:p>
            <w:r/>
            <w:r>
              <w:rPr>
                <w:b w:val="0"/>
                <w:sz w:val="14"/>
              </w:rPr>
              <w:t>피해·변화 근거</w:t>
            </w:r>
          </w:p>
        </w:tc>
        <w:tc>
          <w:tcPr>
            <w:tcW w:type="dxa" w:w="2016"/>
            <w:vAlign w:val="center"/>
          </w:tcPr>
          <w:p>
            <w:r/>
            <w:r>
              <w:rPr>
                <w:b w:val="0"/>
                <w:sz w:val="14"/>
              </w:rPr>
              <w:t>침수흔적·피해·대응·복구</w:t>
            </w:r>
          </w:p>
        </w:tc>
        <w:tc>
          <w:tcPr>
            <w:tcW w:type="dxa" w:w="3024"/>
            <w:vAlign w:val="center"/>
          </w:tcPr>
          <w:p>
            <w:r/>
            <w:r>
              <w:rPr>
                <w:b w:val="0"/>
                <w:sz w:val="14"/>
              </w:rPr>
              <w:t>GeoJSON·과거 Event·NDMS 교체형 Seed</w:t>
            </w:r>
          </w:p>
        </w:tc>
        <w:tc>
          <w:tcPr>
            <w:tcW w:type="dxa" w:w="4320"/>
            <w:vAlign w:val="center"/>
          </w:tcPr>
          <w:p>
            <w:r/>
            <w:r>
              <w:rPr>
                <w:b w:val="0"/>
                <w:sz w:val="14"/>
              </w:rPr>
              <w:t>현재 피해예측 아님, Seed/공식성/근거 반복 표시</w:t>
            </w:r>
          </w:p>
        </w:tc>
      </w:tr>
      <w:tr>
        <w:trPr>
          <w:cantSplit/>
        </w:trPr>
        <w:tc>
          <w:tcPr>
            <w:tcW w:type="dxa" w:w="1152"/>
            <w:vAlign w:val="center"/>
            <w:shd w:fill="F3F7FA"/>
          </w:tcPr>
          <w:p>
            <w:r/>
            <w:r>
              <w:rPr>
                <w:b w:val="0"/>
                <w:sz w:val="14"/>
              </w:rPr>
              <w:t>피해·변화 근거</w:t>
            </w:r>
          </w:p>
        </w:tc>
        <w:tc>
          <w:tcPr>
            <w:tcW w:type="dxa" w:w="2016"/>
            <w:vAlign w:val="center"/>
            <w:shd w:fill="F3F7FA"/>
          </w:tcPr>
          <w:p>
            <w:r/>
            <w:r>
              <w:rPr>
                <w:b w:val="0"/>
                <w:sz w:val="14"/>
              </w:rPr>
              <w:t>메타데이터 표</w:t>
            </w:r>
          </w:p>
        </w:tc>
        <w:tc>
          <w:tcPr>
            <w:tcW w:type="dxa" w:w="3024"/>
            <w:vAlign w:val="center"/>
            <w:shd w:fill="F3F7FA"/>
          </w:tcPr>
          <w:p>
            <w:r/>
            <w:r>
              <w:rPr>
                <w:b w:val="0"/>
                <w:sz w:val="14"/>
              </w:rPr>
              <w:t>촬영일·센서·해상도·품질·데이터상태</w:t>
            </w:r>
          </w:p>
        </w:tc>
        <w:tc>
          <w:tcPr>
            <w:tcW w:type="dxa" w:w="4320"/>
            <w:vAlign w:val="center"/>
            <w:shd w:fill="F3F7FA"/>
          </w:tcPr>
          <w:p>
            <w:r/>
            <w:r>
              <w:rPr>
                <w:b w:val="0"/>
                <w:sz w:val="14"/>
              </w:rPr>
              <w:t>caption, scope가 있는 native table, 가로스크롤 제한</w:t>
            </w:r>
          </w:p>
        </w:tc>
      </w:tr>
      <w:tr>
        <w:trPr>
          <w:cantSplit/>
        </w:trPr>
        <w:tc>
          <w:tcPr>
            <w:tcW w:type="dxa" w:w="2541"/>
            <w:vAlign w:val="center"/>
          </w:tcPr>
          <w:p>
            <w:r/>
            <w:r>
              <w:rPr>
                <w:b w:val="0"/>
                <w:sz w:val="14"/>
              </w:rPr>
              <w:t>보고서</w:t>
            </w:r>
          </w:p>
        </w:tc>
        <w:tc>
          <w:tcPr>
            <w:tcW w:type="dxa" w:w="2541"/>
            <w:vAlign w:val="center"/>
          </w:tcPr>
          <w:p>
            <w:r/>
            <w:r>
              <w:rPr>
                <w:b w:val="0"/>
                <w:sz w:val="14"/>
              </w:rPr>
              <w:t>목차</w:t>
            </w:r>
          </w:p>
        </w:tc>
        <w:tc>
          <w:tcPr>
            <w:tcW w:type="dxa" w:w="2541"/>
            <w:vAlign w:val="center"/>
          </w:tcPr>
          <w:p>
            <w:r/>
            <w:r>
              <w:rPr>
                <w:b w:val="0"/>
                <w:sz w:val="14"/>
              </w:rPr>
              <w:t>상황개요·관측·우선지역·조치·피해·근거</w:t>
            </w:r>
          </w:p>
        </w:tc>
        <w:tc>
          <w:tcPr>
            <w:tcW w:type="dxa" w:w="2541"/>
            <w:vAlign w:val="center"/>
          </w:tcPr>
          <w:p>
            <w:r/>
            <w:r>
              <w:rPr>
                <w:b w:val="0"/>
                <w:sz w:val="14"/>
              </w:rPr>
              <w:t>페이지 내 링크, 키보드 순서와 시각 순서 일치</w:t>
            </w:r>
          </w:p>
        </w:tc>
      </w:tr>
      <w:tr>
        <w:trPr>
          <w:cantSplit/>
        </w:trPr>
        <w:tc>
          <w:tcPr>
            <w:tcW w:type="dxa" w:w="2541"/>
            <w:vAlign w:val="center"/>
            <w:shd w:fill="F3F7FA"/>
          </w:tcPr>
          <w:p>
            <w:r/>
            <w:r>
              <w:rPr>
                <w:b w:val="0"/>
                <w:sz w:val="14"/>
              </w:rPr>
              <w:t>보고서</w:t>
            </w:r>
          </w:p>
        </w:tc>
        <w:tc>
          <w:tcPr>
            <w:tcW w:type="dxa" w:w="2541"/>
            <w:vAlign w:val="center"/>
            <w:shd w:fill="F3F7FA"/>
          </w:tcPr>
          <w:p>
            <w:r/>
            <w:r>
              <w:rPr>
                <w:b w:val="0"/>
                <w:sz w:val="14"/>
              </w:rPr>
              <w:t>편집폼</w:t>
            </w:r>
          </w:p>
        </w:tc>
        <w:tc>
          <w:tcPr>
            <w:tcW w:type="dxa" w:w="2541"/>
            <w:vAlign w:val="center"/>
            <w:shd w:fill="F3F7FA"/>
          </w:tcPr>
          <w:p>
            <w:r/>
            <w:r>
              <w:rPr>
                <w:b w:val="0"/>
                <w:sz w:val="14"/>
              </w:rPr>
              <w:t>상황·관측·조치·피해 현황</w:t>
            </w:r>
          </w:p>
        </w:tc>
        <w:tc>
          <w:tcPr>
            <w:tcW w:type="dxa" w:w="2541"/>
            <w:vAlign w:val="center"/>
            <w:shd w:fill="F3F7FA"/>
          </w:tcPr>
          <w:p>
            <w:r/>
            <w:r>
              <w:rPr>
                <w:b w:val="0"/>
                <w:sz w:val="14"/>
              </w:rPr>
              <w:t>모든 입력에 보이는 label, 자동제출 없음, 사용자의 명시적 저장</w:t>
            </w:r>
          </w:p>
        </w:tc>
      </w:tr>
      <w:tr>
        <w:trPr>
          <w:cantSplit/>
        </w:trPr>
        <w:tc>
          <w:tcPr>
            <w:tcW w:type="dxa" w:w="2541"/>
            <w:vAlign w:val="center"/>
          </w:tcPr>
          <w:p>
            <w:r/>
            <w:r>
              <w:rPr>
                <w:b w:val="0"/>
                <w:sz w:val="14"/>
              </w:rPr>
              <w:t>보고서</w:t>
            </w:r>
          </w:p>
        </w:tc>
        <w:tc>
          <w:tcPr>
            <w:tcW w:type="dxa" w:w="2541"/>
            <w:vAlign w:val="center"/>
          </w:tcPr>
          <w:p>
            <w:r/>
            <w:r>
              <w:rPr>
                <w:b w:val="0"/>
                <w:sz w:val="14"/>
              </w:rPr>
              <w:t>Markdown 미리보기</w:t>
            </w:r>
          </w:p>
        </w:tc>
        <w:tc>
          <w:tcPr>
            <w:tcW w:type="dxa" w:w="2541"/>
            <w:vAlign w:val="center"/>
          </w:tcPr>
          <w:p>
            <w:r/>
            <w:r>
              <w:rPr>
                <w:b w:val="0"/>
                <w:sz w:val="14"/>
              </w:rPr>
              <w:t>검토 가능한 복사 텍스트</w:t>
            </w:r>
          </w:p>
        </w:tc>
        <w:tc>
          <w:tcPr>
            <w:tcW w:type="dxa" w:w="2541"/>
            <w:vAlign w:val="center"/>
          </w:tcPr>
          <w:p>
            <w:r/>
            <w:r>
              <w:rPr>
                <w:b w:val="0"/>
                <w:sz w:val="14"/>
              </w:rPr>
              <w:t>초점 가능, 다운로드 결과 live status</w:t>
            </w:r>
          </w:p>
        </w:tc>
      </w:tr>
      <w:tr>
        <w:trPr>
          <w:cantSplit/>
        </w:trPr>
        <w:tc>
          <w:tcPr>
            <w:tcW w:type="dxa" w:w="2541"/>
            <w:vAlign w:val="center"/>
            <w:shd w:fill="F3F7FA"/>
          </w:tcPr>
          <w:p>
            <w:r/>
            <w:r>
              <w:rPr>
                <w:b w:val="0"/>
                <w:sz w:val="14"/>
              </w:rPr>
              <w:t>공통</w:t>
            </w:r>
          </w:p>
        </w:tc>
        <w:tc>
          <w:tcPr>
            <w:tcW w:type="dxa" w:w="2541"/>
            <w:vAlign w:val="center"/>
            <w:shd w:fill="F3F7FA"/>
          </w:tcPr>
          <w:p>
            <w:r/>
            <w:r>
              <w:rPr>
                <w:b w:val="0"/>
                <w:sz w:val="14"/>
              </w:rPr>
              <w:t>라우트 변경</w:t>
            </w:r>
          </w:p>
        </w:tc>
        <w:tc>
          <w:tcPr>
            <w:tcW w:type="dxa" w:w="2541"/>
            <w:vAlign w:val="center"/>
            <w:shd w:fill="F3F7FA"/>
          </w:tcPr>
          <w:p>
            <w:r/>
            <w:r>
              <w:rPr>
                <w:b w:val="0"/>
                <w:sz w:val="14"/>
              </w:rPr>
              <w:t>document.title·H1·설명</w:t>
            </w:r>
          </w:p>
        </w:tc>
        <w:tc>
          <w:tcPr>
            <w:tcW w:type="dxa" w:w="2541"/>
            <w:vAlign w:val="center"/>
            <w:shd w:fill="F3F7FA"/>
          </w:tcPr>
          <w:p>
            <w:r/>
            <w:r>
              <w:rPr>
                <w:b w:val="0"/>
                <w:sz w:val="14"/>
              </w:rPr>
              <w:t>H1 초점 이동, 브라우저 뒤로가기·새로고침·북마크 지원</w:t>
            </w:r>
          </w:p>
        </w:tc>
      </w:tr>
      <w:tr>
        <w:trPr>
          <w:cantSplit/>
        </w:trPr>
        <w:tc>
          <w:tcPr>
            <w:tcW w:type="dxa" w:w="2541"/>
            <w:vAlign w:val="center"/>
          </w:tcPr>
          <w:p>
            <w:r/>
            <w:r>
              <w:rPr>
                <w:b w:val="0"/>
                <w:sz w:val="14"/>
              </w:rPr>
              <w:t>공통</w:t>
            </w:r>
          </w:p>
        </w:tc>
        <w:tc>
          <w:tcPr>
            <w:tcW w:type="dxa" w:w="2541"/>
            <w:vAlign w:val="center"/>
          </w:tcPr>
          <w:p>
            <w:r/>
            <w:r>
              <w:rPr>
                <w:b w:val="0"/>
                <w:sz w:val="14"/>
              </w:rPr>
              <w:t>반응형·확대</w:t>
            </w:r>
          </w:p>
        </w:tc>
        <w:tc>
          <w:tcPr>
            <w:tcW w:type="dxa" w:w="2541"/>
            <w:vAlign w:val="center"/>
          </w:tcPr>
          <w:p>
            <w:r/>
            <w:r>
              <w:rPr>
                <w:b w:val="0"/>
                <w:sz w:val="14"/>
              </w:rPr>
              <w:t>Desktop/Tablet/Mobile/200% 확대</w:t>
            </w:r>
          </w:p>
        </w:tc>
        <w:tc>
          <w:tcPr>
            <w:tcW w:type="dxa" w:w="2541"/>
            <w:vAlign w:val="center"/>
          </w:tcPr>
          <w:p>
            <w:r/>
            <w:r>
              <w:rPr>
                <w:b w:val="0"/>
                <w:sz w:val="14"/>
              </w:rPr>
              <w:t>900px 이하 단일 열, 정보·기능 손실 금지, 필요한 영역만 가로스크롤</w:t>
            </w:r>
          </w:p>
        </w:tc>
      </w:tr>
    </w:tbl>
    <w:p>
      <w:pPr>
        <w:spacing w:after="0"/>
      </w:pPr>
    </w:p>
    <w:p>
      <w:pPr>
        <w:pStyle w:val="Heading2"/>
        <w:keepNext/>
      </w:pPr>
      <w:r>
        <w:rPr>
          <w:rFonts w:ascii="Noto Sans CJK KR" w:hAnsi="Noto Sans CJK KR"/>
        </w:rPr>
        <w:t>6.4 상황뷰 저장</w:t>
      </w:r>
    </w:p>
    <w:p>
      <w:r>
        <w:rPr>
          <w:rFonts w:ascii="Noto Sans CJK KR" w:hAnsi="Noto Sans CJK KR"/>
        </w:rPr>
        <w:t>라미랩 북마크 아이디어를 확장하여 지도 카메라와 레이어뿐 아니라 분석 Context 전체를 저장한다. 상황뷰는 시연 재현, 인수인계, 관계기관 브리핑에 사용한다.</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w:t>
              <w:br/>
              <w:t xml:space="preserve">  "view_id": "VIEW-001",</w:t>
              <w:br/>
              <w:t xml:space="preserve">  "title": "남원 요천 호우경보 대응",</w:t>
              <w:br/>
              <w:t xml:space="preserve">  "situation_id": "SIT-NW-001",</w:t>
              <w:br/>
              <w:t xml:space="preserve">  "map_state": {},</w:t>
              <w:br/>
              <w:t xml:space="preserve">  "active_layers": [],</w:t>
              <w:br/>
              <w:t xml:space="preserve">  "selected_event_id": "EVT-...",</w:t>
              <w:br/>
              <w:t xml:space="preserve">  "satellite_compare_state": {},</w:t>
              <w:br/>
              <w:t xml:space="preserve">  "procedure_step_status": [],</w:t>
              <w:br/>
              <w:t xml:space="preserve">  "agent_context": {},</w:t>
              <w:br/>
              <w:t xml:space="preserve">  "visibility": "PRIVATE|DEPARTMENT|INTERNAL"</w:t>
              <w:br/>
              <w:t>}</w:t>
            </w:r>
          </w:p>
        </w:tc>
        <w:trPr>
          <w:tblHeader/>
          <w:cantSplit/>
        </w:trPr>
      </w:tr>
    </w:tbl>
    <w:p>
      <w:pPr>
        <w:spacing w:after="0"/>
      </w:pPr>
    </w:p>
    <w:p>
      <w:pPr>
        <w:pStyle w:val="Heading1"/>
        <w:keepNext/>
      </w:pPr>
      <w:r>
        <w:rPr>
          <w:rFonts w:ascii="Noto Sans CJK KR" w:hAnsi="Noto Sans CJK KR"/>
        </w:rPr>
        <w:t>7. 취약지역 위성영상·침수흔적도 변화탐색</w:t>
      </w:r>
    </w:p>
    <w:p>
      <w:pPr>
        <w:pStyle w:val="Heading2"/>
        <w:keepNext/>
      </w:pPr>
      <w:r>
        <w:rPr>
          <w:rFonts w:ascii="Noto Sans CJK KR" w:hAnsi="Noto Sans CJK KR"/>
        </w:rPr>
        <w:t>7.1 기능 목적</w:t>
      </w:r>
    </w:p>
    <w:p>
      <w:r>
        <w:rPr>
          <w:rFonts w:ascii="Noto Sans CJK KR" w:hAnsi="Noto Sans CJK KR"/>
        </w:rPr>
        <w:t>특정 위험지구 또는 하천구간을 선택하고 서로 다른 시점의 위성영상, 침수흔적도, 위성 기반 침수탐지 결과와 위험지구를 비교하여 취약지역의 변화와 과거 피해 근거를 확인한다. 재난사건이 없는 기간에도 최근 토지피복·수면·하천변 변화를 탐색할 수 있어야 한다.</w:t>
      </w:r>
    </w:p>
    <w:p>
      <w:pPr>
        <w:pStyle w:val="Heading2"/>
        <w:keepNext/>
      </w:pPr>
      <w:r>
        <w:rPr>
          <w:rFonts w:ascii="Noto Sans CJK KR" w:hAnsi="Noto Sans CJK KR"/>
        </w:rPr>
        <w:t>7.2 시점 분류</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440"/>
            <w:shd w:fill="1F4E78"/>
            <w:vAlign w:val="center"/>
          </w:tcPr>
          <w:p>
            <w:r/>
            <w:r>
              <w:rPr>
                <w:rFonts w:ascii="NanumSquare" w:hAnsi="NanumSquare" w:eastAsia="NanumSquare"/>
                <w:b/>
                <w:color w:val="FFFFFF"/>
                <w:sz w:val="16"/>
              </w:rPr>
              <w:t>코드</w:t>
            </w:r>
          </w:p>
        </w:tc>
        <w:tc>
          <w:tcPr>
            <w:tcW w:type="dxa" w:w="1584"/>
            <w:shd w:fill="1F4E78"/>
            <w:vAlign w:val="center"/>
          </w:tcPr>
          <w:p>
            <w:r/>
            <w:r>
              <w:rPr>
                <w:rFonts w:ascii="NanumSquare" w:hAnsi="NanumSquare" w:eastAsia="NanumSquare"/>
                <w:b/>
                <w:color w:val="FFFFFF"/>
                <w:sz w:val="16"/>
              </w:rPr>
              <w:t>표시명</w:t>
            </w:r>
          </w:p>
        </w:tc>
        <w:tc>
          <w:tcPr>
            <w:tcW w:type="dxa" w:w="4320"/>
            <w:shd w:fill="1F4E78"/>
            <w:vAlign w:val="center"/>
          </w:tcPr>
          <w:p>
            <w:r/>
            <w:r>
              <w:rPr>
                <w:rFonts w:ascii="NanumSquare" w:hAnsi="NanumSquare" w:eastAsia="NanumSquare"/>
                <w:b/>
                <w:color w:val="FFFFFF"/>
                <w:sz w:val="16"/>
              </w:rPr>
              <w:t>선정 규칙</w:t>
            </w:r>
          </w:p>
        </w:tc>
        <w:tc>
          <w:tcPr>
            <w:tcW w:type="dxa" w:w="2880"/>
            <w:shd w:fill="1F4E78"/>
            <w:vAlign w:val="center"/>
          </w:tcPr>
          <w:p>
            <w:r/>
            <w:r>
              <w:rPr>
                <w:rFonts w:ascii="NanumSquare" w:hAnsi="NanumSquare" w:eastAsia="NanumSquare"/>
                <w:b/>
                <w:color w:val="FFFFFF"/>
                <w:sz w:val="16"/>
              </w:rPr>
              <w:t>주의사항</w:t>
            </w:r>
          </w:p>
        </w:tc>
      </w:tr>
      <w:tr>
        <w:trPr>
          <w:cantSplit/>
        </w:trPr>
        <w:tc>
          <w:tcPr>
            <w:tcW w:type="dxa" w:w="1440"/>
            <w:vAlign w:val="center"/>
          </w:tcPr>
          <w:p>
            <w:r/>
            <w:r>
              <w:rPr>
                <w:rFonts w:ascii="NanumSquare" w:hAnsi="NanumSquare" w:eastAsia="NanumSquare"/>
                <w:b w:val="0"/>
                <w:color w:val="000000"/>
                <w:sz w:val="16"/>
              </w:rPr>
              <w:t>BASELINE</w:t>
            </w:r>
          </w:p>
        </w:tc>
        <w:tc>
          <w:tcPr>
            <w:tcW w:type="dxa" w:w="1584"/>
            <w:vAlign w:val="center"/>
          </w:tcPr>
          <w:p>
            <w:r/>
            <w:r>
              <w:rPr>
                <w:rFonts w:ascii="NanumSquare" w:hAnsi="NanumSquare" w:eastAsia="NanumSquare"/>
                <w:b w:val="0"/>
                <w:color w:val="000000"/>
                <w:sz w:val="16"/>
              </w:rPr>
              <w:t>기준시점</w:t>
            </w:r>
          </w:p>
        </w:tc>
        <w:tc>
          <w:tcPr>
            <w:tcW w:type="dxa" w:w="4320"/>
            <w:vAlign w:val="center"/>
          </w:tcPr>
          <w:p>
            <w:r/>
            <w:r>
              <w:rPr>
                <w:rFonts w:ascii="NanumSquare" w:hAnsi="NanumSquare" w:eastAsia="NanumSquare"/>
                <w:b w:val="0"/>
                <w:color w:val="000000"/>
                <w:sz w:val="16"/>
              </w:rPr>
              <w:t>장기 비교 기준으로 선정한 영상</w:t>
            </w:r>
          </w:p>
        </w:tc>
        <w:tc>
          <w:tcPr>
            <w:tcW w:type="dxa" w:w="2880"/>
            <w:vAlign w:val="center"/>
          </w:tcPr>
          <w:p>
            <w:r/>
            <w:r>
              <w:rPr>
                <w:rFonts w:ascii="NanumSquare" w:hAnsi="NanumSquare" w:eastAsia="NanumSquare"/>
                <w:b w:val="0"/>
                <w:color w:val="000000"/>
                <w:sz w:val="16"/>
              </w:rPr>
              <w:t>재난사건과 무관할 수 있음</w:t>
            </w:r>
          </w:p>
        </w:tc>
      </w:tr>
      <w:tr>
        <w:trPr>
          <w:cantSplit/>
        </w:trPr>
        <w:tc>
          <w:tcPr>
            <w:tcW w:type="dxa" w:w="1440"/>
            <w:vAlign w:val="center"/>
            <w:shd w:fill="F8FAFC"/>
          </w:tcPr>
          <w:p>
            <w:r/>
            <w:r>
              <w:rPr>
                <w:rFonts w:ascii="NanumSquare" w:hAnsi="NanumSquare" w:eastAsia="NanumSquare"/>
                <w:b w:val="0"/>
                <w:color w:val="000000"/>
                <w:sz w:val="16"/>
              </w:rPr>
              <w:t>PRE_EVENT</w:t>
            </w:r>
          </w:p>
        </w:tc>
        <w:tc>
          <w:tcPr>
            <w:tcW w:type="dxa" w:w="1584"/>
            <w:vAlign w:val="center"/>
            <w:shd w:fill="F8FAFC"/>
          </w:tcPr>
          <w:p>
            <w:r/>
            <w:r>
              <w:rPr>
                <w:rFonts w:ascii="NanumSquare" w:hAnsi="NanumSquare" w:eastAsia="NanumSquare"/>
                <w:b w:val="0"/>
                <w:color w:val="000000"/>
                <w:sz w:val="16"/>
              </w:rPr>
              <w:t>재난 전</w:t>
            </w:r>
          </w:p>
        </w:tc>
        <w:tc>
          <w:tcPr>
            <w:tcW w:type="dxa" w:w="4320"/>
            <w:vAlign w:val="center"/>
            <w:shd w:fill="F8FAFC"/>
          </w:tcPr>
          <w:p>
            <w:r/>
            <w:r>
              <w:rPr>
                <w:rFonts w:ascii="NanumSquare" w:hAnsi="NanumSquare" w:eastAsia="NanumSquare"/>
                <w:b w:val="0"/>
                <w:color w:val="000000"/>
                <w:sz w:val="16"/>
              </w:rPr>
              <w:t>사건 이전 가장 가까운 가용영상</w:t>
            </w:r>
          </w:p>
        </w:tc>
        <w:tc>
          <w:tcPr>
            <w:tcW w:type="dxa" w:w="2880"/>
            <w:vAlign w:val="center"/>
            <w:shd w:fill="F8FAFC"/>
          </w:tcPr>
          <w:p>
            <w:r/>
            <w:r>
              <w:rPr>
                <w:rFonts w:ascii="NanumSquare" w:hAnsi="NanumSquare" w:eastAsia="NanumSquare"/>
                <w:b w:val="0"/>
                <w:color w:val="000000"/>
                <w:sz w:val="16"/>
              </w:rPr>
              <w:t>촬영 간격 불규칙</w:t>
            </w:r>
          </w:p>
        </w:tc>
      </w:tr>
      <w:tr>
        <w:trPr>
          <w:cantSplit/>
        </w:trPr>
        <w:tc>
          <w:tcPr>
            <w:tcW w:type="dxa" w:w="1440"/>
            <w:vAlign w:val="center"/>
          </w:tcPr>
          <w:p>
            <w:r/>
            <w:r>
              <w:rPr>
                <w:rFonts w:ascii="NanumSquare" w:hAnsi="NanumSquare" w:eastAsia="NanumSquare"/>
                <w:b w:val="0"/>
                <w:color w:val="000000"/>
                <w:sz w:val="16"/>
              </w:rPr>
              <w:t>DURING_EVENT</w:t>
            </w:r>
          </w:p>
        </w:tc>
        <w:tc>
          <w:tcPr>
            <w:tcW w:type="dxa" w:w="1584"/>
            <w:vAlign w:val="center"/>
          </w:tcPr>
          <w:p>
            <w:r/>
            <w:r>
              <w:rPr>
                <w:rFonts w:ascii="NanumSquare" w:hAnsi="NanumSquare" w:eastAsia="NanumSquare"/>
                <w:b w:val="0"/>
                <w:color w:val="000000"/>
                <w:sz w:val="16"/>
              </w:rPr>
              <w:t>재난 중</w:t>
            </w:r>
          </w:p>
        </w:tc>
        <w:tc>
          <w:tcPr>
            <w:tcW w:type="dxa" w:w="4320"/>
            <w:vAlign w:val="center"/>
          </w:tcPr>
          <w:p>
            <w:r/>
            <w:r>
              <w:rPr>
                <w:rFonts w:ascii="NanumSquare" w:hAnsi="NanumSquare" w:eastAsia="NanumSquare"/>
                <w:b w:val="0"/>
                <w:color w:val="000000"/>
                <w:sz w:val="16"/>
              </w:rPr>
              <w:t>발생기간 내 촬영영상</w:t>
            </w:r>
          </w:p>
        </w:tc>
        <w:tc>
          <w:tcPr>
            <w:tcW w:type="dxa" w:w="2880"/>
            <w:vAlign w:val="center"/>
          </w:tcPr>
          <w:p>
            <w:r/>
            <w:r>
              <w:rPr>
                <w:rFonts w:ascii="NanumSquare" w:hAnsi="NanumSquare" w:eastAsia="NanumSquare"/>
                <w:b w:val="0"/>
                <w:color w:val="000000"/>
                <w:sz w:val="16"/>
              </w:rPr>
              <w:t>존재를 보장하지 않음</w:t>
            </w:r>
          </w:p>
        </w:tc>
      </w:tr>
      <w:tr>
        <w:trPr>
          <w:cantSplit/>
        </w:trPr>
        <w:tc>
          <w:tcPr>
            <w:tcW w:type="dxa" w:w="1440"/>
            <w:vAlign w:val="center"/>
            <w:shd w:fill="F8FAFC"/>
          </w:tcPr>
          <w:p>
            <w:r/>
            <w:r>
              <w:rPr>
                <w:rFonts w:ascii="NanumSquare" w:hAnsi="NanumSquare" w:eastAsia="NanumSquare"/>
                <w:b w:val="0"/>
                <w:color w:val="000000"/>
                <w:sz w:val="16"/>
              </w:rPr>
              <w:t>NEAR_EVENT</w:t>
            </w:r>
          </w:p>
        </w:tc>
        <w:tc>
          <w:tcPr>
            <w:tcW w:type="dxa" w:w="1584"/>
            <w:vAlign w:val="center"/>
            <w:shd w:fill="F8FAFC"/>
          </w:tcPr>
          <w:p>
            <w:r/>
            <w:r>
              <w:rPr>
                <w:rFonts w:ascii="NanumSquare" w:hAnsi="NanumSquare" w:eastAsia="NanumSquare"/>
                <w:b w:val="0"/>
                <w:color w:val="000000"/>
                <w:sz w:val="16"/>
              </w:rPr>
              <w:t>발생 근접</w:t>
            </w:r>
          </w:p>
        </w:tc>
        <w:tc>
          <w:tcPr>
            <w:tcW w:type="dxa" w:w="4320"/>
            <w:vAlign w:val="center"/>
            <w:shd w:fill="F8FAFC"/>
          </w:tcPr>
          <w:p>
            <w:r/>
            <w:r>
              <w:rPr>
                <w:rFonts w:ascii="NanumSquare" w:hAnsi="NanumSquare" w:eastAsia="NanumSquare"/>
                <w:b w:val="0"/>
                <w:color w:val="000000"/>
                <w:sz w:val="16"/>
              </w:rPr>
              <w:t>사건 중 영상이 없을 때 가장 가까운 영상</w:t>
            </w:r>
          </w:p>
        </w:tc>
        <w:tc>
          <w:tcPr>
            <w:tcW w:type="dxa" w:w="2880"/>
            <w:vAlign w:val="center"/>
            <w:shd w:fill="F8FAFC"/>
          </w:tcPr>
          <w:p>
            <w:r/>
            <w:r>
              <w:rPr>
                <w:rFonts w:ascii="NanumSquare" w:hAnsi="NanumSquare" w:eastAsia="NanumSquare"/>
                <w:b w:val="0"/>
                <w:color w:val="000000"/>
                <w:sz w:val="16"/>
              </w:rPr>
              <w:t>재난 중으로 오인하지 않게 표시</w:t>
            </w:r>
          </w:p>
        </w:tc>
      </w:tr>
      <w:tr>
        <w:trPr>
          <w:cantSplit/>
        </w:trPr>
        <w:tc>
          <w:tcPr>
            <w:tcW w:type="dxa" w:w="1440"/>
            <w:vAlign w:val="center"/>
          </w:tcPr>
          <w:p>
            <w:r/>
            <w:r>
              <w:rPr>
                <w:rFonts w:ascii="NanumSquare" w:hAnsi="NanumSquare" w:eastAsia="NanumSquare"/>
                <w:b w:val="0"/>
                <w:color w:val="000000"/>
                <w:sz w:val="16"/>
              </w:rPr>
              <w:t>POST_EVENT</w:t>
            </w:r>
          </w:p>
        </w:tc>
        <w:tc>
          <w:tcPr>
            <w:tcW w:type="dxa" w:w="1584"/>
            <w:vAlign w:val="center"/>
          </w:tcPr>
          <w:p>
            <w:r/>
            <w:r>
              <w:rPr>
                <w:rFonts w:ascii="NanumSquare" w:hAnsi="NanumSquare" w:eastAsia="NanumSquare"/>
                <w:b w:val="0"/>
                <w:color w:val="000000"/>
                <w:sz w:val="16"/>
              </w:rPr>
              <w:t>재난 후</w:t>
            </w:r>
          </w:p>
        </w:tc>
        <w:tc>
          <w:tcPr>
            <w:tcW w:type="dxa" w:w="4320"/>
            <w:vAlign w:val="center"/>
          </w:tcPr>
          <w:p>
            <w:r/>
            <w:r>
              <w:rPr>
                <w:rFonts w:ascii="NanumSquare" w:hAnsi="NanumSquare" w:eastAsia="NanumSquare"/>
                <w:b w:val="0"/>
                <w:color w:val="000000"/>
                <w:sz w:val="16"/>
              </w:rPr>
              <w:t>종료 후 피해 확인 가능영상</w:t>
            </w:r>
          </w:p>
        </w:tc>
        <w:tc>
          <w:tcPr>
            <w:tcW w:type="dxa" w:w="2880"/>
            <w:vAlign w:val="center"/>
          </w:tcPr>
          <w:p>
            <w:r/>
            <w:r>
              <w:rPr>
                <w:rFonts w:ascii="NanumSquare" w:hAnsi="NanumSquare" w:eastAsia="NanumSquare"/>
                <w:b w:val="0"/>
                <w:color w:val="000000"/>
                <w:sz w:val="16"/>
              </w:rPr>
              <w:t>구름·센서 차이 확인</w:t>
            </w:r>
          </w:p>
        </w:tc>
      </w:tr>
      <w:tr>
        <w:trPr>
          <w:cantSplit/>
        </w:trPr>
        <w:tc>
          <w:tcPr>
            <w:tcW w:type="dxa" w:w="1440"/>
            <w:vAlign w:val="center"/>
            <w:shd w:fill="F8FAFC"/>
          </w:tcPr>
          <w:p>
            <w:r/>
            <w:r>
              <w:rPr>
                <w:rFonts w:ascii="NanumSquare" w:hAnsi="NanumSquare" w:eastAsia="NanumSquare"/>
                <w:b w:val="0"/>
                <w:color w:val="000000"/>
                <w:sz w:val="16"/>
              </w:rPr>
              <w:t>RECOVERY</w:t>
            </w:r>
          </w:p>
        </w:tc>
        <w:tc>
          <w:tcPr>
            <w:tcW w:type="dxa" w:w="1584"/>
            <w:vAlign w:val="center"/>
            <w:shd w:fill="F8FAFC"/>
          </w:tcPr>
          <w:p>
            <w:r/>
            <w:r>
              <w:rPr>
                <w:rFonts w:ascii="NanumSquare" w:hAnsi="NanumSquare" w:eastAsia="NanumSquare"/>
                <w:b w:val="0"/>
                <w:color w:val="000000"/>
                <w:sz w:val="16"/>
              </w:rPr>
              <w:t>복구 후</w:t>
            </w:r>
          </w:p>
        </w:tc>
        <w:tc>
          <w:tcPr>
            <w:tcW w:type="dxa" w:w="4320"/>
            <w:vAlign w:val="center"/>
            <w:shd w:fill="F8FAFC"/>
          </w:tcPr>
          <w:p>
            <w:r/>
            <w:r>
              <w:rPr>
                <w:rFonts w:ascii="NanumSquare" w:hAnsi="NanumSquare" w:eastAsia="NanumSquare"/>
                <w:b w:val="0"/>
                <w:color w:val="000000"/>
                <w:sz w:val="16"/>
              </w:rPr>
              <w:t>복구·장기변화 확인영상</w:t>
            </w:r>
          </w:p>
        </w:tc>
        <w:tc>
          <w:tcPr>
            <w:tcW w:type="dxa" w:w="2880"/>
            <w:vAlign w:val="center"/>
            <w:shd w:fill="F8FAFC"/>
          </w:tcPr>
          <w:p>
            <w:r/>
            <w:r>
              <w:rPr>
                <w:rFonts w:ascii="NanumSquare" w:hAnsi="NanumSquare" w:eastAsia="NanumSquare"/>
                <w:b w:val="0"/>
                <w:color w:val="000000"/>
                <w:sz w:val="16"/>
              </w:rPr>
              <w:t>복구 원인 확정은 현장자료 필요</w:t>
            </w:r>
          </w:p>
        </w:tc>
      </w:tr>
      <w:tr>
        <w:trPr>
          <w:cantSplit/>
        </w:trPr>
        <w:tc>
          <w:tcPr>
            <w:tcW w:type="dxa" w:w="1440"/>
            <w:vAlign w:val="center"/>
          </w:tcPr>
          <w:p>
            <w:r/>
            <w:r>
              <w:rPr>
                <w:rFonts w:ascii="NanumSquare" w:hAnsi="NanumSquare" w:eastAsia="NanumSquare"/>
                <w:b w:val="0"/>
                <w:color w:val="000000"/>
                <w:sz w:val="16"/>
              </w:rPr>
              <w:t>LATEST</w:t>
            </w:r>
          </w:p>
        </w:tc>
        <w:tc>
          <w:tcPr>
            <w:tcW w:type="dxa" w:w="1584"/>
            <w:vAlign w:val="center"/>
          </w:tcPr>
          <w:p>
            <w:r/>
            <w:r>
              <w:rPr>
                <w:rFonts w:ascii="NanumSquare" w:hAnsi="NanumSquare" w:eastAsia="NanumSquare"/>
                <w:b w:val="0"/>
                <w:color w:val="000000"/>
                <w:sz w:val="16"/>
              </w:rPr>
              <w:t>최근</w:t>
            </w:r>
          </w:p>
        </w:tc>
        <w:tc>
          <w:tcPr>
            <w:tcW w:type="dxa" w:w="4320"/>
            <w:vAlign w:val="center"/>
          </w:tcPr>
          <w:p>
            <w:r/>
            <w:r>
              <w:rPr>
                <w:rFonts w:ascii="NanumSquare" w:hAnsi="NanumSquare" w:eastAsia="NanumSquare"/>
                <w:b w:val="0"/>
                <w:color w:val="000000"/>
                <w:sz w:val="16"/>
              </w:rPr>
              <w:t>가장 최근 확보영상</w:t>
            </w:r>
          </w:p>
        </w:tc>
        <w:tc>
          <w:tcPr>
            <w:tcW w:type="dxa" w:w="2880"/>
            <w:vAlign w:val="center"/>
          </w:tcPr>
          <w:p>
            <w:r/>
            <w:r>
              <w:rPr>
                <w:rFonts w:ascii="NanumSquare" w:hAnsi="NanumSquare" w:eastAsia="NanumSquare"/>
                <w:b w:val="0"/>
                <w:color w:val="000000"/>
                <w:sz w:val="16"/>
              </w:rPr>
              <w:t>현재 상태와 동일하다고 단정하지 않음</w:t>
            </w:r>
          </w:p>
        </w:tc>
      </w:tr>
    </w:tbl>
    <w:p>
      <w:pPr>
        <w:spacing w:after="0"/>
      </w:pPr>
    </w:p>
    <w:p>
      <w:pPr>
        <w:pStyle w:val="Heading2"/>
        <w:keepNext/>
      </w:pPr>
      <w:r>
        <w:rPr>
          <w:rFonts w:ascii="Noto Sans CJK KR" w:hAnsi="Noto Sans CJK KR"/>
        </w:rPr>
        <w:t>7.3 비교 UI</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440"/>
            <w:shd w:fill="1F4E78"/>
            <w:vAlign w:val="center"/>
          </w:tcPr>
          <w:p>
            <w:r/>
            <w:r>
              <w:rPr>
                <w:rFonts w:ascii="NanumSquare" w:hAnsi="NanumSquare" w:eastAsia="NanumSquare"/>
                <w:b/>
                <w:color w:val="FFFFFF"/>
                <w:sz w:val="16"/>
              </w:rPr>
              <w:t>모드</w:t>
            </w:r>
          </w:p>
        </w:tc>
        <w:tc>
          <w:tcPr>
            <w:tcW w:type="dxa" w:w="3456"/>
            <w:shd w:fill="1F4E78"/>
            <w:vAlign w:val="center"/>
          </w:tcPr>
          <w:p>
            <w:r/>
            <w:r>
              <w:rPr>
                <w:rFonts w:ascii="NanumSquare" w:hAnsi="NanumSquare" w:eastAsia="NanumSquare"/>
                <w:b/>
                <w:color w:val="FFFFFF"/>
                <w:sz w:val="16"/>
              </w:rPr>
              <w:t>설명</w:t>
            </w:r>
          </w:p>
        </w:tc>
        <w:tc>
          <w:tcPr>
            <w:tcW w:type="dxa" w:w="2880"/>
            <w:shd w:fill="1F4E78"/>
            <w:vAlign w:val="center"/>
          </w:tcPr>
          <w:p>
            <w:r/>
            <w:r>
              <w:rPr>
                <w:rFonts w:ascii="NanumSquare" w:hAnsi="NanumSquare" w:eastAsia="NanumSquare"/>
                <w:b/>
                <w:color w:val="FFFFFF"/>
                <w:sz w:val="16"/>
              </w:rPr>
              <w:t>상호작용</w:t>
            </w:r>
          </w:p>
        </w:tc>
        <w:tc>
          <w:tcPr>
            <w:tcW w:type="dxa" w:w="2592"/>
            <w:shd w:fill="1F4E78"/>
            <w:vAlign w:val="center"/>
          </w:tcPr>
          <w:p>
            <w:r/>
            <w:r>
              <w:rPr>
                <w:rFonts w:ascii="NanumSquare" w:hAnsi="NanumSquare" w:eastAsia="NanumSquare"/>
                <w:b/>
                <w:color w:val="FFFFFF"/>
                <w:sz w:val="16"/>
              </w:rPr>
              <w:t>접근성 대안</w:t>
            </w:r>
          </w:p>
        </w:tc>
      </w:tr>
      <w:tr>
        <w:trPr>
          <w:cantSplit/>
        </w:trPr>
        <w:tc>
          <w:tcPr>
            <w:tcW w:type="dxa" w:w="1440"/>
            <w:vAlign w:val="center"/>
          </w:tcPr>
          <w:p>
            <w:r/>
            <w:r>
              <w:rPr>
                <w:rFonts w:ascii="NanumSquare" w:hAnsi="NanumSquare" w:eastAsia="NanumSquare"/>
                <w:b w:val="0"/>
                <w:color w:val="000000"/>
                <w:sz w:val="16"/>
              </w:rPr>
              <w:t>좌우 비교</w:t>
            </w:r>
          </w:p>
        </w:tc>
        <w:tc>
          <w:tcPr>
            <w:tcW w:type="dxa" w:w="3456"/>
            <w:vAlign w:val="center"/>
          </w:tcPr>
          <w:p>
            <w:r/>
            <w:r>
              <w:rPr>
                <w:rFonts w:ascii="NanumSquare" w:hAnsi="NanumSquare" w:eastAsia="NanumSquare"/>
                <w:b w:val="0"/>
                <w:color w:val="000000"/>
                <w:sz w:val="16"/>
              </w:rPr>
              <w:t>동일 중심·축척의 두 지도 동시 표시</w:t>
            </w:r>
          </w:p>
        </w:tc>
        <w:tc>
          <w:tcPr>
            <w:tcW w:type="dxa" w:w="2880"/>
            <w:vAlign w:val="center"/>
          </w:tcPr>
          <w:p>
            <w:r/>
            <w:r>
              <w:rPr>
                <w:rFonts w:ascii="NanumSquare" w:hAnsi="NanumSquare" w:eastAsia="NanumSquare"/>
                <w:b w:val="0"/>
                <w:color w:val="000000"/>
                <w:sz w:val="16"/>
              </w:rPr>
              <w:t>시점 A/B 선택, 지도 동기화</w:t>
            </w:r>
          </w:p>
        </w:tc>
        <w:tc>
          <w:tcPr>
            <w:tcW w:type="dxa" w:w="2592"/>
            <w:vAlign w:val="center"/>
          </w:tcPr>
          <w:p>
            <w:r/>
            <w:r>
              <w:rPr>
                <w:rFonts w:ascii="NanumSquare" w:hAnsi="NanumSquare" w:eastAsia="NanumSquare"/>
                <w:b w:val="0"/>
                <w:color w:val="000000"/>
                <w:sz w:val="16"/>
              </w:rPr>
              <w:t>각 영상의 메타·변화요약 텍스트</w:t>
            </w:r>
          </w:p>
        </w:tc>
      </w:tr>
      <w:tr>
        <w:trPr>
          <w:cantSplit/>
        </w:trPr>
        <w:tc>
          <w:tcPr>
            <w:tcW w:type="dxa" w:w="1440"/>
            <w:vAlign w:val="center"/>
            <w:shd w:fill="F8FAFC"/>
          </w:tcPr>
          <w:p>
            <w:r/>
            <w:r>
              <w:rPr>
                <w:rFonts w:ascii="NanumSquare" w:hAnsi="NanumSquare" w:eastAsia="NanumSquare"/>
                <w:b w:val="0"/>
                <w:color w:val="000000"/>
                <w:sz w:val="16"/>
              </w:rPr>
              <w:t>스와이프</w:t>
            </w:r>
          </w:p>
        </w:tc>
        <w:tc>
          <w:tcPr>
            <w:tcW w:type="dxa" w:w="3456"/>
            <w:vAlign w:val="center"/>
            <w:shd w:fill="F8FAFC"/>
          </w:tcPr>
          <w:p>
            <w:r/>
            <w:r>
              <w:rPr>
                <w:rFonts w:ascii="NanumSquare" w:hAnsi="NanumSquare" w:eastAsia="NanumSquare"/>
                <w:b w:val="0"/>
                <w:color w:val="000000"/>
                <w:sz w:val="16"/>
              </w:rPr>
              <w:t>한 지도에서 경계선을 이동해 비교</w:t>
            </w:r>
          </w:p>
        </w:tc>
        <w:tc>
          <w:tcPr>
            <w:tcW w:type="dxa" w:w="2880"/>
            <w:vAlign w:val="center"/>
            <w:shd w:fill="F8FAFC"/>
          </w:tcPr>
          <w:p>
            <w:r/>
            <w:r>
              <w:rPr>
                <w:rFonts w:ascii="NanumSquare" w:hAnsi="NanumSquare" w:eastAsia="NanumSquare"/>
                <w:b w:val="0"/>
                <w:color w:val="000000"/>
                <w:sz w:val="16"/>
              </w:rPr>
              <w:t>세로 슬라이더 키보드 조작</w:t>
            </w:r>
          </w:p>
        </w:tc>
        <w:tc>
          <w:tcPr>
            <w:tcW w:type="dxa" w:w="2592"/>
            <w:vAlign w:val="center"/>
            <w:shd w:fill="F8FAFC"/>
          </w:tcPr>
          <w:p>
            <w:r/>
            <w:r>
              <w:rPr>
                <w:rFonts w:ascii="NanumSquare" w:hAnsi="NanumSquare" w:eastAsia="NanumSquare"/>
                <w:b w:val="0"/>
                <w:color w:val="000000"/>
                <w:sz w:val="16"/>
              </w:rPr>
              <w:t>비교영역 비율 숫자표시</w:t>
            </w:r>
          </w:p>
        </w:tc>
      </w:tr>
      <w:tr>
        <w:trPr>
          <w:cantSplit/>
        </w:trPr>
        <w:tc>
          <w:tcPr>
            <w:tcW w:type="dxa" w:w="1440"/>
            <w:vAlign w:val="center"/>
          </w:tcPr>
          <w:p>
            <w:r/>
            <w:r>
              <w:rPr>
                <w:rFonts w:ascii="NanumSquare" w:hAnsi="NanumSquare" w:eastAsia="NanumSquare"/>
                <w:b w:val="0"/>
                <w:color w:val="000000"/>
                <w:sz w:val="16"/>
              </w:rPr>
              <w:t>투명도 중첩</w:t>
            </w:r>
          </w:p>
        </w:tc>
        <w:tc>
          <w:tcPr>
            <w:tcW w:type="dxa" w:w="3456"/>
            <w:vAlign w:val="center"/>
          </w:tcPr>
          <w:p>
            <w:r/>
            <w:r>
              <w:rPr>
                <w:rFonts w:ascii="NanumSquare" w:hAnsi="NanumSquare" w:eastAsia="NanumSquare"/>
                <w:b w:val="0"/>
                <w:color w:val="000000"/>
                <w:sz w:val="16"/>
              </w:rPr>
              <w:t>위성·침수흔적·마스크·위험지구 중첩</w:t>
            </w:r>
          </w:p>
        </w:tc>
        <w:tc>
          <w:tcPr>
            <w:tcW w:type="dxa" w:w="2880"/>
            <w:vAlign w:val="center"/>
          </w:tcPr>
          <w:p>
            <w:r/>
            <w:r>
              <w:rPr>
                <w:rFonts w:ascii="NanumSquare" w:hAnsi="NanumSquare" w:eastAsia="NanumSquare"/>
                <w:b w:val="0"/>
                <w:color w:val="000000"/>
                <w:sz w:val="16"/>
              </w:rPr>
              <w:t>레이어별 투명도 조절</w:t>
            </w:r>
          </w:p>
        </w:tc>
        <w:tc>
          <w:tcPr>
            <w:tcW w:type="dxa" w:w="2592"/>
            <w:vAlign w:val="center"/>
          </w:tcPr>
          <w:p>
            <w:r/>
            <w:r>
              <w:rPr>
                <w:rFonts w:ascii="NanumSquare" w:hAnsi="NanumSquare" w:eastAsia="NanumSquare"/>
                <w:b w:val="0"/>
                <w:color w:val="000000"/>
                <w:sz w:val="16"/>
              </w:rPr>
              <w:t>레이어 목록과 상태 텍스트</w:t>
            </w:r>
          </w:p>
        </w:tc>
      </w:tr>
      <w:tr>
        <w:trPr>
          <w:cantSplit/>
        </w:trPr>
        <w:tc>
          <w:tcPr>
            <w:tcW w:type="dxa" w:w="1440"/>
            <w:vAlign w:val="center"/>
            <w:shd w:fill="F8FAFC"/>
          </w:tcPr>
          <w:p>
            <w:r/>
            <w:r>
              <w:rPr>
                <w:rFonts w:ascii="NanumSquare" w:hAnsi="NanumSquare" w:eastAsia="NanumSquare"/>
                <w:b w:val="0"/>
                <w:color w:val="000000"/>
                <w:sz w:val="16"/>
              </w:rPr>
              <w:t>시점 재생</w:t>
            </w:r>
          </w:p>
        </w:tc>
        <w:tc>
          <w:tcPr>
            <w:tcW w:type="dxa" w:w="3456"/>
            <w:vAlign w:val="center"/>
            <w:shd w:fill="F8FAFC"/>
          </w:tcPr>
          <w:p>
            <w:r/>
            <w:r>
              <w:rPr>
                <w:rFonts w:ascii="NanumSquare" w:hAnsi="NanumSquare" w:eastAsia="NanumSquare"/>
                <w:b w:val="0"/>
                <w:color w:val="000000"/>
                <w:sz w:val="16"/>
              </w:rPr>
              <w:t>3개 이상 시점을 실제 촬영일 순서로 표시</w:t>
            </w:r>
          </w:p>
        </w:tc>
        <w:tc>
          <w:tcPr>
            <w:tcW w:type="dxa" w:w="2880"/>
            <w:vAlign w:val="center"/>
            <w:shd w:fill="F8FAFC"/>
          </w:tcPr>
          <w:p>
            <w:r/>
            <w:r>
              <w:rPr>
                <w:rFonts w:ascii="NanumSquare" w:hAnsi="NanumSquare" w:eastAsia="NanumSquare"/>
                <w:b w:val="0"/>
                <w:color w:val="000000"/>
                <w:sz w:val="16"/>
              </w:rPr>
              <w:t>재생·일시정지·이전·다음</w:t>
            </w:r>
          </w:p>
        </w:tc>
        <w:tc>
          <w:tcPr>
            <w:tcW w:type="dxa" w:w="2592"/>
            <w:vAlign w:val="center"/>
            <w:shd w:fill="F8FAFC"/>
          </w:tcPr>
          <w:p>
            <w:r/>
            <w:r>
              <w:rPr>
                <w:rFonts w:ascii="NanumSquare" w:hAnsi="NanumSquare" w:eastAsia="NanumSquare"/>
                <w:b w:val="0"/>
                <w:color w:val="000000"/>
                <w:sz w:val="16"/>
              </w:rPr>
              <w:t>자동재생 기본 OFF, 실제 날짜 표시</w:t>
            </w:r>
          </w:p>
        </w:tc>
      </w:tr>
    </w:tbl>
    <w:p>
      <w:pPr>
        <w:spacing w:after="0"/>
      </w:pPr>
    </w:p>
    <w:p>
      <w:pPr>
        <w:pStyle w:val="Heading2"/>
        <w:keepNext/>
      </w:pPr>
      <w:r>
        <w:rPr>
          <w:rFonts w:ascii="Noto Sans CJK KR" w:hAnsi="Noto Sans CJK KR"/>
        </w:rPr>
        <w:t>7.4 변화정보 표출항목</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440"/>
            <w:shd w:fill="1F4E78"/>
            <w:vAlign w:val="center"/>
          </w:tcPr>
          <w:p>
            <w:r/>
            <w:r>
              <w:rPr>
                <w:rFonts w:ascii="NanumSquare" w:hAnsi="NanumSquare" w:eastAsia="NanumSquare"/>
                <w:b/>
                <w:color w:val="FFFFFF"/>
                <w:sz w:val="16"/>
              </w:rPr>
              <w:t>그룹</w:t>
            </w:r>
          </w:p>
        </w:tc>
        <w:tc>
          <w:tcPr>
            <w:tcW w:type="dxa" w:w="3744"/>
            <w:shd w:fill="1F4E78"/>
            <w:vAlign w:val="center"/>
          </w:tcPr>
          <w:p>
            <w:r/>
            <w:r>
              <w:rPr>
                <w:rFonts w:ascii="NanumSquare" w:hAnsi="NanumSquare" w:eastAsia="NanumSquare"/>
                <w:b/>
                <w:color w:val="FFFFFF"/>
                <w:sz w:val="16"/>
              </w:rPr>
              <w:t>항목</w:t>
            </w:r>
          </w:p>
        </w:tc>
        <w:tc>
          <w:tcPr>
            <w:tcW w:type="dxa" w:w="5184"/>
            <w:shd w:fill="1F4E78"/>
            <w:vAlign w:val="center"/>
          </w:tcPr>
          <w:p>
            <w:r/>
            <w:r>
              <w:rPr>
                <w:rFonts w:ascii="NanumSquare" w:hAnsi="NanumSquare" w:eastAsia="NanumSquare"/>
                <w:b/>
                <w:color w:val="FFFFFF"/>
                <w:sz w:val="16"/>
              </w:rPr>
              <w:t>표시 원칙</w:t>
            </w:r>
          </w:p>
        </w:tc>
      </w:tr>
      <w:tr>
        <w:trPr>
          <w:cantSplit/>
        </w:trPr>
        <w:tc>
          <w:tcPr>
            <w:tcW w:type="dxa" w:w="1440"/>
            <w:vAlign w:val="center"/>
          </w:tcPr>
          <w:p>
            <w:r/>
            <w:r>
              <w:rPr>
                <w:rFonts w:ascii="NanumSquare" w:hAnsi="NanumSquare" w:eastAsia="NanumSquare"/>
                <w:b w:val="0"/>
                <w:color w:val="000000"/>
                <w:sz w:val="16"/>
              </w:rPr>
              <w:t>촬영</w:t>
            </w:r>
          </w:p>
        </w:tc>
        <w:tc>
          <w:tcPr>
            <w:tcW w:type="dxa" w:w="3744"/>
            <w:vAlign w:val="center"/>
          </w:tcPr>
          <w:p>
            <w:r/>
            <w:r>
              <w:rPr>
                <w:rFonts w:ascii="NanumSquare" w:hAnsi="NanumSquare" w:eastAsia="NanumSquare"/>
                <w:b w:val="0"/>
                <w:color w:val="000000"/>
                <w:sz w:val="16"/>
              </w:rPr>
              <w:t>촬영일시, 센서, 위성명, 공간해상도</w:t>
            </w:r>
          </w:p>
        </w:tc>
        <w:tc>
          <w:tcPr>
            <w:tcW w:type="dxa" w:w="5184"/>
            <w:vAlign w:val="center"/>
          </w:tcPr>
          <w:p>
            <w:r/>
            <w:r>
              <w:rPr>
                <w:rFonts w:ascii="NanumSquare" w:hAnsi="NanumSquare" w:eastAsia="NanumSquare"/>
                <w:b w:val="0"/>
                <w:color w:val="000000"/>
                <w:sz w:val="16"/>
              </w:rPr>
              <w:t>실제 메타가 없으면 Mock 배지</w:t>
            </w:r>
          </w:p>
        </w:tc>
      </w:tr>
      <w:tr>
        <w:trPr>
          <w:cantSplit/>
        </w:trPr>
        <w:tc>
          <w:tcPr>
            <w:tcW w:type="dxa" w:w="1440"/>
            <w:vAlign w:val="center"/>
            <w:shd w:fill="F8FAFC"/>
          </w:tcPr>
          <w:p>
            <w:r/>
            <w:r>
              <w:rPr>
                <w:rFonts w:ascii="NanumSquare" w:hAnsi="NanumSquare" w:eastAsia="NanumSquare"/>
                <w:b w:val="0"/>
                <w:color w:val="000000"/>
                <w:sz w:val="16"/>
              </w:rPr>
              <w:t>품질</w:t>
            </w:r>
          </w:p>
        </w:tc>
        <w:tc>
          <w:tcPr>
            <w:tcW w:type="dxa" w:w="3744"/>
            <w:vAlign w:val="center"/>
            <w:shd w:fill="F8FAFC"/>
          </w:tcPr>
          <w:p>
            <w:r/>
            <w:r>
              <w:rPr>
                <w:rFonts w:ascii="NanumSquare" w:hAnsi="NanumSquare" w:eastAsia="NanumSquare"/>
                <w:b w:val="0"/>
                <w:color w:val="000000"/>
                <w:sz w:val="16"/>
              </w:rPr>
              <w:t>구름량, 영상상태, 기하보정, 좌표계</w:t>
            </w:r>
          </w:p>
        </w:tc>
        <w:tc>
          <w:tcPr>
            <w:tcW w:type="dxa" w:w="5184"/>
            <w:vAlign w:val="center"/>
            <w:shd w:fill="F8FAFC"/>
          </w:tcPr>
          <w:p>
            <w:r/>
            <w:r>
              <w:rPr>
                <w:rFonts w:ascii="NanumSquare" w:hAnsi="NanumSquare" w:eastAsia="NanumSquare"/>
                <w:b w:val="0"/>
                <w:color w:val="000000"/>
                <w:sz w:val="16"/>
              </w:rPr>
              <w:t>SAR은 구름량 N/A</w:t>
            </w:r>
          </w:p>
        </w:tc>
      </w:tr>
      <w:tr>
        <w:trPr>
          <w:cantSplit/>
        </w:trPr>
        <w:tc>
          <w:tcPr>
            <w:tcW w:type="dxa" w:w="1440"/>
            <w:vAlign w:val="center"/>
          </w:tcPr>
          <w:p>
            <w:r/>
            <w:r>
              <w:rPr>
                <w:rFonts w:ascii="NanumSquare" w:hAnsi="NanumSquare" w:eastAsia="NanumSquare"/>
                <w:b w:val="0"/>
                <w:color w:val="000000"/>
                <w:sz w:val="16"/>
              </w:rPr>
              <w:t>비교</w:t>
            </w:r>
          </w:p>
        </w:tc>
        <w:tc>
          <w:tcPr>
            <w:tcW w:type="dxa" w:w="3744"/>
            <w:vAlign w:val="center"/>
          </w:tcPr>
          <w:p>
            <w:r/>
            <w:r>
              <w:rPr>
                <w:rFonts w:ascii="NanumSquare" w:hAnsi="NanumSquare" w:eastAsia="NanumSquare"/>
                <w:b w:val="0"/>
                <w:color w:val="000000"/>
                <w:sz w:val="16"/>
              </w:rPr>
              <w:t>촬영일 차이, 기준/비교 시점, 재난과의 관계</w:t>
            </w:r>
          </w:p>
        </w:tc>
        <w:tc>
          <w:tcPr>
            <w:tcW w:type="dxa" w:w="5184"/>
            <w:vAlign w:val="center"/>
          </w:tcPr>
          <w:p>
            <w:r/>
            <w:r>
              <w:rPr>
                <w:rFonts w:ascii="NanumSquare" w:hAnsi="NanumSquare" w:eastAsia="NanumSquare"/>
                <w:b w:val="0"/>
                <w:color w:val="000000"/>
                <w:sz w:val="16"/>
              </w:rPr>
              <w:t>동일 간격으로 오인하지 않게 실제 날짜 강조</w:t>
            </w:r>
          </w:p>
        </w:tc>
      </w:tr>
      <w:tr>
        <w:trPr>
          <w:cantSplit/>
        </w:trPr>
        <w:tc>
          <w:tcPr>
            <w:tcW w:type="dxa" w:w="1440"/>
            <w:vAlign w:val="center"/>
            <w:shd w:fill="F8FAFC"/>
          </w:tcPr>
          <w:p>
            <w:r/>
            <w:r>
              <w:rPr>
                <w:rFonts w:ascii="NanumSquare" w:hAnsi="NanumSquare" w:eastAsia="NanumSquare"/>
                <w:b w:val="0"/>
                <w:color w:val="000000"/>
                <w:sz w:val="16"/>
              </w:rPr>
              <w:t>변화</w:t>
            </w:r>
          </w:p>
        </w:tc>
        <w:tc>
          <w:tcPr>
            <w:tcW w:type="dxa" w:w="3744"/>
            <w:vAlign w:val="center"/>
            <w:shd w:fill="F8FAFC"/>
          </w:tcPr>
          <w:p>
            <w:r/>
            <w:r>
              <w:rPr>
                <w:rFonts w:ascii="NanumSquare" w:hAnsi="NanumSquare" w:eastAsia="NanumSquare"/>
                <w:b w:val="0"/>
                <w:color w:val="000000"/>
                <w:sz w:val="16"/>
              </w:rPr>
              <w:t>수면·토지피복·침수·피해복구 변화후보</w:t>
            </w:r>
          </w:p>
        </w:tc>
        <w:tc>
          <w:tcPr>
            <w:tcW w:type="dxa" w:w="5184"/>
            <w:vAlign w:val="center"/>
            <w:shd w:fill="F8FAFC"/>
          </w:tcPr>
          <w:p>
            <w:r/>
            <w:r>
              <w:rPr>
                <w:rFonts w:ascii="NanumSquare" w:hAnsi="NanumSquare" w:eastAsia="NanumSquare"/>
                <w:b w:val="0"/>
                <w:color w:val="000000"/>
                <w:sz w:val="16"/>
              </w:rPr>
              <w:t>원인·위험증가를 자동 확정하지 않음</w:t>
            </w:r>
          </w:p>
        </w:tc>
      </w:tr>
      <w:tr>
        <w:trPr>
          <w:cantSplit/>
        </w:trPr>
        <w:tc>
          <w:tcPr>
            <w:tcW w:type="dxa" w:w="1440"/>
            <w:vAlign w:val="center"/>
          </w:tcPr>
          <w:p>
            <w:r/>
            <w:r>
              <w:rPr>
                <w:rFonts w:ascii="NanumSquare" w:hAnsi="NanumSquare" w:eastAsia="NanumSquare"/>
                <w:b w:val="0"/>
                <w:color w:val="000000"/>
                <w:sz w:val="16"/>
              </w:rPr>
              <w:t>중첩</w:t>
            </w:r>
          </w:p>
        </w:tc>
        <w:tc>
          <w:tcPr>
            <w:tcW w:type="dxa" w:w="3744"/>
            <w:vAlign w:val="center"/>
          </w:tcPr>
          <w:p>
            <w:r/>
            <w:r>
              <w:rPr>
                <w:rFonts w:ascii="NanumSquare" w:hAnsi="NanumSquare" w:eastAsia="NanumSquare"/>
                <w:b w:val="0"/>
                <w:color w:val="000000"/>
                <w:sz w:val="16"/>
              </w:rPr>
              <w:t>위험지구, 하천, 침수흔적, 피해위치</w:t>
            </w:r>
          </w:p>
        </w:tc>
        <w:tc>
          <w:tcPr>
            <w:tcW w:type="dxa" w:w="5184"/>
            <w:vAlign w:val="center"/>
          </w:tcPr>
          <w:p>
            <w:r/>
            <w:r>
              <w:rPr>
                <w:rFonts w:ascii="NanumSquare" w:hAnsi="NanumSquare" w:eastAsia="NanumSquare"/>
                <w:b w:val="0"/>
                <w:color w:val="000000"/>
                <w:sz w:val="16"/>
              </w:rPr>
              <w:t>중첩면적과 공간관계 표시</w:t>
            </w:r>
          </w:p>
        </w:tc>
      </w:tr>
      <w:tr>
        <w:trPr>
          <w:cantSplit/>
        </w:trPr>
        <w:tc>
          <w:tcPr>
            <w:tcW w:type="dxa" w:w="1440"/>
            <w:vAlign w:val="center"/>
            <w:shd w:fill="F8FAFC"/>
          </w:tcPr>
          <w:p>
            <w:r/>
            <w:r>
              <w:rPr>
                <w:rFonts w:ascii="NanumSquare" w:hAnsi="NanumSquare" w:eastAsia="NanumSquare"/>
                <w:b w:val="0"/>
                <w:color w:val="000000"/>
                <w:sz w:val="16"/>
              </w:rPr>
              <w:t>처리</w:t>
            </w:r>
          </w:p>
        </w:tc>
        <w:tc>
          <w:tcPr>
            <w:tcW w:type="dxa" w:w="3744"/>
            <w:vAlign w:val="center"/>
            <w:shd w:fill="F8FAFC"/>
          </w:tcPr>
          <w:p>
            <w:r/>
            <w:r>
              <w:rPr>
                <w:rFonts w:ascii="NanumSquare" w:hAnsi="NanumSquare" w:eastAsia="NanumSquare"/>
                <w:b w:val="0"/>
                <w:color w:val="000000"/>
                <w:sz w:val="16"/>
              </w:rPr>
              <w:t>원천/전처리/초해상화/탐지/변화모델</w:t>
            </w:r>
          </w:p>
        </w:tc>
        <w:tc>
          <w:tcPr>
            <w:tcW w:type="dxa" w:w="5184"/>
            <w:vAlign w:val="center"/>
            <w:shd w:fill="F8FAFC"/>
          </w:tcPr>
          <w:p>
            <w:r/>
            <w:r>
              <w:rPr>
                <w:rFonts w:ascii="NanumSquare" w:hAnsi="NanumSquare" w:eastAsia="NanumSquare"/>
                <w:b w:val="0"/>
                <w:color w:val="000000"/>
                <w:sz w:val="16"/>
              </w:rPr>
              <w:t>모델명·버전·검증상태</w:t>
            </w:r>
          </w:p>
        </w:tc>
      </w:tr>
      <w:tr>
        <w:trPr>
          <w:cantSplit/>
        </w:trPr>
        <w:tc>
          <w:tcPr>
            <w:tcW w:type="dxa" w:w="1440"/>
            <w:vAlign w:val="center"/>
          </w:tcPr>
          <w:p>
            <w:r/>
            <w:r>
              <w:rPr>
                <w:rFonts w:ascii="NanumSquare" w:hAnsi="NanumSquare" w:eastAsia="NanumSquare"/>
                <w:b w:val="0"/>
                <w:color w:val="000000"/>
                <w:sz w:val="16"/>
              </w:rPr>
              <w:t>근거</w:t>
            </w:r>
          </w:p>
        </w:tc>
        <w:tc>
          <w:tcPr>
            <w:tcW w:type="dxa" w:w="3744"/>
            <w:vAlign w:val="center"/>
          </w:tcPr>
          <w:p>
            <w:r/>
            <w:r>
              <w:rPr>
                <w:rFonts w:ascii="NanumSquare" w:hAnsi="NanumSquare" w:eastAsia="NanumSquare"/>
                <w:b w:val="0"/>
                <w:color w:val="000000"/>
                <w:sz w:val="16"/>
              </w:rPr>
              <w:t>연결 Event, 문서, 페이지, 재해대장</w:t>
            </w:r>
          </w:p>
        </w:tc>
        <w:tc>
          <w:tcPr>
            <w:tcW w:type="dxa" w:w="5184"/>
            <w:vAlign w:val="center"/>
          </w:tcPr>
          <w:p>
            <w:r/>
            <w:r>
              <w:rPr>
                <w:rFonts w:ascii="NanumSquare" w:hAnsi="NanumSquare" w:eastAsia="NanumSquare"/>
                <w:b w:val="0"/>
                <w:color w:val="000000"/>
                <w:sz w:val="16"/>
              </w:rPr>
              <w:t>클릭 가능한 Evidence</w:t>
            </w:r>
          </w:p>
        </w:tc>
      </w:tr>
    </w:tbl>
    <w:p>
      <w:pPr>
        <w:spacing w:after="0"/>
      </w:pPr>
    </w:p>
    <w:p>
      <w:pPr>
        <w:pStyle w:val="Heading2"/>
        <w:keepNext/>
      </w:pPr>
      <w:r>
        <w:rPr>
          <w:rFonts w:ascii="Noto Sans CJK KR" w:hAnsi="Noto Sans CJK KR"/>
        </w:rPr>
        <w:t>7.5 침수흔적도 연결</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FloodTrace</w:t>
              <w:br/>
              <w:t xml:space="preserve"> ├─ DisasterEvent</w:t>
              <w:br/>
              <w:t xml:space="preserve"> ├─ SatelliteAsset(PRE/NEAR/POST/LATEST)</w:t>
              <w:br/>
              <w:t xml:space="preserve"> ├─ RiskDistrict</w:t>
              <w:br/>
              <w:t xml:space="preserve"> ├─ River</w:t>
              <w:br/>
              <w:t xml:space="preserve"> ├─ DamageRecord</w:t>
              <w:br/>
              <w:t xml:space="preserve"> └─ Evidence(document/page)</w:t>
            </w:r>
          </w:p>
        </w:tc>
        <w:trPr>
          <w:tblHeader/>
          <w:cantSplit/>
        </w:trPr>
      </w:tr>
    </w:tbl>
    <w:p>
      <w:pPr>
        <w:spacing w:after="0"/>
      </w:pPr>
    </w:p>
    <w:p>
      <w:pPr>
        <w:pStyle w:val="Heading2"/>
        <w:keepNext/>
      </w:pPr>
      <w:r>
        <w:rPr>
          <w:rFonts w:ascii="Noto Sans CJK KR" w:hAnsi="Noto Sans CJK KR"/>
        </w:rPr>
        <w:t>7.6 SatelliteAsset 핵심 스키마</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92"/>
            <w:shd w:fill="1F4E78"/>
            <w:vAlign w:val="center"/>
          </w:tcPr>
          <w:p>
            <w:r/>
            <w:r>
              <w:rPr>
                <w:rFonts w:ascii="NanumSquare" w:hAnsi="NanumSquare" w:eastAsia="NanumSquare"/>
                <w:b/>
                <w:color w:val="FFFFFF"/>
                <w:sz w:val="16"/>
              </w:rPr>
              <w:t>필드</w:t>
            </w:r>
          </w:p>
        </w:tc>
        <w:tc>
          <w:tcPr>
            <w:tcW w:type="dxa" w:w="1728"/>
            <w:shd w:fill="1F4E78"/>
            <w:vAlign w:val="center"/>
          </w:tcPr>
          <w:p>
            <w:r/>
            <w:r>
              <w:rPr>
                <w:rFonts w:ascii="NanumSquare" w:hAnsi="NanumSquare" w:eastAsia="NanumSquare"/>
                <w:b/>
                <w:color w:val="FFFFFF"/>
                <w:sz w:val="16"/>
              </w:rPr>
              <w:t>형식</w:t>
            </w:r>
          </w:p>
        </w:tc>
        <w:tc>
          <w:tcPr>
            <w:tcW w:type="dxa" w:w="1008"/>
            <w:shd w:fill="1F4E78"/>
            <w:vAlign w:val="center"/>
          </w:tcPr>
          <w:p>
            <w:r/>
            <w:r>
              <w:rPr>
                <w:rFonts w:ascii="NanumSquare" w:hAnsi="NanumSquare" w:eastAsia="NanumSquare"/>
                <w:b/>
                <w:color w:val="FFFFFF"/>
                <w:sz w:val="16"/>
              </w:rPr>
              <w:t>필수</w:t>
            </w:r>
          </w:p>
        </w:tc>
        <w:tc>
          <w:tcPr>
            <w:tcW w:type="dxa" w:w="5040"/>
            <w:shd w:fill="1F4E78"/>
            <w:vAlign w:val="center"/>
          </w:tcPr>
          <w:p>
            <w:r/>
            <w:r>
              <w:rPr>
                <w:rFonts w:ascii="NanumSquare" w:hAnsi="NanumSquare" w:eastAsia="NanumSquare"/>
                <w:b/>
                <w:color w:val="FFFFFF"/>
                <w:sz w:val="16"/>
              </w:rPr>
              <w:t>설명</w:t>
            </w:r>
          </w:p>
        </w:tc>
      </w:tr>
      <w:tr>
        <w:trPr>
          <w:cantSplit/>
        </w:trPr>
        <w:tc>
          <w:tcPr>
            <w:tcW w:type="dxa" w:w="2592"/>
            <w:vAlign w:val="center"/>
          </w:tcPr>
          <w:p>
            <w:r/>
            <w:r>
              <w:rPr>
                <w:rFonts w:ascii="NanumSquare" w:hAnsi="NanumSquare" w:eastAsia="NanumSquare"/>
                <w:b w:val="0"/>
                <w:color w:val="000000"/>
                <w:sz w:val="16"/>
              </w:rPr>
              <w:t>asset_id</w:t>
            </w:r>
          </w:p>
        </w:tc>
        <w:tc>
          <w:tcPr>
            <w:tcW w:type="dxa" w:w="1728"/>
            <w:vAlign w:val="center"/>
          </w:tcPr>
          <w:p>
            <w:r/>
            <w:r>
              <w:rPr>
                <w:rFonts w:ascii="NanumSquare" w:hAnsi="NanumSquare" w:eastAsia="NanumSquare"/>
                <w:b w:val="0"/>
                <w:color w:val="000000"/>
                <w:sz w:val="16"/>
              </w:rPr>
              <w:t>string</w:t>
            </w:r>
          </w:p>
        </w:tc>
        <w:tc>
          <w:tcPr>
            <w:tcW w:type="dxa" w:w="1008"/>
            <w:vAlign w:val="center"/>
          </w:tcPr>
          <w:p>
            <w:r/>
            <w:r>
              <w:rPr>
                <w:rFonts w:ascii="NanumSquare" w:hAnsi="NanumSquare" w:eastAsia="NanumSquare"/>
                <w:b w:val="0"/>
                <w:color w:val="000000"/>
                <w:sz w:val="16"/>
              </w:rPr>
              <w:t>M</w:t>
            </w:r>
          </w:p>
        </w:tc>
        <w:tc>
          <w:tcPr>
            <w:tcW w:type="dxa" w:w="5040"/>
            <w:vAlign w:val="center"/>
          </w:tcPr>
          <w:p>
            <w:r/>
            <w:r>
              <w:rPr>
                <w:rFonts w:ascii="NanumSquare" w:hAnsi="NanumSquare" w:eastAsia="NanumSquare"/>
                <w:b w:val="0"/>
                <w:color w:val="000000"/>
                <w:sz w:val="16"/>
              </w:rPr>
              <w:t>영상·처리자산 고유 ID</w:t>
            </w:r>
          </w:p>
        </w:tc>
      </w:tr>
      <w:tr>
        <w:trPr>
          <w:cantSplit/>
        </w:trPr>
        <w:tc>
          <w:tcPr>
            <w:tcW w:type="dxa" w:w="2592"/>
            <w:vAlign w:val="center"/>
            <w:shd w:fill="F8FAFC"/>
          </w:tcPr>
          <w:p>
            <w:r/>
            <w:r>
              <w:rPr>
                <w:rFonts w:ascii="NanumSquare" w:hAnsi="NanumSquare" w:eastAsia="NanumSquare"/>
                <w:b w:val="0"/>
                <w:color w:val="000000"/>
                <w:sz w:val="16"/>
              </w:rPr>
              <w:t>area_id</w:t>
            </w:r>
          </w:p>
        </w:tc>
        <w:tc>
          <w:tcPr>
            <w:tcW w:type="dxa" w:w="1728"/>
            <w:vAlign w:val="center"/>
            <w:shd w:fill="F8FAFC"/>
          </w:tcPr>
          <w:p>
            <w:r/>
            <w:r>
              <w:rPr>
                <w:rFonts w:ascii="NanumSquare" w:hAnsi="NanumSquare" w:eastAsia="NanumSquare"/>
                <w:b w:val="0"/>
                <w:color w:val="000000"/>
                <w:sz w:val="16"/>
              </w:rPr>
              <w:t>string</w:t>
            </w:r>
          </w:p>
        </w:tc>
        <w:tc>
          <w:tcPr>
            <w:tcW w:type="dxa" w:w="1008"/>
            <w:vAlign w:val="center"/>
            <w:shd w:fill="F8FAFC"/>
          </w:tcPr>
          <w:p>
            <w:r/>
            <w:r>
              <w:rPr>
                <w:rFonts w:ascii="NanumSquare" w:hAnsi="NanumSquare" w:eastAsia="NanumSquare"/>
                <w:b w:val="0"/>
                <w:color w:val="000000"/>
                <w:sz w:val="16"/>
              </w:rPr>
              <w:t>M</w:t>
            </w:r>
          </w:p>
        </w:tc>
        <w:tc>
          <w:tcPr>
            <w:tcW w:type="dxa" w:w="5040"/>
            <w:vAlign w:val="center"/>
            <w:shd w:fill="F8FAFC"/>
          </w:tcPr>
          <w:p>
            <w:r/>
            <w:r>
              <w:rPr>
                <w:rFonts w:ascii="NanumSquare" w:hAnsi="NanumSquare" w:eastAsia="NanumSquare"/>
                <w:b w:val="0"/>
                <w:color w:val="000000"/>
                <w:sz w:val="16"/>
              </w:rPr>
              <w:t>위험지구 또는 비교영역 ID</w:t>
            </w:r>
          </w:p>
        </w:tc>
      </w:tr>
      <w:tr>
        <w:trPr>
          <w:cantSplit/>
        </w:trPr>
        <w:tc>
          <w:tcPr>
            <w:tcW w:type="dxa" w:w="2592"/>
            <w:vAlign w:val="center"/>
          </w:tcPr>
          <w:p>
            <w:r/>
            <w:r>
              <w:rPr>
                <w:rFonts w:ascii="NanumSquare" w:hAnsi="NanumSquare" w:eastAsia="NanumSquare"/>
                <w:b w:val="0"/>
                <w:color w:val="000000"/>
                <w:sz w:val="16"/>
              </w:rPr>
              <w:t>event_id</w:t>
            </w:r>
          </w:p>
        </w:tc>
        <w:tc>
          <w:tcPr>
            <w:tcW w:type="dxa" w:w="1728"/>
            <w:vAlign w:val="center"/>
          </w:tcPr>
          <w:p>
            <w:r/>
            <w:r>
              <w:rPr>
                <w:rFonts w:ascii="NanumSquare" w:hAnsi="NanumSquare" w:eastAsia="NanumSquare"/>
                <w:b w:val="0"/>
                <w:color w:val="000000"/>
                <w:sz w:val="16"/>
              </w:rPr>
              <w:t>string/null</w:t>
            </w:r>
          </w:p>
        </w:tc>
        <w:tc>
          <w:tcPr>
            <w:tcW w:type="dxa" w:w="1008"/>
            <w:vAlign w:val="center"/>
          </w:tcPr>
          <w:p>
            <w:r/>
            <w:r>
              <w:rPr>
                <w:rFonts w:ascii="NanumSquare" w:hAnsi="NanumSquare" w:eastAsia="NanumSquare"/>
                <w:b w:val="0"/>
                <w:color w:val="000000"/>
                <w:sz w:val="16"/>
              </w:rPr>
              <w:t>C</w:t>
            </w:r>
          </w:p>
        </w:tc>
        <w:tc>
          <w:tcPr>
            <w:tcW w:type="dxa" w:w="5040"/>
            <w:vAlign w:val="center"/>
          </w:tcPr>
          <w:p>
            <w:r/>
            <w:r>
              <w:rPr>
                <w:rFonts w:ascii="NanumSquare" w:hAnsi="NanumSquare" w:eastAsia="NanumSquare"/>
                <w:b w:val="0"/>
                <w:color w:val="000000"/>
                <w:sz w:val="16"/>
              </w:rPr>
              <w:t>재난사건 연결 시 Event ID</w:t>
            </w:r>
          </w:p>
        </w:tc>
      </w:tr>
      <w:tr>
        <w:trPr>
          <w:cantSplit/>
        </w:trPr>
        <w:tc>
          <w:tcPr>
            <w:tcW w:type="dxa" w:w="2592"/>
            <w:vAlign w:val="center"/>
            <w:shd w:fill="F8FAFC"/>
          </w:tcPr>
          <w:p>
            <w:r/>
            <w:r>
              <w:rPr>
                <w:rFonts w:ascii="NanumSquare" w:hAnsi="NanumSquare" w:eastAsia="NanumSquare"/>
                <w:b w:val="0"/>
                <w:color w:val="000000"/>
                <w:sz w:val="16"/>
              </w:rPr>
              <w:t>phase</w:t>
            </w:r>
          </w:p>
        </w:tc>
        <w:tc>
          <w:tcPr>
            <w:tcW w:type="dxa" w:w="1728"/>
            <w:vAlign w:val="center"/>
            <w:shd w:fill="F8FAFC"/>
          </w:tcPr>
          <w:p>
            <w:r/>
            <w:r>
              <w:rPr>
                <w:rFonts w:ascii="NanumSquare" w:hAnsi="NanumSquare" w:eastAsia="NanumSquare"/>
                <w:b w:val="0"/>
                <w:color w:val="000000"/>
                <w:sz w:val="16"/>
              </w:rPr>
              <w:t>enum</w:t>
            </w:r>
          </w:p>
        </w:tc>
        <w:tc>
          <w:tcPr>
            <w:tcW w:type="dxa" w:w="1008"/>
            <w:vAlign w:val="center"/>
            <w:shd w:fill="F8FAFC"/>
          </w:tcPr>
          <w:p>
            <w:r/>
            <w:r>
              <w:rPr>
                <w:rFonts w:ascii="NanumSquare" w:hAnsi="NanumSquare" w:eastAsia="NanumSquare"/>
                <w:b w:val="0"/>
                <w:color w:val="000000"/>
                <w:sz w:val="16"/>
              </w:rPr>
              <w:t>M</w:t>
            </w:r>
          </w:p>
        </w:tc>
        <w:tc>
          <w:tcPr>
            <w:tcW w:type="dxa" w:w="5040"/>
            <w:vAlign w:val="center"/>
            <w:shd w:fill="F8FAFC"/>
          </w:tcPr>
          <w:p>
            <w:r/>
            <w:r>
              <w:rPr>
                <w:rFonts w:ascii="NanumSquare" w:hAnsi="NanumSquare" w:eastAsia="NanumSquare"/>
                <w:b w:val="0"/>
                <w:color w:val="000000"/>
                <w:sz w:val="16"/>
              </w:rPr>
              <w:t>BASELINE/PRE_EVENT/NEAR_EVENT/POST_EVENT/LATEST 등</w:t>
            </w:r>
          </w:p>
        </w:tc>
      </w:tr>
      <w:tr>
        <w:trPr>
          <w:cantSplit/>
        </w:trPr>
        <w:tc>
          <w:tcPr>
            <w:tcW w:type="dxa" w:w="2592"/>
            <w:vAlign w:val="center"/>
          </w:tcPr>
          <w:p>
            <w:r/>
            <w:r>
              <w:rPr>
                <w:rFonts w:ascii="NanumSquare" w:hAnsi="NanumSquare" w:eastAsia="NanumSquare"/>
                <w:b w:val="0"/>
                <w:color w:val="000000"/>
                <w:sz w:val="16"/>
              </w:rPr>
              <w:t>acquired_at</w:t>
            </w:r>
          </w:p>
        </w:tc>
        <w:tc>
          <w:tcPr>
            <w:tcW w:type="dxa" w:w="1728"/>
            <w:vAlign w:val="center"/>
          </w:tcPr>
          <w:p>
            <w:r/>
            <w:r>
              <w:rPr>
                <w:rFonts w:ascii="NanumSquare" w:hAnsi="NanumSquare" w:eastAsia="NanumSquare"/>
                <w:b w:val="0"/>
                <w:color w:val="000000"/>
                <w:sz w:val="16"/>
              </w:rPr>
              <w:t>datetime</w:t>
            </w:r>
          </w:p>
        </w:tc>
        <w:tc>
          <w:tcPr>
            <w:tcW w:type="dxa" w:w="1008"/>
            <w:vAlign w:val="center"/>
          </w:tcPr>
          <w:p>
            <w:r/>
            <w:r>
              <w:rPr>
                <w:rFonts w:ascii="NanumSquare" w:hAnsi="NanumSquare" w:eastAsia="NanumSquare"/>
                <w:b w:val="0"/>
                <w:color w:val="000000"/>
                <w:sz w:val="16"/>
              </w:rPr>
              <w:t>M</w:t>
            </w:r>
          </w:p>
        </w:tc>
        <w:tc>
          <w:tcPr>
            <w:tcW w:type="dxa" w:w="5040"/>
            <w:vAlign w:val="center"/>
          </w:tcPr>
          <w:p>
            <w:r/>
            <w:r>
              <w:rPr>
                <w:rFonts w:ascii="NanumSquare" w:hAnsi="NanumSquare" w:eastAsia="NanumSquare"/>
                <w:b w:val="0"/>
                <w:color w:val="000000"/>
                <w:sz w:val="16"/>
              </w:rPr>
              <w:t>실제 촬영시각</w:t>
            </w:r>
          </w:p>
        </w:tc>
      </w:tr>
      <w:tr>
        <w:trPr>
          <w:cantSplit/>
        </w:trPr>
        <w:tc>
          <w:tcPr>
            <w:tcW w:type="dxa" w:w="2592"/>
            <w:vAlign w:val="center"/>
            <w:shd w:fill="F8FAFC"/>
          </w:tcPr>
          <w:p>
            <w:r/>
            <w:r>
              <w:rPr>
                <w:rFonts w:ascii="NanumSquare" w:hAnsi="NanumSquare" w:eastAsia="NanumSquare"/>
                <w:b w:val="0"/>
                <w:color w:val="000000"/>
                <w:sz w:val="16"/>
              </w:rPr>
              <w:t>sensor_type</w:t>
            </w:r>
          </w:p>
        </w:tc>
        <w:tc>
          <w:tcPr>
            <w:tcW w:type="dxa" w:w="1728"/>
            <w:vAlign w:val="center"/>
            <w:shd w:fill="F8FAFC"/>
          </w:tcPr>
          <w:p>
            <w:r/>
            <w:r>
              <w:rPr>
                <w:rFonts w:ascii="NanumSquare" w:hAnsi="NanumSquare" w:eastAsia="NanumSquare"/>
                <w:b w:val="0"/>
                <w:color w:val="000000"/>
                <w:sz w:val="16"/>
              </w:rPr>
              <w:t>enum</w:t>
            </w:r>
          </w:p>
        </w:tc>
        <w:tc>
          <w:tcPr>
            <w:tcW w:type="dxa" w:w="1008"/>
            <w:vAlign w:val="center"/>
            <w:shd w:fill="F8FAFC"/>
          </w:tcPr>
          <w:p>
            <w:r/>
            <w:r>
              <w:rPr>
                <w:rFonts w:ascii="NanumSquare" w:hAnsi="NanumSquare" w:eastAsia="NanumSquare"/>
                <w:b w:val="0"/>
                <w:color w:val="000000"/>
                <w:sz w:val="16"/>
              </w:rPr>
              <w:t>M</w:t>
            </w:r>
          </w:p>
        </w:tc>
        <w:tc>
          <w:tcPr>
            <w:tcW w:type="dxa" w:w="5040"/>
            <w:vAlign w:val="center"/>
            <w:shd w:fill="F8FAFC"/>
          </w:tcPr>
          <w:p>
            <w:r/>
            <w:r>
              <w:rPr>
                <w:rFonts w:ascii="NanumSquare" w:hAnsi="NanumSquare" w:eastAsia="NanumSquare"/>
                <w:b w:val="0"/>
                <w:color w:val="000000"/>
                <w:sz w:val="16"/>
              </w:rPr>
              <w:t>OPTICAL/SAR/DRONE 등</w:t>
            </w:r>
          </w:p>
        </w:tc>
      </w:tr>
      <w:tr>
        <w:trPr>
          <w:cantSplit/>
        </w:trPr>
        <w:tc>
          <w:tcPr>
            <w:tcW w:type="dxa" w:w="2592"/>
            <w:vAlign w:val="center"/>
          </w:tcPr>
          <w:p>
            <w:r/>
            <w:r>
              <w:rPr>
                <w:rFonts w:ascii="NanumSquare" w:hAnsi="NanumSquare" w:eastAsia="NanumSquare"/>
                <w:b w:val="0"/>
                <w:color w:val="000000"/>
                <w:sz w:val="16"/>
              </w:rPr>
              <w:t>spatial_resolution_m</w:t>
            </w:r>
          </w:p>
        </w:tc>
        <w:tc>
          <w:tcPr>
            <w:tcW w:type="dxa" w:w="1728"/>
            <w:vAlign w:val="center"/>
          </w:tcPr>
          <w:p>
            <w:r/>
            <w:r>
              <w:rPr>
                <w:rFonts w:ascii="NanumSquare" w:hAnsi="NanumSquare" w:eastAsia="NanumSquare"/>
                <w:b w:val="0"/>
                <w:color w:val="000000"/>
                <w:sz w:val="16"/>
              </w:rPr>
              <w:t>number</w:t>
            </w:r>
          </w:p>
        </w:tc>
        <w:tc>
          <w:tcPr>
            <w:tcW w:type="dxa" w:w="1008"/>
            <w:vAlign w:val="center"/>
          </w:tcPr>
          <w:p>
            <w:r/>
            <w:r>
              <w:rPr>
                <w:rFonts w:ascii="NanumSquare" w:hAnsi="NanumSquare" w:eastAsia="NanumSquare"/>
                <w:b w:val="0"/>
                <w:color w:val="000000"/>
                <w:sz w:val="16"/>
              </w:rPr>
              <w:t>C</w:t>
            </w:r>
          </w:p>
        </w:tc>
        <w:tc>
          <w:tcPr>
            <w:tcW w:type="dxa" w:w="5040"/>
            <w:vAlign w:val="center"/>
          </w:tcPr>
          <w:p>
            <w:r/>
            <w:r>
              <w:rPr>
                <w:rFonts w:ascii="NanumSquare" w:hAnsi="NanumSquare" w:eastAsia="NanumSquare"/>
                <w:b w:val="0"/>
                <w:color w:val="000000"/>
                <w:sz w:val="16"/>
              </w:rPr>
              <w:t>공간해상도</w:t>
            </w:r>
          </w:p>
        </w:tc>
      </w:tr>
      <w:tr>
        <w:trPr>
          <w:cantSplit/>
        </w:trPr>
        <w:tc>
          <w:tcPr>
            <w:tcW w:type="dxa" w:w="2592"/>
            <w:vAlign w:val="center"/>
            <w:shd w:fill="F8FAFC"/>
          </w:tcPr>
          <w:p>
            <w:r/>
            <w:r>
              <w:rPr>
                <w:rFonts w:ascii="NanumSquare" w:hAnsi="NanumSquare" w:eastAsia="NanumSquare"/>
                <w:b w:val="0"/>
                <w:color w:val="000000"/>
                <w:sz w:val="16"/>
              </w:rPr>
              <w:t>cloud_cover_pct</w:t>
            </w:r>
          </w:p>
        </w:tc>
        <w:tc>
          <w:tcPr>
            <w:tcW w:type="dxa" w:w="1728"/>
            <w:vAlign w:val="center"/>
            <w:shd w:fill="F8FAFC"/>
          </w:tcPr>
          <w:p>
            <w:r/>
            <w:r>
              <w:rPr>
                <w:rFonts w:ascii="NanumSquare" w:hAnsi="NanumSquare" w:eastAsia="NanumSquare"/>
                <w:b w:val="0"/>
                <w:color w:val="000000"/>
                <w:sz w:val="16"/>
              </w:rPr>
              <w:t>number/null</w:t>
            </w:r>
          </w:p>
        </w:tc>
        <w:tc>
          <w:tcPr>
            <w:tcW w:type="dxa" w:w="1008"/>
            <w:vAlign w:val="center"/>
            <w:shd w:fill="F8FAFC"/>
          </w:tcPr>
          <w:p>
            <w:r/>
            <w:r>
              <w:rPr>
                <w:rFonts w:ascii="NanumSquare" w:hAnsi="NanumSquare" w:eastAsia="NanumSquare"/>
                <w:b w:val="0"/>
                <w:color w:val="000000"/>
                <w:sz w:val="16"/>
              </w:rPr>
              <w:t>C</w:t>
            </w:r>
          </w:p>
        </w:tc>
        <w:tc>
          <w:tcPr>
            <w:tcW w:type="dxa" w:w="5040"/>
            <w:vAlign w:val="center"/>
            <w:shd w:fill="F8FAFC"/>
          </w:tcPr>
          <w:p>
            <w:r/>
            <w:r>
              <w:rPr>
                <w:rFonts w:ascii="NanumSquare" w:hAnsi="NanumSquare" w:eastAsia="NanumSquare"/>
                <w:b w:val="0"/>
                <w:color w:val="000000"/>
                <w:sz w:val="16"/>
              </w:rPr>
              <w:t>광학영상 구름량</w:t>
            </w:r>
          </w:p>
        </w:tc>
      </w:tr>
      <w:tr>
        <w:trPr>
          <w:cantSplit/>
        </w:trPr>
        <w:tc>
          <w:tcPr>
            <w:tcW w:type="dxa" w:w="2592"/>
            <w:vAlign w:val="center"/>
          </w:tcPr>
          <w:p>
            <w:r/>
            <w:r>
              <w:rPr>
                <w:rFonts w:ascii="NanumSquare" w:hAnsi="NanumSquare" w:eastAsia="NanumSquare"/>
                <w:b w:val="0"/>
                <w:color w:val="000000"/>
                <w:sz w:val="16"/>
              </w:rPr>
              <w:t>footprint</w:t>
            </w:r>
          </w:p>
        </w:tc>
        <w:tc>
          <w:tcPr>
            <w:tcW w:type="dxa" w:w="1728"/>
            <w:vAlign w:val="center"/>
          </w:tcPr>
          <w:p>
            <w:r/>
            <w:r>
              <w:rPr>
                <w:rFonts w:ascii="NanumSquare" w:hAnsi="NanumSquare" w:eastAsia="NanumSquare"/>
                <w:b w:val="0"/>
                <w:color w:val="000000"/>
                <w:sz w:val="16"/>
              </w:rPr>
              <w:t>GeoJSON</w:t>
            </w:r>
          </w:p>
        </w:tc>
        <w:tc>
          <w:tcPr>
            <w:tcW w:type="dxa" w:w="1008"/>
            <w:vAlign w:val="center"/>
          </w:tcPr>
          <w:p>
            <w:r/>
            <w:r>
              <w:rPr>
                <w:rFonts w:ascii="NanumSquare" w:hAnsi="NanumSquare" w:eastAsia="NanumSquare"/>
                <w:b w:val="0"/>
                <w:color w:val="000000"/>
                <w:sz w:val="16"/>
              </w:rPr>
              <w:t>M</w:t>
            </w:r>
          </w:p>
        </w:tc>
        <w:tc>
          <w:tcPr>
            <w:tcW w:type="dxa" w:w="5040"/>
            <w:vAlign w:val="center"/>
          </w:tcPr>
          <w:p>
            <w:r/>
            <w:r>
              <w:rPr>
                <w:rFonts w:ascii="NanumSquare" w:hAnsi="NanumSquare" w:eastAsia="NanumSquare"/>
                <w:b w:val="0"/>
                <w:color w:val="000000"/>
                <w:sz w:val="16"/>
              </w:rPr>
              <w:t>촬영범위</w:t>
            </w:r>
          </w:p>
        </w:tc>
      </w:tr>
      <w:tr>
        <w:trPr>
          <w:cantSplit/>
        </w:trPr>
        <w:tc>
          <w:tcPr>
            <w:tcW w:type="dxa" w:w="2592"/>
            <w:vAlign w:val="center"/>
            <w:shd w:fill="F8FAFC"/>
          </w:tcPr>
          <w:p>
            <w:r/>
            <w:r>
              <w:rPr>
                <w:rFonts w:ascii="NanumSquare" w:hAnsi="NanumSquare" w:eastAsia="NanumSquare"/>
                <w:b w:val="0"/>
                <w:color w:val="000000"/>
                <w:sz w:val="16"/>
              </w:rPr>
              <w:t>image_url</w:t>
            </w:r>
          </w:p>
        </w:tc>
        <w:tc>
          <w:tcPr>
            <w:tcW w:type="dxa" w:w="1728"/>
            <w:vAlign w:val="center"/>
            <w:shd w:fill="F8FAFC"/>
          </w:tcPr>
          <w:p>
            <w:r/>
            <w:r>
              <w:rPr>
                <w:rFonts w:ascii="NanumSquare" w:hAnsi="NanumSquare" w:eastAsia="NanumSquare"/>
                <w:b w:val="0"/>
                <w:color w:val="000000"/>
                <w:sz w:val="16"/>
              </w:rPr>
              <w:t>string</w:t>
            </w:r>
          </w:p>
        </w:tc>
        <w:tc>
          <w:tcPr>
            <w:tcW w:type="dxa" w:w="1008"/>
            <w:vAlign w:val="center"/>
            <w:shd w:fill="F8FAFC"/>
          </w:tcPr>
          <w:p>
            <w:r/>
            <w:r>
              <w:rPr>
                <w:rFonts w:ascii="NanumSquare" w:hAnsi="NanumSquare" w:eastAsia="NanumSquare"/>
                <w:b w:val="0"/>
                <w:color w:val="000000"/>
                <w:sz w:val="16"/>
              </w:rPr>
              <w:t>M</w:t>
            </w:r>
          </w:p>
        </w:tc>
        <w:tc>
          <w:tcPr>
            <w:tcW w:type="dxa" w:w="5040"/>
            <w:vAlign w:val="center"/>
            <w:shd w:fill="F8FAFC"/>
          </w:tcPr>
          <w:p>
            <w:r/>
            <w:r>
              <w:rPr>
                <w:rFonts w:ascii="NanumSquare" w:hAnsi="NanumSquare" w:eastAsia="NanumSquare"/>
                <w:b w:val="0"/>
                <w:color w:val="000000"/>
                <w:sz w:val="16"/>
              </w:rPr>
              <w:t>타일·영상 접근경로</w:t>
            </w:r>
          </w:p>
        </w:tc>
      </w:tr>
      <w:tr>
        <w:trPr>
          <w:cantSplit/>
        </w:trPr>
        <w:tc>
          <w:tcPr>
            <w:tcW w:type="dxa" w:w="2592"/>
            <w:vAlign w:val="center"/>
          </w:tcPr>
          <w:p>
            <w:r/>
            <w:r>
              <w:rPr>
                <w:rFonts w:ascii="NanumSquare" w:hAnsi="NanumSquare" w:eastAsia="NanumSquare"/>
                <w:b w:val="0"/>
                <w:color w:val="000000"/>
                <w:sz w:val="16"/>
              </w:rPr>
              <w:t>change_result</w:t>
            </w:r>
          </w:p>
        </w:tc>
        <w:tc>
          <w:tcPr>
            <w:tcW w:type="dxa" w:w="1728"/>
            <w:vAlign w:val="center"/>
          </w:tcPr>
          <w:p>
            <w:r/>
            <w:r>
              <w:rPr>
                <w:rFonts w:ascii="NanumSquare" w:hAnsi="NanumSquare" w:eastAsia="NanumSquare"/>
                <w:b w:val="0"/>
                <w:color w:val="000000"/>
                <w:sz w:val="16"/>
              </w:rPr>
              <w:t>object/null</w:t>
            </w:r>
          </w:p>
        </w:tc>
        <w:tc>
          <w:tcPr>
            <w:tcW w:type="dxa" w:w="1008"/>
            <w:vAlign w:val="center"/>
          </w:tcPr>
          <w:p>
            <w:r/>
            <w:r>
              <w:rPr>
                <w:rFonts w:ascii="NanumSquare" w:hAnsi="NanumSquare" w:eastAsia="NanumSquare"/>
                <w:b w:val="0"/>
                <w:color w:val="000000"/>
                <w:sz w:val="16"/>
              </w:rPr>
              <w:t>C</w:t>
            </w:r>
          </w:p>
        </w:tc>
        <w:tc>
          <w:tcPr>
            <w:tcW w:type="dxa" w:w="5040"/>
            <w:vAlign w:val="center"/>
          </w:tcPr>
          <w:p>
            <w:r/>
            <w:r>
              <w:rPr>
                <w:rFonts w:ascii="NanumSquare" w:hAnsi="NanumSquare" w:eastAsia="NanumSquare"/>
                <w:b w:val="0"/>
                <w:color w:val="000000"/>
                <w:sz w:val="16"/>
              </w:rPr>
              <w:t>변화탐지 결과</w:t>
            </w:r>
          </w:p>
        </w:tc>
      </w:tr>
      <w:tr>
        <w:trPr>
          <w:cantSplit/>
        </w:trPr>
        <w:tc>
          <w:tcPr>
            <w:tcW w:type="dxa" w:w="2592"/>
            <w:vAlign w:val="center"/>
            <w:shd w:fill="F8FAFC"/>
          </w:tcPr>
          <w:p>
            <w:r/>
            <w:r>
              <w:rPr>
                <w:rFonts w:ascii="NanumSquare" w:hAnsi="NanumSquare" w:eastAsia="NanumSquare"/>
                <w:b w:val="0"/>
                <w:color w:val="000000"/>
                <w:sz w:val="16"/>
              </w:rPr>
              <w:t>value_status</w:t>
            </w:r>
          </w:p>
        </w:tc>
        <w:tc>
          <w:tcPr>
            <w:tcW w:type="dxa" w:w="1728"/>
            <w:vAlign w:val="center"/>
            <w:shd w:fill="F8FAFC"/>
          </w:tcPr>
          <w:p>
            <w:r/>
            <w:r>
              <w:rPr>
                <w:rFonts w:ascii="NanumSquare" w:hAnsi="NanumSquare" w:eastAsia="NanumSquare"/>
                <w:b w:val="0"/>
                <w:color w:val="000000"/>
                <w:sz w:val="16"/>
              </w:rPr>
              <w:t>enum</w:t>
            </w:r>
          </w:p>
        </w:tc>
        <w:tc>
          <w:tcPr>
            <w:tcW w:type="dxa" w:w="1008"/>
            <w:vAlign w:val="center"/>
            <w:shd w:fill="F8FAFC"/>
          </w:tcPr>
          <w:p>
            <w:r/>
            <w:r>
              <w:rPr>
                <w:rFonts w:ascii="NanumSquare" w:hAnsi="NanumSquare" w:eastAsia="NanumSquare"/>
                <w:b w:val="0"/>
                <w:color w:val="000000"/>
                <w:sz w:val="16"/>
              </w:rPr>
              <w:t>M</w:t>
            </w:r>
          </w:p>
        </w:tc>
        <w:tc>
          <w:tcPr>
            <w:tcW w:type="dxa" w:w="5040"/>
            <w:vAlign w:val="center"/>
            <w:shd w:fill="F8FAFC"/>
          </w:tcPr>
          <w:p>
            <w:r>
              <w:t>actual/mock_seed/provisional_reference</w:t>
            </w:r>
          </w:p>
        </w:tc>
      </w:tr>
      <w:tr>
        <w:trPr>
          <w:cantSplit/>
        </w:trPr>
        <w:tc>
          <w:tcPr>
            <w:tcW w:type="dxa" w:w="2592"/>
            <w:vAlign w:val="center"/>
          </w:tcPr>
          <w:p>
            <w:r/>
            <w:r>
              <w:rPr>
                <w:rFonts w:ascii="NanumSquare" w:hAnsi="NanumSquare" w:eastAsia="NanumSquare"/>
                <w:b w:val="0"/>
                <w:color w:val="000000"/>
                <w:sz w:val="16"/>
              </w:rPr>
              <w:t>future_provider</w:t>
            </w:r>
          </w:p>
        </w:tc>
        <w:tc>
          <w:tcPr>
            <w:tcW w:type="dxa" w:w="1728"/>
            <w:vAlign w:val="center"/>
          </w:tcPr>
          <w:p>
            <w:r/>
            <w:r>
              <w:rPr>
                <w:rFonts w:ascii="NanumSquare" w:hAnsi="NanumSquare" w:eastAsia="NanumSquare"/>
                <w:b w:val="0"/>
                <w:color w:val="000000"/>
                <w:sz w:val="16"/>
              </w:rPr>
              <w:t>string</w:t>
            </w:r>
          </w:p>
        </w:tc>
        <w:tc>
          <w:tcPr>
            <w:tcW w:type="dxa" w:w="1008"/>
            <w:vAlign w:val="center"/>
          </w:tcPr>
          <w:p>
            <w:r/>
            <w:r>
              <w:rPr>
                <w:rFonts w:ascii="NanumSquare" w:hAnsi="NanumSquare" w:eastAsia="NanumSquare"/>
                <w:b w:val="0"/>
                <w:color w:val="000000"/>
                <w:sz w:val="16"/>
              </w:rPr>
              <w:t>C</w:t>
            </w:r>
          </w:p>
        </w:tc>
        <w:tc>
          <w:tcPr>
            <w:tcW w:type="dxa" w:w="5040"/>
            <w:vAlign w:val="center"/>
          </w:tcPr>
          <w:p>
            <w:r/>
            <w:r>
              <w:rPr>
                <w:rFonts w:ascii="NanumSquare" w:hAnsi="NanumSquare" w:eastAsia="NanumSquare"/>
                <w:b w:val="0"/>
                <w:color w:val="000000"/>
                <w:sz w:val="16"/>
              </w:rPr>
              <w:t>쓰리디랩스 교체 Provider</w:t>
            </w:r>
          </w:p>
        </w:tc>
      </w:tr>
    </w:tbl>
    <w:p>
      <w:pPr>
        <w:spacing w:after="0"/>
      </w:pPr>
    </w:p>
    <w:p>
      <w:pPr>
        <w:pStyle w:val="Heading2"/>
        <w:keepNext/>
      </w:pPr>
      <w:r>
        <w:rPr>
          <w:rFonts w:ascii="Noto Sans CJK KR" w:hAnsi="Noto Sans CJK KR"/>
        </w:rPr>
        <w:t>7.7 Seed Data 및 교체전략</w:t>
      </w:r>
    </w:p>
    <w:p>
      <w:pPr>
        <w:pStyle w:val="ListBullet"/>
        <w:ind w:left="317" w:hanging="173"/>
      </w:pPr>
      <w:r>
        <w:rPr>
          <w:rFonts w:ascii="Noto Sans CJK KR" w:hAnsi="Noto Sans CJK KR"/>
        </w:rPr>
        <w:t>의왕 안양천지구, 구미 구미천지구, 남원 요천지구별 BASELINE·PRE_EVENT·NEAR_EVENT·POST_EVENT·LATEST 5개 시점 메타데이터를 Seed로 구성한다.</w:t>
      </w:r>
    </w:p>
    <w:p>
      <w:pPr>
        <w:pStyle w:val="ListBullet"/>
        <w:ind w:left="317" w:hanging="173"/>
      </w:pPr>
      <w:r>
        <w:rPr>
          <w:rFonts w:ascii="Noto Sans CJK KR" w:hAnsi="Noto Sans CJK KR"/>
        </w:rPr>
        <w:t>Seed에는 실제 위성영상 파일 대신 POC 경로와 촬영범위 예시를 두고 화면에 “실제 관측자료 아님” 배지를 항상 표시한다.</w:t>
      </w:r>
    </w:p>
    <w:p>
      <w:pPr>
        <w:pStyle w:val="ListBullet"/>
        <w:ind w:left="317" w:hanging="173"/>
      </w:pPr>
      <w:r>
        <w:rPr>
          <w:rFonts w:ascii="Noto Sans CJK KR" w:hAnsi="Noto Sans CJK KR"/>
        </w:rPr>
        <w:t>쓰리디랩스 제공 시 UI와 서비스 계약은 유지하고 StaticSeedSatelliteProvider만 ThreeDLabsSatelliteProvider로 교체한다.</w:t>
      </w:r>
    </w:p>
    <w:p>
      <w:pPr>
        <w:pStyle w:val="ListBullet"/>
        <w:ind w:left="317" w:hanging="173"/>
      </w:pPr>
      <w:r>
        <w:rPr>
          <w:rFonts w:ascii="Noto Sans CJK KR" w:hAnsi="Noto Sans CJK KR"/>
        </w:rPr>
        <w:t>교체 시 영상 ID, 촬영일시, 센서, 해상도, 품질, Footprint, 침수마스크, 변화탐지 GeoJSON, 모델버전, 공개등급을 매핑한다.</w:t>
      </w:r>
    </w:p>
    <w:p>
      <w:pPr>
        <w:pStyle w:val="Heading1"/>
        <w:keepNext/>
      </w:pPr>
      <w:r>
        <w:rPr>
          <w:rFonts w:ascii="Noto Sans CJK KR" w:hAnsi="Noto Sans CJK KR"/>
        </w:rPr>
        <w:t>8. 풍수해 행동매뉴얼 기반 대응절차</w:t>
      </w:r>
    </w:p>
    <w:p>
      <w:pPr>
        <w:pStyle w:val="Heading2"/>
        <w:keepNext/>
      </w:pPr>
      <w:r>
        <w:rPr>
          <w:rFonts w:ascii="Noto Sans CJK KR" w:hAnsi="Noto Sans CJK KR"/>
        </w:rPr>
        <w:t>8.1 잠정 참조 원칙</w:t>
      </w:r>
    </w:p>
    <w:tbl>
      <w:tblPr>
        <w:tblStyle w:val="TableGrid"/>
        <w:tblW w:type="auto" w:w="0"/>
        <w:jc w:val="center"/>
        <w:tblLook w:firstColumn="1" w:firstRow="1" w:lastColumn="0" w:lastRow="0" w:noHBand="0" w:noVBand="1" w:val="04A0"/>
      </w:tblPr>
      <w:tblGrid>
        <w:gridCol w:w="10166"/>
      </w:tblGrid>
      <w:tr>
        <w:tc>
          <w:tcPr>
            <w:tcW w:type="dxa" w:w="10166"/>
            <w:shd w:fill="FFF2CC"/>
          </w:tcPr>
          <w:p>
            <w:pPr>
              <w:spacing w:after="40"/>
            </w:pPr>
            <w:r/>
            <w:r>
              <w:rPr>
                <w:rFonts w:ascii="NanumSquare" w:hAnsi="NanumSquare" w:eastAsia="NanumSquare"/>
                <w:b/>
                <w:color w:val="17365D"/>
                <w:sz w:val="20"/>
              </w:rPr>
              <w:t>중요</w:t>
              <w:br/>
            </w:r>
            <w:r>
              <w:rPr>
                <w:rFonts w:ascii="NanumSquare" w:hAnsi="NanumSquare" w:eastAsia="NanumSquare"/>
                <w:sz w:val="18"/>
              </w:rPr>
              <w:t>부산 북구청 풍수해 위기관리 행동매뉴얼은 대응 흐름과 데이터 구조를 설계하기 위한 참고자료이다. 의왕·구미·남원의 공식 절차, 부서명, 연락처, 발령권자와 동일하다고 간주하지 않으며 화면에는 “잠정 공통절차”로 표시한다.</w:t>
            </w:r>
          </w:p>
        </w:tc>
        <w:trPr>
          <w:tblHeader/>
          <w:cantSplit/>
        </w:trPr>
      </w:tr>
    </w:tbl>
    <w:p>
      <w:pPr>
        <w:spacing w:after="0"/>
      </w:pPr>
    </w:p>
    <w:p>
      <w:pPr>
        <w:pStyle w:val="Heading2"/>
        <w:keepNext/>
      </w:pPr>
      <w:r>
        <w:rPr>
          <w:rFonts w:ascii="Noto Sans CJK KR" w:hAnsi="Noto Sans CJK KR"/>
        </w:rPr>
        <w:t>8.2 부산 북구청 매뉴얼에서 추출한 공통 단계</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728"/>
            <w:shd w:fill="1F4E78"/>
            <w:vAlign w:val="center"/>
          </w:tcPr>
          <w:p>
            <w:r/>
            <w:r>
              <w:rPr>
                <w:rFonts w:ascii="NanumSquare" w:hAnsi="NanumSquare" w:eastAsia="NanumSquare"/>
                <w:b/>
                <w:color w:val="FFFFFF"/>
                <w:sz w:val="16"/>
              </w:rPr>
              <w:t>단계</w:t>
            </w:r>
          </w:p>
        </w:tc>
        <w:tc>
          <w:tcPr>
            <w:tcW w:type="dxa" w:w="2880"/>
            <w:shd w:fill="1F4E78"/>
            <w:vAlign w:val="center"/>
          </w:tcPr>
          <w:p>
            <w:r/>
            <w:r>
              <w:rPr>
                <w:rFonts w:ascii="NanumSquare" w:hAnsi="NanumSquare" w:eastAsia="NanumSquare"/>
                <w:b/>
                <w:color w:val="FFFFFF"/>
                <w:sz w:val="16"/>
              </w:rPr>
              <w:t>상황</w:t>
            </w:r>
          </w:p>
        </w:tc>
        <w:tc>
          <w:tcPr>
            <w:tcW w:type="dxa" w:w="4032"/>
            <w:shd w:fill="1F4E78"/>
            <w:vAlign w:val="center"/>
          </w:tcPr>
          <w:p>
            <w:r/>
            <w:r>
              <w:rPr>
                <w:rFonts w:ascii="NanumSquare" w:hAnsi="NanumSquare" w:eastAsia="NanumSquare"/>
                <w:b/>
                <w:color w:val="FFFFFF"/>
                <w:sz w:val="16"/>
              </w:rPr>
              <w:t>핵심 대응</w:t>
            </w:r>
          </w:p>
        </w:tc>
        <w:tc>
          <w:tcPr>
            <w:tcW w:type="dxa" w:w="2160"/>
            <w:shd w:fill="1F4E78"/>
            <w:vAlign w:val="center"/>
          </w:tcPr>
          <w:p>
            <w:r/>
            <w:r>
              <w:rPr>
                <w:rFonts w:ascii="NanumSquare" w:hAnsi="NanumSquare" w:eastAsia="NanumSquare"/>
                <w:b/>
                <w:color w:val="FFFFFF"/>
                <w:sz w:val="16"/>
              </w:rPr>
              <w:t>POC 적용</w:t>
            </w:r>
          </w:p>
        </w:tc>
      </w:tr>
      <w:tr>
        <w:trPr>
          <w:cantSplit/>
        </w:trPr>
        <w:tc>
          <w:tcPr>
            <w:tcW w:type="dxa" w:w="1728"/>
            <w:vAlign w:val="center"/>
          </w:tcPr>
          <w:p>
            <w:r/>
            <w:r>
              <w:rPr>
                <w:rFonts w:ascii="NanumSquare" w:hAnsi="NanumSquare" w:eastAsia="NanumSquare"/>
                <w:b w:val="0"/>
                <w:color w:val="000000"/>
                <w:sz w:val="16"/>
              </w:rPr>
              <w:t>1단계 징후 감지</w:t>
            </w:r>
          </w:p>
        </w:tc>
        <w:tc>
          <w:tcPr>
            <w:tcW w:type="dxa" w:w="2880"/>
            <w:vAlign w:val="center"/>
          </w:tcPr>
          <w:p>
            <w:r/>
            <w:r>
              <w:rPr>
                <w:rFonts w:ascii="NanumSquare" w:hAnsi="NanumSquare" w:eastAsia="NanumSquare"/>
                <w:b w:val="0"/>
                <w:color w:val="000000"/>
                <w:sz w:val="16"/>
              </w:rPr>
              <w:t>태풍정보·호우 예비특보 등 피해 가능성</w:t>
            </w:r>
          </w:p>
        </w:tc>
        <w:tc>
          <w:tcPr>
            <w:tcW w:type="dxa" w:w="4032"/>
            <w:vAlign w:val="center"/>
          </w:tcPr>
          <w:p>
            <w:r/>
            <w:r>
              <w:rPr>
                <w:rFonts w:ascii="NanumSquare" w:hAnsi="NanumSquare" w:eastAsia="NanumSquare"/>
                <w:b w:val="0"/>
                <w:color w:val="000000"/>
                <w:sz w:val="16"/>
              </w:rPr>
              <w:t>초기 상황판단회의, 취약지역 사전점검·사전대피·접근통제, 비상근무</w:t>
            </w:r>
          </w:p>
        </w:tc>
        <w:tc>
          <w:tcPr>
            <w:tcW w:type="dxa" w:w="2160"/>
            <w:vAlign w:val="center"/>
          </w:tcPr>
          <w:p>
            <w:r/>
            <w:r>
              <w:rPr>
                <w:rFonts w:ascii="NanumSquare" w:hAnsi="NanumSquare" w:eastAsia="NanumSquare"/>
                <w:b w:val="0"/>
                <w:color w:val="000000"/>
                <w:sz w:val="16"/>
              </w:rPr>
              <w:t>현재상황·위험지구·유사사례를 먼저 제시</w:t>
            </w:r>
          </w:p>
        </w:tc>
      </w:tr>
      <w:tr>
        <w:trPr>
          <w:cantSplit/>
        </w:trPr>
        <w:tc>
          <w:tcPr>
            <w:tcW w:type="dxa" w:w="1728"/>
            <w:vAlign w:val="center"/>
            <w:shd w:fill="F8FAFC"/>
          </w:tcPr>
          <w:p>
            <w:r/>
            <w:r>
              <w:rPr>
                <w:rFonts w:ascii="NanumSquare" w:hAnsi="NanumSquare" w:eastAsia="NanumSquare"/>
                <w:b w:val="0"/>
                <w:color w:val="000000"/>
                <w:sz w:val="16"/>
              </w:rPr>
              <w:t>2단계 초기 대응</w:t>
            </w:r>
          </w:p>
        </w:tc>
        <w:tc>
          <w:tcPr>
            <w:tcW w:type="dxa" w:w="2880"/>
            <w:vAlign w:val="center"/>
            <w:shd w:fill="F8FAFC"/>
          </w:tcPr>
          <w:p>
            <w:r/>
            <w:r>
              <w:rPr>
                <w:rFonts w:ascii="NanumSquare" w:hAnsi="NanumSquare" w:eastAsia="NanumSquare"/>
                <w:b w:val="0"/>
                <w:color w:val="000000"/>
                <w:sz w:val="16"/>
              </w:rPr>
              <w:t>태풍 예비특보·호우주의보 등 피해 시작 가능</w:t>
            </w:r>
          </w:p>
        </w:tc>
        <w:tc>
          <w:tcPr>
            <w:tcW w:type="dxa" w:w="4032"/>
            <w:vAlign w:val="center"/>
            <w:shd w:fill="F8FAFC"/>
          </w:tcPr>
          <w:p>
            <w:r/>
            <w:r>
              <w:rPr>
                <w:rFonts w:ascii="NanumSquare" w:hAnsi="NanumSquare" w:eastAsia="NanumSquare"/>
                <w:b w:val="0"/>
                <w:color w:val="000000"/>
                <w:sz w:val="16"/>
              </w:rPr>
              <w:t>상황판단회의, 비상근무 강화, 현장안전관리, 위험지역 대피·통제</w:t>
            </w:r>
          </w:p>
        </w:tc>
        <w:tc>
          <w:tcPr>
            <w:tcW w:type="dxa" w:w="2160"/>
            <w:vAlign w:val="center"/>
            <w:shd w:fill="F8FAFC"/>
          </w:tcPr>
          <w:p>
            <w:r/>
            <w:r>
              <w:rPr>
                <w:rFonts w:ascii="NanumSquare" w:hAnsi="NanumSquare" w:eastAsia="NanumSquare"/>
                <w:b w:val="0"/>
                <w:color w:val="000000"/>
                <w:sz w:val="16"/>
              </w:rPr>
              <w:t>절차 체크리스트와 지도 대상 연결</w:t>
            </w:r>
          </w:p>
        </w:tc>
      </w:tr>
      <w:tr>
        <w:trPr>
          <w:cantSplit/>
        </w:trPr>
        <w:tc>
          <w:tcPr>
            <w:tcW w:type="dxa" w:w="1728"/>
            <w:vAlign w:val="center"/>
          </w:tcPr>
          <w:p>
            <w:r/>
            <w:r>
              <w:rPr>
                <w:rFonts w:ascii="NanumSquare" w:hAnsi="NanumSquare" w:eastAsia="NanumSquare"/>
                <w:b w:val="0"/>
                <w:color w:val="000000"/>
                <w:sz w:val="16"/>
              </w:rPr>
              <w:t>3단계 비상 대응</w:t>
            </w:r>
          </w:p>
        </w:tc>
        <w:tc>
          <w:tcPr>
            <w:tcW w:type="dxa" w:w="2880"/>
            <w:vAlign w:val="center"/>
          </w:tcPr>
          <w:p>
            <w:r/>
            <w:r>
              <w:rPr>
                <w:rFonts w:ascii="NanumSquare" w:hAnsi="NanumSquare" w:eastAsia="NanumSquare"/>
                <w:b w:val="0"/>
                <w:color w:val="000000"/>
                <w:sz w:val="16"/>
              </w:rPr>
              <w:t>태풍특보·호우경보 등 피해 확산</w:t>
            </w:r>
          </w:p>
        </w:tc>
        <w:tc>
          <w:tcPr>
            <w:tcW w:type="dxa" w:w="4032"/>
            <w:vAlign w:val="center"/>
          </w:tcPr>
          <w:p>
            <w:r/>
            <w:r>
              <w:rPr>
                <w:rFonts w:ascii="NanumSquare" w:hAnsi="NanumSquare" w:eastAsia="NanumSquare"/>
                <w:b w:val="0"/>
                <w:color w:val="000000"/>
                <w:sz w:val="16"/>
              </w:rPr>
              <w:t>인명구조 우선, 2차 피해 방지, 응급복구, 이재민 지원</w:t>
            </w:r>
          </w:p>
        </w:tc>
        <w:tc>
          <w:tcPr>
            <w:tcW w:type="dxa" w:w="2160"/>
            <w:vAlign w:val="center"/>
          </w:tcPr>
          <w:p>
            <w:r/>
            <w:r>
              <w:rPr>
                <w:rFonts w:ascii="NanumSquare" w:hAnsi="NanumSquare" w:eastAsia="NanumSquare"/>
                <w:b w:val="0"/>
                <w:color w:val="000000"/>
                <w:sz w:val="16"/>
              </w:rPr>
              <w:t>피해·통제·대피·자원·보고 현황 통합</w:t>
            </w:r>
          </w:p>
        </w:tc>
      </w:tr>
      <w:tr>
        <w:trPr>
          <w:cantSplit/>
        </w:trPr>
        <w:tc>
          <w:tcPr>
            <w:tcW w:type="dxa" w:w="1728"/>
            <w:vAlign w:val="center"/>
            <w:shd w:fill="F8FAFC"/>
          </w:tcPr>
          <w:p>
            <w:r/>
            <w:r>
              <w:rPr>
                <w:rFonts w:ascii="NanumSquare" w:hAnsi="NanumSquare" w:eastAsia="NanumSquare"/>
                <w:b w:val="0"/>
                <w:color w:val="000000"/>
                <w:sz w:val="16"/>
              </w:rPr>
              <w:t>4단계 수습·복구</w:t>
            </w:r>
          </w:p>
        </w:tc>
        <w:tc>
          <w:tcPr>
            <w:tcW w:type="dxa" w:w="2880"/>
            <w:vAlign w:val="center"/>
            <w:shd w:fill="F8FAFC"/>
          </w:tcPr>
          <w:p>
            <w:r/>
            <w:r>
              <w:rPr>
                <w:rFonts w:ascii="NanumSquare" w:hAnsi="NanumSquare" w:eastAsia="NanumSquare"/>
                <w:b w:val="0"/>
                <w:color w:val="000000"/>
                <w:sz w:val="16"/>
              </w:rPr>
              <w:t>특보 해제 후 일상복귀·복구</w:t>
            </w:r>
          </w:p>
        </w:tc>
        <w:tc>
          <w:tcPr>
            <w:tcW w:type="dxa" w:w="4032"/>
            <w:vAlign w:val="center"/>
            <w:shd w:fill="F8FAFC"/>
          </w:tcPr>
          <w:p>
            <w:r/>
            <w:r>
              <w:rPr>
                <w:rFonts w:ascii="NanumSquare" w:hAnsi="NanumSquare" w:eastAsia="NanumSquare"/>
                <w:b w:val="0"/>
                <w:color w:val="000000"/>
                <w:sz w:val="16"/>
              </w:rPr>
              <w:t>협업체계 점검, 응급복구, 인명·재산피해 관리</w:t>
            </w:r>
          </w:p>
        </w:tc>
        <w:tc>
          <w:tcPr>
            <w:tcW w:type="dxa" w:w="2160"/>
            <w:vAlign w:val="center"/>
            <w:shd w:fill="F8FAFC"/>
          </w:tcPr>
          <w:p>
            <w:r/>
            <w:r>
              <w:rPr>
                <w:rFonts w:ascii="NanumSquare" w:hAnsi="NanumSquare" w:eastAsia="NanumSquare"/>
                <w:b w:val="0"/>
                <w:color w:val="000000"/>
                <w:sz w:val="16"/>
              </w:rPr>
              <w:t>위성·침수흔적 비교, 복구보고, 후속과제</w:t>
            </w:r>
          </w:p>
        </w:tc>
      </w:tr>
    </w:tbl>
    <w:p>
      <w:pPr>
        <w:spacing w:after="0"/>
      </w:pPr>
    </w:p>
    <w:p>
      <w:pPr>
        <w:pStyle w:val="Heading2"/>
        <w:keepNext/>
      </w:pPr>
      <w:r>
        <w:rPr>
          <w:rFonts w:ascii="Noto Sans CJK KR" w:hAnsi="Noto Sans CJK KR"/>
        </w:rPr>
        <w:t>8.3 대응절차 화면</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[현재 적용 절차]</w:t>
              <w:br/>
              <w:t>남원시 / 호우 / 경보 / 초기 대응</w:t>
              <w:br/>
              <w:t>※ 부산 북구청 매뉴얼을 참고한 잠정 공통절차</w:t>
              <w:br/>
              <w:br/>
              <w:t>1. 강수·특보·수위 및 피해징후 확인       [완료] [근거]</w:t>
              <w:br/>
              <w:t>2. 요천 인접 위험지구·침수흔적 확인      [진행] [지도]</w:t>
              <w:br/>
              <w:t>3. 현장점검·접근통제 대상 검토            [미확인]</w:t>
              <w:br/>
              <w:t>4. 대피대상·대피소·취약계층 확인          [미확인]</w:t>
              <w:br/>
              <w:t>5. 소관부서·유관기관 상황전파              [미확인]</w:t>
              <w:br/>
              <w:t>6. 상황보고서 초안 작성                    [초안생성]</w:t>
            </w:r>
          </w:p>
        </w:tc>
        <w:trPr>
          <w:tblHeader/>
          <w:cantSplit/>
        </w:trPr>
      </w:tr>
    </w:tbl>
    <w:p>
      <w:pPr>
        <w:spacing w:after="0"/>
      </w:pPr>
    </w:p>
    <w:p>
      <w:pPr>
        <w:pStyle w:val="Heading2"/>
        <w:keepNext/>
      </w:pPr>
      <w:r>
        <w:rPr>
          <w:rFonts w:ascii="Noto Sans CJK KR" w:hAnsi="Noto Sans CJK KR"/>
        </w:rPr>
        <w:t>8.4 ProcedureStep 필드</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592"/>
            <w:shd w:fill="1F4E78"/>
            <w:vAlign w:val="center"/>
          </w:tcPr>
          <w:p>
            <w:r/>
            <w:r>
              <w:rPr>
                <w:rFonts w:ascii="NanumSquare" w:hAnsi="NanumSquare" w:eastAsia="NanumSquare"/>
                <w:b/>
                <w:color w:val="FFFFFF"/>
                <w:sz w:val="16"/>
              </w:rPr>
              <w:t>필드</w:t>
            </w:r>
          </w:p>
        </w:tc>
        <w:tc>
          <w:tcPr>
            <w:tcW w:type="dxa" w:w="4464"/>
            <w:shd w:fill="1F4E78"/>
            <w:vAlign w:val="center"/>
          </w:tcPr>
          <w:p>
            <w:r/>
            <w:r>
              <w:rPr>
                <w:rFonts w:ascii="NanumSquare" w:hAnsi="NanumSquare" w:eastAsia="NanumSquare"/>
                <w:b/>
                <w:color w:val="FFFFFF"/>
                <w:sz w:val="16"/>
              </w:rPr>
              <w:t>설명</w:t>
            </w:r>
          </w:p>
        </w:tc>
        <w:tc>
          <w:tcPr>
            <w:tcW w:type="dxa" w:w="2880"/>
            <w:shd w:fill="1F4E78"/>
            <w:vAlign w:val="center"/>
          </w:tcPr>
          <w:p>
            <w:r/>
            <w:r>
              <w:rPr>
                <w:rFonts w:ascii="NanumSquare" w:hAnsi="NanumSquare" w:eastAsia="NanumSquare"/>
                <w:b/>
                <w:color w:val="FFFFFF"/>
                <w:sz w:val="16"/>
              </w:rPr>
              <w:t>예</w:t>
            </w:r>
          </w:p>
        </w:tc>
      </w:tr>
      <w:tr>
        <w:trPr>
          <w:cantSplit/>
        </w:trPr>
        <w:tc>
          <w:tcPr>
            <w:tcW w:type="dxa" w:w="2592"/>
            <w:vAlign w:val="center"/>
          </w:tcPr>
          <w:p>
            <w:r/>
            <w:r>
              <w:rPr>
                <w:rFonts w:ascii="NanumSquare" w:hAnsi="NanumSquare" w:eastAsia="NanumSquare"/>
                <w:b w:val="0"/>
                <w:color w:val="000000"/>
                <w:sz w:val="16"/>
              </w:rPr>
              <w:t>procedure_id</w:t>
            </w:r>
          </w:p>
        </w:tc>
        <w:tc>
          <w:tcPr>
            <w:tcW w:type="dxa" w:w="4464"/>
            <w:vAlign w:val="center"/>
          </w:tcPr>
          <w:p>
            <w:r/>
            <w:r>
              <w:rPr>
                <w:rFonts w:ascii="NanumSquare" w:hAnsi="NanumSquare" w:eastAsia="NanumSquare"/>
                <w:b w:val="0"/>
                <w:color w:val="000000"/>
                <w:sz w:val="16"/>
              </w:rPr>
              <w:t>절차 고유 ID</w:t>
            </w:r>
          </w:p>
        </w:tc>
        <w:tc>
          <w:tcPr>
            <w:tcW w:type="dxa" w:w="2880"/>
            <w:vAlign w:val="center"/>
          </w:tcPr>
          <w:p>
            <w:r/>
            <w:r>
              <w:rPr>
                <w:rFonts w:ascii="NanumSquare" w:hAnsi="NanumSquare" w:eastAsia="NanumSquare"/>
                <w:b w:val="0"/>
                <w:color w:val="000000"/>
                <w:sz w:val="16"/>
              </w:rPr>
              <w:t>PROC-TPL-STORM-004</w:t>
            </w:r>
          </w:p>
        </w:tc>
      </w:tr>
      <w:tr>
        <w:trPr>
          <w:cantSplit/>
        </w:trPr>
        <w:tc>
          <w:tcPr>
            <w:tcW w:type="dxa" w:w="2592"/>
            <w:vAlign w:val="center"/>
            <w:shd w:fill="F8FAFC"/>
          </w:tcPr>
          <w:p>
            <w:r/>
            <w:r>
              <w:rPr>
                <w:rFonts w:ascii="NanumSquare" w:hAnsi="NanumSquare" w:eastAsia="NanumSquare"/>
                <w:b w:val="0"/>
                <w:color w:val="000000"/>
                <w:sz w:val="16"/>
              </w:rPr>
              <w:t>source_manual</w:t>
            </w:r>
          </w:p>
        </w:tc>
        <w:tc>
          <w:tcPr>
            <w:tcW w:type="dxa" w:w="4464"/>
            <w:vAlign w:val="center"/>
            <w:shd w:fill="F8FAFC"/>
          </w:tcPr>
          <w:p>
            <w:r/>
            <w:r>
              <w:rPr>
                <w:rFonts w:ascii="NanumSquare" w:hAnsi="NanumSquare" w:eastAsia="NanumSquare"/>
                <w:b w:val="0"/>
                <w:color w:val="000000"/>
                <w:sz w:val="16"/>
              </w:rPr>
              <w:t>근거 매뉴얼·버전</w:t>
            </w:r>
          </w:p>
        </w:tc>
        <w:tc>
          <w:tcPr>
            <w:tcW w:type="dxa" w:w="2880"/>
            <w:vAlign w:val="center"/>
            <w:shd w:fill="F8FAFC"/>
          </w:tcPr>
          <w:p>
            <w:r/>
            <w:r>
              <w:rPr>
                <w:rFonts w:ascii="NanumSquare" w:hAnsi="NanumSquare" w:eastAsia="NanumSquare"/>
                <w:b w:val="0"/>
                <w:color w:val="000000"/>
                <w:sz w:val="16"/>
              </w:rPr>
              <w:t>부산 북구청 풍수해 위기관리 행동매뉴얼(2023.11)</w:t>
            </w:r>
          </w:p>
        </w:tc>
      </w:tr>
      <w:tr>
        <w:trPr>
          <w:cantSplit/>
        </w:trPr>
        <w:tc>
          <w:tcPr>
            <w:tcW w:type="dxa" w:w="2592"/>
            <w:vAlign w:val="center"/>
          </w:tcPr>
          <w:p>
            <w:r/>
            <w:r>
              <w:rPr>
                <w:rFonts w:ascii="NanumSquare" w:hAnsi="NanumSquare" w:eastAsia="NanumSquare"/>
                <w:b w:val="0"/>
                <w:color w:val="000000"/>
                <w:sz w:val="16"/>
              </w:rPr>
              <w:t>target_admin_code</w:t>
            </w:r>
          </w:p>
        </w:tc>
        <w:tc>
          <w:tcPr>
            <w:tcW w:type="dxa" w:w="4464"/>
            <w:vAlign w:val="center"/>
          </w:tcPr>
          <w:p>
            <w:r/>
            <w:r>
              <w:rPr>
                <w:rFonts w:ascii="NanumSquare" w:hAnsi="NanumSquare" w:eastAsia="NanumSquare"/>
                <w:b w:val="0"/>
                <w:color w:val="000000"/>
                <w:sz w:val="16"/>
              </w:rPr>
              <w:t>적용 대상지 코드</w:t>
            </w:r>
          </w:p>
        </w:tc>
        <w:tc>
          <w:tcPr>
            <w:tcW w:type="dxa" w:w="2880"/>
            <w:vAlign w:val="center"/>
          </w:tcPr>
          <w:p>
            <w:r/>
            <w:r>
              <w:rPr>
                <w:rFonts w:ascii="NanumSquare" w:hAnsi="NanumSquare" w:eastAsia="NanumSquare"/>
                <w:b w:val="0"/>
                <w:color w:val="000000"/>
                <w:sz w:val="16"/>
              </w:rPr>
              <w:t>45190</w:t>
            </w:r>
          </w:p>
        </w:tc>
      </w:tr>
      <w:tr>
        <w:trPr>
          <w:cantSplit/>
        </w:trPr>
        <w:tc>
          <w:tcPr>
            <w:tcW w:type="dxa" w:w="2592"/>
            <w:vAlign w:val="center"/>
            <w:shd w:fill="F8FAFC"/>
          </w:tcPr>
          <w:p>
            <w:r/>
            <w:r>
              <w:rPr>
                <w:rFonts w:ascii="NanumSquare" w:hAnsi="NanumSquare" w:eastAsia="NanumSquare"/>
                <w:b w:val="0"/>
                <w:color w:val="000000"/>
                <w:sz w:val="16"/>
              </w:rPr>
              <w:t>official_for_target</w:t>
            </w:r>
          </w:p>
        </w:tc>
        <w:tc>
          <w:tcPr>
            <w:tcW w:type="dxa" w:w="4464"/>
            <w:vAlign w:val="center"/>
            <w:shd w:fill="F8FAFC"/>
          </w:tcPr>
          <w:p>
            <w:r/>
            <w:r>
              <w:rPr>
                <w:rFonts w:ascii="NanumSquare" w:hAnsi="NanumSquare" w:eastAsia="NanumSquare"/>
                <w:b w:val="0"/>
                <w:color w:val="000000"/>
                <w:sz w:val="16"/>
              </w:rPr>
              <w:t>대상지 공식절차 여부</w:t>
            </w:r>
          </w:p>
        </w:tc>
        <w:tc>
          <w:tcPr>
            <w:tcW w:type="dxa" w:w="2880"/>
            <w:vAlign w:val="center"/>
            <w:shd w:fill="F8FAFC"/>
          </w:tcPr>
          <w:p>
            <w:r/>
            <w:r>
              <w:rPr>
                <w:rFonts w:ascii="NanumSquare" w:hAnsi="NanumSquare" w:eastAsia="NanumSquare"/>
                <w:b w:val="0"/>
                <w:color w:val="000000"/>
                <w:sz w:val="16"/>
              </w:rPr>
              <w:t>false</w:t>
            </w:r>
          </w:p>
        </w:tc>
      </w:tr>
      <w:tr>
        <w:trPr>
          <w:cantSplit/>
        </w:trPr>
        <w:tc>
          <w:tcPr>
            <w:tcW w:type="dxa" w:w="2592"/>
            <w:vAlign w:val="center"/>
          </w:tcPr>
          <w:p>
            <w:r/>
            <w:r>
              <w:rPr>
                <w:rFonts w:ascii="NanumSquare" w:hAnsi="NanumSquare" w:eastAsia="NanumSquare"/>
                <w:b w:val="0"/>
                <w:color w:val="000000"/>
                <w:sz w:val="16"/>
              </w:rPr>
              <w:t>stage_code</w:t>
            </w:r>
          </w:p>
        </w:tc>
        <w:tc>
          <w:tcPr>
            <w:tcW w:type="dxa" w:w="4464"/>
            <w:vAlign w:val="center"/>
          </w:tcPr>
          <w:p>
            <w:r/>
            <w:r>
              <w:rPr>
                <w:rFonts w:ascii="NanumSquare" w:hAnsi="NanumSquare" w:eastAsia="NanumSquare"/>
                <w:b w:val="0"/>
                <w:color w:val="000000"/>
                <w:sz w:val="16"/>
              </w:rPr>
              <w:t>징후/초기/비상/수습</w:t>
            </w:r>
          </w:p>
        </w:tc>
        <w:tc>
          <w:tcPr>
            <w:tcW w:type="dxa" w:w="2880"/>
            <w:vAlign w:val="center"/>
          </w:tcPr>
          <w:p>
            <w:r/>
            <w:r>
              <w:rPr>
                <w:rFonts w:ascii="NanumSquare" w:hAnsi="NanumSquare" w:eastAsia="NanumSquare"/>
                <w:b w:val="0"/>
                <w:color w:val="000000"/>
                <w:sz w:val="16"/>
              </w:rPr>
              <w:t>STAGE2</w:t>
            </w:r>
          </w:p>
        </w:tc>
      </w:tr>
      <w:tr>
        <w:trPr>
          <w:cantSplit/>
        </w:trPr>
        <w:tc>
          <w:tcPr>
            <w:tcW w:type="dxa" w:w="2592"/>
            <w:vAlign w:val="center"/>
            <w:shd w:fill="F8FAFC"/>
          </w:tcPr>
          <w:p>
            <w:r/>
            <w:r>
              <w:rPr>
                <w:rFonts w:ascii="NanumSquare" w:hAnsi="NanumSquare" w:eastAsia="NanumSquare"/>
                <w:b w:val="0"/>
                <w:color w:val="000000"/>
                <w:sz w:val="16"/>
              </w:rPr>
              <w:t>alert_levels</w:t>
            </w:r>
          </w:p>
        </w:tc>
        <w:tc>
          <w:tcPr>
            <w:tcW w:type="dxa" w:w="4464"/>
            <w:vAlign w:val="center"/>
            <w:shd w:fill="F8FAFC"/>
          </w:tcPr>
          <w:p>
            <w:r/>
            <w:r>
              <w:rPr>
                <w:rFonts w:ascii="NanumSquare" w:hAnsi="NanumSquare" w:eastAsia="NanumSquare"/>
                <w:b w:val="0"/>
                <w:color w:val="000000"/>
                <w:sz w:val="16"/>
              </w:rPr>
              <w:t>연결 위기경보</w:t>
            </w:r>
          </w:p>
        </w:tc>
        <w:tc>
          <w:tcPr>
            <w:tcW w:type="dxa" w:w="2880"/>
            <w:vAlign w:val="center"/>
            <w:shd w:fill="F8FAFC"/>
          </w:tcPr>
          <w:p>
            <w:r/>
            <w:r>
              <w:rPr>
                <w:rFonts w:ascii="NanumSquare" w:hAnsi="NanumSquare" w:eastAsia="NanumSquare"/>
                <w:b w:val="0"/>
                <w:color w:val="000000"/>
                <w:sz w:val="16"/>
              </w:rPr>
              <w:t>경계, 심각</w:t>
            </w:r>
          </w:p>
        </w:tc>
      </w:tr>
      <w:tr>
        <w:trPr>
          <w:cantSplit/>
        </w:trPr>
        <w:tc>
          <w:tcPr>
            <w:tcW w:type="dxa" w:w="2592"/>
            <w:vAlign w:val="center"/>
          </w:tcPr>
          <w:p>
            <w:r/>
            <w:r>
              <w:rPr>
                <w:rFonts w:ascii="NanumSquare" w:hAnsi="NanumSquare" w:eastAsia="NanumSquare"/>
                <w:b w:val="0"/>
                <w:color w:val="000000"/>
                <w:sz w:val="16"/>
              </w:rPr>
              <w:t>responsible_department</w:t>
            </w:r>
          </w:p>
        </w:tc>
        <w:tc>
          <w:tcPr>
            <w:tcW w:type="dxa" w:w="4464"/>
            <w:vAlign w:val="center"/>
          </w:tcPr>
          <w:p>
            <w:r/>
            <w:r>
              <w:rPr>
                <w:rFonts w:ascii="NanumSquare" w:hAnsi="NanumSquare" w:eastAsia="NanumSquare"/>
                <w:b w:val="0"/>
                <w:color w:val="000000"/>
                <w:sz w:val="16"/>
              </w:rPr>
              <w:t>담당부서</w:t>
            </w:r>
          </w:p>
        </w:tc>
        <w:tc>
          <w:tcPr>
            <w:tcW w:type="dxa" w:w="2880"/>
            <w:vAlign w:val="center"/>
          </w:tcPr>
          <w:p>
            <w:r/>
            <w:r>
              <w:rPr>
                <w:rFonts w:ascii="NanumSquare" w:hAnsi="NanumSquare" w:eastAsia="NanumSquare"/>
                <w:b w:val="0"/>
                <w:color w:val="000000"/>
                <w:sz w:val="16"/>
              </w:rPr>
              <w:t>정식문서 전 null 또는 잠정 역할</w:t>
            </w:r>
          </w:p>
        </w:tc>
      </w:tr>
      <w:tr>
        <w:trPr>
          <w:cantSplit/>
        </w:trPr>
        <w:tc>
          <w:tcPr>
            <w:tcW w:type="dxa" w:w="2592"/>
            <w:vAlign w:val="center"/>
            <w:shd w:fill="F8FAFC"/>
          </w:tcPr>
          <w:p>
            <w:r/>
            <w:r>
              <w:rPr>
                <w:rFonts w:ascii="NanumSquare" w:hAnsi="NanumSquare" w:eastAsia="NanumSquare"/>
                <w:b w:val="0"/>
                <w:color w:val="000000"/>
                <w:sz w:val="16"/>
              </w:rPr>
              <w:t>action_title</w:t>
            </w:r>
          </w:p>
        </w:tc>
        <w:tc>
          <w:tcPr>
            <w:tcW w:type="dxa" w:w="4464"/>
            <w:vAlign w:val="center"/>
            <w:shd w:fill="F8FAFC"/>
          </w:tcPr>
          <w:p>
            <w:r/>
            <w:r>
              <w:rPr>
                <w:rFonts w:ascii="NanumSquare" w:hAnsi="NanumSquare" w:eastAsia="NanumSquare"/>
                <w:b w:val="0"/>
                <w:color w:val="000000"/>
                <w:sz w:val="16"/>
              </w:rPr>
              <w:t>절차명</w:t>
            </w:r>
          </w:p>
        </w:tc>
        <w:tc>
          <w:tcPr>
            <w:tcW w:type="dxa" w:w="2880"/>
            <w:vAlign w:val="center"/>
            <w:shd w:fill="F8FAFC"/>
          </w:tcPr>
          <w:p>
            <w:r/>
            <w:r>
              <w:rPr>
                <w:rFonts w:ascii="NanumSquare" w:hAnsi="NanumSquare" w:eastAsia="NanumSquare"/>
                <w:b w:val="0"/>
                <w:color w:val="000000"/>
                <w:sz w:val="16"/>
              </w:rPr>
              <w:t>위험지역 대피·접근통제 검토</w:t>
            </w:r>
          </w:p>
        </w:tc>
      </w:tr>
      <w:tr>
        <w:trPr>
          <w:cantSplit/>
        </w:trPr>
        <w:tc>
          <w:tcPr>
            <w:tcW w:type="dxa" w:w="2592"/>
            <w:vAlign w:val="center"/>
          </w:tcPr>
          <w:p>
            <w:r/>
            <w:r>
              <w:rPr>
                <w:rFonts w:ascii="NanumSquare" w:hAnsi="NanumSquare" w:eastAsia="NanumSquare"/>
                <w:b w:val="0"/>
                <w:color w:val="000000"/>
                <w:sz w:val="16"/>
              </w:rPr>
              <w:t>required_information</w:t>
            </w:r>
          </w:p>
        </w:tc>
        <w:tc>
          <w:tcPr>
            <w:tcW w:type="dxa" w:w="4464"/>
            <w:vAlign w:val="center"/>
          </w:tcPr>
          <w:p>
            <w:r/>
            <w:r>
              <w:rPr>
                <w:rFonts w:ascii="NanumSquare" w:hAnsi="NanumSquare" w:eastAsia="NanumSquare"/>
                <w:b w:val="0"/>
                <w:color w:val="000000"/>
                <w:sz w:val="16"/>
              </w:rPr>
              <w:t>필요 데이터</w:t>
            </w:r>
          </w:p>
        </w:tc>
        <w:tc>
          <w:tcPr>
            <w:tcW w:type="dxa" w:w="2880"/>
            <w:vAlign w:val="center"/>
          </w:tcPr>
          <w:p>
            <w:r/>
            <w:r>
              <w:rPr>
                <w:rFonts w:ascii="NanumSquare" w:hAnsi="NanumSquare" w:eastAsia="NanumSquare"/>
                <w:b w:val="0"/>
                <w:color w:val="000000"/>
                <w:sz w:val="16"/>
              </w:rPr>
              <w:t>위험지구, 침수흔적, 대피소</w:t>
            </w:r>
          </w:p>
        </w:tc>
      </w:tr>
      <w:tr>
        <w:trPr>
          <w:cantSplit/>
        </w:trPr>
        <w:tc>
          <w:tcPr>
            <w:tcW w:type="dxa" w:w="2592"/>
            <w:vAlign w:val="center"/>
            <w:shd w:fill="F8FAFC"/>
          </w:tcPr>
          <w:p>
            <w:r/>
            <w:r>
              <w:rPr>
                <w:rFonts w:ascii="NanumSquare" w:hAnsi="NanumSquare" w:eastAsia="NanumSquare"/>
                <w:b w:val="0"/>
                <w:color w:val="000000"/>
                <w:sz w:val="16"/>
              </w:rPr>
              <w:t>map_targets</w:t>
            </w:r>
          </w:p>
        </w:tc>
        <w:tc>
          <w:tcPr>
            <w:tcW w:type="dxa" w:w="4464"/>
            <w:vAlign w:val="center"/>
            <w:shd w:fill="F8FAFC"/>
          </w:tcPr>
          <w:p>
            <w:r/>
            <w:r>
              <w:rPr>
                <w:rFonts w:ascii="NanumSquare" w:hAnsi="NanumSquare" w:eastAsia="NanumSquare"/>
                <w:b w:val="0"/>
                <w:color w:val="000000"/>
                <w:sz w:val="16"/>
              </w:rPr>
              <w:t>지도 연결객체</w:t>
            </w:r>
          </w:p>
        </w:tc>
        <w:tc>
          <w:tcPr>
            <w:tcW w:type="dxa" w:w="2880"/>
            <w:vAlign w:val="center"/>
            <w:shd w:fill="F8FAFC"/>
          </w:tcPr>
          <w:p>
            <w:r/>
            <w:r>
              <w:rPr>
                <w:rFonts w:ascii="NanumSquare" w:hAnsi="NanumSquare" w:eastAsia="NanumSquare"/>
                <w:b w:val="0"/>
                <w:color w:val="000000"/>
                <w:sz w:val="16"/>
              </w:rPr>
              <w:t>district_id, river_id, shelter_id</w:t>
            </w:r>
          </w:p>
        </w:tc>
      </w:tr>
      <w:tr>
        <w:trPr>
          <w:cantSplit/>
        </w:trPr>
        <w:tc>
          <w:tcPr>
            <w:tcW w:type="dxa" w:w="2592"/>
            <w:vAlign w:val="center"/>
          </w:tcPr>
          <w:p>
            <w:r/>
            <w:r>
              <w:rPr>
                <w:rFonts w:ascii="NanumSquare" w:hAnsi="NanumSquare" w:eastAsia="NanumSquare"/>
                <w:b w:val="0"/>
                <w:color w:val="000000"/>
                <w:sz w:val="16"/>
              </w:rPr>
              <w:t>completion_status</w:t>
            </w:r>
          </w:p>
        </w:tc>
        <w:tc>
          <w:tcPr>
            <w:tcW w:type="dxa" w:w="4464"/>
            <w:vAlign w:val="center"/>
          </w:tcPr>
          <w:p>
            <w:r/>
            <w:r>
              <w:rPr>
                <w:rFonts w:ascii="NanumSquare" w:hAnsi="NanumSquare" w:eastAsia="NanumSquare"/>
                <w:b w:val="0"/>
                <w:color w:val="000000"/>
                <w:sz w:val="16"/>
              </w:rPr>
              <w:t>미확인/진행/완료/해당없음</w:t>
            </w:r>
          </w:p>
        </w:tc>
        <w:tc>
          <w:tcPr>
            <w:tcW w:type="dxa" w:w="2880"/>
            <w:vAlign w:val="center"/>
          </w:tcPr>
          <w:p>
            <w:r/>
            <w:r>
              <w:rPr>
                <w:rFonts w:ascii="NanumSquare" w:hAnsi="NanumSquare" w:eastAsia="NanumSquare"/>
                <w:b w:val="0"/>
                <w:color w:val="000000"/>
                <w:sz w:val="16"/>
              </w:rPr>
              <w:t>IN_PROGRESS</w:t>
            </w:r>
          </w:p>
        </w:tc>
      </w:tr>
      <w:tr>
        <w:trPr>
          <w:cantSplit/>
        </w:trPr>
        <w:tc>
          <w:tcPr>
            <w:tcW w:type="dxa" w:w="2592"/>
            <w:vAlign w:val="center"/>
            <w:shd w:fill="F8FAFC"/>
          </w:tcPr>
          <w:p>
            <w:r/>
            <w:r>
              <w:rPr>
                <w:rFonts w:ascii="NanumSquare" w:hAnsi="NanumSquare" w:eastAsia="NanumSquare"/>
                <w:b w:val="0"/>
                <w:color w:val="000000"/>
                <w:sz w:val="16"/>
              </w:rPr>
              <w:t>evidence</w:t>
            </w:r>
          </w:p>
        </w:tc>
        <w:tc>
          <w:tcPr>
            <w:tcW w:type="dxa" w:w="4464"/>
            <w:vAlign w:val="center"/>
            <w:shd w:fill="F8FAFC"/>
          </w:tcPr>
          <w:p>
            <w:r/>
            <w:r>
              <w:rPr>
                <w:rFonts w:ascii="NanumSquare" w:hAnsi="NanumSquare" w:eastAsia="NanumSquare"/>
                <w:b w:val="0"/>
                <w:color w:val="000000"/>
                <w:sz w:val="16"/>
              </w:rPr>
              <w:t>원문·페이지</w:t>
            </w:r>
          </w:p>
        </w:tc>
        <w:tc>
          <w:tcPr>
            <w:tcW w:type="dxa" w:w="2880"/>
            <w:vAlign w:val="center"/>
            <w:shd w:fill="F8FAFC"/>
          </w:tcPr>
          <w:p>
            <w:r/>
            <w:r>
              <w:rPr>
                <w:rFonts w:ascii="NanumSquare" w:hAnsi="NanumSquare" w:eastAsia="NanumSquare"/>
                <w:b w:val="0"/>
                <w:color w:val="000000"/>
                <w:sz w:val="16"/>
              </w:rPr>
              <w:t>제4장 p.25~33</w:t>
            </w:r>
          </w:p>
        </w:tc>
      </w:tr>
      <w:tr>
        <w:trPr>
          <w:cantSplit/>
        </w:trPr>
        <w:tc>
          <w:tcPr>
            <w:tcW w:type="dxa" w:w="2592"/>
            <w:vAlign w:val="center"/>
          </w:tcPr>
          <w:p>
            <w:r/>
            <w:r>
              <w:rPr>
                <w:rFonts w:ascii="NanumSquare" w:hAnsi="NanumSquare" w:eastAsia="NanumSquare"/>
                <w:b w:val="0"/>
                <w:color w:val="000000"/>
                <w:sz w:val="16"/>
              </w:rPr>
              <w:t>replacement_required</w:t>
            </w:r>
          </w:p>
        </w:tc>
        <w:tc>
          <w:tcPr>
            <w:tcW w:type="dxa" w:w="4464"/>
            <w:vAlign w:val="center"/>
          </w:tcPr>
          <w:p>
            <w:r/>
            <w:r>
              <w:rPr>
                <w:rFonts w:ascii="NanumSquare" w:hAnsi="NanumSquare" w:eastAsia="NanumSquare"/>
                <w:b w:val="0"/>
                <w:color w:val="000000"/>
                <w:sz w:val="16"/>
              </w:rPr>
              <w:t>정식 대상지 문서 교체필요</w:t>
            </w:r>
          </w:p>
        </w:tc>
        <w:tc>
          <w:tcPr>
            <w:tcW w:type="dxa" w:w="2880"/>
            <w:vAlign w:val="center"/>
          </w:tcPr>
          <w:p>
            <w:r/>
            <w:r>
              <w:rPr>
                <w:rFonts w:ascii="NanumSquare" w:hAnsi="NanumSquare" w:eastAsia="NanumSquare"/>
                <w:b w:val="0"/>
                <w:color w:val="000000"/>
                <w:sz w:val="16"/>
              </w:rPr>
              <w:t>true</w:t>
            </w:r>
          </w:p>
        </w:tc>
      </w:tr>
    </w:tbl>
    <w:p>
      <w:pPr>
        <w:spacing w:after="0"/>
      </w:pPr>
    </w:p>
    <w:p>
      <w:pPr>
        <w:pStyle w:val="Heading2"/>
        <w:keepNext/>
      </w:pPr>
      <w:r>
        <w:rPr>
          <w:rFonts w:ascii="Noto Sans CJK KR" w:hAnsi="Noto Sans CJK KR"/>
        </w:rPr>
        <w:t>8.5 대응절차 Tool 흐름</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사용자: "호우경보가 발령됐는데 지금 무엇을 해야 하지?"</w:t>
              <w:br/>
              <w:t xml:space="preserve">  1) parse_disaster_situation</w:t>
              <w:br/>
              <w:t xml:space="preserve">  2) match_disaster_criteria</w:t>
              <w:br/>
              <w:t xml:space="preserve">  3) get_response_procedure(admin, hazard, alert, phase)</w:t>
              <w:br/>
              <w:t xml:space="preserve">  4) get_required_monitoring_points</w:t>
              <w:br/>
              <w:t xml:space="preserve">  5) find_risk_districts / get_shelters</w:t>
              <w:br/>
              <w:t xml:space="preserve">  6) show_on_map</w:t>
              <w:br/>
              <w:t xml:space="preserve">  7) get_procedure_evidence</w:t>
              <w:br/>
              <w:t xml:space="preserve">  8) add_procedure_to_report</w:t>
            </w:r>
          </w:p>
        </w:tc>
        <w:trPr>
          <w:tblHeader/>
          <w:cantSplit/>
        </w:trPr>
      </w:tr>
    </w:tbl>
    <w:p>
      <w:pPr>
        <w:spacing w:after="0"/>
      </w:pPr>
    </w:p>
    <w:p>
      <w:pPr>
        <w:pStyle w:val="Heading2"/>
        <w:keepNext/>
      </w:pPr>
      <w:r>
        <w:rPr>
          <w:rFonts w:ascii="Noto Sans CJK KR" w:hAnsi="Noto Sans CJK KR"/>
        </w:rPr>
        <w:t>8.6 정식 매뉴얼 교체기준</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880"/>
            <w:shd w:fill="1F4E78"/>
            <w:vAlign w:val="center"/>
          </w:tcPr>
          <w:p>
            <w:r/>
            <w:r>
              <w:rPr>
                <w:rFonts w:ascii="NanumSquare" w:hAnsi="NanumSquare" w:eastAsia="NanumSquare"/>
                <w:b/>
                <w:color w:val="FFFFFF"/>
                <w:sz w:val="16"/>
              </w:rPr>
              <w:t>확보자료</w:t>
            </w:r>
          </w:p>
        </w:tc>
        <w:tc>
          <w:tcPr>
            <w:tcW w:type="dxa" w:w="4320"/>
            <w:shd w:fill="1F4E78"/>
            <w:vAlign w:val="center"/>
          </w:tcPr>
          <w:p>
            <w:r/>
            <w:r>
              <w:rPr>
                <w:rFonts w:ascii="NanumSquare" w:hAnsi="NanumSquare" w:eastAsia="NanumSquare"/>
                <w:b/>
                <w:color w:val="FFFFFF"/>
                <w:sz w:val="16"/>
              </w:rPr>
              <w:t>필수 추출</w:t>
            </w:r>
          </w:p>
        </w:tc>
        <w:tc>
          <w:tcPr>
            <w:tcW w:type="dxa" w:w="2880"/>
            <w:shd w:fill="1F4E78"/>
            <w:vAlign w:val="center"/>
          </w:tcPr>
          <w:p>
            <w:r/>
            <w:r>
              <w:rPr>
                <w:rFonts w:ascii="NanumSquare" w:hAnsi="NanumSquare" w:eastAsia="NanumSquare"/>
                <w:b/>
                <w:color w:val="FFFFFF"/>
                <w:sz w:val="16"/>
              </w:rPr>
              <w:t>교체 검증</w:t>
            </w:r>
          </w:p>
        </w:tc>
      </w:tr>
      <w:tr>
        <w:trPr>
          <w:cantSplit/>
        </w:trPr>
        <w:tc>
          <w:tcPr>
            <w:tcW w:type="dxa" w:w="2880"/>
            <w:vAlign w:val="center"/>
          </w:tcPr>
          <w:p>
            <w:r/>
            <w:r>
              <w:rPr>
                <w:rFonts w:ascii="NanumSquare" w:hAnsi="NanumSquare" w:eastAsia="NanumSquare"/>
                <w:b w:val="0"/>
                <w:color w:val="000000"/>
                <w:sz w:val="16"/>
              </w:rPr>
              <w:t>의왕·구미·남원 풍수해 현장조치 행동매뉴얼</w:t>
            </w:r>
          </w:p>
        </w:tc>
        <w:tc>
          <w:tcPr>
            <w:tcW w:type="dxa" w:w="4320"/>
            <w:vAlign w:val="center"/>
          </w:tcPr>
          <w:p>
            <w:r/>
            <w:r>
              <w:rPr>
                <w:rFonts w:ascii="NanumSquare" w:hAnsi="NanumSquare" w:eastAsia="NanumSquare"/>
                <w:b w:val="0"/>
                <w:color w:val="000000"/>
                <w:sz w:val="16"/>
              </w:rPr>
              <w:t>단계, 판단기준, 부서, 임무, 보고, 대피·통제, 연락체계</w:t>
            </w:r>
          </w:p>
        </w:tc>
        <w:tc>
          <w:tcPr>
            <w:tcW w:type="dxa" w:w="2880"/>
            <w:vAlign w:val="center"/>
          </w:tcPr>
          <w:p>
            <w:r/>
            <w:r>
              <w:rPr>
                <w:rFonts w:ascii="NanumSquare" w:hAnsi="NanumSquare" w:eastAsia="NanumSquare"/>
                <w:b w:val="0"/>
                <w:color w:val="000000"/>
                <w:sz w:val="16"/>
              </w:rPr>
              <w:t>부산 참조 템플릿 대비 추가·삭제·명칭 차이 분석</w:t>
            </w:r>
          </w:p>
        </w:tc>
      </w:tr>
      <w:tr>
        <w:trPr>
          <w:cantSplit/>
        </w:trPr>
        <w:tc>
          <w:tcPr>
            <w:tcW w:type="dxa" w:w="2880"/>
            <w:vAlign w:val="center"/>
            <w:shd w:fill="F8FAFC"/>
          </w:tcPr>
          <w:p>
            <w:r/>
            <w:r>
              <w:rPr>
                <w:rFonts w:ascii="NanumSquare" w:hAnsi="NanumSquare" w:eastAsia="NanumSquare"/>
                <w:b w:val="0"/>
                <w:color w:val="000000"/>
                <w:sz w:val="16"/>
              </w:rPr>
              <w:t>재난안전대책본부 운영계획</w:t>
            </w:r>
          </w:p>
        </w:tc>
        <w:tc>
          <w:tcPr>
            <w:tcW w:type="dxa" w:w="4320"/>
            <w:vAlign w:val="center"/>
            <w:shd w:fill="F8FAFC"/>
          </w:tcPr>
          <w:p>
            <w:r/>
            <w:r>
              <w:rPr>
                <w:rFonts w:ascii="NanumSquare" w:hAnsi="NanumSquare" w:eastAsia="NanumSquare"/>
                <w:b w:val="0"/>
                <w:color w:val="000000"/>
                <w:sz w:val="16"/>
              </w:rPr>
              <w:t>실무반, 본부장·차장, 가동조건</w:t>
            </w:r>
          </w:p>
        </w:tc>
        <w:tc>
          <w:tcPr>
            <w:tcW w:type="dxa" w:w="2880"/>
            <w:vAlign w:val="center"/>
            <w:shd w:fill="F8FAFC"/>
          </w:tcPr>
          <w:p>
            <w:r/>
            <w:r>
              <w:rPr>
                <w:rFonts w:ascii="NanumSquare" w:hAnsi="NanumSquare" w:eastAsia="NanumSquare"/>
                <w:b w:val="0"/>
                <w:color w:val="000000"/>
                <w:sz w:val="16"/>
              </w:rPr>
              <w:t>권한·부서·보고선 검증</w:t>
            </w:r>
          </w:p>
        </w:tc>
      </w:tr>
      <w:tr>
        <w:trPr>
          <w:cantSplit/>
        </w:trPr>
        <w:tc>
          <w:tcPr>
            <w:tcW w:type="dxa" w:w="2880"/>
            <w:vAlign w:val="center"/>
          </w:tcPr>
          <w:p>
            <w:r/>
            <w:r>
              <w:rPr>
                <w:rFonts w:ascii="NanumSquare" w:hAnsi="NanumSquare" w:eastAsia="NanumSquare"/>
                <w:b w:val="0"/>
                <w:color w:val="000000"/>
                <w:sz w:val="16"/>
              </w:rPr>
              <w:t>대피·통제 관련 부속자료</w:t>
            </w:r>
          </w:p>
        </w:tc>
        <w:tc>
          <w:tcPr>
            <w:tcW w:type="dxa" w:w="4320"/>
            <w:vAlign w:val="center"/>
          </w:tcPr>
          <w:p>
            <w:r/>
            <w:r>
              <w:rPr>
                <w:rFonts w:ascii="NanumSquare" w:hAnsi="NanumSquare" w:eastAsia="NanumSquare"/>
                <w:b w:val="0"/>
                <w:color w:val="000000"/>
                <w:sz w:val="16"/>
              </w:rPr>
              <w:t>대피대상, 대피소, 통제시설, 취약계층</w:t>
            </w:r>
          </w:p>
        </w:tc>
        <w:tc>
          <w:tcPr>
            <w:tcW w:type="dxa" w:w="2880"/>
            <w:vAlign w:val="center"/>
          </w:tcPr>
          <w:p>
            <w:r/>
            <w:r>
              <w:rPr>
                <w:rFonts w:ascii="NanumSquare" w:hAnsi="NanumSquare" w:eastAsia="NanumSquare"/>
                <w:b w:val="0"/>
                <w:color w:val="000000"/>
                <w:sz w:val="16"/>
              </w:rPr>
              <w:t>지도 객체와 ID 연결</w:t>
            </w:r>
          </w:p>
        </w:tc>
      </w:tr>
      <w:tr>
        <w:trPr>
          <w:cantSplit/>
        </w:trPr>
        <w:tc>
          <w:tcPr>
            <w:tcW w:type="dxa" w:w="2880"/>
            <w:vAlign w:val="center"/>
            <w:shd w:fill="F8FAFC"/>
          </w:tcPr>
          <w:p>
            <w:r/>
            <w:r>
              <w:rPr>
                <w:rFonts w:ascii="NanumSquare" w:hAnsi="NanumSquare" w:eastAsia="NanumSquare"/>
                <w:b w:val="0"/>
                <w:color w:val="000000"/>
                <w:sz w:val="16"/>
              </w:rPr>
              <w:t>개정이력</w:t>
            </w:r>
          </w:p>
        </w:tc>
        <w:tc>
          <w:tcPr>
            <w:tcW w:type="dxa" w:w="4320"/>
            <w:vAlign w:val="center"/>
            <w:shd w:fill="F8FAFC"/>
          </w:tcPr>
          <w:p>
            <w:r/>
            <w:r>
              <w:rPr>
                <w:rFonts w:ascii="NanumSquare" w:hAnsi="NanumSquare" w:eastAsia="NanumSquare"/>
                <w:b w:val="0"/>
                <w:color w:val="000000"/>
                <w:sz w:val="16"/>
              </w:rPr>
              <w:t>문서 버전·시행일·개정부서</w:t>
            </w:r>
          </w:p>
        </w:tc>
        <w:tc>
          <w:tcPr>
            <w:tcW w:type="dxa" w:w="2880"/>
            <w:vAlign w:val="center"/>
            <w:shd w:fill="F8FAFC"/>
          </w:tcPr>
          <w:p>
            <w:r/>
            <w:r>
              <w:rPr>
                <w:rFonts w:ascii="NanumSquare" w:hAnsi="NanumSquare" w:eastAsia="NanumSquare"/>
                <w:b w:val="0"/>
                <w:color w:val="000000"/>
                <w:sz w:val="16"/>
              </w:rPr>
              <w:t>이전 절차 비활성화 및 이력 보존</w:t>
            </w:r>
          </w:p>
        </w:tc>
      </w:tr>
    </w:tbl>
    <w:p>
      <w:pPr>
        <w:spacing w:after="0"/>
      </w:pPr>
    </w:p>
    <w:p>
      <w:pPr>
        <w:pStyle w:val="Heading1"/>
        <w:keepNext/>
      </w:pPr>
      <w:r>
        <w:rPr>
          <w:rFonts w:ascii="Noto Sans CJK KR" w:hAnsi="Noto Sans CJK KR"/>
        </w:rPr>
        <w:t>9. AI Agent·RAG·Claude MCP 설계</w:t>
      </w:r>
    </w:p>
    <w:p>
      <w:pPr>
        <w:pStyle w:val="Heading2"/>
        <w:keepNext/>
      </w:pPr>
      <w:r>
        <w:rPr>
          <w:rFonts w:ascii="Noto Sans CJK KR" w:hAnsi="Noto Sans CJK KR"/>
        </w:rPr>
        <w:t>9.1 Agent 역할</w:t>
      </w:r>
    </w:p>
    <w:p>
      <w:r>
        <w:rPr>
          <w:rFonts w:ascii="Noto Sans CJK KR" w:hAnsi="Noto Sans CJK KR"/>
        </w:rPr>
        <w:t>Agent는 자유대화 챗봇이 아니라 사용자의 의도를 구조화하고 허용된 Tool을 선택하여 검색·지도·비교·매뉴얼·보고서 작업을 실행하는 오케스트레이터다. 모든 판단에는 데이터 상태와 근거를 연결하고 공식정보·계획값·시나리오·AI 요약을 구분한다.</w:t>
      </w:r>
    </w:p>
    <w:p>
      <w:pPr>
        <w:pStyle w:val="Heading2"/>
        <w:keepNext/>
      </w:pPr>
      <w:r>
        <w:rPr>
          <w:rFonts w:ascii="Noto Sans CJK KR" w:hAnsi="Noto Sans CJK KR"/>
        </w:rPr>
        <w:t>9.2 Tool 그룹</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T3Q 내부 변환 Tool 명명은 확인되었으나 대외 MCP Tool은 미노출 상태다. Tool 계약은 pending으로 두고 사용자 질의-화면동작-Fallback을 선설계한다.</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1584"/>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그룹</w:t>
            </w:r>
          </w:p>
        </w:tc>
        <w:tc>
          <w:tcPr>
            <w:tcW w:type="dxa" w:w="4896"/>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Tool</w:t>
            </w:r>
          </w:p>
        </w:tc>
        <w:tc>
          <w:tcPr>
            <w:tcW w:type="dxa" w:w="360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주요 출력</w:t>
            </w:r>
          </w:p>
        </w:tc>
      </w:tr>
      <w:tr>
        <w:trPr>
          <w:cantSplit/>
        </w:trPr>
        <w:tc>
          <w:tcPr>
            <w:tcW w:type="dxa" w:w="1584"/>
            <w:vAlign w:val="center"/>
          </w:tcPr>
          <w:p>
            <w:pPr>
              <w:spacing w:after="0" w:before="0"/>
            </w:pPr>
            <w:r>
              <w:rPr>
                <w:rFonts w:ascii="NanumSquare" w:hAnsi="NanumSquare" w:eastAsia="NanumSquare"/>
                <w:sz w:val="14"/>
              </w:rPr>
            </w:r>
            <w:r>
              <w:rPr>
                <w:rFonts w:ascii="NanumSquare" w:hAnsi="NanumSquare" w:eastAsia="NanumSquare"/>
                <w:b w:val="0"/>
                <w:sz w:val="14"/>
              </w:rPr>
              <w:t>상황·관측</w:t>
            </w:r>
          </w:p>
        </w:tc>
        <w:tc>
          <w:tcPr>
            <w:tcW w:type="dxa" w:w="4896"/>
            <w:vAlign w:val="center"/>
          </w:tcPr>
          <w:p>
            <w:pPr>
              <w:spacing w:after="0" w:before="0"/>
            </w:pPr>
            <w:r>
              <w:rPr>
                <w:rFonts w:ascii="NanumSquare" w:hAnsi="NanumSquare" w:eastAsia="NanumSquare"/>
                <w:sz w:val="14"/>
              </w:rPr>
            </w:r>
            <w:r>
              <w:rPr>
                <w:rFonts w:ascii="NanumSquare" w:hAnsi="NanumSquare" w:eastAsia="NanumSquare"/>
                <w:b w:val="0"/>
                <w:sz w:val="14"/>
              </w:rPr>
              <w:t>parse_disaster_situation, get_current_observations, refresh_public_observations</w:t>
            </w:r>
          </w:p>
        </w:tc>
        <w:tc>
          <w:tcPr>
            <w:tcW w:type="dxa" w:w="3600"/>
            <w:vAlign w:val="center"/>
          </w:tcPr>
          <w:p>
            <w:pPr>
              <w:spacing w:after="0" w:before="0"/>
            </w:pPr>
            <w:r>
              <w:rPr>
                <w:rFonts w:ascii="NanumSquare" w:hAnsi="NanumSquare" w:eastAsia="NanumSquare"/>
                <w:sz w:val="14"/>
              </w:rPr>
            </w:r>
            <w:r>
              <w:rPr>
                <w:rFonts w:ascii="NanumSquare" w:hAnsi="NanumSquare" w:eastAsia="NanumSquare"/>
                <w:b w:val="0"/>
                <w:sz w:val="14"/>
              </w:rPr>
              <w:t>구조화 상황, 특보·강우·수위·유량, 누락·품질·Fallback</w:t>
            </w:r>
          </w:p>
        </w:tc>
      </w:tr>
      <w:tr>
        <w:trPr>
          <w:cantSplit/>
        </w:trPr>
        <w:tc>
          <w:tcPr>
            <w:tcW w:type="dxa" w:w="1584"/>
            <w:vAlign w:val="center"/>
            <w:shd w:fill="F8FAFC"/>
          </w:tcPr>
          <w:p>
            <w:pPr>
              <w:spacing w:after="0" w:before="0"/>
            </w:pPr>
            <w:r>
              <w:rPr>
                <w:rFonts w:ascii="NanumSquare" w:hAnsi="NanumSquare" w:eastAsia="NanumSquare"/>
                <w:sz w:val="14"/>
              </w:rPr>
            </w:r>
            <w:r>
              <w:rPr>
                <w:rFonts w:ascii="NanumSquare" w:hAnsi="NanumSquare" w:eastAsia="NanumSquare"/>
                <w:b w:val="0"/>
                <w:sz w:val="14"/>
              </w:rPr>
              <w:t>판단기준</w:t>
            </w:r>
          </w:p>
        </w:tc>
        <w:tc>
          <w:tcPr>
            <w:tcW w:type="dxa" w:w="4896"/>
            <w:vAlign w:val="center"/>
            <w:shd w:fill="F8FAFC"/>
          </w:tcPr>
          <w:p>
            <w:pPr>
              <w:spacing w:after="0" w:before="0"/>
            </w:pPr>
            <w:r>
              <w:rPr>
                <w:rFonts w:ascii="NanumSquare" w:hAnsi="NanumSquare" w:eastAsia="NanumSquare"/>
                <w:sz w:val="14"/>
              </w:rPr>
            </w:r>
            <w:r>
              <w:rPr>
                <w:rFonts w:ascii="NanumSquare" w:hAnsi="NanumSquare" w:eastAsia="NanumSquare"/>
                <w:b w:val="0"/>
                <w:sz w:val="14"/>
              </w:rPr>
              <w:t>match_disaster_criteria</w:t>
            </w:r>
          </w:p>
        </w:tc>
        <w:tc>
          <w:tcPr>
            <w:tcW w:type="dxa" w:w="3600"/>
            <w:vAlign w:val="center"/>
            <w:shd w:fill="F8FAFC"/>
          </w:tcPr>
          <w:p>
            <w:pPr>
              <w:spacing w:after="0" w:before="0"/>
            </w:pPr>
            <w:r>
              <w:rPr>
                <w:rFonts w:ascii="NanumSquare" w:hAnsi="NanumSquare" w:eastAsia="NanumSquare"/>
                <w:sz w:val="14"/>
              </w:rPr>
            </w:r>
            <w:r>
              <w:rPr>
                <w:rFonts w:ascii="NanumSquare" w:hAnsi="NanumSquare" w:eastAsia="NanumSquare"/>
                <w:b w:val="0"/>
                <w:sz w:val="14"/>
              </w:rPr>
              <w:t>기준매칭, 단계, 주의사항</w:t>
            </w:r>
          </w:p>
        </w:tc>
      </w:tr>
      <w:tr>
        <w:trPr>
          <w:cantSplit/>
        </w:trPr>
        <w:tc>
          <w:tcPr>
            <w:tcW w:type="dxa" w:w="1584"/>
            <w:vAlign w:val="center"/>
          </w:tcPr>
          <w:p>
            <w:pPr>
              <w:spacing w:after="0" w:before="0"/>
            </w:pPr>
            <w:r>
              <w:rPr>
                <w:rFonts w:ascii="NanumSquare" w:hAnsi="NanumSquare" w:eastAsia="NanumSquare"/>
                <w:sz w:val="14"/>
              </w:rPr>
            </w:r>
            <w:r>
              <w:rPr>
                <w:rFonts w:ascii="NanumSquare" w:hAnsi="NanumSquare" w:eastAsia="NanumSquare"/>
                <w:b w:val="0"/>
                <w:sz w:val="14"/>
              </w:rPr>
              <w:t>우선 확인지역</w:t>
            </w:r>
          </w:p>
        </w:tc>
        <w:tc>
          <w:tcPr>
            <w:tcW w:type="dxa" w:w="4896"/>
            <w:vAlign w:val="center"/>
          </w:tcPr>
          <w:p>
            <w:pPr>
              <w:spacing w:after="0" w:before="0"/>
            </w:pPr>
            <w:r>
              <w:rPr>
                <w:rFonts w:ascii="NanumSquare" w:hAnsi="NanumSquare" w:eastAsia="NanumSquare"/>
                <w:sz w:val="14"/>
              </w:rPr>
            </w:r>
            <w:r>
              <w:rPr>
                <w:rFonts w:ascii="NanumSquare" w:hAnsi="NanumSquare" w:eastAsia="NanumSquare"/>
                <w:b w:val="0"/>
                <w:sz w:val="14"/>
              </w:rPr>
              <w:t>rank_priority_areas, explain_priority_area</w:t>
            </w:r>
          </w:p>
        </w:tc>
        <w:tc>
          <w:tcPr>
            <w:tcW w:type="dxa" w:w="3600"/>
            <w:vAlign w:val="center"/>
          </w:tcPr>
          <w:p>
            <w:pPr>
              <w:spacing w:after="0" w:before="0"/>
            </w:pPr>
            <w:r>
              <w:rPr>
                <w:rFonts w:ascii="NanumSquare" w:hAnsi="NanumSquare" w:eastAsia="NanumSquare"/>
                <w:sz w:val="14"/>
              </w:rPr>
            </w:r>
            <w:r>
              <w:rPr>
                <w:rFonts w:ascii="NanumSquare" w:hAnsi="NanumSquare" w:eastAsia="NanumSquare"/>
                <w:b w:val="0"/>
                <w:sz w:val="14"/>
              </w:rPr>
              <w:t>상대순위, 점수구성, 선정근거, 확인항목</w:t>
            </w:r>
          </w:p>
        </w:tc>
      </w:tr>
      <w:tr>
        <w:trPr>
          <w:cantSplit/>
        </w:trPr>
        <w:tc>
          <w:tcPr>
            <w:tcW w:type="dxa" w:w="1584"/>
            <w:vAlign w:val="center"/>
            <w:shd w:fill="F8FAFC"/>
          </w:tcPr>
          <w:p>
            <w:pPr>
              <w:spacing w:after="0" w:before="0"/>
            </w:pPr>
            <w:r>
              <w:rPr>
                <w:rFonts w:ascii="NanumSquare" w:hAnsi="NanumSquare" w:eastAsia="NanumSquare"/>
                <w:sz w:val="14"/>
              </w:rPr>
            </w:r>
            <w:r>
              <w:rPr>
                <w:rFonts w:ascii="NanumSquare" w:hAnsi="NanumSquare" w:eastAsia="NanumSquare"/>
                <w:b w:val="0"/>
                <w:sz w:val="14"/>
              </w:rPr>
              <w:t>위험·계획</w:t>
            </w:r>
          </w:p>
        </w:tc>
        <w:tc>
          <w:tcPr>
            <w:tcW w:type="dxa" w:w="4896"/>
            <w:vAlign w:val="center"/>
            <w:shd w:fill="F8FAFC"/>
          </w:tcPr>
          <w:p>
            <w:pPr>
              <w:spacing w:after="0" w:before="0"/>
            </w:pPr>
            <w:r>
              <w:rPr>
                <w:rFonts w:ascii="NanumSquare" w:hAnsi="NanumSquare" w:eastAsia="NanumSquare"/>
                <w:sz w:val="14"/>
              </w:rPr>
            </w:r>
            <w:r>
              <w:rPr>
                <w:rFonts w:ascii="NanumSquare" w:hAnsi="NanumSquare" w:eastAsia="NanumSquare"/>
                <w:b w:val="0"/>
                <w:sz w:val="14"/>
              </w:rPr>
              <w:t>find_risk_districts, get_river_profile, get_district_detail</w:t>
            </w:r>
          </w:p>
        </w:tc>
        <w:tc>
          <w:tcPr>
            <w:tcW w:type="dxa" w:w="3600"/>
            <w:vAlign w:val="center"/>
            <w:shd w:fill="F8FAFC"/>
          </w:tcPr>
          <w:p>
            <w:pPr>
              <w:spacing w:after="0" w:before="0"/>
            </w:pPr>
            <w:r>
              <w:rPr>
                <w:rFonts w:ascii="NanumSquare" w:hAnsi="NanumSquare" w:eastAsia="NanumSquare"/>
                <w:sz w:val="14"/>
              </w:rPr>
            </w:r>
            <w:r>
              <w:rPr>
                <w:rFonts w:ascii="NanumSquare" w:hAnsi="NanumSquare" w:eastAsia="NanumSquare"/>
                <w:b w:val="0"/>
                <w:sz w:val="14"/>
              </w:rPr>
              <w:t>위험지구, 하천계획, 저감대책</w:t>
            </w:r>
          </w:p>
        </w:tc>
      </w:tr>
      <w:tr>
        <w:trPr>
          <w:cantSplit/>
        </w:trPr>
        <w:tc>
          <w:tcPr>
            <w:tcW w:type="dxa" w:w="1584"/>
            <w:vAlign w:val="center"/>
          </w:tcPr>
          <w:p>
            <w:pPr>
              <w:spacing w:after="0" w:before="0"/>
            </w:pPr>
            <w:r>
              <w:rPr>
                <w:rFonts w:ascii="NanumSquare" w:hAnsi="NanumSquare" w:eastAsia="NanumSquare"/>
                <w:sz w:val="14"/>
              </w:rPr>
            </w:r>
            <w:r>
              <w:rPr>
                <w:rFonts w:ascii="NanumSquare" w:hAnsi="NanumSquare" w:eastAsia="NanumSquare"/>
                <w:b w:val="0"/>
                <w:sz w:val="14"/>
              </w:rPr>
              <w:t>유사사례</w:t>
            </w:r>
          </w:p>
        </w:tc>
        <w:tc>
          <w:tcPr>
            <w:tcW w:type="dxa" w:w="4896"/>
            <w:vAlign w:val="center"/>
          </w:tcPr>
          <w:p>
            <w:pPr>
              <w:spacing w:after="0" w:before="0"/>
            </w:pPr>
            <w:r>
              <w:rPr>
                <w:rFonts w:ascii="NanumSquare" w:hAnsi="NanumSquare" w:eastAsia="NanumSquare"/>
                <w:sz w:val="14"/>
              </w:rPr>
            </w:r>
            <w:r>
              <w:rPr>
                <w:rFonts w:ascii="NanumSquare" w:hAnsi="NanumSquare" w:eastAsia="NanumSquare"/>
                <w:b w:val="0"/>
                <w:sz w:val="14"/>
              </w:rPr>
              <w:t>search_similar_disaster_events, compare_current_with_event</w:t>
            </w:r>
          </w:p>
        </w:tc>
        <w:tc>
          <w:tcPr>
            <w:tcW w:type="dxa" w:w="3600"/>
            <w:vAlign w:val="center"/>
          </w:tcPr>
          <w:p>
            <w:pPr>
              <w:spacing w:after="0" w:before="0"/>
            </w:pPr>
            <w:r>
              <w:rPr>
                <w:rFonts w:ascii="NanumSquare" w:hAnsi="NanumSquare" w:eastAsia="NanumSquare"/>
                <w:sz w:val="14"/>
              </w:rPr>
            </w:r>
            <w:r>
              <w:rPr>
                <w:rFonts w:ascii="NanumSquare" w:hAnsi="NanumSquare" w:eastAsia="NanumSquare"/>
                <w:b w:val="0"/>
                <w:sz w:val="14"/>
              </w:rPr>
              <w:t>Top-K, 유사이유, 피해·대응·복구 비교</w:t>
            </w:r>
          </w:p>
        </w:tc>
      </w:tr>
      <w:tr>
        <w:trPr>
          <w:cantSplit/>
        </w:trPr>
        <w:tc>
          <w:tcPr>
            <w:tcW w:type="dxa" w:w="1584"/>
            <w:vAlign w:val="center"/>
            <w:shd w:fill="F8FAFC"/>
          </w:tcPr>
          <w:p>
            <w:pPr>
              <w:spacing w:after="0" w:before="0"/>
            </w:pPr>
            <w:r>
              <w:rPr>
                <w:rFonts w:ascii="NanumSquare" w:hAnsi="NanumSquare" w:eastAsia="NanumSquare"/>
                <w:sz w:val="14"/>
              </w:rPr>
            </w:r>
            <w:r>
              <w:rPr>
                <w:rFonts w:ascii="NanumSquare" w:hAnsi="NanumSquare" w:eastAsia="NanumSquare"/>
                <w:b w:val="0"/>
                <w:sz w:val="14"/>
              </w:rPr>
              <w:t>피해·복구 참고</w:t>
            </w:r>
          </w:p>
        </w:tc>
        <w:tc>
          <w:tcPr>
            <w:tcW w:type="dxa" w:w="4896"/>
            <w:vAlign w:val="center"/>
            <w:shd w:fill="F8FAFC"/>
          </w:tcPr>
          <w:p>
            <w:pPr>
              <w:spacing w:after="0" w:before="0"/>
            </w:pPr>
            <w:r>
              <w:rPr>
                <w:rFonts w:ascii="NanumSquare" w:hAnsi="NanumSquare" w:eastAsia="NanumSquare"/>
                <w:sz w:val="14"/>
              </w:rPr>
            </w:r>
            <w:r>
              <w:rPr>
                <w:rFonts w:ascii="NanumSquare" w:hAnsi="NanumSquare" w:eastAsia="NanumSquare"/>
                <w:b w:val="0"/>
                <w:sz w:val="14"/>
              </w:rPr>
              <w:t>get_damage_recovery_record</w:t>
            </w:r>
          </w:p>
        </w:tc>
        <w:tc>
          <w:tcPr>
            <w:tcW w:type="dxa" w:w="3600"/>
            <w:vAlign w:val="center"/>
            <w:shd w:fill="F8FAFC"/>
          </w:tcPr>
          <w:p>
            <w:pPr>
              <w:spacing w:after="0" w:before="0"/>
            </w:pPr>
            <w:r>
              <w:rPr>
                <w:rFonts w:ascii="NanumSquare" w:hAnsi="NanumSquare" w:eastAsia="NanumSquare"/>
                <w:sz w:val="14"/>
              </w:rPr>
            </w:r>
            <w:r>
              <w:rPr>
                <w:rFonts w:ascii="NanumSquare" w:hAnsi="NanumSquare" w:eastAsia="NanumSquare"/>
                <w:b w:val="0"/>
                <w:sz w:val="14"/>
              </w:rPr>
              <w:t>과거 피해·통제·대피·복구 Seed/실데이터; 예측 아님</w:t>
            </w:r>
          </w:p>
        </w:tc>
      </w:tr>
      <w:tr>
        <w:trPr>
          <w:cantSplit/>
        </w:trPr>
        <w:tc>
          <w:tcPr>
            <w:tcW w:type="dxa" w:w="1584"/>
            <w:vAlign w:val="center"/>
          </w:tcPr>
          <w:p>
            <w:pPr>
              <w:spacing w:after="0" w:before="0"/>
            </w:pPr>
            <w:r>
              <w:rPr>
                <w:rFonts w:ascii="NanumSquare" w:hAnsi="NanumSquare" w:eastAsia="NanumSquare"/>
                <w:sz w:val="14"/>
              </w:rPr>
            </w:r>
            <w:r>
              <w:rPr>
                <w:rFonts w:ascii="NanumSquare" w:hAnsi="NanumSquare" w:eastAsia="NanumSquare"/>
                <w:b w:val="0"/>
                <w:sz w:val="14"/>
              </w:rPr>
              <w:t>위성·침수</w:t>
            </w:r>
          </w:p>
        </w:tc>
        <w:tc>
          <w:tcPr>
            <w:tcW w:type="dxa" w:w="4896"/>
            <w:vAlign w:val="center"/>
          </w:tcPr>
          <w:p>
            <w:pPr>
              <w:spacing w:after="0" w:before="0"/>
            </w:pPr>
            <w:r>
              <w:rPr>
                <w:rFonts w:ascii="NanumSquare" w:hAnsi="NanumSquare" w:eastAsia="NanumSquare"/>
                <w:sz w:val="14"/>
              </w:rPr>
            </w:r>
            <w:r>
              <w:rPr>
                <w:rFonts w:ascii="NanumSquare" w:hAnsi="NanumSquare" w:eastAsia="NanumSquare"/>
                <w:b w:val="0"/>
                <w:sz w:val="14"/>
              </w:rPr>
              <w:t>get_satellite_timeline, compare_satellite_assets, get_flood_trace</w:t>
            </w:r>
          </w:p>
        </w:tc>
        <w:tc>
          <w:tcPr>
            <w:tcW w:type="dxa" w:w="3600"/>
            <w:vAlign w:val="center"/>
          </w:tcPr>
          <w:p>
            <w:pPr>
              <w:spacing w:after="0" w:before="0"/>
            </w:pPr>
            <w:r>
              <w:rPr>
                <w:rFonts w:ascii="NanumSquare" w:hAnsi="NanumSquare" w:eastAsia="NanumSquare"/>
                <w:sz w:val="14"/>
              </w:rPr>
            </w:r>
            <w:r>
              <w:rPr>
                <w:rFonts w:ascii="NanumSquare" w:hAnsi="NanumSquare" w:eastAsia="NanumSquare"/>
                <w:b w:val="0"/>
                <w:sz w:val="14"/>
              </w:rPr>
              <w:t>시점목록, 변화요약, 침수범위</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매뉴얼</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get_response_procedure, get_procedure_step_detail, mark_procedure_step_status</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단계별 절차·근거·상태</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지도</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focus_map_feature, highlight_river, toggle_map_layer, set_compare_mode</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지도 Action</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근거·보고</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open_evidence, generate_situation_report_md, add_procedure_to_report</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원문·페이지, 담당자 검토용 보고서 초안</w:t>
            </w:r>
          </w:p>
        </w:tc>
      </w:tr>
    </w:tbl>
    <w:p>
      <w:pPr>
        <w:spacing w:after="0"/>
      </w:pPr>
    </w:p>
    <w:p>
      <w:pPr>
        <w:pStyle w:val="Heading2"/>
        <w:keepNext/>
      </w:pPr>
      <w:r>
        <w:rPr>
          <w:rFonts w:ascii="Noto Sans CJK KR" w:hAnsi="Noto Sans CJK KR"/>
        </w:rPr>
        <w:t>9.3 Agent 응답 계약</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w:t>
              <w:br/>
              <w:t xml:space="preserve">  "answer": "...",</w:t>
              <w:br/>
              <w:t xml:space="preserve">  "classification": {"hazards": [], "admin_code": "45190"},</w:t>
              <w:br/>
              <w:t xml:space="preserve">  "assessment": {"level": "경계", "basis_type": "scenario"},</w:t>
              <w:br/>
              <w:t xml:space="preserve">  "similar_events": [],</w:t>
              <w:br/>
              <w:t xml:space="preserve">  "procedure_steps": [],</w:t>
              <w:br/>
              <w:t xml:space="preserve">  "satellite_summary": {},</w:t>
              <w:br/>
              <w:t xml:space="preserve">  "map_actions": [],</w:t>
              <w:br/>
              <w:t xml:space="preserve">  "evidence": [],</w:t>
              <w:br/>
              <w:t xml:space="preserve">  "limitations": [],</w:t>
              <w:br/>
              <w:t xml:space="preserve">  "operator_confirmation_required": true</w:t>
              <w:br/>
              <w:t>}</w:t>
            </w:r>
          </w:p>
        </w:tc>
        <w:trPr>
          <w:tblHeader/>
          <w:cantSplit/>
        </w:trPr>
      </w:tr>
    </w:tbl>
    <w:p>
      <w:pPr>
        <w:spacing w:after="0"/>
      </w:pPr>
    </w:p>
    <w:p>
      <w:pPr>
        <w:pStyle w:val="Heading2"/>
        <w:keepNext/>
      </w:pPr>
      <w:r>
        <w:rPr>
          <w:rFonts w:ascii="Noto Sans CJK KR" w:hAnsi="Noto Sans CJK KR"/>
        </w:rPr>
        <w:t>9.4 유니 RAG API</w:t>
      </w:r>
    </w:p>
    <w:p>
      <w:pPr>
        <w:pStyle w:val="ListBullet"/>
        <w:ind w:left="317" w:hanging="173"/>
      </w:pPr>
      <w:r>
        <w:rPr>
          <w:rFonts w:ascii="Noto Sans CJK KR" w:hAnsi="Noto Sans CJK KR"/>
        </w:rPr>
        <w:t>문서 Passage와 근거 검색의 실제 Provider로 사용한다.</w:t>
      </w:r>
    </w:p>
    <w:p>
      <w:pPr>
        <w:pStyle w:val="ListBullet"/>
        <w:ind w:left="317" w:hanging="173"/>
      </w:pPr>
      <w:r>
        <w:rPr>
          <w:rFonts w:ascii="Noto Sans CJK KR" w:hAnsi="Noto Sans CJK KR"/>
        </w:rPr>
        <w:t>API 고유 응답을 UNE 공통 SearchResult 스키마로 변환한다.</w:t>
      </w:r>
    </w:p>
    <w:p>
      <w:pPr>
        <w:pStyle w:val="ListBullet"/>
        <w:ind w:left="317" w:hanging="173"/>
      </w:pPr>
      <w:r>
        <w:rPr>
          <w:rFonts w:ascii="Noto Sans CJK KR" w:hAnsi="Noto Sans CJK KR"/>
        </w:rPr>
        <w:t>RAG 점수는 사건 유사도와 분리하여 “근거 문서 적합도”로 표시한다.</w:t>
      </w:r>
    </w:p>
    <w:p>
      <w:pPr>
        <w:pStyle w:val="ListBullet"/>
        <w:ind w:left="317" w:hanging="173"/>
      </w:pPr>
      <w:r>
        <w:rPr>
          <w:rFonts w:ascii="Noto Sans CJK KR" w:hAnsi="Noto Sans CJK KR"/>
        </w:rPr>
        <w:t>Passage ID·문서명·페이지가 없으면 추정하지 않고 null과 경고를 유지한다.</w:t>
      </w:r>
    </w:p>
    <w:p>
      <w:pPr>
        <w:pStyle w:val="ListBullet"/>
        <w:ind w:left="317" w:hanging="173"/>
      </w:pPr>
      <w:r>
        <w:rPr>
          <w:rFonts w:ascii="Noto Sans CJK KR" w:hAnsi="Noto Sans CJK KR"/>
        </w:rPr>
        <w:t>로그인 ID/PW는 실제 개발 연계 시 사용자에게 요청하고 저장소에 기록하지 않는다.</w:t>
      </w:r>
    </w:p>
    <w:p>
      <w:pPr>
        <w:pStyle w:val="Heading2"/>
        <w:keepNext/>
      </w:pPr>
      <w:r>
        <w:rPr>
          <w:rFonts w:ascii="Noto Sans CJK KR" w:hAnsi="Noto Sans CJK KR"/>
        </w:rPr>
        <w:t>9.5 Claude MCP</w:t>
      </w:r>
    </w:p>
    <w:p>
      <w:r>
        <w:rPr>
          <w:rFonts w:ascii="Noto Sans CJK KR" w:hAnsi="Noto Sans CJK KR"/>
        </w:rPr>
        <w:t>Claude MCP는 유니 학습 DB의 검색 가능성 검증, 사례 후보 추출, 대표질의 기준답안, Seed JSON 생성에 사용한다. POC 운영 필수 의존성으로 고정하지 않고 사전 추출 결과를 Static Provider에 저장할 수 있게 한다.</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160"/>
            <w:shd w:fill="1F4E78"/>
            <w:vAlign w:val="center"/>
          </w:tcPr>
          <w:p>
            <w:r/>
            <w:r>
              <w:rPr>
                <w:rFonts w:ascii="NanumSquare" w:hAnsi="NanumSquare" w:eastAsia="NanumSquare"/>
                <w:b/>
                <w:color w:val="FFFFFF"/>
                <w:sz w:val="16"/>
              </w:rPr>
              <w:t>검증항목</w:t>
            </w:r>
          </w:p>
        </w:tc>
        <w:tc>
          <w:tcPr>
            <w:tcW w:type="dxa" w:w="4608"/>
            <w:shd w:fill="1F4E78"/>
            <w:vAlign w:val="center"/>
          </w:tcPr>
          <w:p>
            <w:r/>
            <w:r>
              <w:rPr>
                <w:rFonts w:ascii="NanumSquare" w:hAnsi="NanumSquare" w:eastAsia="NanumSquare"/>
                <w:b/>
                <w:color w:val="FFFFFF"/>
                <w:sz w:val="16"/>
              </w:rPr>
              <w:t>확인내용</w:t>
            </w:r>
          </w:p>
        </w:tc>
        <w:tc>
          <w:tcPr>
            <w:tcW w:type="dxa" w:w="3168"/>
            <w:shd w:fill="1F4E78"/>
            <w:vAlign w:val="center"/>
          </w:tcPr>
          <w:p>
            <w:r/>
            <w:r>
              <w:rPr>
                <w:rFonts w:ascii="NanumSquare" w:hAnsi="NanumSquare" w:eastAsia="NanumSquare"/>
                <w:b/>
                <w:color w:val="FFFFFF"/>
                <w:sz w:val="16"/>
              </w:rPr>
              <w:t>산출물</w:t>
            </w:r>
          </w:p>
        </w:tc>
      </w:tr>
      <w:tr>
        <w:trPr>
          <w:cantSplit/>
        </w:trPr>
        <w:tc>
          <w:tcPr>
            <w:tcW w:type="dxa" w:w="2160"/>
            <w:vAlign w:val="center"/>
          </w:tcPr>
          <w:p>
            <w:r/>
            <w:r>
              <w:rPr>
                <w:rFonts w:ascii="NanumSquare" w:hAnsi="NanumSquare" w:eastAsia="NanumSquare"/>
                <w:b w:val="0"/>
                <w:color w:val="000000"/>
                <w:sz w:val="16"/>
              </w:rPr>
              <w:t>Tool 목록</w:t>
            </w:r>
          </w:p>
        </w:tc>
        <w:tc>
          <w:tcPr>
            <w:tcW w:type="dxa" w:w="4608"/>
            <w:vAlign w:val="center"/>
          </w:tcPr>
          <w:p>
            <w:r/>
            <w:r>
              <w:rPr>
                <w:rFonts w:ascii="NanumSquare" w:hAnsi="NanumSquare" w:eastAsia="NanumSquare"/>
                <w:b w:val="0"/>
                <w:color w:val="000000"/>
                <w:sz w:val="16"/>
              </w:rPr>
              <w:t>검색·필터·원문조회 Tool</w:t>
            </w:r>
          </w:p>
        </w:tc>
        <w:tc>
          <w:tcPr>
            <w:tcW w:type="dxa" w:w="3168"/>
            <w:vAlign w:val="center"/>
          </w:tcPr>
          <w:p>
            <w:r/>
            <w:r>
              <w:rPr>
                <w:rFonts w:ascii="NanumSquare" w:hAnsi="NanumSquare" w:eastAsia="NanumSquare"/>
                <w:b w:val="0"/>
                <w:color w:val="000000"/>
                <w:sz w:val="16"/>
              </w:rPr>
              <w:t>Tool 명세</w:t>
            </w:r>
          </w:p>
        </w:tc>
      </w:tr>
      <w:tr>
        <w:trPr>
          <w:cantSplit/>
        </w:trPr>
        <w:tc>
          <w:tcPr>
            <w:tcW w:type="dxa" w:w="2160"/>
            <w:vAlign w:val="center"/>
            <w:shd w:fill="F8FAFC"/>
          </w:tcPr>
          <w:p>
            <w:r/>
            <w:r>
              <w:rPr>
                <w:rFonts w:ascii="NanumSquare" w:hAnsi="NanumSquare" w:eastAsia="NanumSquare"/>
                <w:b w:val="0"/>
                <w:color w:val="000000"/>
                <w:sz w:val="16"/>
              </w:rPr>
              <w:t>검색필터</w:t>
            </w:r>
          </w:p>
        </w:tc>
        <w:tc>
          <w:tcPr>
            <w:tcW w:type="dxa" w:w="4608"/>
            <w:vAlign w:val="center"/>
            <w:shd w:fill="F8FAFC"/>
          </w:tcPr>
          <w:p>
            <w:r/>
            <w:r>
              <w:rPr>
                <w:rFonts w:ascii="NanumSquare" w:hAnsi="NanumSquare" w:eastAsia="NanumSquare"/>
                <w:b w:val="0"/>
                <w:color w:val="000000"/>
                <w:sz w:val="16"/>
              </w:rPr>
              <w:t>지역·재난유형·문서·기간</w:t>
            </w:r>
          </w:p>
        </w:tc>
        <w:tc>
          <w:tcPr>
            <w:tcW w:type="dxa" w:w="3168"/>
            <w:vAlign w:val="center"/>
            <w:shd w:fill="F8FAFC"/>
          </w:tcPr>
          <w:p>
            <w:r/>
            <w:r>
              <w:rPr>
                <w:rFonts w:ascii="NanumSquare" w:hAnsi="NanumSquare" w:eastAsia="NanumSquare"/>
                <w:b w:val="0"/>
                <w:color w:val="000000"/>
                <w:sz w:val="16"/>
              </w:rPr>
              <w:t>대표질의 결과</w:t>
            </w:r>
          </w:p>
        </w:tc>
      </w:tr>
      <w:tr>
        <w:trPr>
          <w:cantSplit/>
        </w:trPr>
        <w:tc>
          <w:tcPr>
            <w:tcW w:type="dxa" w:w="2160"/>
            <w:vAlign w:val="center"/>
          </w:tcPr>
          <w:p>
            <w:r/>
            <w:r>
              <w:rPr>
                <w:rFonts w:ascii="NanumSquare" w:hAnsi="NanumSquare" w:eastAsia="NanumSquare"/>
                <w:b w:val="0"/>
                <w:color w:val="000000"/>
                <w:sz w:val="16"/>
              </w:rPr>
              <w:t>근거</w:t>
            </w:r>
          </w:p>
        </w:tc>
        <w:tc>
          <w:tcPr>
            <w:tcW w:type="dxa" w:w="4608"/>
            <w:vAlign w:val="center"/>
          </w:tcPr>
          <w:p>
            <w:r/>
            <w:r>
              <w:rPr>
                <w:rFonts w:ascii="NanumSquare" w:hAnsi="NanumSquare" w:eastAsia="NanumSquare"/>
                <w:b w:val="0"/>
                <w:color w:val="000000"/>
                <w:sz w:val="16"/>
              </w:rPr>
              <w:t>문서명·페이지·Passage ID</w:t>
            </w:r>
          </w:p>
        </w:tc>
        <w:tc>
          <w:tcPr>
            <w:tcW w:type="dxa" w:w="3168"/>
            <w:vAlign w:val="center"/>
          </w:tcPr>
          <w:p>
            <w:r/>
            <w:r>
              <w:rPr>
                <w:rFonts w:ascii="NanumSquare" w:hAnsi="NanumSquare" w:eastAsia="NanumSquare"/>
                <w:b w:val="0"/>
                <w:color w:val="000000"/>
                <w:sz w:val="16"/>
              </w:rPr>
              <w:t>Evidence 매핑표</w:t>
            </w:r>
          </w:p>
        </w:tc>
      </w:tr>
      <w:tr>
        <w:trPr>
          <w:cantSplit/>
        </w:trPr>
        <w:tc>
          <w:tcPr>
            <w:tcW w:type="dxa" w:w="2160"/>
            <w:vAlign w:val="center"/>
            <w:shd w:fill="F8FAFC"/>
          </w:tcPr>
          <w:p>
            <w:r/>
            <w:r>
              <w:rPr>
                <w:rFonts w:ascii="NanumSquare" w:hAnsi="NanumSquare" w:eastAsia="NanumSquare"/>
                <w:b w:val="0"/>
                <w:color w:val="000000"/>
                <w:sz w:val="16"/>
              </w:rPr>
              <w:t>사건검색</w:t>
            </w:r>
          </w:p>
        </w:tc>
        <w:tc>
          <w:tcPr>
            <w:tcW w:type="dxa" w:w="4608"/>
            <w:vAlign w:val="center"/>
            <w:shd w:fill="F8FAFC"/>
          </w:tcPr>
          <w:p>
            <w:r/>
            <w:r>
              <w:rPr>
                <w:rFonts w:ascii="NanumSquare" w:hAnsi="NanumSquare" w:eastAsia="NanumSquare"/>
                <w:b w:val="0"/>
                <w:color w:val="000000"/>
                <w:sz w:val="16"/>
              </w:rPr>
              <w:t>Event ID·피해·대응 반환 여부</w:t>
            </w:r>
          </w:p>
        </w:tc>
        <w:tc>
          <w:tcPr>
            <w:tcW w:type="dxa" w:w="3168"/>
            <w:vAlign w:val="center"/>
            <w:shd w:fill="F8FAFC"/>
          </w:tcPr>
          <w:p>
            <w:r/>
            <w:r>
              <w:rPr>
                <w:rFonts w:ascii="NanumSquare" w:hAnsi="NanumSquare" w:eastAsia="NanumSquare"/>
                <w:b w:val="0"/>
                <w:color w:val="000000"/>
                <w:sz w:val="16"/>
              </w:rPr>
              <w:t>Event Seed</w:t>
            </w:r>
          </w:p>
        </w:tc>
      </w:tr>
      <w:tr>
        <w:trPr>
          <w:cantSplit/>
        </w:trPr>
        <w:tc>
          <w:tcPr>
            <w:tcW w:type="dxa" w:w="2160"/>
            <w:vAlign w:val="center"/>
          </w:tcPr>
          <w:p>
            <w:r/>
            <w:r>
              <w:rPr>
                <w:rFonts w:ascii="NanumSquare" w:hAnsi="NanumSquare" w:eastAsia="NanumSquare"/>
                <w:b w:val="0"/>
                <w:color w:val="000000"/>
                <w:sz w:val="16"/>
              </w:rPr>
              <w:t>공간정보</w:t>
            </w:r>
          </w:p>
        </w:tc>
        <w:tc>
          <w:tcPr>
            <w:tcW w:type="dxa" w:w="4608"/>
            <w:vAlign w:val="center"/>
          </w:tcPr>
          <w:p>
            <w:r/>
            <w:r>
              <w:rPr>
                <w:rFonts w:ascii="NanumSquare" w:hAnsi="NanumSquare" w:eastAsia="NanumSquare"/>
                <w:b w:val="0"/>
                <w:color w:val="000000"/>
                <w:sz w:val="16"/>
              </w:rPr>
              <w:t>행정코드·좌표·위험지구</w:t>
            </w:r>
          </w:p>
        </w:tc>
        <w:tc>
          <w:tcPr>
            <w:tcW w:type="dxa" w:w="3168"/>
            <w:vAlign w:val="center"/>
          </w:tcPr>
          <w:p>
            <w:r/>
            <w:r>
              <w:rPr>
                <w:rFonts w:ascii="NanumSquare" w:hAnsi="NanumSquare" w:eastAsia="NanumSquare"/>
                <w:b w:val="0"/>
                <w:color w:val="000000"/>
                <w:sz w:val="16"/>
              </w:rPr>
              <w:t>GIS 매핑</w:t>
            </w:r>
          </w:p>
        </w:tc>
      </w:tr>
      <w:tr>
        <w:trPr>
          <w:cantSplit/>
        </w:trPr>
        <w:tc>
          <w:tcPr>
            <w:tcW w:type="dxa" w:w="2160"/>
            <w:vAlign w:val="center"/>
            <w:shd w:fill="F8FAFC"/>
          </w:tcPr>
          <w:p>
            <w:r/>
            <w:r>
              <w:rPr>
                <w:rFonts w:ascii="NanumSquare" w:hAnsi="NanumSquare" w:eastAsia="NanumSquare"/>
                <w:b w:val="0"/>
                <w:color w:val="000000"/>
                <w:sz w:val="16"/>
              </w:rPr>
              <w:t>성능·오류</w:t>
            </w:r>
          </w:p>
        </w:tc>
        <w:tc>
          <w:tcPr>
            <w:tcW w:type="dxa" w:w="4608"/>
            <w:vAlign w:val="center"/>
            <w:shd w:fill="F8FAFC"/>
          </w:tcPr>
          <w:p>
            <w:r/>
            <w:r>
              <w:rPr>
                <w:rFonts w:ascii="NanumSquare" w:hAnsi="NanumSquare" w:eastAsia="NanumSquare"/>
                <w:b w:val="0"/>
                <w:color w:val="000000"/>
                <w:sz w:val="16"/>
              </w:rPr>
              <w:t>응답시간·빈결과·오류</w:t>
            </w:r>
          </w:p>
        </w:tc>
        <w:tc>
          <w:tcPr>
            <w:tcW w:type="dxa" w:w="3168"/>
            <w:vAlign w:val="center"/>
            <w:shd w:fill="F8FAFC"/>
          </w:tcPr>
          <w:p>
            <w:r/>
            <w:r>
              <w:rPr>
                <w:rFonts w:ascii="NanumSquare" w:hAnsi="NanumSquare" w:eastAsia="NanumSquare"/>
                <w:b w:val="0"/>
                <w:color w:val="000000"/>
                <w:sz w:val="16"/>
              </w:rPr>
              <w:t>Fallback 기준</w:t>
            </w:r>
          </w:p>
        </w:tc>
      </w:tr>
    </w:tbl>
    <w:p>
      <w:pPr>
        <w:spacing w:after="0"/>
      </w:pPr>
    </w:p>
    <w:p>
      <w:pPr>
        <w:pStyle w:val="Heading2"/>
        <w:keepNext/>
      </w:pPr>
      <w:r>
        <w:rPr>
          <w:rFonts w:ascii="Noto Sans CJK KR" w:hAnsi="Noto Sans CJK KR"/>
        </w:rPr>
        <w:t>9.6 안전장치</w:t>
      </w:r>
    </w:p>
    <w:p>
      <w:pPr>
        <w:pStyle w:val="ListBullet"/>
        <w:ind w:left="317" w:hanging="173"/>
      </w:pPr>
      <w:r>
        <w:rPr>
          <w:rFonts w:ascii="Noto Sans CJK KR" w:hAnsi="Noto Sans CJK KR"/>
        </w:rPr>
        <w:t>공식 예측과 시나리오 추정을 구분하며 “문서 기준 시나리오 분석”으로 표현한다.</w:t>
      </w:r>
    </w:p>
    <w:p>
      <w:pPr>
        <w:pStyle w:val="ListBullet"/>
        <w:ind w:left="317" w:hanging="173"/>
      </w:pPr>
      <w:r>
        <w:rPr>
          <w:rFonts w:ascii="Noto Sans CJK KR" w:hAnsi="Noto Sans CJK KR"/>
        </w:rPr>
        <w:t>대피·통제·발령·문자발송을 자동 결정하거나 실행하지 않는다.</w:t>
      </w:r>
    </w:p>
    <w:p>
      <w:pPr>
        <w:pStyle w:val="ListBullet"/>
        <w:ind w:left="317" w:hanging="173"/>
      </w:pPr>
      <w:r>
        <w:rPr>
          <w:rFonts w:ascii="Noto Sans CJK KR" w:hAnsi="Noto Sans CJK KR"/>
        </w:rPr>
        <w:t>부산 북구청 잠정 절차는 의왕·구미·남원의 공식 절차라고 표현하지 않는다.</w:t>
      </w:r>
    </w:p>
    <w:p>
      <w:pPr>
        <w:pStyle w:val="ListBullet"/>
        <w:ind w:left="317" w:hanging="173"/>
      </w:pPr>
      <w:r>
        <w:rPr>
          <w:rFonts w:ascii="Noto Sans CJK KR" w:hAnsi="Noto Sans CJK KR"/>
        </w:rPr>
        <w:t>변화탐지 결과만으로 위험 증가 또는 피해 원인을 확정하지 않는다.</w:t>
      </w:r>
    </w:p>
    <w:p>
      <w:pPr>
        <w:pStyle w:val="ListBullet"/>
        <w:ind w:left="317" w:hanging="173"/>
      </w:pPr>
      <w:r>
        <w:rPr>
          <w:rFonts w:ascii="Noto Sans CJK KR" w:hAnsi="Noto Sans CJK KR"/>
        </w:rPr>
        <w:t>근거가 없는 수치·위치·담당부서·연락처를 생성하지 않는다.</w:t>
      </w:r>
    </w:p>
    <w:p>
      <w:pPr>
        <w:pStyle w:val="ListBullet"/>
        <w:ind w:left="317" w:hanging="173"/>
      </w:pPr>
      <w:r>
        <w:rPr>
          <w:rFonts w:ascii="Noto Sans CJK KR" w:hAnsi="Noto Sans CJK KR"/>
        </w:rPr>
        <w:t>Prompt Injection에 대비해 Tool 허용목록, 서버측 권한, 데이터 공개등급 검사를 적용한다.</w:t>
      </w:r>
    </w:p>
    <w:p>
      <w:pPr>
        <w:pStyle w:val="Heading1"/>
        <w:keepNext/>
      </w:pPr>
      <w:r>
        <w:rPr>
          <w:rFonts w:ascii="Noto Sans CJK KR" w:hAnsi="Noto Sans CJK KR"/>
        </w:rPr>
        <w:t>10. 유사 재난사례 검색설계</w:t>
      </w:r>
    </w:p>
    <w:p>
      <w:pPr>
        <w:pStyle w:val="Heading2"/>
        <w:keepNext/>
      </w:pPr>
      <w:r>
        <w:rPr>
          <w:rFonts w:ascii="Noto Sans CJK KR" w:hAnsi="Noto Sans CJK KR"/>
        </w:rPr>
        <w:t>10.1 검색단위</w:t>
      </w:r>
    </w:p>
    <w:tbl>
      <w:tblPr>
        <w:tblStyle w:val="TableGrid"/>
        <w:tblW w:type="auto" w:w="0"/>
        <w:jc w:val="center"/>
        <w:tblLook w:firstColumn="1" w:firstRow="1" w:lastColumn="0" w:lastRow="0" w:noHBand="0" w:noVBand="1" w:val="04A0"/>
      </w:tblPr>
      <w:tblGrid>
        <w:gridCol w:w="10166"/>
      </w:tblGrid>
      <w:tr>
        <w:tc>
          <w:tcPr>
            <w:tcW w:type="dxa" w:w="10166"/>
            <w:shd w:fill="EEF5FA"/>
          </w:tcPr>
          <w:p>
            <w:pPr>
              <w:spacing w:after="40"/>
            </w:pPr>
            <w:r/>
            <w:r>
              <w:rPr>
                <w:rFonts w:ascii="NanumSquare" w:hAnsi="NanumSquare" w:eastAsia="NanumSquare"/>
                <w:b/>
                <w:color w:val="17365D"/>
                <w:sz w:val="20"/>
              </w:rPr>
              <w:t>핵심 원칙</w:t>
              <w:br/>
            </w:r>
            <w:r>
              <w:rPr>
                <w:rFonts w:ascii="NanumSquare" w:hAnsi="NanumSquare" w:eastAsia="NanumSquare"/>
                <w:sz w:val="18"/>
              </w:rPr>
              <w:t>유사사례는 문서 Passage의 의미 유사도가 아니라 실제 DisasterEvent의 재난유형·공간·기상수문·위험요인·피해·대응 유사도로 검색한다. Passage는 선정된 사건의 근거를 설명하는 2차 검색에 사용한다.</w:t>
            </w:r>
          </w:p>
        </w:tc>
        <w:trPr>
          <w:tblHeader/>
          <w:cantSplit/>
        </w:trPr>
      </w:tr>
    </w:tbl>
    <w:p>
      <w:pPr>
        <w:spacing w:after="0"/>
      </w:pPr>
    </w:p>
    <w:p>
      <w:pPr>
        <w:pStyle w:val="Heading2"/>
        <w:keepNext/>
      </w:pPr>
      <w:r>
        <w:rPr>
          <w:rFonts w:ascii="Noto Sans CJK KR" w:hAnsi="Noto Sans CJK KR"/>
        </w:rPr>
        <w:t>10.2 후보 필터</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Event 유사사례 후보는 T코드 prefix, 행정코드, 시간, 위험요인, 위기단계, EventStatus, SchemaType을 조합하며 문서 Passage 관련도와 별도 점수로 관리한다.</w:t>
      </w:r>
    </w:p>
    <w:p>
      <w:pPr>
        <w:pStyle w:val="ListBullet"/>
        <w:ind w:left="317" w:hanging="173"/>
      </w:pPr>
      <w:r>
        <w:rPr>
          <w:rFonts w:ascii="Noto Sans CJK KR" w:hAnsi="Noto Sans CJK KR"/>
        </w:rPr>
        <w:t>재난 주·연관 유형</w:t>
      </w:r>
    </w:p>
    <w:p>
      <w:pPr>
        <w:pStyle w:val="ListBullet"/>
        <w:ind w:left="317" w:hanging="173"/>
      </w:pPr>
      <w:r>
        <w:rPr>
          <w:rFonts w:ascii="Noto Sans CJK KR" w:hAnsi="Noto Sans CJK KR"/>
        </w:rPr>
        <w:t>동일·인접 행정구역</w:t>
      </w:r>
    </w:p>
    <w:p>
      <w:pPr>
        <w:pStyle w:val="ListBullet"/>
        <w:ind w:left="317" w:hanging="173"/>
      </w:pPr>
      <w:r>
        <w:rPr>
          <w:rFonts w:ascii="Noto Sans CJK KR" w:hAnsi="Noto Sans CJK KR"/>
        </w:rPr>
        <w:t>동일 하천·유역 또는 유사 위험지구</w:t>
      </w:r>
    </w:p>
    <w:p>
      <w:pPr>
        <w:pStyle w:val="ListBullet"/>
        <w:ind w:left="317" w:hanging="173"/>
      </w:pPr>
      <w:r>
        <w:rPr>
          <w:rFonts w:ascii="Noto Sans CJK KR" w:hAnsi="Noto Sans CJK KR"/>
        </w:rPr>
        <w:t>발생계절·기간</w:t>
      </w:r>
    </w:p>
    <w:p>
      <w:pPr>
        <w:pStyle w:val="ListBullet"/>
        <w:ind w:left="317" w:hanging="173"/>
      </w:pPr>
      <w:r>
        <w:rPr>
          <w:rFonts w:ascii="Noto Sans CJK KR" w:hAnsi="Noto Sans CJK KR"/>
        </w:rPr>
        <w:t>강우·수위·유량·풍속 범위</w:t>
      </w:r>
    </w:p>
    <w:p>
      <w:pPr>
        <w:pStyle w:val="ListBullet"/>
        <w:ind w:left="317" w:hanging="173"/>
      </w:pPr>
      <w:r>
        <w:rPr>
          <w:rFonts w:ascii="Noto Sans CJK KR" w:hAnsi="Noto Sans CJK KR"/>
        </w:rPr>
        <w:t>피해대상과 피해양상</w:t>
      </w:r>
    </w:p>
    <w:p>
      <w:pPr>
        <w:pStyle w:val="ListBullet"/>
        <w:ind w:left="317" w:hanging="173"/>
      </w:pPr>
      <w:r>
        <w:rPr>
          <w:rFonts w:ascii="Noto Sans CJK KR" w:hAnsi="Noto Sans CJK KR"/>
        </w:rPr>
        <w:t>대피·통제·복구조치</w:t>
      </w:r>
    </w:p>
    <w:p>
      <w:pPr>
        <w:pStyle w:val="ListBullet"/>
        <w:ind w:left="317" w:hanging="173"/>
      </w:pPr>
      <w:r>
        <w:rPr>
          <w:rFonts w:ascii="Noto Sans CJK KR" w:hAnsi="Noto Sans CJK KR"/>
        </w:rPr>
        <w:t>근거문서와 위치정보 보유 여부</w:t>
      </w:r>
    </w:p>
    <w:p>
      <w:pPr>
        <w:pStyle w:val="Heading2"/>
        <w:keepNext/>
      </w:pPr>
      <w:r>
        <w:rPr>
          <w:rFonts w:ascii="Noto Sans CJK KR" w:hAnsi="Noto Sans CJK KR"/>
        </w:rPr>
        <w:t>10.3 유사도 가중치</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880"/>
            <w:shd w:fill="1F4E78"/>
            <w:vAlign w:val="center"/>
          </w:tcPr>
          <w:p>
            <w:r/>
            <w:r>
              <w:rPr>
                <w:rFonts w:ascii="NanumSquare" w:hAnsi="NanumSquare" w:eastAsia="NanumSquare"/>
                <w:b/>
                <w:color w:val="FFFFFF"/>
                <w:sz w:val="16"/>
              </w:rPr>
              <w:t>요소</w:t>
            </w:r>
          </w:p>
        </w:tc>
        <w:tc>
          <w:tcPr>
            <w:tcW w:type="dxa" w:w="1440"/>
            <w:shd w:fill="1F4E78"/>
            <w:vAlign w:val="center"/>
          </w:tcPr>
          <w:p>
            <w:r/>
            <w:r>
              <w:rPr>
                <w:rFonts w:ascii="NanumSquare" w:hAnsi="NanumSquare" w:eastAsia="NanumSquare"/>
                <w:b/>
                <w:color w:val="FFFFFF"/>
                <w:sz w:val="16"/>
              </w:rPr>
              <w:t>가중치</w:t>
            </w:r>
          </w:p>
        </w:tc>
        <w:tc>
          <w:tcPr>
            <w:tcW w:type="dxa" w:w="5760"/>
            <w:shd w:fill="1F4E78"/>
            <w:vAlign w:val="center"/>
          </w:tcPr>
          <w:p>
            <w:r/>
            <w:r>
              <w:rPr>
                <w:rFonts w:ascii="NanumSquare" w:hAnsi="NanumSquare" w:eastAsia="NanumSquare"/>
                <w:b/>
                <w:color w:val="FFFFFF"/>
                <w:sz w:val="16"/>
              </w:rPr>
              <w:t>설명</w:t>
            </w:r>
          </w:p>
        </w:tc>
      </w:tr>
      <w:tr>
        <w:trPr>
          <w:cantSplit/>
        </w:trPr>
        <w:tc>
          <w:tcPr>
            <w:tcW w:type="dxa" w:w="2880"/>
            <w:vAlign w:val="center"/>
          </w:tcPr>
          <w:p>
            <w:r/>
            <w:r>
              <w:rPr>
                <w:rFonts w:ascii="NanumSquare" w:hAnsi="NanumSquare" w:eastAsia="NanumSquare"/>
                <w:b w:val="0"/>
                <w:color w:val="000000"/>
                <w:sz w:val="16"/>
              </w:rPr>
              <w:t>재난유형·복합구성</w:t>
            </w:r>
          </w:p>
        </w:tc>
        <w:tc>
          <w:tcPr>
            <w:tcW w:type="dxa" w:w="1440"/>
            <w:vAlign w:val="center"/>
          </w:tcPr>
          <w:p>
            <w:r/>
            <w:r>
              <w:rPr>
                <w:rFonts w:ascii="NanumSquare" w:hAnsi="NanumSquare" w:eastAsia="NanumSquare"/>
                <w:b w:val="0"/>
                <w:color w:val="000000"/>
                <w:sz w:val="16"/>
              </w:rPr>
              <w:t>20%</w:t>
            </w:r>
          </w:p>
        </w:tc>
        <w:tc>
          <w:tcPr>
            <w:tcW w:type="dxa" w:w="5760"/>
            <w:vAlign w:val="center"/>
          </w:tcPr>
          <w:p>
            <w:r/>
            <w:r>
              <w:rPr>
                <w:rFonts w:ascii="NanumSquare" w:hAnsi="NanumSquare" w:eastAsia="NanumSquare"/>
                <w:b w:val="0"/>
                <w:color w:val="000000"/>
                <w:sz w:val="16"/>
              </w:rPr>
              <w:t>호우→홍수→침수 등 주·연관 유형</w:t>
            </w:r>
          </w:p>
        </w:tc>
      </w:tr>
      <w:tr>
        <w:trPr>
          <w:cantSplit/>
        </w:trPr>
        <w:tc>
          <w:tcPr>
            <w:tcW w:type="dxa" w:w="2880"/>
            <w:vAlign w:val="center"/>
            <w:shd w:fill="F8FAFC"/>
          </w:tcPr>
          <w:p>
            <w:r/>
            <w:r>
              <w:rPr>
                <w:rFonts w:ascii="NanumSquare" w:hAnsi="NanumSquare" w:eastAsia="NanumSquare"/>
                <w:b w:val="0"/>
                <w:color w:val="000000"/>
                <w:sz w:val="16"/>
              </w:rPr>
              <w:t>강우·수위·수문조건</w:t>
            </w:r>
          </w:p>
        </w:tc>
        <w:tc>
          <w:tcPr>
            <w:tcW w:type="dxa" w:w="1440"/>
            <w:vAlign w:val="center"/>
            <w:shd w:fill="F8FAFC"/>
          </w:tcPr>
          <w:p>
            <w:r/>
            <w:r>
              <w:rPr>
                <w:rFonts w:ascii="NanumSquare" w:hAnsi="NanumSquare" w:eastAsia="NanumSquare"/>
                <w:b w:val="0"/>
                <w:color w:val="000000"/>
                <w:sz w:val="16"/>
              </w:rPr>
              <w:t>20%</w:t>
            </w:r>
          </w:p>
        </w:tc>
        <w:tc>
          <w:tcPr>
            <w:tcW w:type="dxa" w:w="5760"/>
            <w:vAlign w:val="center"/>
            <w:shd w:fill="F8FAFC"/>
          </w:tcPr>
          <w:p>
            <w:r/>
            <w:r>
              <w:rPr>
                <w:rFonts w:ascii="NanumSquare" w:hAnsi="NanumSquare" w:eastAsia="NanumSquare"/>
                <w:b w:val="0"/>
                <w:color w:val="000000"/>
                <w:sz w:val="16"/>
              </w:rPr>
              <w:t>시간·누적강우, 수위·유량·상승률</w:t>
            </w:r>
          </w:p>
        </w:tc>
      </w:tr>
      <w:tr>
        <w:trPr>
          <w:cantSplit/>
        </w:trPr>
        <w:tc>
          <w:tcPr>
            <w:tcW w:type="dxa" w:w="2880"/>
            <w:vAlign w:val="center"/>
          </w:tcPr>
          <w:p>
            <w:r/>
            <w:r>
              <w:rPr>
                <w:rFonts w:ascii="NanumSquare" w:hAnsi="NanumSquare" w:eastAsia="NanumSquare"/>
                <w:b w:val="0"/>
                <w:color w:val="000000"/>
                <w:sz w:val="16"/>
              </w:rPr>
              <w:t>하천·유역·공간</w:t>
            </w:r>
          </w:p>
        </w:tc>
        <w:tc>
          <w:tcPr>
            <w:tcW w:type="dxa" w:w="1440"/>
            <w:vAlign w:val="center"/>
          </w:tcPr>
          <w:p>
            <w:r/>
            <w:r>
              <w:rPr>
                <w:rFonts w:ascii="NanumSquare" w:hAnsi="NanumSquare" w:eastAsia="NanumSquare"/>
                <w:b w:val="0"/>
                <w:color w:val="000000"/>
                <w:sz w:val="16"/>
              </w:rPr>
              <w:t>15%</w:t>
            </w:r>
          </w:p>
        </w:tc>
        <w:tc>
          <w:tcPr>
            <w:tcW w:type="dxa" w:w="5760"/>
            <w:vAlign w:val="center"/>
          </w:tcPr>
          <w:p>
            <w:r/>
            <w:r>
              <w:rPr>
                <w:rFonts w:ascii="NanumSquare" w:hAnsi="NanumSquare" w:eastAsia="NanumSquare"/>
                <w:b w:val="0"/>
                <w:color w:val="000000"/>
                <w:sz w:val="16"/>
              </w:rPr>
              <w:t>동일 하천, 유역, 거리, 행정경계</w:t>
            </w:r>
          </w:p>
        </w:tc>
      </w:tr>
      <w:tr>
        <w:trPr>
          <w:cantSplit/>
        </w:trPr>
        <w:tc>
          <w:tcPr>
            <w:tcW w:type="dxa" w:w="2880"/>
            <w:vAlign w:val="center"/>
            <w:shd w:fill="F8FAFC"/>
          </w:tcPr>
          <w:p>
            <w:r/>
            <w:r>
              <w:rPr>
                <w:rFonts w:ascii="NanumSquare" w:hAnsi="NanumSquare" w:eastAsia="NanumSquare"/>
                <w:b w:val="0"/>
                <w:color w:val="000000"/>
                <w:sz w:val="16"/>
              </w:rPr>
              <w:t>위험지구·취약요인</w:t>
            </w:r>
          </w:p>
        </w:tc>
        <w:tc>
          <w:tcPr>
            <w:tcW w:type="dxa" w:w="1440"/>
            <w:vAlign w:val="center"/>
            <w:shd w:fill="F8FAFC"/>
          </w:tcPr>
          <w:p>
            <w:r/>
            <w:r>
              <w:rPr>
                <w:rFonts w:ascii="NanumSquare" w:hAnsi="NanumSquare" w:eastAsia="NanumSquare"/>
                <w:b w:val="0"/>
                <w:color w:val="000000"/>
                <w:sz w:val="16"/>
              </w:rPr>
              <w:t>15%</w:t>
            </w:r>
          </w:p>
        </w:tc>
        <w:tc>
          <w:tcPr>
            <w:tcW w:type="dxa" w:w="5760"/>
            <w:vAlign w:val="center"/>
            <w:shd w:fill="F8FAFC"/>
          </w:tcPr>
          <w:p>
            <w:r/>
            <w:r>
              <w:rPr>
                <w:rFonts w:ascii="NanumSquare" w:hAnsi="NanumSquare" w:eastAsia="NanumSquare"/>
                <w:b w:val="0"/>
                <w:color w:val="000000"/>
                <w:sz w:val="16"/>
              </w:rPr>
              <w:t>제방·하폭·배수·사면 등</w:t>
            </w:r>
          </w:p>
        </w:tc>
      </w:tr>
      <w:tr>
        <w:trPr>
          <w:cantSplit/>
        </w:trPr>
        <w:tc>
          <w:tcPr>
            <w:tcW w:type="dxa" w:w="2880"/>
            <w:vAlign w:val="center"/>
          </w:tcPr>
          <w:p>
            <w:r/>
            <w:r>
              <w:rPr>
                <w:rFonts w:ascii="NanumSquare" w:hAnsi="NanumSquare" w:eastAsia="NanumSquare"/>
                <w:b w:val="0"/>
                <w:color w:val="000000"/>
                <w:sz w:val="16"/>
              </w:rPr>
              <w:t>피해대상·양상</w:t>
            </w:r>
          </w:p>
        </w:tc>
        <w:tc>
          <w:tcPr>
            <w:tcW w:type="dxa" w:w="1440"/>
            <w:vAlign w:val="center"/>
          </w:tcPr>
          <w:p>
            <w:r/>
            <w:r>
              <w:rPr>
                <w:rFonts w:ascii="NanumSquare" w:hAnsi="NanumSquare" w:eastAsia="NanumSquare"/>
                <w:b w:val="0"/>
                <w:color w:val="000000"/>
                <w:sz w:val="16"/>
              </w:rPr>
              <w:t>15%</w:t>
            </w:r>
          </w:p>
        </w:tc>
        <w:tc>
          <w:tcPr>
            <w:tcW w:type="dxa" w:w="5760"/>
            <w:vAlign w:val="center"/>
          </w:tcPr>
          <w:p>
            <w:r/>
            <w:r>
              <w:rPr>
                <w:rFonts w:ascii="NanumSquare" w:hAnsi="NanumSquare" w:eastAsia="NanumSquare"/>
                <w:b w:val="0"/>
                <w:color w:val="000000"/>
                <w:sz w:val="16"/>
              </w:rPr>
              <w:t>주거·도로·농경지·시설 피해</w:t>
            </w:r>
          </w:p>
        </w:tc>
      </w:tr>
      <w:tr>
        <w:trPr>
          <w:cantSplit/>
        </w:trPr>
        <w:tc>
          <w:tcPr>
            <w:tcW w:type="dxa" w:w="2880"/>
            <w:vAlign w:val="center"/>
            <w:shd w:fill="F8FAFC"/>
          </w:tcPr>
          <w:p>
            <w:r/>
            <w:r>
              <w:rPr>
                <w:rFonts w:ascii="NanumSquare" w:hAnsi="NanumSquare" w:eastAsia="NanumSquare"/>
                <w:b w:val="0"/>
                <w:color w:val="000000"/>
                <w:sz w:val="16"/>
              </w:rPr>
              <w:t>대응·통제·대피</w:t>
            </w:r>
          </w:p>
        </w:tc>
        <w:tc>
          <w:tcPr>
            <w:tcW w:type="dxa" w:w="1440"/>
            <w:vAlign w:val="center"/>
            <w:shd w:fill="F8FAFC"/>
          </w:tcPr>
          <w:p>
            <w:r/>
            <w:r>
              <w:rPr>
                <w:rFonts w:ascii="NanumSquare" w:hAnsi="NanumSquare" w:eastAsia="NanumSquare"/>
                <w:b w:val="0"/>
                <w:color w:val="000000"/>
                <w:sz w:val="16"/>
              </w:rPr>
              <w:t>10%</w:t>
            </w:r>
          </w:p>
        </w:tc>
        <w:tc>
          <w:tcPr>
            <w:tcW w:type="dxa" w:w="5760"/>
            <w:vAlign w:val="center"/>
            <w:shd w:fill="F8FAFC"/>
          </w:tcPr>
          <w:p>
            <w:r/>
            <w:r>
              <w:rPr>
                <w:rFonts w:ascii="NanumSquare" w:hAnsi="NanumSquare" w:eastAsia="NanumSquare"/>
                <w:b w:val="0"/>
                <w:color w:val="000000"/>
                <w:sz w:val="16"/>
              </w:rPr>
              <w:t>실제 조치와 기관협조</w:t>
            </w:r>
          </w:p>
        </w:tc>
      </w:tr>
      <w:tr>
        <w:trPr>
          <w:cantSplit/>
        </w:trPr>
        <w:tc>
          <w:tcPr>
            <w:tcW w:type="dxa" w:w="2880"/>
            <w:vAlign w:val="center"/>
          </w:tcPr>
          <w:p>
            <w:r/>
            <w:r>
              <w:rPr>
                <w:rFonts w:ascii="NanumSquare" w:hAnsi="NanumSquare" w:eastAsia="NanumSquare"/>
                <w:b w:val="0"/>
                <w:color w:val="000000"/>
                <w:sz w:val="16"/>
              </w:rPr>
              <w:t>계절·시간</w:t>
            </w:r>
          </w:p>
        </w:tc>
        <w:tc>
          <w:tcPr>
            <w:tcW w:type="dxa" w:w="1440"/>
            <w:vAlign w:val="center"/>
          </w:tcPr>
          <w:p>
            <w:r/>
            <w:r>
              <w:rPr>
                <w:rFonts w:ascii="NanumSquare" w:hAnsi="NanumSquare" w:eastAsia="NanumSquare"/>
                <w:b w:val="0"/>
                <w:color w:val="000000"/>
                <w:sz w:val="16"/>
              </w:rPr>
              <w:t>5%</w:t>
            </w:r>
          </w:p>
        </w:tc>
        <w:tc>
          <w:tcPr>
            <w:tcW w:type="dxa" w:w="5760"/>
            <w:vAlign w:val="center"/>
          </w:tcPr>
          <w:p>
            <w:r/>
            <w:r>
              <w:rPr>
                <w:rFonts w:ascii="NanumSquare" w:hAnsi="NanumSquare" w:eastAsia="NanumSquare"/>
                <w:b w:val="0"/>
                <w:color w:val="000000"/>
                <w:sz w:val="16"/>
              </w:rPr>
              <w:t>월·계절·발생시간대</w:t>
            </w:r>
          </w:p>
        </w:tc>
      </w:tr>
    </w:tbl>
    <w:p>
      <w:pPr>
        <w:spacing w:after="0"/>
      </w:pPr>
    </w:p>
    <w:p>
      <w:pPr>
        <w:pStyle w:val="Heading2"/>
        <w:keepNext/>
      </w:pPr>
      <w:r>
        <w:rPr>
          <w:rFonts w:ascii="Noto Sans CJK KR" w:hAnsi="Noto Sans CJK KR"/>
        </w:rPr>
        <w:t>10.4 결과 표출</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사건 유사도        86점</w:t>
              <w:br/>
              <w:t>근거 문서 적합도   0.81</w:t>
              <w:br/>
              <w:t>공간 연관성        동일 유역 / 3.2km</w:t>
              <w:br/>
              <w:t>주요 유사 이유      호우경보·수위상승·하천 인접 저지대·도로통제</w:t>
              <w:br/>
              <w:t>주요 차이           현재는 농경지, 과거는 주거지 피해 비중 높음</w:t>
              <w:br/>
              <w:t>검증 상태           전문가 기준답안 / 잠정</w:t>
            </w:r>
          </w:p>
        </w:tc>
        <w:trPr>
          <w:tblHeader/>
          <w:cantSplit/>
        </w:trPr>
      </w:tr>
    </w:tbl>
    <w:p>
      <w:pPr>
        <w:spacing w:after="0"/>
      </w:pPr>
    </w:p>
    <w:p>
      <w:pPr>
        <w:pStyle w:val="Heading2"/>
        <w:keepNext/>
      </w:pPr>
      <w:r>
        <w:rPr>
          <w:rFonts w:ascii="Noto Sans CJK KR" w:hAnsi="Noto Sans CJK KR"/>
        </w:rPr>
        <w:t>10.5 평가</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160"/>
            <w:shd w:fill="1F4E78"/>
            <w:vAlign w:val="center"/>
          </w:tcPr>
          <w:p>
            <w:r/>
            <w:r>
              <w:rPr>
                <w:rFonts w:ascii="NanumSquare" w:hAnsi="NanumSquare" w:eastAsia="NanumSquare"/>
                <w:b/>
                <w:color w:val="FFFFFF"/>
                <w:sz w:val="16"/>
              </w:rPr>
              <w:t>지표</w:t>
            </w:r>
          </w:p>
        </w:tc>
        <w:tc>
          <w:tcPr>
            <w:tcW w:type="dxa" w:w="4320"/>
            <w:shd w:fill="1F4E78"/>
            <w:vAlign w:val="center"/>
          </w:tcPr>
          <w:p>
            <w:r/>
            <w:r>
              <w:rPr>
                <w:rFonts w:ascii="NanumSquare" w:hAnsi="NanumSquare" w:eastAsia="NanumSquare"/>
                <w:b/>
                <w:color w:val="FFFFFF"/>
                <w:sz w:val="16"/>
              </w:rPr>
              <w:t>정의</w:t>
            </w:r>
          </w:p>
        </w:tc>
        <w:tc>
          <w:tcPr>
            <w:tcW w:type="dxa" w:w="3600"/>
            <w:shd w:fill="1F4E78"/>
            <w:vAlign w:val="center"/>
          </w:tcPr>
          <w:p>
            <w:r/>
            <w:r>
              <w:rPr>
                <w:rFonts w:ascii="NanumSquare" w:hAnsi="NanumSquare" w:eastAsia="NanumSquare"/>
                <w:b/>
                <w:color w:val="FFFFFF"/>
                <w:sz w:val="16"/>
              </w:rPr>
              <w:t>POC 적용</w:t>
            </w:r>
          </w:p>
        </w:tc>
      </w:tr>
      <w:tr>
        <w:trPr>
          <w:cantSplit/>
        </w:trPr>
        <w:tc>
          <w:tcPr>
            <w:tcW w:type="dxa" w:w="2160"/>
            <w:vAlign w:val="center"/>
          </w:tcPr>
          <w:p>
            <w:r/>
            <w:r>
              <w:rPr>
                <w:rFonts w:ascii="NanumSquare" w:hAnsi="NanumSquare" w:eastAsia="NanumSquare"/>
                <w:b w:val="0"/>
                <w:color w:val="000000"/>
                <w:sz w:val="16"/>
              </w:rPr>
              <w:t>Top-K 포함률</w:t>
            </w:r>
          </w:p>
        </w:tc>
        <w:tc>
          <w:tcPr>
            <w:tcW w:type="dxa" w:w="4320"/>
            <w:vAlign w:val="center"/>
          </w:tcPr>
          <w:p>
            <w:r/>
            <w:r>
              <w:rPr>
                <w:rFonts w:ascii="NanumSquare" w:hAnsi="NanumSquare" w:eastAsia="NanumSquare"/>
                <w:b w:val="0"/>
                <w:color w:val="000000"/>
                <w:sz w:val="16"/>
              </w:rPr>
              <w:t>기준정답 사건이 상위 K에 포함</w:t>
            </w:r>
          </w:p>
        </w:tc>
        <w:tc>
          <w:tcPr>
            <w:tcW w:type="dxa" w:w="3600"/>
            <w:vAlign w:val="center"/>
          </w:tcPr>
          <w:p>
            <w:r/>
            <w:r>
              <w:rPr>
                <w:rFonts w:ascii="NanumSquare" w:hAnsi="NanumSquare" w:eastAsia="NanumSquare"/>
                <w:b w:val="0"/>
                <w:color w:val="000000"/>
                <w:sz w:val="16"/>
              </w:rPr>
              <w:t>대표질의 Top-3</w:t>
            </w:r>
          </w:p>
        </w:tc>
      </w:tr>
      <w:tr>
        <w:trPr>
          <w:cantSplit/>
        </w:trPr>
        <w:tc>
          <w:tcPr>
            <w:tcW w:type="dxa" w:w="2160"/>
            <w:vAlign w:val="center"/>
            <w:shd w:fill="F8FAFC"/>
          </w:tcPr>
          <w:p>
            <w:r/>
            <w:r>
              <w:rPr>
                <w:rFonts w:ascii="NanumSquare" w:hAnsi="NanumSquare" w:eastAsia="NanumSquare"/>
                <w:b w:val="0"/>
                <w:color w:val="000000"/>
                <w:sz w:val="16"/>
              </w:rPr>
              <w:t>MRR</w:t>
            </w:r>
          </w:p>
        </w:tc>
        <w:tc>
          <w:tcPr>
            <w:tcW w:type="dxa" w:w="4320"/>
            <w:vAlign w:val="center"/>
            <w:shd w:fill="F8FAFC"/>
          </w:tcPr>
          <w:p>
            <w:r/>
            <w:r>
              <w:rPr>
                <w:rFonts w:ascii="NanumSquare" w:hAnsi="NanumSquare" w:eastAsia="NanumSquare"/>
                <w:b w:val="0"/>
                <w:color w:val="000000"/>
                <w:sz w:val="16"/>
              </w:rPr>
              <w:t>정답 사건 평균 역순위</w:t>
            </w:r>
          </w:p>
        </w:tc>
        <w:tc>
          <w:tcPr>
            <w:tcW w:type="dxa" w:w="3600"/>
            <w:vAlign w:val="center"/>
            <w:shd w:fill="F8FAFC"/>
          </w:tcPr>
          <w:p>
            <w:r/>
            <w:r>
              <w:rPr>
                <w:rFonts w:ascii="NanumSquare" w:hAnsi="NanumSquare" w:eastAsia="NanumSquare"/>
                <w:b w:val="0"/>
                <w:color w:val="000000"/>
                <w:sz w:val="16"/>
              </w:rPr>
              <w:t>사건 수 충분 시</w:t>
            </w:r>
          </w:p>
        </w:tc>
      </w:tr>
      <w:tr>
        <w:trPr>
          <w:cantSplit/>
        </w:trPr>
        <w:tc>
          <w:tcPr>
            <w:tcW w:type="dxa" w:w="2160"/>
            <w:vAlign w:val="center"/>
          </w:tcPr>
          <w:p>
            <w:r/>
            <w:r>
              <w:rPr>
                <w:rFonts w:ascii="NanumSquare" w:hAnsi="NanumSquare" w:eastAsia="NanumSquare"/>
                <w:b w:val="0"/>
                <w:color w:val="000000"/>
                <w:sz w:val="16"/>
              </w:rPr>
              <w:t>NDCG</w:t>
            </w:r>
          </w:p>
        </w:tc>
        <w:tc>
          <w:tcPr>
            <w:tcW w:type="dxa" w:w="4320"/>
            <w:vAlign w:val="center"/>
          </w:tcPr>
          <w:p>
            <w:r/>
            <w:r>
              <w:rPr>
                <w:rFonts w:ascii="NanumSquare" w:hAnsi="NanumSquare" w:eastAsia="NanumSquare"/>
                <w:b w:val="0"/>
                <w:color w:val="000000"/>
                <w:sz w:val="16"/>
              </w:rPr>
              <w:t>관련도 등급 기반 순위 품질</w:t>
            </w:r>
          </w:p>
        </w:tc>
        <w:tc>
          <w:tcPr>
            <w:tcW w:type="dxa" w:w="3600"/>
            <w:vAlign w:val="center"/>
          </w:tcPr>
          <w:p>
            <w:r/>
            <w:r>
              <w:rPr>
                <w:rFonts w:ascii="NanumSquare" w:hAnsi="NanumSquare" w:eastAsia="NanumSquare"/>
                <w:b w:val="0"/>
                <w:color w:val="000000"/>
                <w:sz w:val="16"/>
              </w:rPr>
              <w:t>전문가 등급셋 필요</w:t>
            </w:r>
          </w:p>
        </w:tc>
      </w:tr>
      <w:tr>
        <w:trPr>
          <w:cantSplit/>
        </w:trPr>
        <w:tc>
          <w:tcPr>
            <w:tcW w:type="dxa" w:w="2160"/>
            <w:vAlign w:val="center"/>
            <w:shd w:fill="F8FAFC"/>
          </w:tcPr>
          <w:p>
            <w:r/>
            <w:r>
              <w:rPr>
                <w:rFonts w:ascii="NanumSquare" w:hAnsi="NanumSquare" w:eastAsia="NanumSquare"/>
                <w:b w:val="0"/>
                <w:color w:val="000000"/>
                <w:sz w:val="16"/>
              </w:rPr>
              <w:t>Geo Relevance</w:t>
            </w:r>
          </w:p>
        </w:tc>
        <w:tc>
          <w:tcPr>
            <w:tcW w:type="dxa" w:w="4320"/>
            <w:vAlign w:val="center"/>
            <w:shd w:fill="F8FAFC"/>
          </w:tcPr>
          <w:p>
            <w:r/>
            <w:r>
              <w:rPr>
                <w:rFonts w:ascii="NanumSquare" w:hAnsi="NanumSquare" w:eastAsia="NanumSquare"/>
                <w:b w:val="0"/>
                <w:color w:val="000000"/>
                <w:sz w:val="16"/>
              </w:rPr>
              <w:t>공간적으로 유사한 사례 적합성</w:t>
            </w:r>
          </w:p>
        </w:tc>
        <w:tc>
          <w:tcPr>
            <w:tcW w:type="dxa" w:w="3600"/>
            <w:vAlign w:val="center"/>
            <w:shd w:fill="F8FAFC"/>
          </w:tcPr>
          <w:p>
            <w:r/>
            <w:r>
              <w:rPr>
                <w:rFonts w:ascii="NanumSquare" w:hAnsi="NanumSquare" w:eastAsia="NanumSquare"/>
                <w:b w:val="0"/>
                <w:color w:val="000000"/>
                <w:sz w:val="16"/>
              </w:rPr>
              <w:t>행정·거리·유역</w:t>
            </w:r>
          </w:p>
        </w:tc>
      </w:tr>
      <w:tr>
        <w:trPr>
          <w:cantSplit/>
        </w:trPr>
        <w:tc>
          <w:tcPr>
            <w:tcW w:type="dxa" w:w="2160"/>
            <w:vAlign w:val="center"/>
          </w:tcPr>
          <w:p>
            <w:r/>
            <w:r>
              <w:rPr>
                <w:rFonts w:ascii="NanumSquare" w:hAnsi="NanumSquare" w:eastAsia="NanumSquare"/>
                <w:b w:val="0"/>
                <w:color w:val="000000"/>
                <w:sz w:val="16"/>
              </w:rPr>
              <w:t>Reason Fidelity</w:t>
            </w:r>
          </w:p>
        </w:tc>
        <w:tc>
          <w:tcPr>
            <w:tcW w:type="dxa" w:w="4320"/>
            <w:vAlign w:val="center"/>
          </w:tcPr>
          <w:p>
            <w:r/>
            <w:r>
              <w:rPr>
                <w:rFonts w:ascii="NanumSquare" w:hAnsi="NanumSquare" w:eastAsia="NanumSquare"/>
                <w:b w:val="0"/>
                <w:color w:val="000000"/>
                <w:sz w:val="16"/>
              </w:rPr>
              <w:t>유사 이유의 사실성</w:t>
            </w:r>
          </w:p>
        </w:tc>
        <w:tc>
          <w:tcPr>
            <w:tcW w:type="dxa" w:w="3600"/>
            <w:vAlign w:val="center"/>
          </w:tcPr>
          <w:p>
            <w:r/>
            <w:r>
              <w:rPr>
                <w:rFonts w:ascii="NanumSquare" w:hAnsi="NanumSquare" w:eastAsia="NanumSquare"/>
                <w:b w:val="0"/>
                <w:color w:val="000000"/>
                <w:sz w:val="16"/>
              </w:rPr>
              <w:t>근거필드 대조</w:t>
            </w:r>
          </w:p>
        </w:tc>
      </w:tr>
      <w:tr>
        <w:trPr>
          <w:cantSplit/>
        </w:trPr>
        <w:tc>
          <w:tcPr>
            <w:tcW w:type="dxa" w:w="2160"/>
            <w:vAlign w:val="center"/>
            <w:shd w:fill="F8FAFC"/>
          </w:tcPr>
          <w:p>
            <w:r/>
            <w:r>
              <w:rPr>
                <w:rFonts w:ascii="NanumSquare" w:hAnsi="NanumSquare" w:eastAsia="NanumSquare"/>
                <w:b w:val="0"/>
                <w:color w:val="000000"/>
                <w:sz w:val="16"/>
              </w:rPr>
              <w:t>Evidence Coverage</w:t>
            </w:r>
          </w:p>
        </w:tc>
        <w:tc>
          <w:tcPr>
            <w:tcW w:type="dxa" w:w="4320"/>
            <w:vAlign w:val="center"/>
            <w:shd w:fill="F8FAFC"/>
          </w:tcPr>
          <w:p>
            <w:r/>
            <w:r>
              <w:rPr>
                <w:rFonts w:ascii="NanumSquare" w:hAnsi="NanumSquare" w:eastAsia="NanumSquare"/>
                <w:b w:val="0"/>
                <w:color w:val="000000"/>
                <w:sz w:val="16"/>
              </w:rPr>
              <w:t>응답 주장 중 근거 연결비율</w:t>
            </w:r>
          </w:p>
        </w:tc>
        <w:tc>
          <w:tcPr>
            <w:tcW w:type="dxa" w:w="3600"/>
            <w:vAlign w:val="center"/>
            <w:shd w:fill="F8FAFC"/>
          </w:tcPr>
          <w:p>
            <w:r/>
            <w:r>
              <w:rPr>
                <w:rFonts w:ascii="NanumSquare" w:hAnsi="NanumSquare" w:eastAsia="NanumSquare"/>
                <w:b w:val="0"/>
                <w:color w:val="000000"/>
                <w:sz w:val="16"/>
              </w:rPr>
              <w:t>문서·페이지·영상</w:t>
            </w:r>
          </w:p>
        </w:tc>
      </w:tr>
    </w:tbl>
    <w:p>
      <w:pPr>
        <w:spacing w:after="0"/>
      </w:pPr>
    </w:p>
    <w:p>
      <w:pPr>
        <w:pStyle w:val="Heading1"/>
        <w:keepNext/>
      </w:pPr>
      <w:r>
        <w:rPr>
          <w:rFonts w:ascii="Noto Sans CJK KR" w:hAnsi="Noto Sans CJK KR"/>
        </w:rPr>
        <w:t>11. 데이터 모델·스키마</w:t>
      </w:r>
    </w:p>
    <w:p>
      <w:pPr>
        <w:pStyle w:val="Heading2"/>
        <w:keepNext/>
      </w:pPr>
      <w:r>
        <w:rPr>
          <w:rFonts w:ascii="Noto Sans CJK KR" w:hAnsi="Noto Sans CJK KR"/>
        </w:rPr>
        <w:t>11.1 핵심 엔터티 관계</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CurrentSituation ── searches ──&gt; DisasterEvent ── supported_by ──&gt; Evidence</w:t>
              <w:br/>
              <w:t xml:space="preserve">      │                                  │</w:t>
              <w:br/>
              <w:t xml:space="preserve">      ├─ relates_to ─&gt; RiskDistrict      ├─ has ─&gt; Damage/Response</w:t>
              <w:br/>
              <w:t xml:space="preserve">      ├─ relates_to ─&gt; River             ├─ mapped_to ─&gt; FloodTrace</w:t>
              <w:br/>
              <w:t xml:space="preserve">      ├─ selects ─&gt; ProcedureStep        └─ linked_to ─&gt; SatelliteAsset</w:t>
              <w:br/>
              <w:t xml:space="preserve">      └─ controls ─&gt; SpatialObject / MapAction</w:t>
            </w:r>
          </w:p>
        </w:tc>
        <w:trPr>
          <w:tblHeader/>
          <w:cantSplit/>
        </w:trPr>
      </w:tr>
    </w:tbl>
    <w:p>
      <w:pPr>
        <w:spacing w:after="0"/>
      </w:pPr>
    </w:p>
    <w:p>
      <w:pPr>
        <w:pStyle w:val="Heading2"/>
        <w:keepNext/>
      </w:pPr>
      <w:r>
        <w:rPr>
          <w:rFonts w:ascii="Noto Sans CJK KR" w:hAnsi="Noto Sans CJK KR"/>
        </w:rPr>
        <w:t>11.2 엔터티 목록</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2016"/>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엔터티</w:t>
            </w:r>
          </w:p>
        </w:tc>
        <w:tc>
          <w:tcPr>
            <w:tcW w:type="dxa" w:w="2160"/>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핵심 식별자</w:t>
            </w:r>
          </w:p>
        </w:tc>
        <w:tc>
          <w:tcPr>
            <w:tcW w:type="dxa" w:w="4752"/>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주요 필드</w:t>
            </w:r>
          </w:p>
        </w:tc>
        <w:tc>
          <w:tcPr>
            <w:tcW w:type="dxa" w:w="1440"/>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상태</w:t>
            </w:r>
          </w:p>
        </w:tc>
      </w:tr>
      <w:tr>
        <w:trPr>
          <w:cantSplit/>
        </w:trPr>
        <w:tc>
          <w:tcPr>
            <w:tcW w:type="dxa" w:w="2016"/>
            <w:vAlign w:val="center"/>
          </w:tcPr>
          <w:p>
            <w:pPr>
              <w:spacing w:after="0" w:before="0"/>
            </w:pPr>
            <w:r>
              <w:rPr>
                <w:rFonts w:ascii="NanumSquare" w:hAnsi="NanumSquare" w:eastAsia="NanumSquare"/>
                <w:sz w:val="13"/>
              </w:rPr>
            </w:r>
            <w:r>
              <w:rPr>
                <w:rFonts w:ascii="NanumSquare" w:hAnsi="NanumSquare" w:eastAsia="NanumSquare"/>
                <w:b w:val="0"/>
                <w:sz w:val="13"/>
              </w:rPr>
              <w:t>CurrentSituation</w:t>
            </w:r>
          </w:p>
        </w:tc>
        <w:tc>
          <w:tcPr>
            <w:tcW w:type="dxa" w:w="2160"/>
            <w:vAlign w:val="center"/>
          </w:tcPr>
          <w:p>
            <w:pPr>
              <w:spacing w:after="0" w:before="0"/>
            </w:pPr>
            <w:r>
              <w:rPr>
                <w:rFonts w:ascii="NanumSquare" w:hAnsi="NanumSquare" w:eastAsia="NanumSquare"/>
                <w:sz w:val="13"/>
              </w:rPr>
            </w:r>
            <w:r>
              <w:rPr>
                <w:rFonts w:ascii="NanumSquare" w:hAnsi="NanumSquare" w:eastAsia="NanumSquare"/>
                <w:b w:val="0"/>
                <w:sz w:val="13"/>
              </w:rPr>
              <w:t>situation_id</w:t>
            </w:r>
          </w:p>
        </w:tc>
        <w:tc>
          <w:tcPr>
            <w:tcW w:type="dxa" w:w="4752"/>
            <w:vAlign w:val="center"/>
          </w:tcPr>
          <w:p>
            <w:pPr>
              <w:spacing w:after="0" w:before="0"/>
            </w:pPr>
            <w:r>
              <w:rPr>
                <w:rFonts w:ascii="NanumSquare" w:hAnsi="NanumSquare" w:eastAsia="NanumSquare"/>
                <w:sz w:val="13"/>
              </w:rPr>
            </w:r>
            <w:r>
              <w:rPr>
                <w:rFonts w:ascii="NanumSquare" w:hAnsi="NanumSquare" w:eastAsia="NanumSquare"/>
                <w:b w:val="0"/>
                <w:sz w:val="13"/>
              </w:rPr>
              <w:t>지역·시각·재난유형·사용자입력·Observation 참조</w:t>
            </w:r>
          </w:p>
        </w:tc>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actual/scenario</w:t>
            </w:r>
          </w:p>
        </w:tc>
      </w:tr>
      <w:tr>
        <w:trPr>
          <w:cantSplit/>
        </w:trPr>
        <w:tc>
          <w:tcPr>
            <w:tcW w:type="dxa" w:w="2016"/>
            <w:vAlign w:val="center"/>
            <w:shd w:fill="F8FAFC"/>
          </w:tcPr>
          <w:p>
            <w:pPr>
              <w:spacing w:after="0" w:before="0"/>
            </w:pPr>
            <w:r>
              <w:rPr>
                <w:rFonts w:ascii="NanumSquare" w:hAnsi="NanumSquare" w:eastAsia="NanumSquare"/>
                <w:sz w:val="13"/>
              </w:rPr>
            </w:r>
            <w:r>
              <w:rPr>
                <w:rFonts w:ascii="NanumSquare" w:hAnsi="NanumSquare" w:eastAsia="NanumSquare"/>
                <w:b w:val="0"/>
                <w:sz w:val="13"/>
              </w:rPr>
              <w:t>ObservationSnapshot</w:t>
            </w:r>
          </w:p>
        </w:tc>
        <w:tc>
          <w:tcPr>
            <w:tcW w:type="dxa" w:w="2160"/>
            <w:vAlign w:val="center"/>
            <w:shd w:fill="F8FAFC"/>
          </w:tcPr>
          <w:p>
            <w:pPr>
              <w:spacing w:after="0" w:before="0"/>
            </w:pPr>
            <w:r>
              <w:rPr>
                <w:rFonts w:ascii="NanumSquare" w:hAnsi="NanumSquare" w:eastAsia="NanumSquare"/>
                <w:sz w:val="13"/>
              </w:rPr>
            </w:r>
            <w:r>
              <w:rPr>
                <w:rFonts w:ascii="NanumSquare" w:hAnsi="NanumSquare" w:eastAsia="NanumSquare"/>
                <w:b w:val="0"/>
                <w:sz w:val="13"/>
              </w:rPr>
              <w:t>observation_id</w:t>
            </w:r>
          </w:p>
        </w:tc>
        <w:tc>
          <w:tcPr>
            <w:tcW w:type="dxa" w:w="4752"/>
            <w:vAlign w:val="center"/>
            <w:shd w:fill="F8FAFC"/>
          </w:tcPr>
          <w:p>
            <w:pPr>
              <w:spacing w:after="0" w:before="0"/>
            </w:pPr>
            <w:r>
              <w:rPr>
                <w:rFonts w:ascii="NanumSquare" w:hAnsi="NanumSquare" w:eastAsia="NanumSquare"/>
                <w:sz w:val="13"/>
              </w:rPr>
            </w:r>
            <w:r>
              <w:rPr>
                <w:rFonts w:ascii="NanumSquare" w:hAnsi="NanumSquare" w:eastAsia="NanumSquare"/>
                <w:b w:val="0"/>
                <w:sz w:val="13"/>
              </w:rPr>
              <w:t>특보·강우·수위·유량·관측시각·Provider·품질</w:t>
            </w:r>
          </w:p>
        </w:tc>
        <w:tc>
          <w:tcPr>
            <w:tcW w:type="dxa" w:w="1440"/>
            <w:vAlign w:val="center"/>
            <w:shd w:fill="F8FAFC"/>
          </w:tcPr>
          <w:p>
            <w:pPr>
              <w:spacing w:after="0" w:before="0"/>
            </w:pPr>
            <w:r>
              <w:rPr>
                <w:rFonts w:ascii="NanumSquare" w:hAnsi="NanumSquare" w:eastAsia="NanumSquare"/>
                <w:sz w:val="13"/>
              </w:rPr>
            </w:r>
            <w:r>
              <w:rPr>
                <w:rFonts w:ascii="NanumSquare" w:hAnsi="NanumSquare" w:eastAsia="NanumSquare"/>
                <w:b w:val="0"/>
                <w:sz w:val="13"/>
              </w:rPr>
              <w:t>actual/scenario/cache</w:t>
            </w:r>
          </w:p>
        </w:tc>
      </w:tr>
      <w:tr>
        <w:trPr>
          <w:cantSplit/>
        </w:trPr>
        <w:tc>
          <w:tcPr>
            <w:tcW w:type="dxa" w:w="2016"/>
            <w:vAlign w:val="center"/>
          </w:tcPr>
          <w:p>
            <w:pPr>
              <w:spacing w:after="0" w:before="0"/>
            </w:pPr>
            <w:r>
              <w:rPr>
                <w:rFonts w:ascii="NanumSquare" w:hAnsi="NanumSquare" w:eastAsia="NanumSquare"/>
                <w:sz w:val="13"/>
              </w:rPr>
            </w:r>
            <w:r>
              <w:rPr>
                <w:rFonts w:ascii="NanumSquare" w:hAnsi="NanumSquare" w:eastAsia="NanumSquare"/>
                <w:b w:val="0"/>
                <w:sz w:val="13"/>
              </w:rPr>
              <w:t>PriorityAreaResult</w:t>
            </w:r>
          </w:p>
        </w:tc>
        <w:tc>
          <w:tcPr>
            <w:tcW w:type="dxa" w:w="2160"/>
            <w:vAlign w:val="center"/>
          </w:tcPr>
          <w:p>
            <w:pPr>
              <w:spacing w:after="0" w:before="0"/>
            </w:pPr>
            <w:r>
              <w:rPr>
                <w:rFonts w:ascii="NanumSquare" w:hAnsi="NanumSquare" w:eastAsia="NanumSquare"/>
                <w:sz w:val="13"/>
              </w:rPr>
            </w:r>
            <w:r>
              <w:rPr>
                <w:rFonts w:ascii="NanumSquare" w:hAnsi="NanumSquare" w:eastAsia="NanumSquare"/>
                <w:b w:val="0"/>
                <w:sz w:val="13"/>
              </w:rPr>
              <w:t>priority_result_id</w:t>
            </w:r>
          </w:p>
        </w:tc>
        <w:tc>
          <w:tcPr>
            <w:tcW w:type="dxa" w:w="4752"/>
            <w:vAlign w:val="center"/>
          </w:tcPr>
          <w:p>
            <w:pPr>
              <w:spacing w:after="0" w:before="0"/>
            </w:pPr>
            <w:r>
              <w:rPr>
                <w:rFonts w:ascii="NanumSquare" w:hAnsi="NanumSquare" w:eastAsia="NanumSquare"/>
                <w:sz w:val="13"/>
              </w:rPr>
            </w:r>
            <w:r>
              <w:rPr>
                <w:rFonts w:ascii="NanumSquare" w:hAnsi="NanumSquare" w:eastAsia="NanumSquare"/>
                <w:b w:val="0"/>
                <w:sz w:val="13"/>
              </w:rPr>
              <w:t>대상지역·순위·점수구성·근거·확인항목</w:t>
            </w:r>
          </w:p>
        </w:tc>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derived_poc</w:t>
            </w:r>
          </w:p>
        </w:tc>
      </w:tr>
      <w:tr>
        <w:trPr>
          <w:cantSplit/>
        </w:trPr>
        <w:tc>
          <w:tcPr>
            <w:tcW w:type="dxa" w:w="2016"/>
            <w:vAlign w:val="center"/>
            <w:shd w:fill="F8FAFC"/>
          </w:tcPr>
          <w:p>
            <w:pPr>
              <w:spacing w:after="0" w:before="0"/>
            </w:pPr>
            <w:r>
              <w:rPr>
                <w:rFonts w:ascii="NanumSquare" w:hAnsi="NanumSquare" w:eastAsia="NanumSquare"/>
                <w:sz w:val="13"/>
              </w:rPr>
            </w:r>
            <w:r>
              <w:rPr>
                <w:rFonts w:ascii="NanumSquare" w:hAnsi="NanumSquare" w:eastAsia="NanumSquare"/>
                <w:b w:val="0"/>
                <w:sz w:val="13"/>
              </w:rPr>
              <w:t>DisasterEvent</w:t>
            </w:r>
          </w:p>
        </w:tc>
        <w:tc>
          <w:tcPr>
            <w:tcW w:type="dxa" w:w="2160"/>
            <w:vAlign w:val="center"/>
            <w:shd w:fill="F8FAFC"/>
          </w:tcPr>
          <w:p>
            <w:pPr>
              <w:spacing w:after="0" w:before="0"/>
            </w:pPr>
            <w:r>
              <w:rPr>
                <w:rFonts w:ascii="NanumSquare" w:hAnsi="NanumSquare" w:eastAsia="NanumSquare"/>
                <w:sz w:val="13"/>
              </w:rPr>
            </w:r>
            <w:r>
              <w:rPr>
                <w:rFonts w:ascii="NanumSquare" w:hAnsi="NanumSquare" w:eastAsia="NanumSquare"/>
                <w:b w:val="0"/>
                <w:sz w:val="13"/>
              </w:rPr>
              <w:t>event_id</w:t>
            </w:r>
          </w:p>
        </w:tc>
        <w:tc>
          <w:tcPr>
            <w:tcW w:type="dxa" w:w="4752"/>
            <w:vAlign w:val="center"/>
            <w:shd w:fill="F8FAFC"/>
          </w:tcPr>
          <w:p>
            <w:pPr>
              <w:spacing w:after="0" w:before="0"/>
            </w:pPr>
            <w:r>
              <w:rPr>
                <w:rFonts w:ascii="NanumSquare" w:hAnsi="NanumSquare" w:eastAsia="NanumSquare"/>
                <w:sz w:val="13"/>
              </w:rPr>
            </w:r>
            <w:r>
              <w:rPr>
                <w:rFonts w:ascii="NanumSquare" w:hAnsi="NanumSquare" w:eastAsia="NanumSquare"/>
                <w:b w:val="0"/>
                <w:sz w:val="13"/>
              </w:rPr>
              <w:t>발생기간·유형·위치·피해·대응·복구</w:t>
            </w:r>
          </w:p>
        </w:tc>
        <w:tc>
          <w:tcPr>
            <w:tcW w:type="dxa" w:w="1440"/>
            <w:vAlign w:val="center"/>
            <w:shd w:fill="F8FAFC"/>
          </w:tcPr>
          <w:p>
            <w:pPr>
              <w:spacing w:after="0" w:before="0"/>
            </w:pPr>
            <w:r>
              <w:rPr>
                <w:rFonts w:ascii="NanumSquare" w:hAnsi="NanumSquare" w:eastAsia="NanumSquare"/>
                <w:sz w:val="13"/>
              </w:rPr>
            </w:r>
            <w:r>
              <w:rPr>
                <w:rFonts w:ascii="NanumSquare" w:hAnsi="NanumSquare" w:eastAsia="NanumSquare"/>
                <w:b w:val="0"/>
                <w:sz w:val="13"/>
              </w:rPr>
              <w:t>actual/provisional</w:t>
            </w:r>
          </w:p>
        </w:tc>
      </w:tr>
      <w:tr>
        <w:trPr>
          <w:cantSplit/>
        </w:trPr>
        <w:tc>
          <w:tcPr>
            <w:tcW w:type="dxa" w:w="2016"/>
            <w:vAlign w:val="center"/>
          </w:tcPr>
          <w:p>
            <w:pPr>
              <w:spacing w:after="0" w:before="0"/>
            </w:pPr>
            <w:r>
              <w:rPr>
                <w:rFonts w:ascii="NanumSquare" w:hAnsi="NanumSquare" w:eastAsia="NanumSquare"/>
                <w:sz w:val="13"/>
              </w:rPr>
            </w:r>
            <w:r>
              <w:rPr>
                <w:rFonts w:ascii="NanumSquare" w:hAnsi="NanumSquare" w:eastAsia="NanumSquare"/>
                <w:b w:val="0"/>
                <w:sz w:val="13"/>
              </w:rPr>
              <w:t>DamageRecoveryRecord</w:t>
            </w:r>
          </w:p>
        </w:tc>
        <w:tc>
          <w:tcPr>
            <w:tcW w:type="dxa" w:w="2160"/>
            <w:vAlign w:val="center"/>
          </w:tcPr>
          <w:p>
            <w:pPr>
              <w:spacing w:after="0" w:before="0"/>
            </w:pPr>
            <w:r>
              <w:rPr>
                <w:rFonts w:ascii="NanumSquare" w:hAnsi="NanumSquare" w:eastAsia="NanumSquare"/>
                <w:sz w:val="13"/>
              </w:rPr>
            </w:r>
            <w:r>
              <w:rPr>
                <w:rFonts w:ascii="NanumSquare" w:hAnsi="NanumSquare" w:eastAsia="NanumSquare"/>
                <w:b w:val="0"/>
                <w:sz w:val="13"/>
              </w:rPr>
              <w:t>record_id</w:t>
            </w:r>
          </w:p>
        </w:tc>
        <w:tc>
          <w:tcPr>
            <w:tcW w:type="dxa" w:w="4752"/>
            <w:vAlign w:val="center"/>
          </w:tcPr>
          <w:p>
            <w:pPr>
              <w:spacing w:after="0" w:before="0"/>
            </w:pPr>
            <w:r>
              <w:rPr>
                <w:rFonts w:ascii="NanumSquare" w:hAnsi="NanumSquare" w:eastAsia="NanumSquare"/>
                <w:sz w:val="13"/>
              </w:rPr>
            </w:r>
            <w:r>
              <w:rPr>
                <w:rFonts w:ascii="NanumSquare" w:hAnsi="NanumSquare" w:eastAsia="NanumSquare"/>
                <w:b w:val="0"/>
                <w:sz w:val="13"/>
              </w:rPr>
              <w:t>피해대상·피해규모·통제·대피·복구·출처</w:t>
            </w:r>
          </w:p>
        </w:tc>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mock_seed→actual</w:t>
            </w:r>
          </w:p>
        </w:tc>
      </w:tr>
      <w:tr>
        <w:trPr>
          <w:cantSplit/>
        </w:trPr>
        <w:tc>
          <w:tcPr>
            <w:tcW w:type="dxa" w:w="2016"/>
            <w:vAlign w:val="center"/>
            <w:shd w:fill="F8FAFC"/>
          </w:tcPr>
          <w:p>
            <w:pPr>
              <w:spacing w:after="0" w:before="0"/>
            </w:pPr>
            <w:r>
              <w:rPr>
                <w:rFonts w:ascii="NanumSquare" w:hAnsi="NanumSquare" w:eastAsia="NanumSquare"/>
                <w:sz w:val="13"/>
              </w:rPr>
            </w:r>
            <w:r>
              <w:rPr>
                <w:rFonts w:ascii="NanumSquare" w:hAnsi="NanumSquare" w:eastAsia="NanumSquare"/>
                <w:b w:val="0"/>
                <w:sz w:val="13"/>
              </w:rPr>
              <w:t>RiskDistrict</w:t>
            </w:r>
          </w:p>
        </w:tc>
        <w:tc>
          <w:tcPr>
            <w:tcW w:type="dxa" w:w="2160"/>
            <w:vAlign w:val="center"/>
            <w:shd w:fill="F8FAFC"/>
          </w:tcPr>
          <w:p>
            <w:pPr>
              <w:spacing w:after="0" w:before="0"/>
            </w:pPr>
            <w:r>
              <w:rPr>
                <w:rFonts w:ascii="NanumSquare" w:hAnsi="NanumSquare" w:eastAsia="NanumSquare"/>
                <w:sz w:val="13"/>
              </w:rPr>
            </w:r>
            <w:r>
              <w:rPr>
                <w:rFonts w:ascii="NanumSquare" w:hAnsi="NanumSquare" w:eastAsia="NanumSquare"/>
                <w:b w:val="0"/>
                <w:sz w:val="13"/>
              </w:rPr>
              <w:t>district_id</w:t>
            </w:r>
          </w:p>
        </w:tc>
        <w:tc>
          <w:tcPr>
            <w:tcW w:type="dxa" w:w="4752"/>
            <w:vAlign w:val="center"/>
            <w:shd w:fill="F8FAFC"/>
          </w:tcPr>
          <w:p>
            <w:pPr>
              <w:spacing w:after="0" w:before="0"/>
            </w:pPr>
            <w:r>
              <w:rPr>
                <w:rFonts w:ascii="NanumSquare" w:hAnsi="NanumSquare" w:eastAsia="NanumSquare"/>
                <w:sz w:val="13"/>
              </w:rPr>
            </w:r>
            <w:r>
              <w:rPr>
                <w:rFonts w:ascii="NanumSquare" w:hAnsi="NanumSquare" w:eastAsia="NanumSquare"/>
                <w:b w:val="0"/>
                <w:sz w:val="13"/>
              </w:rPr>
              <w:t>유형·위험요인·계획값·저감대책</w:t>
            </w:r>
          </w:p>
        </w:tc>
        <w:tc>
          <w:tcPr>
            <w:tcW w:type="dxa" w:w="1440"/>
            <w:vAlign w:val="center"/>
            <w:shd w:fill="F8FAFC"/>
          </w:tcPr>
          <w:p>
            <w:pPr>
              <w:spacing w:after="0" w:before="0"/>
            </w:pPr>
            <w:r>
              <w:rPr>
                <w:rFonts w:ascii="NanumSquare" w:hAnsi="NanumSquare" w:eastAsia="NanumSquare"/>
                <w:sz w:val="13"/>
              </w:rPr>
            </w:r>
            <w:r>
              <w:rPr>
                <w:rFonts w:ascii="NanumSquare" w:hAnsi="NanumSquare" w:eastAsia="NanumSquare"/>
                <w:b w:val="0"/>
                <w:sz w:val="13"/>
              </w:rPr>
              <w:t>actual</w:t>
            </w:r>
          </w:p>
        </w:tc>
      </w:tr>
      <w:tr>
        <w:trPr>
          <w:cantSplit/>
        </w:trPr>
        <w:tc>
          <w:tcPr>
            <w:tcW w:type="dxa" w:w="2016"/>
            <w:vAlign w:val="center"/>
          </w:tcPr>
          <w:p>
            <w:pPr>
              <w:spacing w:after="0" w:before="0"/>
            </w:pPr>
            <w:r>
              <w:rPr>
                <w:rFonts w:ascii="NanumSquare" w:hAnsi="NanumSquare" w:eastAsia="NanumSquare"/>
                <w:sz w:val="13"/>
              </w:rPr>
            </w:r>
            <w:r>
              <w:rPr>
                <w:rFonts w:ascii="NanumSquare" w:hAnsi="NanumSquare" w:eastAsia="NanumSquare"/>
                <w:b w:val="0"/>
                <w:sz w:val="13"/>
              </w:rPr>
              <w:t>River</w:t>
            </w:r>
          </w:p>
        </w:tc>
        <w:tc>
          <w:tcPr>
            <w:tcW w:type="dxa" w:w="2160"/>
            <w:vAlign w:val="center"/>
          </w:tcPr>
          <w:p>
            <w:pPr>
              <w:spacing w:after="0" w:before="0"/>
            </w:pPr>
            <w:r>
              <w:rPr>
                <w:rFonts w:ascii="NanumSquare" w:hAnsi="NanumSquare" w:eastAsia="NanumSquare"/>
                <w:sz w:val="13"/>
              </w:rPr>
            </w:r>
            <w:r>
              <w:rPr>
                <w:rFonts w:ascii="NanumSquare" w:hAnsi="NanumSquare" w:eastAsia="NanumSquare"/>
                <w:b w:val="0"/>
                <w:sz w:val="13"/>
              </w:rPr>
              <w:t>river_id</w:t>
            </w:r>
          </w:p>
        </w:tc>
        <w:tc>
          <w:tcPr>
            <w:tcW w:type="dxa" w:w="4752"/>
            <w:vAlign w:val="center"/>
          </w:tcPr>
          <w:p>
            <w:pPr>
              <w:spacing w:after="0" w:before="0"/>
            </w:pPr>
            <w:r>
              <w:rPr>
                <w:rFonts w:ascii="NanumSquare" w:hAnsi="NanumSquare" w:eastAsia="NanumSquare"/>
                <w:sz w:val="13"/>
              </w:rPr>
            </w:r>
            <w:r>
              <w:rPr>
                <w:rFonts w:ascii="NanumSquare" w:hAnsi="NanumSquare" w:eastAsia="NanumSquare"/>
                <w:b w:val="0"/>
                <w:sz w:val="13"/>
              </w:rPr>
              <w:t>제원·계획홍수량·산정지점·계획버전</w:t>
            </w:r>
          </w:p>
        </w:tc>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actual/derived</w:t>
            </w:r>
          </w:p>
        </w:tc>
      </w:tr>
      <w:tr>
        <w:trPr>
          <w:cantSplit/>
        </w:trPr>
        <w:tc>
          <w:tcPr>
            <w:tcW w:type="dxa" w:w="2016"/>
            <w:vAlign w:val="center"/>
            <w:shd w:fill="F8FAFC"/>
          </w:tcPr>
          <w:p>
            <w:pPr>
              <w:spacing w:after="0" w:before="0"/>
            </w:pPr>
            <w:r>
              <w:rPr>
                <w:rFonts w:ascii="NanumSquare" w:hAnsi="NanumSquare" w:eastAsia="NanumSquare"/>
                <w:sz w:val="13"/>
              </w:rPr>
            </w:r>
            <w:r>
              <w:rPr>
                <w:rFonts w:ascii="NanumSquare" w:hAnsi="NanumSquare" w:eastAsia="NanumSquare"/>
                <w:b w:val="0"/>
                <w:sz w:val="13"/>
              </w:rPr>
              <w:t>SatelliteAsset</w:t>
            </w:r>
          </w:p>
        </w:tc>
        <w:tc>
          <w:tcPr>
            <w:tcW w:type="dxa" w:w="2160"/>
            <w:vAlign w:val="center"/>
            <w:shd w:fill="F8FAFC"/>
          </w:tcPr>
          <w:p>
            <w:pPr>
              <w:spacing w:after="0" w:before="0"/>
            </w:pPr>
            <w:r>
              <w:rPr>
                <w:rFonts w:ascii="NanumSquare" w:hAnsi="NanumSquare" w:eastAsia="NanumSquare"/>
                <w:sz w:val="13"/>
              </w:rPr>
            </w:r>
            <w:r>
              <w:rPr>
                <w:rFonts w:ascii="NanumSquare" w:hAnsi="NanumSquare" w:eastAsia="NanumSquare"/>
                <w:b w:val="0"/>
                <w:sz w:val="13"/>
              </w:rPr>
              <w:t>asset_id</w:t>
            </w:r>
          </w:p>
        </w:tc>
        <w:tc>
          <w:tcPr>
            <w:tcW w:type="dxa" w:w="4752"/>
            <w:vAlign w:val="center"/>
            <w:shd w:fill="F8FAFC"/>
          </w:tcPr>
          <w:p>
            <w:pPr>
              <w:spacing w:after="0" w:before="0"/>
            </w:pPr>
            <w:r>
              <w:rPr>
                <w:rFonts w:ascii="NanumSquare" w:hAnsi="NanumSquare" w:eastAsia="NanumSquare"/>
                <w:sz w:val="13"/>
              </w:rPr>
            </w:r>
            <w:r>
              <w:rPr>
                <w:rFonts w:ascii="NanumSquare" w:hAnsi="NanumSquare" w:eastAsia="NanumSquare"/>
                <w:b w:val="0"/>
                <w:sz w:val="13"/>
              </w:rPr>
              <w:t>촬영·센서·Footprint·처리·품질</w:t>
            </w:r>
          </w:p>
        </w:tc>
        <w:tc>
          <w:tcPr>
            <w:tcW w:type="dxa" w:w="1440"/>
            <w:vAlign w:val="center"/>
            <w:shd w:fill="F8FAFC"/>
          </w:tcPr>
          <w:p>
            <w:pPr>
              <w:spacing w:after="0" w:before="0"/>
            </w:pPr>
            <w:r>
              <w:t>mock_seed→actual</w:t>
            </w:r>
          </w:p>
        </w:tc>
      </w:tr>
      <w:tr>
        <w:trPr>
          <w:cantSplit/>
        </w:trPr>
        <w:tc>
          <w:tcPr>
            <w:tcW w:type="dxa" w:w="2016"/>
            <w:vAlign w:val="center"/>
          </w:tcPr>
          <w:p>
            <w:pPr>
              <w:spacing w:after="0" w:before="0"/>
            </w:pPr>
            <w:r>
              <w:rPr>
                <w:rFonts w:ascii="NanumSquare" w:hAnsi="NanumSquare" w:eastAsia="NanumSquare"/>
                <w:sz w:val="13"/>
              </w:rPr>
            </w:r>
            <w:r>
              <w:rPr>
                <w:rFonts w:ascii="NanumSquare" w:hAnsi="NanumSquare" w:eastAsia="NanumSquare"/>
                <w:b w:val="0"/>
                <w:sz w:val="13"/>
              </w:rPr>
              <w:t>FloodTrace</w:t>
            </w:r>
          </w:p>
        </w:tc>
        <w:tc>
          <w:tcPr>
            <w:tcW w:type="dxa" w:w="2160"/>
            <w:vAlign w:val="center"/>
          </w:tcPr>
          <w:p>
            <w:pPr>
              <w:spacing w:after="0" w:before="0"/>
            </w:pPr>
            <w:r>
              <w:rPr>
                <w:rFonts w:ascii="NanumSquare" w:hAnsi="NanumSquare" w:eastAsia="NanumSquare"/>
                <w:sz w:val="13"/>
              </w:rPr>
            </w:r>
            <w:r>
              <w:rPr>
                <w:rFonts w:ascii="NanumSquare" w:hAnsi="NanumSquare" w:eastAsia="NanumSquare"/>
                <w:b w:val="0"/>
                <w:sz w:val="13"/>
              </w:rPr>
              <w:t>trace_id</w:t>
            </w:r>
          </w:p>
        </w:tc>
        <w:tc>
          <w:tcPr>
            <w:tcW w:type="dxa" w:w="4752"/>
            <w:vAlign w:val="center"/>
          </w:tcPr>
          <w:p>
            <w:pPr>
              <w:spacing w:after="0" w:before="0"/>
            </w:pPr>
            <w:r>
              <w:rPr>
                <w:rFonts w:ascii="NanumSquare" w:hAnsi="NanumSquare" w:eastAsia="NanumSquare"/>
                <w:sz w:val="13"/>
              </w:rPr>
            </w:r>
            <w:r>
              <w:rPr>
                <w:rFonts w:ascii="NanumSquare" w:hAnsi="NanumSquare" w:eastAsia="NanumSquare"/>
                <w:b w:val="0"/>
                <w:sz w:val="13"/>
              </w:rPr>
              <w:t>사건·침수범위·침수심·출처</w:t>
            </w:r>
          </w:p>
        </w:tc>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provisional/actual</w:t>
            </w:r>
          </w:p>
        </w:tc>
      </w:tr>
      <w:tr>
        <w:trPr>
          <w:cantSplit/>
        </w:trPr>
        <w:tc>
          <w:tcPr>
            <w:tcW w:type="dxa" w:w="2016"/>
            <w:vAlign w:val="center"/>
            <w:shd w:fill="F8FAFC"/>
          </w:tcPr>
          <w:p>
            <w:pPr>
              <w:spacing w:after="0" w:before="0"/>
            </w:pPr>
            <w:r>
              <w:rPr>
                <w:rFonts w:ascii="NanumSquare" w:hAnsi="NanumSquare" w:eastAsia="NanumSquare"/>
                <w:sz w:val="13"/>
              </w:rPr>
            </w:r>
            <w:r>
              <w:rPr>
                <w:rFonts w:ascii="NanumSquare" w:hAnsi="NanumSquare" w:eastAsia="NanumSquare"/>
                <w:b w:val="0"/>
                <w:sz w:val="13"/>
              </w:rPr>
              <w:t>ResponseManual</w:t>
            </w:r>
          </w:p>
        </w:tc>
        <w:tc>
          <w:tcPr>
            <w:tcW w:type="dxa" w:w="2160"/>
            <w:vAlign w:val="center"/>
            <w:shd w:fill="F8FAFC"/>
          </w:tcPr>
          <w:p>
            <w:pPr>
              <w:spacing w:after="0" w:before="0"/>
            </w:pPr>
            <w:r>
              <w:rPr>
                <w:rFonts w:ascii="NanumSquare" w:hAnsi="NanumSquare" w:eastAsia="NanumSquare"/>
                <w:sz w:val="13"/>
              </w:rPr>
            </w:r>
            <w:r>
              <w:rPr>
                <w:rFonts w:ascii="NanumSquare" w:hAnsi="NanumSquare" w:eastAsia="NanumSquare"/>
                <w:b w:val="0"/>
                <w:sz w:val="13"/>
              </w:rPr>
              <w:t>manual_id</w:t>
            </w:r>
          </w:p>
        </w:tc>
        <w:tc>
          <w:tcPr>
            <w:tcW w:type="dxa" w:w="4752"/>
            <w:vAlign w:val="center"/>
            <w:shd w:fill="F8FAFC"/>
          </w:tcPr>
          <w:p>
            <w:pPr>
              <w:spacing w:after="0" w:before="0"/>
            </w:pPr>
            <w:r>
              <w:rPr>
                <w:rFonts w:ascii="NanumSquare" w:hAnsi="NanumSquare" w:eastAsia="NanumSquare"/>
                <w:sz w:val="13"/>
              </w:rPr>
            </w:r>
            <w:r>
              <w:rPr>
                <w:rFonts w:ascii="NanumSquare" w:hAnsi="NanumSquare" w:eastAsia="NanumSquare"/>
                <w:b w:val="0"/>
                <w:sz w:val="13"/>
              </w:rPr>
              <w:t>지자체·버전·적용기간·공개등급</w:t>
            </w:r>
          </w:p>
        </w:tc>
        <w:tc>
          <w:tcPr>
            <w:tcW w:type="dxa" w:w="1440"/>
            <w:vAlign w:val="center"/>
            <w:shd w:fill="F8FAFC"/>
          </w:tcPr>
          <w:p>
            <w:pPr>
              <w:spacing w:after="0" w:before="0"/>
            </w:pPr>
            <w:r>
              <w:rPr>
                <w:rFonts w:ascii="NanumSquare" w:hAnsi="NanumSquare" w:eastAsia="NanumSquare"/>
                <w:sz w:val="13"/>
              </w:rPr>
            </w:r>
            <w:r>
              <w:rPr>
                <w:rFonts w:ascii="NanumSquare" w:hAnsi="NanumSquare" w:eastAsia="NanumSquare"/>
                <w:b w:val="0"/>
                <w:sz w:val="13"/>
              </w:rPr>
              <w:t>provisional→actual</w:t>
            </w:r>
          </w:p>
        </w:tc>
      </w:tr>
      <w:tr>
        <w:trPr>
          <w:cantSplit/>
        </w:trPr>
        <w:tc>
          <w:tcPr>
            <w:tcW w:type="dxa" w:w="2016"/>
            <w:vAlign w:val="center"/>
          </w:tcPr>
          <w:p>
            <w:pPr>
              <w:spacing w:after="0" w:before="0"/>
            </w:pPr>
            <w:r>
              <w:rPr>
                <w:rFonts w:ascii="NanumSquare" w:hAnsi="NanumSquare" w:eastAsia="NanumSquare"/>
                <w:sz w:val="13"/>
              </w:rPr>
            </w:r>
            <w:r>
              <w:rPr>
                <w:rFonts w:ascii="NanumSquare" w:hAnsi="NanumSquare" w:eastAsia="NanumSquare"/>
                <w:b w:val="0"/>
                <w:sz w:val="13"/>
              </w:rPr>
              <w:t>ProcedureStep</w:t>
            </w:r>
          </w:p>
        </w:tc>
        <w:tc>
          <w:tcPr>
            <w:tcW w:type="dxa" w:w="2160"/>
            <w:vAlign w:val="center"/>
          </w:tcPr>
          <w:p>
            <w:pPr>
              <w:spacing w:after="0" w:before="0"/>
            </w:pPr>
            <w:r>
              <w:rPr>
                <w:rFonts w:ascii="NanumSquare" w:hAnsi="NanumSquare" w:eastAsia="NanumSquare"/>
                <w:sz w:val="13"/>
              </w:rPr>
            </w:r>
            <w:r>
              <w:rPr>
                <w:rFonts w:ascii="NanumSquare" w:hAnsi="NanumSquare" w:eastAsia="NanumSquare"/>
                <w:b w:val="0"/>
                <w:sz w:val="13"/>
              </w:rPr>
              <w:t>procedure_id</w:t>
            </w:r>
          </w:p>
        </w:tc>
        <w:tc>
          <w:tcPr>
            <w:tcW w:type="dxa" w:w="4752"/>
            <w:vAlign w:val="center"/>
          </w:tcPr>
          <w:p>
            <w:pPr>
              <w:spacing w:after="0" w:before="0"/>
            </w:pPr>
            <w:r>
              <w:rPr>
                <w:rFonts w:ascii="NanumSquare" w:hAnsi="NanumSquare" w:eastAsia="NanumSquare"/>
                <w:sz w:val="13"/>
              </w:rPr>
            </w:r>
            <w:r>
              <w:rPr>
                <w:rFonts w:ascii="NanumSquare" w:hAnsi="NanumSquare" w:eastAsia="NanumSquare"/>
                <w:b w:val="0"/>
                <w:sz w:val="13"/>
              </w:rPr>
              <w:t>단계·담당·행동·필요정보·근거</w:t>
            </w:r>
          </w:p>
        </w:tc>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provisional→actual</w:t>
            </w:r>
          </w:p>
        </w:tc>
      </w:tr>
      <w:tr>
        <w:trPr>
          <w:cantSplit/>
        </w:trPr>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SituationView</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view_id</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지도·레이어·Agent·영상·절차 상태</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user data</w:t>
            </w:r>
          </w:p>
        </w:tc>
      </w:tr>
      <w:tr>
        <w:trPr>
          <w:cantSplit/>
        </w:trPr>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LayerCatalog</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layer_id</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Renderer·Provider·범례·공개등급</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configuration</w:t>
            </w:r>
          </w:p>
        </w:tc>
      </w:tr>
      <w:tr>
        <w:trPr>
          <w:cantSplit/>
        </w:trPr>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Evidence</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evidence_id</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문서·페이지·Passage·영상·주장</w:t>
            </w:r>
          </w:p>
        </w:tc>
        <w:tc>
          <w:tcPr>
            <w:tcW w:type="dxa" w:w="2541"/>
            <w:vAlign w:val="center"/>
          </w:tcPr>
          <w:p>
            <w:pPr>
              <w:spacing w:after="0" w:before="0"/>
            </w:pPr>
            <w:r>
              <w:rPr>
                <w:rFonts w:ascii="NanumSquare" w:hAnsi="NanumSquare" w:eastAsia="NanumSquare"/>
                <w:sz w:val="13"/>
              </w:rPr>
            </w:r>
            <w:r>
              <w:rPr>
                <w:rFonts w:ascii="NanumSquare" w:hAnsi="NanumSquare" w:eastAsia="NanumSquare"/>
                <w:b w:val="0"/>
                <w:sz w:val="13"/>
              </w:rPr>
              <w:t>actual</w:t>
            </w:r>
          </w:p>
        </w:tc>
      </w:tr>
    </w:tbl>
    <w:p>
      <w:pPr>
        <w:spacing w:after="0"/>
      </w:pPr>
    </w:p>
    <w:p>
      <w:pPr>
        <w:pStyle w:val="Heading2"/>
        <w:keepNext/>
      </w:pPr>
      <w:r>
        <w:rPr>
          <w:rFonts w:ascii="Noto Sans CJK KR" w:hAnsi="Noto Sans CJK KR"/>
        </w:rPr>
        <w:t>11.3 데이터 상태·품질 필드</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592"/>
            <w:shd w:fill="1F4E78"/>
            <w:vAlign w:val="center"/>
          </w:tcPr>
          <w:p>
            <w:r/>
            <w:r>
              <w:rPr>
                <w:rFonts w:ascii="NanumSquare" w:hAnsi="NanumSquare" w:eastAsia="NanumSquare"/>
                <w:b/>
                <w:color w:val="FFFFFF"/>
                <w:sz w:val="16"/>
              </w:rPr>
              <w:t>필드</w:t>
            </w:r>
          </w:p>
        </w:tc>
        <w:tc>
          <w:tcPr>
            <w:tcW w:type="dxa" w:w="4032"/>
            <w:shd w:fill="1F4E78"/>
            <w:vAlign w:val="center"/>
          </w:tcPr>
          <w:p>
            <w:r/>
            <w:r>
              <w:rPr>
                <w:rFonts w:ascii="NanumSquare" w:hAnsi="NanumSquare" w:eastAsia="NanumSquare"/>
                <w:b/>
                <w:color w:val="FFFFFF"/>
                <w:sz w:val="16"/>
              </w:rPr>
              <w:t>허용값</w:t>
            </w:r>
          </w:p>
        </w:tc>
        <w:tc>
          <w:tcPr>
            <w:tcW w:type="dxa" w:w="4032"/>
            <w:shd w:fill="1F4E78"/>
            <w:vAlign w:val="center"/>
          </w:tcPr>
          <w:p>
            <w:r/>
            <w:r>
              <w:rPr>
                <w:rFonts w:ascii="NanumSquare" w:hAnsi="NanumSquare" w:eastAsia="NanumSquare"/>
                <w:b/>
                <w:color w:val="FFFFFF"/>
                <w:sz w:val="16"/>
              </w:rPr>
              <w:t>설명</w:t>
            </w:r>
          </w:p>
        </w:tc>
      </w:tr>
      <w:tr>
        <w:trPr>
          <w:cantSplit/>
        </w:trPr>
        <w:tc>
          <w:tcPr>
            <w:tcW w:type="dxa" w:w="2592"/>
            <w:vAlign w:val="center"/>
          </w:tcPr>
          <w:p>
            <w:r/>
            <w:r>
              <w:rPr>
                <w:rFonts w:ascii="NanumSquare" w:hAnsi="NanumSquare" w:eastAsia="NanumSquare"/>
                <w:b w:val="0"/>
                <w:color w:val="000000"/>
                <w:sz w:val="16"/>
              </w:rPr>
              <w:t>value_status</w:t>
            </w:r>
          </w:p>
        </w:tc>
        <w:tc>
          <w:tcPr>
            <w:tcW w:type="dxa" w:w="4032"/>
            <w:vAlign w:val="center"/>
          </w:tcPr>
          <w:p>
            <w:r>
              <w:t>actual/derived/scenario/mock_seed/provisional_reference</w:t>
            </w:r>
          </w:p>
        </w:tc>
        <w:tc>
          <w:tcPr>
            <w:tcW w:type="dxa" w:w="4032"/>
            <w:vAlign w:val="center"/>
          </w:tcPr>
          <w:p>
            <w:r/>
            <w:r>
              <w:rPr>
                <w:rFonts w:ascii="NanumSquare" w:hAnsi="NanumSquare" w:eastAsia="NanumSquare"/>
                <w:b w:val="0"/>
                <w:color w:val="000000"/>
                <w:sz w:val="16"/>
              </w:rPr>
              <w:t>값의 성격</w:t>
            </w:r>
          </w:p>
        </w:tc>
      </w:tr>
      <w:tr>
        <w:trPr>
          <w:cantSplit/>
        </w:trPr>
        <w:tc>
          <w:tcPr>
            <w:tcW w:type="dxa" w:w="2592"/>
            <w:vAlign w:val="center"/>
            <w:shd w:fill="F8FAFC"/>
          </w:tcPr>
          <w:p>
            <w:r/>
            <w:r>
              <w:rPr>
                <w:rFonts w:ascii="NanumSquare" w:hAnsi="NanumSquare" w:eastAsia="NanumSquare"/>
                <w:b w:val="0"/>
                <w:color w:val="000000"/>
                <w:sz w:val="16"/>
              </w:rPr>
              <w:t>official_data</w:t>
            </w:r>
          </w:p>
        </w:tc>
        <w:tc>
          <w:tcPr>
            <w:tcW w:type="dxa" w:w="4032"/>
            <w:vAlign w:val="center"/>
            <w:shd w:fill="F8FAFC"/>
          </w:tcPr>
          <w:p>
            <w:r/>
            <w:r>
              <w:rPr>
                <w:rFonts w:ascii="NanumSquare" w:hAnsi="NanumSquare" w:eastAsia="NanumSquare"/>
                <w:b w:val="0"/>
                <w:color w:val="000000"/>
                <w:sz w:val="16"/>
              </w:rPr>
              <w:t>true/false</w:t>
            </w:r>
          </w:p>
        </w:tc>
        <w:tc>
          <w:tcPr>
            <w:tcW w:type="dxa" w:w="4032"/>
            <w:vAlign w:val="center"/>
            <w:shd w:fill="F8FAFC"/>
          </w:tcPr>
          <w:p>
            <w:r/>
            <w:r>
              <w:rPr>
                <w:rFonts w:ascii="NanumSquare" w:hAnsi="NanumSquare" w:eastAsia="NanumSquare"/>
                <w:b w:val="0"/>
                <w:color w:val="000000"/>
                <w:sz w:val="16"/>
              </w:rPr>
              <w:t>공식 기관 제공 여부</w:t>
            </w:r>
          </w:p>
        </w:tc>
      </w:tr>
      <w:tr>
        <w:trPr>
          <w:cantSplit/>
        </w:trPr>
        <w:tc>
          <w:tcPr>
            <w:tcW w:type="dxa" w:w="2592"/>
            <w:vAlign w:val="center"/>
          </w:tcPr>
          <w:p>
            <w:r/>
            <w:r>
              <w:rPr>
                <w:rFonts w:ascii="NanumSquare" w:hAnsi="NanumSquare" w:eastAsia="NanumSquare"/>
                <w:b w:val="0"/>
                <w:color w:val="000000"/>
                <w:sz w:val="16"/>
              </w:rPr>
              <w:t>verification_status</w:t>
            </w:r>
          </w:p>
        </w:tc>
        <w:tc>
          <w:tcPr>
            <w:tcW w:type="dxa" w:w="4032"/>
            <w:vAlign w:val="center"/>
          </w:tcPr>
          <w:p>
            <w:r/>
            <w:r>
              <w:rPr>
                <w:rFonts w:ascii="NanumSquare" w:hAnsi="NanumSquare" w:eastAsia="NanumSquare"/>
                <w:b w:val="0"/>
                <w:color w:val="000000"/>
                <w:sz w:val="16"/>
              </w:rPr>
              <w:t>unverified/reviewed/verified/rejected</w:t>
            </w:r>
          </w:p>
        </w:tc>
        <w:tc>
          <w:tcPr>
            <w:tcW w:type="dxa" w:w="4032"/>
            <w:vAlign w:val="center"/>
          </w:tcPr>
          <w:p>
            <w:r/>
            <w:r>
              <w:rPr>
                <w:rFonts w:ascii="NanumSquare" w:hAnsi="NanumSquare" w:eastAsia="NanumSquare"/>
                <w:b w:val="0"/>
                <w:color w:val="000000"/>
                <w:sz w:val="16"/>
              </w:rPr>
              <w:t>검증상태</w:t>
            </w:r>
          </w:p>
        </w:tc>
      </w:tr>
      <w:tr>
        <w:trPr>
          <w:cantSplit/>
        </w:trPr>
        <w:tc>
          <w:tcPr>
            <w:tcW w:type="dxa" w:w="2592"/>
            <w:vAlign w:val="center"/>
            <w:shd w:fill="F8FAFC"/>
          </w:tcPr>
          <w:p>
            <w:r/>
            <w:r>
              <w:rPr>
                <w:rFonts w:ascii="NanumSquare" w:hAnsi="NanumSquare" w:eastAsia="NanumSquare"/>
                <w:b w:val="0"/>
                <w:color w:val="000000"/>
                <w:sz w:val="16"/>
              </w:rPr>
              <w:t>geometry_status</w:t>
            </w:r>
          </w:p>
        </w:tc>
        <w:tc>
          <w:tcPr>
            <w:tcW w:type="dxa" w:w="4032"/>
            <w:vAlign w:val="center"/>
            <w:shd w:fill="F8FAFC"/>
          </w:tcPr>
          <w:p>
            <w:r/>
            <w:r>
              <w:rPr>
                <w:rFonts w:ascii="NanumSquare" w:hAnsi="NanumSquare" w:eastAsia="NanumSquare"/>
                <w:b w:val="0"/>
                <w:color w:val="000000"/>
                <w:sz w:val="16"/>
              </w:rPr>
              <w:t>real/provisional/centroid/unknown</w:t>
            </w:r>
          </w:p>
        </w:tc>
        <w:tc>
          <w:tcPr>
            <w:tcW w:type="dxa" w:w="4032"/>
            <w:vAlign w:val="center"/>
            <w:shd w:fill="F8FAFC"/>
          </w:tcPr>
          <w:p>
            <w:r/>
            <w:r>
              <w:rPr>
                <w:rFonts w:ascii="NanumSquare" w:hAnsi="NanumSquare" w:eastAsia="NanumSquare"/>
                <w:b w:val="0"/>
                <w:color w:val="000000"/>
                <w:sz w:val="16"/>
              </w:rPr>
              <w:t>공간도형 상태</w:t>
            </w:r>
          </w:p>
        </w:tc>
      </w:tr>
      <w:tr>
        <w:trPr>
          <w:cantSplit/>
        </w:trPr>
        <w:tc>
          <w:tcPr>
            <w:tcW w:type="dxa" w:w="2592"/>
            <w:vAlign w:val="center"/>
          </w:tcPr>
          <w:p>
            <w:r/>
            <w:r>
              <w:rPr>
                <w:rFonts w:ascii="NanumSquare" w:hAnsi="NanumSquare" w:eastAsia="NanumSquare"/>
                <w:b w:val="0"/>
                <w:color w:val="000000"/>
                <w:sz w:val="16"/>
              </w:rPr>
              <w:t>source_type</w:t>
            </w:r>
          </w:p>
        </w:tc>
        <w:tc>
          <w:tcPr>
            <w:tcW w:type="dxa" w:w="4032"/>
            <w:vAlign w:val="center"/>
          </w:tcPr>
          <w:p>
            <w:r/>
            <w:r>
              <w:rPr>
                <w:rFonts w:ascii="NanumSquare" w:hAnsi="NanumSquare" w:eastAsia="NanumSquare"/>
                <w:b w:val="0"/>
                <w:color w:val="000000"/>
                <w:sz w:val="16"/>
              </w:rPr>
              <w:t>document/api/manual/satellite/user</w:t>
            </w:r>
          </w:p>
        </w:tc>
        <w:tc>
          <w:tcPr>
            <w:tcW w:type="dxa" w:w="4032"/>
            <w:vAlign w:val="center"/>
          </w:tcPr>
          <w:p>
            <w:r/>
            <w:r>
              <w:rPr>
                <w:rFonts w:ascii="NanumSquare" w:hAnsi="NanumSquare" w:eastAsia="NanumSquare"/>
                <w:b w:val="0"/>
                <w:color w:val="000000"/>
                <w:sz w:val="16"/>
              </w:rPr>
              <w:t>출처 유형</w:t>
            </w:r>
          </w:p>
        </w:tc>
      </w:tr>
      <w:tr>
        <w:trPr>
          <w:cantSplit/>
        </w:trPr>
        <w:tc>
          <w:tcPr>
            <w:tcW w:type="dxa" w:w="2592"/>
            <w:vAlign w:val="center"/>
            <w:shd w:fill="F8FAFC"/>
          </w:tcPr>
          <w:p>
            <w:r/>
            <w:r>
              <w:rPr>
                <w:rFonts w:ascii="NanumSquare" w:hAnsi="NanumSquare" w:eastAsia="NanumSquare"/>
                <w:b w:val="0"/>
                <w:color w:val="000000"/>
                <w:sz w:val="16"/>
              </w:rPr>
              <w:t>observed_at</w:t>
            </w:r>
          </w:p>
        </w:tc>
        <w:tc>
          <w:tcPr>
            <w:tcW w:type="dxa" w:w="4032"/>
            <w:vAlign w:val="center"/>
            <w:shd w:fill="F8FAFC"/>
          </w:tcPr>
          <w:p>
            <w:r/>
            <w:r>
              <w:rPr>
                <w:rFonts w:ascii="NanumSquare" w:hAnsi="NanumSquare" w:eastAsia="NanumSquare"/>
                <w:b w:val="0"/>
                <w:color w:val="000000"/>
                <w:sz w:val="16"/>
              </w:rPr>
              <w:t>datetime/null</w:t>
            </w:r>
          </w:p>
        </w:tc>
        <w:tc>
          <w:tcPr>
            <w:tcW w:type="dxa" w:w="4032"/>
            <w:vAlign w:val="center"/>
            <w:shd w:fill="F8FAFC"/>
          </w:tcPr>
          <w:p>
            <w:r/>
            <w:r>
              <w:rPr>
                <w:rFonts w:ascii="NanumSquare" w:hAnsi="NanumSquare" w:eastAsia="NanumSquare"/>
                <w:b w:val="0"/>
                <w:color w:val="000000"/>
                <w:sz w:val="16"/>
              </w:rPr>
              <w:t>관측시각</w:t>
            </w:r>
          </w:p>
        </w:tc>
      </w:tr>
      <w:tr>
        <w:trPr>
          <w:cantSplit/>
        </w:trPr>
        <w:tc>
          <w:tcPr>
            <w:tcW w:type="dxa" w:w="2592"/>
            <w:vAlign w:val="center"/>
          </w:tcPr>
          <w:p>
            <w:r/>
            <w:r>
              <w:rPr>
                <w:rFonts w:ascii="NanumSquare" w:hAnsi="NanumSquare" w:eastAsia="NanumSquare"/>
                <w:b w:val="0"/>
                <w:color w:val="000000"/>
                <w:sz w:val="16"/>
              </w:rPr>
              <w:t>source_date</w:t>
            </w:r>
          </w:p>
        </w:tc>
        <w:tc>
          <w:tcPr>
            <w:tcW w:type="dxa" w:w="4032"/>
            <w:vAlign w:val="center"/>
          </w:tcPr>
          <w:p>
            <w:r/>
            <w:r>
              <w:rPr>
                <w:rFonts w:ascii="NanumSquare" w:hAnsi="NanumSquare" w:eastAsia="NanumSquare"/>
                <w:b w:val="0"/>
                <w:color w:val="000000"/>
                <w:sz w:val="16"/>
              </w:rPr>
              <w:t>date/null</w:t>
            </w:r>
          </w:p>
        </w:tc>
        <w:tc>
          <w:tcPr>
            <w:tcW w:type="dxa" w:w="4032"/>
            <w:vAlign w:val="center"/>
          </w:tcPr>
          <w:p>
            <w:r/>
            <w:r>
              <w:rPr>
                <w:rFonts w:ascii="NanumSquare" w:hAnsi="NanumSquare" w:eastAsia="NanumSquare"/>
                <w:b w:val="0"/>
                <w:color w:val="000000"/>
                <w:sz w:val="16"/>
              </w:rPr>
              <w:t>원천 기준일</w:t>
            </w:r>
          </w:p>
        </w:tc>
      </w:tr>
      <w:tr>
        <w:trPr>
          <w:cantSplit/>
        </w:trPr>
        <w:tc>
          <w:tcPr>
            <w:tcW w:type="dxa" w:w="2592"/>
            <w:vAlign w:val="center"/>
            <w:shd w:fill="F8FAFC"/>
          </w:tcPr>
          <w:p>
            <w:r/>
            <w:r>
              <w:rPr>
                <w:rFonts w:ascii="NanumSquare" w:hAnsi="NanumSquare" w:eastAsia="NanumSquare"/>
                <w:b w:val="0"/>
                <w:color w:val="000000"/>
                <w:sz w:val="16"/>
              </w:rPr>
              <w:t>replacement_provider</w:t>
            </w:r>
          </w:p>
        </w:tc>
        <w:tc>
          <w:tcPr>
            <w:tcW w:type="dxa" w:w="4032"/>
            <w:vAlign w:val="center"/>
            <w:shd w:fill="F8FAFC"/>
          </w:tcPr>
          <w:p>
            <w:r/>
            <w:r>
              <w:rPr>
                <w:rFonts w:ascii="NanumSquare" w:hAnsi="NanumSquare" w:eastAsia="NanumSquare"/>
                <w:b w:val="0"/>
                <w:color w:val="000000"/>
                <w:sz w:val="16"/>
              </w:rPr>
              <w:t>string/null</w:t>
            </w:r>
          </w:p>
        </w:tc>
        <w:tc>
          <w:tcPr>
            <w:tcW w:type="dxa" w:w="4032"/>
            <w:vAlign w:val="center"/>
            <w:shd w:fill="F8FAFC"/>
          </w:tcPr>
          <w:p>
            <w:r/>
            <w:r>
              <w:rPr>
                <w:rFonts w:ascii="NanumSquare" w:hAnsi="NanumSquare" w:eastAsia="NanumSquare"/>
                <w:b w:val="0"/>
                <w:color w:val="000000"/>
                <w:sz w:val="16"/>
              </w:rPr>
              <w:t>향후 교체 Provider</w:t>
            </w:r>
          </w:p>
        </w:tc>
      </w:tr>
      <w:tr>
        <w:trPr>
          <w:cantSplit/>
        </w:trPr>
        <w:tc>
          <w:tcPr>
            <w:tcW w:type="dxa" w:w="2592"/>
            <w:vAlign w:val="center"/>
          </w:tcPr>
          <w:p>
            <w:r/>
            <w:r>
              <w:rPr>
                <w:rFonts w:ascii="NanumSquare" w:hAnsi="NanumSquare" w:eastAsia="NanumSquare"/>
                <w:b w:val="0"/>
                <w:color w:val="000000"/>
                <w:sz w:val="16"/>
              </w:rPr>
              <w:t>limitations</w:t>
            </w:r>
          </w:p>
        </w:tc>
        <w:tc>
          <w:tcPr>
            <w:tcW w:type="dxa" w:w="4032"/>
            <w:vAlign w:val="center"/>
          </w:tcPr>
          <w:p>
            <w:r/>
            <w:r>
              <w:rPr>
                <w:rFonts w:ascii="NanumSquare" w:hAnsi="NanumSquare" w:eastAsia="NanumSquare"/>
                <w:b w:val="0"/>
                <w:color w:val="000000"/>
                <w:sz w:val="16"/>
              </w:rPr>
              <w:t>array</w:t>
            </w:r>
          </w:p>
        </w:tc>
        <w:tc>
          <w:tcPr>
            <w:tcW w:type="dxa" w:w="4032"/>
            <w:vAlign w:val="center"/>
          </w:tcPr>
          <w:p>
            <w:r/>
            <w:r>
              <w:rPr>
                <w:rFonts w:ascii="NanumSquare" w:hAnsi="NanumSquare" w:eastAsia="NanumSquare"/>
                <w:b w:val="0"/>
                <w:color w:val="000000"/>
                <w:sz w:val="16"/>
              </w:rPr>
              <w:t>사용상 한계와 주의</w:t>
            </w:r>
          </w:p>
        </w:tc>
      </w:tr>
    </w:tbl>
    <w:p>
      <w:pPr>
        <w:spacing w:after="0"/>
      </w:pPr>
    </w:p>
    <w:p>
      <w:pPr>
        <w:pStyle w:val="Heading2"/>
        <w:keepNext/>
      </w:pPr>
      <w:r>
        <w:rPr>
          <w:rFonts w:ascii="Noto Sans CJK KR" w:hAnsi="Noto Sans CJK KR"/>
        </w:rPr>
        <w:t>11.4 메타데이터 정합</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DisasterEventMasterPassage와 도메인 Passage의 RefDisasterEventID 역참조, 파일·시트·행 또는 문서·페이지 lineage를 공통 계약으로 보완한다.</w:t>
      </w:r>
    </w:p>
    <w:p>
      <w:r>
        <w:rPr>
          <w:rFonts w:ascii="Noto Sans CJK KR" w:hAnsi="Noto Sans CJK KR"/>
        </w:rPr>
        <w:t>재난유형(T), 관리단계(P), 피해대상(S), 기관(A), 자원(R), 정보유형(I)의 다축 메타를 서비스 필터와 결과 설명에 적용한다. 대상 메타 정의가 변경될 수 있으므로 서비스 내부 DTO와 T3Q 메타를 직접 결합하지 않고 Mapper를 둔다.</w:t>
      </w:r>
    </w:p>
    <w:p>
      <w:pPr>
        <w:pStyle w:val="Heading1"/>
        <w:keepNext/>
      </w:pPr>
      <w:r>
        <w:rPr>
          <w:rFonts w:ascii="Noto Sans CJK KR" w:hAnsi="Noto Sans CJK KR"/>
        </w:rPr>
        <w:t>12. GIS·VWorld 설계</w:t>
      </w:r>
    </w:p>
    <w:p>
      <w:pPr>
        <w:pStyle w:val="Heading2"/>
        <w:keepNext/>
      </w:pPr>
      <w:r>
        <w:rPr>
          <w:rFonts w:ascii="Noto Sans CJK KR" w:hAnsi="Noto Sans CJK KR"/>
        </w:rPr>
        <w:t>12.1 VWorld 적용상태</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216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항목</w:t>
            </w:r>
          </w:p>
        </w:tc>
        <w:tc>
          <w:tcPr>
            <w:tcW w:type="dxa" w:w="2016"/>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상태</w:t>
            </w:r>
          </w:p>
        </w:tc>
        <w:tc>
          <w:tcPr>
            <w:tcW w:type="dxa" w:w="576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설계 처리</w:t>
            </w:r>
          </w:p>
        </w:tc>
      </w:tr>
      <w:tr>
        <w:trPr>
          <w:cantSplit/>
        </w:trPr>
        <w:tc>
          <w:tcPr>
            <w:tcW w:type="dxa" w:w="2160"/>
            <w:vAlign w:val="center"/>
          </w:tcPr>
          <w:p>
            <w:pPr>
              <w:spacing w:after="0" w:before="0"/>
            </w:pPr>
            <w:r>
              <w:rPr>
                <w:rFonts w:ascii="NanumSquare" w:hAnsi="NanumSquare" w:eastAsia="NanumSquare"/>
                <w:sz w:val="14"/>
              </w:rPr>
            </w:r>
            <w:r>
              <w:rPr>
                <w:rFonts w:ascii="NanumSquare" w:hAnsi="NanumSquare" w:eastAsia="NanumSquare"/>
                <w:b w:val="0"/>
                <w:sz w:val="14"/>
              </w:rPr>
              <w:t>신규 인증키</w:t>
            </w:r>
          </w:p>
        </w:tc>
        <w:tc>
          <w:tcPr>
            <w:tcW w:type="dxa" w:w="2016"/>
            <w:vAlign w:val="center"/>
          </w:tcPr>
          <w:p>
            <w:pPr>
              <w:spacing w:after="0" w:before="0"/>
            </w:pPr>
            <w:r>
              <w:rPr>
                <w:rFonts w:ascii="NanumSquare" w:hAnsi="NanumSquare" w:eastAsia="NanumSquare"/>
                <w:sz w:val="14"/>
              </w:rPr>
            </w:r>
            <w:r>
              <w:rPr>
                <w:rFonts w:ascii="NanumSquare" w:hAnsi="NanumSquare" w:eastAsia="NanumSquare"/>
                <w:b w:val="0"/>
                <w:sz w:val="14"/>
              </w:rPr>
              <w:t>발급 완료</w:t>
            </w:r>
          </w:p>
        </w:tc>
        <w:tc>
          <w:tcPr>
            <w:tcW w:type="dxa" w:w="5760"/>
            <w:vAlign w:val="center"/>
          </w:tcPr>
          <w:p>
            <w:pPr>
              <w:spacing w:after="0" w:before="0"/>
            </w:pPr>
            <w:r>
              <w:rPr>
                <w:rFonts w:ascii="NanumSquare" w:hAnsi="NanumSquare" w:eastAsia="NanumSquare"/>
                <w:sz w:val="14"/>
              </w:rPr>
            </w:r>
            <w:r>
              <w:rPr>
                <w:rFonts w:ascii="NanumSquare" w:hAnsi="NanumSquare" w:eastAsia="NanumSquare"/>
                <w:b w:val="0"/>
                <w:sz w:val="14"/>
              </w:rPr>
              <w:t>환경변수 적용, 설계서·저장소에 실제 값 미기재</w:t>
            </w:r>
          </w:p>
        </w:tc>
      </w:tr>
      <w:tr>
        <w:trPr>
          <w:cantSplit/>
        </w:trPr>
        <w:tc>
          <w:tcPr>
            <w:tcW w:type="dxa" w:w="2160"/>
            <w:vAlign w:val="center"/>
            <w:shd w:fill="F8FAFC"/>
          </w:tcPr>
          <w:p>
            <w:pPr>
              <w:spacing w:after="0" w:before="0"/>
            </w:pPr>
            <w:r>
              <w:rPr>
                <w:rFonts w:ascii="NanumSquare" w:hAnsi="NanumSquare" w:eastAsia="NanumSquare"/>
                <w:sz w:val="14"/>
              </w:rPr>
            </w:r>
            <w:r>
              <w:rPr>
                <w:rFonts w:ascii="NanumSquare" w:hAnsi="NanumSquare" w:eastAsia="NanumSquare"/>
                <w:b w:val="0"/>
                <w:sz w:val="14"/>
              </w:rPr>
              <w:t>등록 도메인</w:t>
            </w:r>
          </w:p>
        </w:tc>
        <w:tc>
          <w:tcPr>
            <w:tcW w:type="dxa" w:w="2016"/>
            <w:vAlign w:val="center"/>
            <w:shd w:fill="F8FAFC"/>
          </w:tcPr>
          <w:p>
            <w:pPr>
              <w:spacing w:after="0" w:before="0"/>
            </w:pPr>
            <w:r>
              <w:rPr>
                <w:rFonts w:ascii="NanumSquare" w:hAnsi="NanumSquare" w:eastAsia="NanumSquare"/>
                <w:sz w:val="14"/>
              </w:rPr>
            </w:r>
            <w:r>
              <w:rPr>
                <w:rFonts w:ascii="NanumSquare" w:hAnsi="NanumSquare" w:eastAsia="NanumSquare"/>
                <w:b w:val="0"/>
                <w:sz w:val="14"/>
              </w:rPr>
              <w:t>개발 착수 시 확인</w:t>
            </w:r>
          </w:p>
        </w:tc>
        <w:tc>
          <w:tcPr>
            <w:tcW w:type="dxa" w:w="5760"/>
            <w:vAlign w:val="center"/>
            <w:shd w:fill="F8FAFC"/>
          </w:tcPr>
          <w:p>
            <w:pPr>
              <w:spacing w:after="0" w:before="0"/>
            </w:pPr>
            <w:r>
              <w:rPr>
                <w:rFonts w:ascii="NanumSquare" w:hAnsi="NanumSquare" w:eastAsia="NanumSquare"/>
                <w:sz w:val="14"/>
              </w:rPr>
            </w:r>
            <w:r>
              <w:rPr>
                <w:rFonts w:ascii="NanumSquare" w:hAnsi="NanumSquare" w:eastAsia="NanumSquare"/>
                <w:b w:val="0"/>
                <w:sz w:val="14"/>
              </w:rPr>
              <w:t>호출 도메인과 발급 도메인 일치 검증</w:t>
            </w:r>
          </w:p>
        </w:tc>
      </w:tr>
      <w:tr>
        <w:trPr>
          <w:cantSplit/>
        </w:trPr>
        <w:tc>
          <w:tcPr>
            <w:tcW w:type="dxa" w:w="2160"/>
            <w:vAlign w:val="center"/>
          </w:tcPr>
          <w:p>
            <w:pPr>
              <w:spacing w:after="0" w:before="0"/>
            </w:pPr>
            <w:r>
              <w:rPr>
                <w:rFonts w:ascii="NanumSquare" w:hAnsi="NanumSquare" w:eastAsia="NanumSquare"/>
                <w:sz w:val="14"/>
              </w:rPr>
            </w:r>
            <w:r>
              <w:rPr>
                <w:rFonts w:ascii="NanumSquare" w:hAnsi="NanumSquare" w:eastAsia="NanumSquare"/>
                <w:b w:val="0"/>
                <w:sz w:val="14"/>
              </w:rPr>
              <w:t>기본지도</w:t>
            </w:r>
          </w:p>
        </w:tc>
        <w:tc>
          <w:tcPr>
            <w:tcW w:type="dxa" w:w="2016"/>
            <w:vAlign w:val="center"/>
          </w:tcPr>
          <w:p>
            <w:pPr>
              <w:spacing w:after="0" w:before="0"/>
            </w:pPr>
            <w:r>
              <w:rPr>
                <w:rFonts w:ascii="NanumSquare" w:hAnsi="NanumSquare" w:eastAsia="NanumSquare"/>
                <w:sz w:val="14"/>
              </w:rPr>
            </w:r>
            <w:r>
              <w:rPr>
                <w:rFonts w:ascii="NanumSquare" w:hAnsi="NanumSquare" w:eastAsia="NanumSquare"/>
                <w:b w:val="0"/>
                <w:sz w:val="14"/>
              </w:rPr>
              <w:t>개발검증 대상</w:t>
            </w:r>
          </w:p>
        </w:tc>
        <w:tc>
          <w:tcPr>
            <w:tcW w:type="dxa" w:w="5760"/>
            <w:vAlign w:val="center"/>
          </w:tcPr>
          <w:p>
            <w:pPr>
              <w:spacing w:after="0" w:before="0"/>
            </w:pPr>
            <w:r>
              <w:rPr>
                <w:rFonts w:ascii="NanumSquare" w:hAnsi="NanumSquare" w:eastAsia="NanumSquare"/>
                <w:sz w:val="14"/>
              </w:rPr>
            </w:r>
            <w:r>
              <w:rPr>
                <w:rFonts w:ascii="NanumSquare" w:hAnsi="NanumSquare" w:eastAsia="NanumSquare"/>
                <w:b w:val="0"/>
                <w:sz w:val="14"/>
              </w:rPr>
              <w:t>2D 일반/영상 지도</w:t>
            </w:r>
          </w:p>
        </w:tc>
      </w:tr>
      <w:tr>
        <w:trPr>
          <w:cantSplit/>
        </w:trPr>
        <w:tc>
          <w:tcPr>
            <w:tcW w:type="dxa" w:w="2160"/>
            <w:vAlign w:val="center"/>
            <w:shd w:fill="F8FAFC"/>
          </w:tcPr>
          <w:p>
            <w:pPr>
              <w:spacing w:after="0" w:before="0"/>
            </w:pPr>
            <w:r>
              <w:rPr>
                <w:rFonts w:ascii="NanumSquare" w:hAnsi="NanumSquare" w:eastAsia="NanumSquare"/>
                <w:sz w:val="14"/>
              </w:rPr>
            </w:r>
            <w:r>
              <w:rPr>
                <w:rFonts w:ascii="NanumSquare" w:hAnsi="NanumSquare" w:eastAsia="NanumSquare"/>
                <w:b w:val="0"/>
                <w:sz w:val="14"/>
              </w:rPr>
              <w:t>2D 데이터·WMS/WFS</w:t>
            </w:r>
          </w:p>
        </w:tc>
        <w:tc>
          <w:tcPr>
            <w:tcW w:type="dxa" w:w="2016"/>
            <w:vAlign w:val="center"/>
            <w:shd w:fill="F8FAFC"/>
          </w:tcPr>
          <w:p>
            <w:pPr>
              <w:spacing w:after="0" w:before="0"/>
            </w:pPr>
            <w:r>
              <w:rPr>
                <w:rFonts w:ascii="NanumSquare" w:hAnsi="NanumSquare" w:eastAsia="NanumSquare"/>
                <w:sz w:val="14"/>
              </w:rPr>
            </w:r>
            <w:r>
              <w:rPr>
                <w:rFonts w:ascii="NanumSquare" w:hAnsi="NanumSquare" w:eastAsia="NanumSquare"/>
                <w:b w:val="0"/>
                <w:sz w:val="14"/>
              </w:rPr>
              <w:t>개발검증 대상</w:t>
            </w:r>
          </w:p>
        </w:tc>
        <w:tc>
          <w:tcPr>
            <w:tcW w:type="dxa" w:w="5760"/>
            <w:vAlign w:val="center"/>
            <w:shd w:fill="F8FAFC"/>
          </w:tcPr>
          <w:p>
            <w:pPr>
              <w:spacing w:after="0" w:before="0"/>
            </w:pPr>
            <w:r>
              <w:rPr>
                <w:rFonts w:ascii="NanumSquare" w:hAnsi="NanumSquare" w:eastAsia="NanumSquare"/>
                <w:sz w:val="14"/>
              </w:rPr>
            </w:r>
            <w:r>
              <w:rPr>
                <w:rFonts w:ascii="NanumSquare" w:hAnsi="NanumSquare" w:eastAsia="NanumSquare"/>
                <w:b w:val="0"/>
                <w:sz w:val="14"/>
              </w:rPr>
              <w:t>하천·행정경계 등 실제 도형 우선</w:t>
            </w:r>
          </w:p>
        </w:tc>
      </w:tr>
      <w:tr>
        <w:trPr>
          <w:cantSplit/>
        </w:trPr>
        <w:tc>
          <w:tcPr>
            <w:tcW w:type="dxa" w:w="2160"/>
            <w:vAlign w:val="center"/>
          </w:tcPr>
          <w:p>
            <w:pPr>
              <w:spacing w:after="0" w:before="0"/>
            </w:pPr>
            <w:r>
              <w:rPr>
                <w:rFonts w:ascii="NanumSquare" w:hAnsi="NanumSquare" w:eastAsia="NanumSquare"/>
                <w:sz w:val="14"/>
              </w:rPr>
            </w:r>
            <w:r>
              <w:rPr>
                <w:rFonts w:ascii="NanumSquare" w:hAnsi="NanumSquare" w:eastAsia="NanumSquare"/>
                <w:b w:val="0"/>
                <w:sz w:val="14"/>
              </w:rPr>
              <w:t>지오코더</w:t>
            </w:r>
          </w:p>
        </w:tc>
        <w:tc>
          <w:tcPr>
            <w:tcW w:type="dxa" w:w="2016"/>
            <w:vAlign w:val="center"/>
          </w:tcPr>
          <w:p>
            <w:pPr>
              <w:spacing w:after="0" w:before="0"/>
            </w:pPr>
            <w:r>
              <w:rPr>
                <w:rFonts w:ascii="NanumSquare" w:hAnsi="NanumSquare" w:eastAsia="NanumSquare"/>
                <w:sz w:val="14"/>
              </w:rPr>
            </w:r>
            <w:r>
              <w:rPr>
                <w:rFonts w:ascii="NanumSquare" w:hAnsi="NanumSquare" w:eastAsia="NanumSquare"/>
                <w:b w:val="0"/>
                <w:sz w:val="14"/>
              </w:rPr>
              <w:t>개발검증 대상</w:t>
            </w:r>
          </w:p>
        </w:tc>
        <w:tc>
          <w:tcPr>
            <w:tcW w:type="dxa" w:w="5760"/>
            <w:vAlign w:val="center"/>
          </w:tcPr>
          <w:p>
            <w:pPr>
              <w:spacing w:after="0" w:before="0"/>
            </w:pPr>
            <w:r>
              <w:rPr>
                <w:rFonts w:ascii="NanumSquare" w:hAnsi="NanumSquare" w:eastAsia="NanumSquare"/>
                <w:sz w:val="14"/>
              </w:rPr>
            </w:r>
            <w:r>
              <w:rPr>
                <w:rFonts w:ascii="NanumSquare" w:hAnsi="NanumSquare" w:eastAsia="NanumSquare"/>
                <w:b w:val="0"/>
                <w:sz w:val="14"/>
              </w:rPr>
              <w:t>주소→좌표 및 역지오코딩</w:t>
            </w:r>
          </w:p>
        </w:tc>
      </w:tr>
      <w:tr>
        <w:trPr>
          <w:cantSplit/>
        </w:trPr>
        <w:tc>
          <w:tcPr>
            <w:tcW w:type="dxa" w:w="2160"/>
            <w:vAlign w:val="center"/>
            <w:shd w:fill="F8FAFC"/>
          </w:tcPr>
          <w:p>
            <w:pPr>
              <w:spacing w:after="0" w:before="0"/>
            </w:pPr>
            <w:r>
              <w:rPr>
                <w:rFonts w:ascii="NanumSquare" w:hAnsi="NanumSquare" w:eastAsia="NanumSquare"/>
                <w:sz w:val="14"/>
              </w:rPr>
            </w:r>
            <w:r>
              <w:rPr>
                <w:rFonts w:ascii="NanumSquare" w:hAnsi="NanumSquare" w:eastAsia="NanumSquare"/>
                <w:b w:val="0"/>
                <w:sz w:val="14"/>
              </w:rPr>
              <w:t>공공 API 관측소 레이어</w:t>
            </w:r>
          </w:p>
        </w:tc>
        <w:tc>
          <w:tcPr>
            <w:tcW w:type="dxa" w:w="2016"/>
            <w:vAlign w:val="center"/>
            <w:shd w:fill="F8FAFC"/>
          </w:tcPr>
          <w:p>
            <w:pPr>
              <w:spacing w:after="0" w:before="0"/>
            </w:pPr>
            <w:r>
              <w:rPr>
                <w:rFonts w:ascii="NanumSquare" w:hAnsi="NanumSquare" w:eastAsia="NanumSquare"/>
                <w:sz w:val="14"/>
              </w:rPr>
            </w:r>
            <w:r>
              <w:rPr>
                <w:rFonts w:ascii="NanumSquare" w:hAnsi="NanumSquare" w:eastAsia="NanumSquare"/>
                <w:b w:val="0"/>
                <w:sz w:val="14"/>
              </w:rPr>
              <w:t>개발검증 대상</w:t>
            </w:r>
          </w:p>
        </w:tc>
        <w:tc>
          <w:tcPr>
            <w:tcW w:type="dxa" w:w="5760"/>
            <w:vAlign w:val="center"/>
            <w:shd w:fill="F8FAFC"/>
          </w:tcPr>
          <w:p>
            <w:pPr>
              <w:spacing w:after="0" w:before="0"/>
            </w:pPr>
            <w:r>
              <w:rPr>
                <w:rFonts w:ascii="NanumSquare" w:hAnsi="NanumSquare" w:eastAsia="NanumSquare"/>
                <w:sz w:val="14"/>
              </w:rPr>
            </w:r>
            <w:r>
              <w:rPr>
                <w:rFonts w:ascii="NanumSquare" w:hAnsi="NanumSquare" w:eastAsia="NanumSquare"/>
                <w:b w:val="0"/>
                <w:sz w:val="14"/>
              </w:rPr>
              <w:t>관측소 제원 API 또는 Static Seed 위치</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Fallback</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확정</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geo.json·로컬 GeoJSON으로 최소 시연</w:t>
            </w:r>
          </w:p>
        </w:tc>
      </w:tr>
    </w:tbl>
    <w:p>
      <w:pPr>
        <w:spacing w:after="0"/>
      </w:pPr>
    </w:p>
    <w:p>
      <w:pPr>
        <w:pStyle w:val="Heading2"/>
        <w:keepNext/>
      </w:pPr>
      <w:r>
        <w:rPr>
          <w:rFonts w:ascii="Noto Sans CJK KR" w:hAnsi="Noto Sans CJK KR"/>
        </w:rPr>
        <w:t>12.2 지도 레이어</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홍수위험지역·위험저수지·풍수해개선지구를 LayerCatalog에 연계대기로 추가하고 Geometry·속성·좌표계·공개등급 확정 전 임의 도형은 표출하지 않는다.</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blHeader w:val="true"/>
          <w:cantSplit/>
        </w:trPr>
        <w:tc>
          <w:tcPr>
            <w:tcW w:type="dxa" w:w="1872"/>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레이어</w:t>
            </w:r>
          </w:p>
        </w:tc>
        <w:tc>
          <w:tcPr>
            <w:tcW w:type="dxa" w:w="1728"/>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형태</w:t>
            </w:r>
          </w:p>
        </w:tc>
        <w:tc>
          <w:tcPr>
            <w:tcW w:type="dxa" w:w="2592"/>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Provider</w:t>
            </w:r>
          </w:p>
        </w:tc>
        <w:tc>
          <w:tcPr>
            <w:tcW w:type="dxa" w:w="1008"/>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기본</w:t>
            </w:r>
          </w:p>
        </w:tc>
        <w:tc>
          <w:tcPr>
            <w:tcW w:type="dxa" w:w="3168"/>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상호작용</w:t>
            </w:r>
          </w:p>
        </w:tc>
      </w:tr>
      <w:tr>
        <w:trPr>
          <w:cantSplit/>
        </w:trPr>
        <w:tc>
          <w:tcPr>
            <w:tcW w:type="dxa" w:w="1872"/>
            <w:vAlign w:val="center"/>
          </w:tcPr>
          <w:p>
            <w:pPr>
              <w:spacing w:after="0" w:before="0"/>
            </w:pPr>
            <w:r>
              <w:rPr>
                <w:rFonts w:ascii="NanumSquare" w:hAnsi="NanumSquare" w:eastAsia="NanumSquare"/>
                <w:sz w:val="13"/>
              </w:rPr>
            </w:r>
            <w:r>
              <w:rPr>
                <w:rFonts w:ascii="NanumSquare" w:hAnsi="NanumSquare" w:eastAsia="NanumSquare"/>
                <w:b w:val="0"/>
                <w:sz w:val="13"/>
              </w:rPr>
              <w:t>행정경계</w:t>
            </w:r>
          </w:p>
        </w:tc>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Polygon</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Local/VWorld</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ON</w:t>
            </w:r>
          </w:p>
        </w:tc>
        <w:tc>
          <w:tcPr>
            <w:tcW w:type="dxa" w:w="3168"/>
            <w:vAlign w:val="center"/>
          </w:tcPr>
          <w:p>
            <w:pPr>
              <w:spacing w:after="0" w:before="0"/>
            </w:pPr>
            <w:r>
              <w:rPr>
                <w:rFonts w:ascii="NanumSquare" w:hAnsi="NanumSquare" w:eastAsia="NanumSquare"/>
                <w:sz w:val="13"/>
              </w:rPr>
            </w:r>
            <w:r>
              <w:rPr>
                <w:rFonts w:ascii="NanumSquare" w:hAnsi="NanumSquare" w:eastAsia="NanumSquare"/>
                <w:b w:val="0"/>
                <w:sz w:val="13"/>
              </w:rPr>
              <w:t>지역 선택·필터</w:t>
            </w:r>
          </w:p>
        </w:tc>
      </w:tr>
      <w:tr>
        <w:trPr>
          <w:cantSplit/>
        </w:trPr>
        <w:tc>
          <w:tcPr>
            <w:tcW w:type="dxa" w:w="1872"/>
            <w:vAlign w:val="center"/>
            <w:shd w:fill="F8FAFC"/>
          </w:tcPr>
          <w:p>
            <w:pPr>
              <w:spacing w:after="0" w:before="0"/>
            </w:pPr>
            <w:r>
              <w:rPr>
                <w:rFonts w:ascii="NanumSquare" w:hAnsi="NanumSquare" w:eastAsia="NanumSquare"/>
                <w:sz w:val="13"/>
              </w:rPr>
            </w:r>
            <w:r>
              <w:rPr>
                <w:rFonts w:ascii="NanumSquare" w:hAnsi="NanumSquare" w:eastAsia="NanumSquare"/>
                <w:b w:val="0"/>
                <w:sz w:val="13"/>
              </w:rPr>
              <w:t>하천</w:t>
            </w:r>
          </w:p>
        </w:tc>
        <w:tc>
          <w:tcPr>
            <w:tcW w:type="dxa" w:w="1728"/>
            <w:vAlign w:val="center"/>
            <w:shd w:fill="F8FAFC"/>
          </w:tcPr>
          <w:p>
            <w:pPr>
              <w:spacing w:after="0" w:before="0"/>
            </w:pPr>
            <w:r>
              <w:rPr>
                <w:rFonts w:ascii="NanumSquare" w:hAnsi="NanumSquare" w:eastAsia="NanumSquare"/>
                <w:sz w:val="13"/>
              </w:rPr>
            </w:r>
            <w:r>
              <w:rPr>
                <w:rFonts w:ascii="NanumSquare" w:hAnsi="NanumSquare" w:eastAsia="NanumSquare"/>
                <w:b w:val="0"/>
                <w:sz w:val="13"/>
              </w:rPr>
              <w:t>Line</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VWorld/Local</w:t>
            </w:r>
          </w:p>
        </w:tc>
        <w:tc>
          <w:tcPr>
            <w:tcW w:type="dxa" w:w="1008"/>
            <w:vAlign w:val="center"/>
            <w:shd w:fill="F8FAFC"/>
          </w:tcPr>
          <w:p>
            <w:pPr>
              <w:spacing w:after="0" w:before="0"/>
            </w:pPr>
            <w:r>
              <w:rPr>
                <w:rFonts w:ascii="NanumSquare" w:hAnsi="NanumSquare" w:eastAsia="NanumSquare"/>
                <w:sz w:val="13"/>
              </w:rPr>
            </w:r>
            <w:r>
              <w:rPr>
                <w:rFonts w:ascii="NanumSquare" w:hAnsi="NanumSquare" w:eastAsia="NanumSquare"/>
                <w:b w:val="0"/>
                <w:sz w:val="13"/>
              </w:rPr>
              <w:t>ON</w:t>
            </w:r>
          </w:p>
        </w:tc>
        <w:tc>
          <w:tcPr>
            <w:tcW w:type="dxa" w:w="3168"/>
            <w:vAlign w:val="center"/>
            <w:shd w:fill="F8FAFC"/>
          </w:tcPr>
          <w:p>
            <w:pPr>
              <w:spacing w:after="0" w:before="0"/>
            </w:pPr>
            <w:r>
              <w:rPr>
                <w:rFonts w:ascii="NanumSquare" w:hAnsi="NanumSquare" w:eastAsia="NanumSquare"/>
                <w:sz w:val="13"/>
              </w:rPr>
            </w:r>
            <w:r>
              <w:rPr>
                <w:rFonts w:ascii="NanumSquare" w:hAnsi="NanumSquare" w:eastAsia="NanumSquare"/>
                <w:b w:val="0"/>
                <w:sz w:val="13"/>
              </w:rPr>
              <w:t>강조·구간이동·계획조회</w:t>
            </w:r>
          </w:p>
        </w:tc>
      </w:tr>
      <w:tr>
        <w:trPr>
          <w:cantSplit/>
        </w:trPr>
        <w:tc>
          <w:tcPr>
            <w:tcW w:type="dxa" w:w="1872"/>
            <w:vAlign w:val="center"/>
          </w:tcPr>
          <w:p>
            <w:pPr>
              <w:spacing w:after="0" w:before="0"/>
            </w:pPr>
            <w:r>
              <w:rPr>
                <w:rFonts w:ascii="NanumSquare" w:hAnsi="NanumSquare" w:eastAsia="NanumSquare"/>
                <w:sz w:val="13"/>
              </w:rPr>
            </w:r>
            <w:r>
              <w:rPr>
                <w:rFonts w:ascii="NanumSquare" w:hAnsi="NanumSquare" w:eastAsia="NanumSquare"/>
                <w:b w:val="0"/>
                <w:sz w:val="13"/>
              </w:rPr>
              <w:t>위험지구</w:t>
            </w:r>
          </w:p>
        </w:tc>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Point/Polygon</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Local</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ON</w:t>
            </w:r>
          </w:p>
        </w:tc>
        <w:tc>
          <w:tcPr>
            <w:tcW w:type="dxa" w:w="3168"/>
            <w:vAlign w:val="center"/>
          </w:tcPr>
          <w:p>
            <w:pPr>
              <w:spacing w:after="0" w:before="0"/>
            </w:pPr>
            <w:r>
              <w:rPr>
                <w:rFonts w:ascii="NanumSquare" w:hAnsi="NanumSquare" w:eastAsia="NanumSquare"/>
                <w:sz w:val="13"/>
              </w:rPr>
            </w:r>
            <w:r>
              <w:rPr>
                <w:rFonts w:ascii="NanumSquare" w:hAnsi="NanumSquare" w:eastAsia="NanumSquare"/>
                <w:b w:val="0"/>
                <w:sz w:val="13"/>
              </w:rPr>
              <w:t>상세·근거·변화탐색</w:t>
            </w:r>
          </w:p>
        </w:tc>
      </w:tr>
      <w:tr>
        <w:trPr>
          <w:cantSplit/>
        </w:trPr>
        <w:tc>
          <w:tcPr>
            <w:tcW w:type="dxa" w:w="1872"/>
            <w:vAlign w:val="center"/>
            <w:shd w:fill="F8FAFC"/>
          </w:tcPr>
          <w:p>
            <w:pPr>
              <w:spacing w:after="0" w:before="0"/>
            </w:pPr>
            <w:r>
              <w:rPr>
                <w:rFonts w:ascii="NanumSquare" w:hAnsi="NanumSquare" w:eastAsia="NanumSquare"/>
                <w:sz w:val="13"/>
              </w:rPr>
            </w:r>
            <w:r>
              <w:rPr>
                <w:rFonts w:ascii="NanumSquare" w:hAnsi="NanumSquare" w:eastAsia="NanumSquare"/>
                <w:b w:val="0"/>
                <w:sz w:val="13"/>
              </w:rPr>
              <w:t>관측소</w:t>
            </w:r>
          </w:p>
        </w:tc>
        <w:tc>
          <w:tcPr>
            <w:tcW w:type="dxa" w:w="1728"/>
            <w:vAlign w:val="center"/>
            <w:shd w:fill="F8FAFC"/>
          </w:tcPr>
          <w:p>
            <w:pPr>
              <w:spacing w:after="0" w:before="0"/>
            </w:pPr>
            <w:r>
              <w:rPr>
                <w:rFonts w:ascii="NanumSquare" w:hAnsi="NanumSquare" w:eastAsia="NanumSquare"/>
                <w:sz w:val="13"/>
              </w:rPr>
            </w:r>
            <w:r>
              <w:rPr>
                <w:rFonts w:ascii="NanumSquare" w:hAnsi="NanumSquare" w:eastAsia="NanumSquare"/>
                <w:b w:val="0"/>
                <w:sz w:val="13"/>
              </w:rPr>
              <w:t>Marker</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공공 API/Seed</w:t>
            </w:r>
          </w:p>
        </w:tc>
        <w:tc>
          <w:tcPr>
            <w:tcW w:type="dxa" w:w="1008"/>
            <w:vAlign w:val="center"/>
            <w:shd w:fill="F8FAFC"/>
          </w:tcPr>
          <w:p>
            <w:pPr>
              <w:spacing w:after="0" w:before="0"/>
            </w:pPr>
            <w:r>
              <w:rPr>
                <w:rFonts w:ascii="NanumSquare" w:hAnsi="NanumSquare" w:eastAsia="NanumSquare"/>
                <w:sz w:val="13"/>
              </w:rPr>
            </w:r>
            <w:r>
              <w:rPr>
                <w:rFonts w:ascii="NanumSquare" w:hAnsi="NanumSquare" w:eastAsia="NanumSquare"/>
                <w:b w:val="0"/>
                <w:sz w:val="13"/>
              </w:rPr>
              <w:t>ON(실시간모드)</w:t>
            </w:r>
          </w:p>
        </w:tc>
        <w:tc>
          <w:tcPr>
            <w:tcW w:type="dxa" w:w="3168"/>
            <w:vAlign w:val="center"/>
            <w:shd w:fill="F8FAFC"/>
          </w:tcPr>
          <w:p>
            <w:pPr>
              <w:spacing w:after="0" w:before="0"/>
            </w:pPr>
            <w:r>
              <w:rPr>
                <w:rFonts w:ascii="NanumSquare" w:hAnsi="NanumSquare" w:eastAsia="NanumSquare"/>
                <w:sz w:val="13"/>
              </w:rPr>
            </w:r>
            <w:r>
              <w:rPr>
                <w:rFonts w:ascii="NanumSquare" w:hAnsi="NanumSquare" w:eastAsia="NanumSquare"/>
                <w:b w:val="0"/>
                <w:sz w:val="13"/>
              </w:rPr>
              <w:t>특보·강우·수위·유량 시계열 팝업</w:t>
            </w:r>
          </w:p>
        </w:tc>
      </w:tr>
      <w:tr>
        <w:trPr>
          <w:cantSplit/>
        </w:trPr>
        <w:tc>
          <w:tcPr>
            <w:tcW w:type="dxa" w:w="1872"/>
            <w:vAlign w:val="center"/>
          </w:tcPr>
          <w:p>
            <w:pPr>
              <w:spacing w:after="0" w:before="0"/>
            </w:pPr>
            <w:r>
              <w:rPr>
                <w:rFonts w:ascii="NanumSquare" w:hAnsi="NanumSquare" w:eastAsia="NanumSquare"/>
                <w:sz w:val="13"/>
              </w:rPr>
            </w:r>
            <w:r>
              <w:rPr>
                <w:rFonts w:ascii="NanumSquare" w:hAnsi="NanumSquare" w:eastAsia="NanumSquare"/>
                <w:b w:val="0"/>
                <w:sz w:val="13"/>
              </w:rPr>
              <w:t>과거 사례</w:t>
            </w:r>
          </w:p>
        </w:tc>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Marker/Polygon</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SimilarEventService</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OFF</w:t>
            </w:r>
          </w:p>
        </w:tc>
        <w:tc>
          <w:tcPr>
            <w:tcW w:type="dxa" w:w="3168"/>
            <w:vAlign w:val="center"/>
          </w:tcPr>
          <w:p>
            <w:pPr>
              <w:spacing w:after="0" w:before="0"/>
            </w:pPr>
            <w:r>
              <w:rPr>
                <w:rFonts w:ascii="NanumSquare" w:hAnsi="NanumSquare" w:eastAsia="NanumSquare"/>
                <w:sz w:val="13"/>
              </w:rPr>
            </w:r>
            <w:r>
              <w:rPr>
                <w:rFonts w:ascii="NanumSquare" w:hAnsi="NanumSquare" w:eastAsia="NanumSquare"/>
                <w:b w:val="0"/>
                <w:sz w:val="13"/>
              </w:rPr>
              <w:t>사례상세·비교</w:t>
            </w:r>
          </w:p>
        </w:tc>
      </w:tr>
      <w:tr>
        <w:trPr>
          <w:cantSplit/>
        </w:trPr>
        <w:tc>
          <w:tcPr>
            <w:tcW w:type="dxa" w:w="1872"/>
            <w:vAlign w:val="center"/>
            <w:shd w:fill="F8FAFC"/>
          </w:tcPr>
          <w:p>
            <w:pPr>
              <w:spacing w:after="0" w:before="0"/>
            </w:pPr>
            <w:r>
              <w:rPr>
                <w:rFonts w:ascii="NanumSquare" w:hAnsi="NanumSquare" w:eastAsia="NanumSquare"/>
                <w:sz w:val="13"/>
              </w:rPr>
            </w:r>
            <w:r>
              <w:rPr>
                <w:rFonts w:ascii="NanumSquare" w:hAnsi="NanumSquare" w:eastAsia="NanumSquare"/>
                <w:b w:val="0"/>
                <w:sz w:val="13"/>
              </w:rPr>
              <w:t>과거 피해·복구</w:t>
            </w:r>
          </w:p>
        </w:tc>
        <w:tc>
          <w:tcPr>
            <w:tcW w:type="dxa" w:w="1728"/>
            <w:vAlign w:val="center"/>
            <w:shd w:fill="F8FAFC"/>
          </w:tcPr>
          <w:p>
            <w:pPr>
              <w:spacing w:after="0" w:before="0"/>
            </w:pPr>
            <w:r>
              <w:rPr>
                <w:rFonts w:ascii="NanumSquare" w:hAnsi="NanumSquare" w:eastAsia="NanumSquare"/>
                <w:sz w:val="13"/>
              </w:rPr>
            </w:r>
            <w:r>
              <w:rPr>
                <w:rFonts w:ascii="NanumSquare" w:hAnsi="NanumSquare" w:eastAsia="NanumSquare"/>
                <w:b w:val="0"/>
                <w:sz w:val="13"/>
              </w:rPr>
              <w:t>Marker/Polygon</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Seed→T3Q/NDMS</w:t>
            </w:r>
          </w:p>
        </w:tc>
        <w:tc>
          <w:tcPr>
            <w:tcW w:type="dxa" w:w="1008"/>
            <w:vAlign w:val="center"/>
            <w:shd w:fill="F8FAFC"/>
          </w:tcPr>
          <w:p>
            <w:pPr>
              <w:spacing w:after="0" w:before="0"/>
            </w:pPr>
            <w:r>
              <w:rPr>
                <w:rFonts w:ascii="NanumSquare" w:hAnsi="NanumSquare" w:eastAsia="NanumSquare"/>
                <w:sz w:val="13"/>
              </w:rPr>
            </w:r>
            <w:r>
              <w:rPr>
                <w:rFonts w:ascii="NanumSquare" w:hAnsi="NanumSquare" w:eastAsia="NanumSquare"/>
                <w:b w:val="0"/>
                <w:sz w:val="13"/>
              </w:rPr>
              <w:t>OFF</w:t>
            </w:r>
          </w:p>
        </w:tc>
        <w:tc>
          <w:tcPr>
            <w:tcW w:type="dxa" w:w="3168"/>
            <w:vAlign w:val="center"/>
            <w:shd w:fill="F8FAFC"/>
          </w:tcPr>
          <w:p>
            <w:pPr>
              <w:spacing w:after="0" w:before="0"/>
            </w:pPr>
            <w:r>
              <w:rPr>
                <w:rFonts w:ascii="NanumSquare" w:hAnsi="NanumSquare" w:eastAsia="NanumSquare"/>
                <w:sz w:val="13"/>
              </w:rPr>
            </w:r>
            <w:r>
              <w:rPr>
                <w:rFonts w:ascii="NanumSquare" w:hAnsi="NanumSquare" w:eastAsia="NanumSquare"/>
                <w:b w:val="0"/>
                <w:sz w:val="13"/>
              </w:rPr>
              <w:t>피해·대응·복구 상세; 현재 피해예측 아님</w:t>
            </w:r>
          </w:p>
        </w:tc>
      </w:tr>
      <w:tr>
        <w:trPr>
          <w:cantSplit/>
        </w:trPr>
        <w:tc>
          <w:tcPr>
            <w:tcW w:type="dxa" w:w="1872"/>
            <w:vAlign w:val="center"/>
          </w:tcPr>
          <w:p>
            <w:pPr>
              <w:spacing w:after="0" w:before="0"/>
            </w:pPr>
            <w:r>
              <w:rPr>
                <w:rFonts w:ascii="NanumSquare" w:hAnsi="NanumSquare" w:eastAsia="NanumSquare"/>
                <w:sz w:val="13"/>
              </w:rPr>
            </w:r>
            <w:r>
              <w:rPr>
                <w:rFonts w:ascii="NanumSquare" w:hAnsi="NanumSquare" w:eastAsia="NanumSquare"/>
                <w:b w:val="0"/>
                <w:sz w:val="13"/>
              </w:rPr>
              <w:t>침수흔적도</w:t>
            </w:r>
          </w:p>
        </w:tc>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Polygon</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Seed/향후 실제</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OFF</w:t>
            </w:r>
          </w:p>
        </w:tc>
        <w:tc>
          <w:tcPr>
            <w:tcW w:type="dxa" w:w="3168"/>
            <w:vAlign w:val="center"/>
          </w:tcPr>
          <w:p>
            <w:pPr>
              <w:spacing w:after="0" w:before="0"/>
            </w:pPr>
            <w:r>
              <w:rPr>
                <w:rFonts w:ascii="NanumSquare" w:hAnsi="NanumSquare" w:eastAsia="NanumSquare"/>
                <w:sz w:val="13"/>
              </w:rPr>
            </w:r>
            <w:r>
              <w:rPr>
                <w:rFonts w:ascii="NanumSquare" w:hAnsi="NanumSquare" w:eastAsia="NanumSquare"/>
                <w:b w:val="0"/>
                <w:sz w:val="13"/>
              </w:rPr>
              <w:t>사건·영상·피해 연결</w:t>
            </w:r>
          </w:p>
        </w:tc>
      </w:tr>
      <w:tr>
        <w:trPr>
          <w:cantSplit/>
        </w:trPr>
        <w:tc>
          <w:tcPr>
            <w:tcW w:type="dxa" w:w="1872"/>
            <w:vAlign w:val="center"/>
            <w:shd w:fill="F8FAFC"/>
          </w:tcPr>
          <w:p>
            <w:pPr>
              <w:spacing w:after="0" w:before="0"/>
            </w:pPr>
            <w:r>
              <w:rPr>
                <w:rFonts w:ascii="NanumSquare" w:hAnsi="NanumSquare" w:eastAsia="NanumSquare"/>
                <w:sz w:val="13"/>
              </w:rPr>
            </w:r>
            <w:r>
              <w:rPr>
                <w:rFonts w:ascii="NanumSquare" w:hAnsi="NanumSquare" w:eastAsia="NanumSquare"/>
                <w:b w:val="0"/>
                <w:sz w:val="13"/>
              </w:rPr>
              <w:t>위성영상</w:t>
            </w:r>
          </w:p>
        </w:tc>
        <w:tc>
          <w:tcPr>
            <w:tcW w:type="dxa" w:w="1728"/>
            <w:vAlign w:val="center"/>
            <w:shd w:fill="F8FAFC"/>
          </w:tcPr>
          <w:p>
            <w:pPr>
              <w:spacing w:after="0" w:before="0"/>
            </w:pPr>
            <w:r>
              <w:rPr>
                <w:rFonts w:ascii="NanumSquare" w:hAnsi="NanumSquare" w:eastAsia="NanumSquare"/>
                <w:sz w:val="13"/>
              </w:rPr>
            </w:r>
            <w:r>
              <w:rPr>
                <w:rFonts w:ascii="NanumSquare" w:hAnsi="NanumSquare" w:eastAsia="NanumSquare"/>
                <w:b w:val="0"/>
                <w:sz w:val="13"/>
              </w:rPr>
              <w:t>Raster Tile</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Seed→쓰리디랩스</w:t>
            </w:r>
          </w:p>
        </w:tc>
        <w:tc>
          <w:tcPr>
            <w:tcW w:type="dxa" w:w="1008"/>
            <w:vAlign w:val="center"/>
            <w:shd w:fill="F8FAFC"/>
          </w:tcPr>
          <w:p>
            <w:pPr>
              <w:spacing w:after="0" w:before="0"/>
            </w:pPr>
            <w:r>
              <w:rPr>
                <w:rFonts w:ascii="NanumSquare" w:hAnsi="NanumSquare" w:eastAsia="NanumSquare"/>
                <w:sz w:val="13"/>
              </w:rPr>
            </w:r>
            <w:r>
              <w:rPr>
                <w:rFonts w:ascii="NanumSquare" w:hAnsi="NanumSquare" w:eastAsia="NanumSquare"/>
                <w:b w:val="0"/>
                <w:sz w:val="13"/>
              </w:rPr>
              <w:t>OFF</w:t>
            </w:r>
          </w:p>
        </w:tc>
        <w:tc>
          <w:tcPr>
            <w:tcW w:type="dxa" w:w="3168"/>
            <w:vAlign w:val="center"/>
            <w:shd w:fill="F8FAFC"/>
          </w:tcPr>
          <w:p>
            <w:pPr>
              <w:spacing w:after="0" w:before="0"/>
            </w:pPr>
            <w:r>
              <w:rPr>
                <w:rFonts w:ascii="NanumSquare" w:hAnsi="NanumSquare" w:eastAsia="NanumSquare"/>
                <w:sz w:val="13"/>
              </w:rPr>
            </w:r>
            <w:r>
              <w:rPr>
                <w:rFonts w:ascii="NanumSquare" w:hAnsi="NanumSquare" w:eastAsia="NanumSquare"/>
                <w:b w:val="0"/>
                <w:sz w:val="13"/>
              </w:rPr>
              <w:t>시점·센서·비교</w:t>
            </w:r>
          </w:p>
        </w:tc>
      </w:tr>
      <w:tr>
        <w:trPr>
          <w:cantSplit/>
        </w:trPr>
        <w:tc>
          <w:tcPr>
            <w:tcW w:type="dxa" w:w="1872"/>
            <w:vAlign w:val="center"/>
          </w:tcPr>
          <w:p>
            <w:pPr>
              <w:spacing w:after="0" w:before="0"/>
            </w:pPr>
            <w:r>
              <w:rPr>
                <w:rFonts w:ascii="NanumSquare" w:hAnsi="NanumSquare" w:eastAsia="NanumSquare"/>
                <w:sz w:val="13"/>
              </w:rPr>
            </w:r>
            <w:r>
              <w:rPr>
                <w:rFonts w:ascii="NanumSquare" w:hAnsi="NanumSquare" w:eastAsia="NanumSquare"/>
                <w:b w:val="0"/>
                <w:sz w:val="13"/>
              </w:rPr>
              <w:t>변화탐지</w:t>
            </w:r>
          </w:p>
        </w:tc>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Raster/Polygon</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Seed→쓰리디랩스</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OFF</w:t>
            </w:r>
          </w:p>
        </w:tc>
        <w:tc>
          <w:tcPr>
            <w:tcW w:type="dxa" w:w="3168"/>
            <w:vAlign w:val="center"/>
          </w:tcPr>
          <w:p>
            <w:pPr>
              <w:spacing w:after="0" w:before="0"/>
            </w:pPr>
            <w:r>
              <w:rPr>
                <w:rFonts w:ascii="NanumSquare" w:hAnsi="NanumSquare" w:eastAsia="NanumSquare"/>
                <w:sz w:val="13"/>
              </w:rPr>
            </w:r>
            <w:r>
              <w:rPr>
                <w:rFonts w:ascii="NanumSquare" w:hAnsi="NanumSquare" w:eastAsia="NanumSquare"/>
                <w:b w:val="0"/>
                <w:sz w:val="13"/>
              </w:rPr>
              <w:t>변화요약·근거</w:t>
            </w:r>
          </w:p>
        </w:tc>
      </w:tr>
      <w:tr>
        <w:trPr>
          <w:cantSplit/>
        </w:trPr>
        <w:tc>
          <w:tcPr>
            <w:tcW w:type="dxa" w:w="2033"/>
            <w:vAlign w:val="center"/>
          </w:tcPr>
          <w:p>
            <w:pPr>
              <w:spacing w:after="0" w:before="0"/>
            </w:pPr>
            <w:r>
              <w:rPr>
                <w:rFonts w:ascii="NanumSquare" w:hAnsi="NanumSquare" w:eastAsia="NanumSquare"/>
                <w:sz w:val="13"/>
              </w:rPr>
            </w:r>
            <w:r>
              <w:rPr>
                <w:rFonts w:ascii="NanumSquare" w:hAnsi="NanumSquare" w:eastAsia="NanumSquare"/>
                <w:b w:val="0"/>
                <w:sz w:val="13"/>
              </w:rPr>
              <w:t>대피소</w:t>
            </w:r>
          </w:p>
        </w:tc>
        <w:tc>
          <w:tcPr>
            <w:tcW w:type="dxa" w:w="2033"/>
            <w:vAlign w:val="center"/>
          </w:tcPr>
          <w:p>
            <w:pPr>
              <w:spacing w:after="0" w:before="0"/>
            </w:pPr>
            <w:r>
              <w:rPr>
                <w:rFonts w:ascii="NanumSquare" w:hAnsi="NanumSquare" w:eastAsia="NanumSquare"/>
                <w:sz w:val="13"/>
              </w:rPr>
            </w:r>
            <w:r>
              <w:rPr>
                <w:rFonts w:ascii="NanumSquare" w:hAnsi="NanumSquare" w:eastAsia="NanumSquare"/>
                <w:b w:val="0"/>
                <w:sz w:val="13"/>
              </w:rPr>
              <w:t>Marker</w:t>
            </w:r>
          </w:p>
        </w:tc>
        <w:tc>
          <w:tcPr>
            <w:tcW w:type="dxa" w:w="2033"/>
            <w:vAlign w:val="center"/>
          </w:tcPr>
          <w:p>
            <w:pPr>
              <w:spacing w:after="0" w:before="0"/>
            </w:pPr>
            <w:r>
              <w:rPr>
                <w:rFonts w:ascii="NanumSquare" w:hAnsi="NanumSquare" w:eastAsia="NanumSquare"/>
                <w:sz w:val="13"/>
              </w:rPr>
            </w:r>
            <w:r>
              <w:rPr>
                <w:rFonts w:ascii="NanumSquare" w:hAnsi="NanumSquare" w:eastAsia="NanumSquare"/>
                <w:b w:val="0"/>
                <w:sz w:val="13"/>
              </w:rPr>
              <w:t>Seed→공공API</w:t>
            </w:r>
          </w:p>
        </w:tc>
        <w:tc>
          <w:tcPr>
            <w:tcW w:type="dxa" w:w="2033"/>
            <w:vAlign w:val="center"/>
          </w:tcPr>
          <w:p>
            <w:pPr>
              <w:spacing w:after="0" w:before="0"/>
            </w:pPr>
            <w:r>
              <w:rPr>
                <w:rFonts w:ascii="NanumSquare" w:hAnsi="NanumSquare" w:eastAsia="NanumSquare"/>
                <w:sz w:val="13"/>
              </w:rPr>
            </w:r>
            <w:r>
              <w:rPr>
                <w:rFonts w:ascii="NanumSquare" w:hAnsi="NanumSquare" w:eastAsia="NanumSquare"/>
                <w:b w:val="0"/>
                <w:sz w:val="13"/>
              </w:rPr>
              <w:t>OFF</w:t>
            </w:r>
          </w:p>
        </w:tc>
        <w:tc>
          <w:tcPr>
            <w:tcW w:type="dxa" w:w="2033"/>
            <w:vAlign w:val="center"/>
          </w:tcPr>
          <w:p>
            <w:pPr>
              <w:spacing w:after="0" w:before="0"/>
            </w:pPr>
            <w:r>
              <w:rPr>
                <w:rFonts w:ascii="NanumSquare" w:hAnsi="NanumSquare" w:eastAsia="NanumSquare"/>
                <w:sz w:val="13"/>
              </w:rPr>
            </w:r>
            <w:r>
              <w:rPr>
                <w:rFonts w:ascii="NanumSquare" w:hAnsi="NanumSquare" w:eastAsia="NanumSquare"/>
                <w:b w:val="0"/>
                <w:sz w:val="13"/>
              </w:rPr>
              <w:t>공개정보·절차연결</w:t>
            </w:r>
          </w:p>
        </w:tc>
      </w:tr>
    </w:tbl>
    <w:p>
      <w:pPr>
        <w:spacing w:after="0"/>
      </w:pPr>
    </w:p>
    <w:p>
      <w:pPr>
        <w:pStyle w:val="Heading2"/>
        <w:keepNext/>
      </w:pPr>
      <w:r>
        <w:rPr>
          <w:rFonts w:ascii="Noto Sans CJK KR" w:hAnsi="Noto Sans CJK KR"/>
        </w:rPr>
        <w:t>12.3 MapAction 계약</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w:t>
              <w:br/>
              <w:t xml:space="preserve">  "actions": [</w:t>
              <w:br/>
              <w:t xml:space="preserve">    {"type":"FIT_BOUNDS","target_type":"district","target_id":"NW-A-02"},</w:t>
              <w:br/>
              <w:t xml:space="preserve">    {"type":"HIGHLIGHT","target_type":"river","target_id":"RIV-YC"},</w:t>
              <w:br/>
              <w:t xml:space="preserve">    {"type":"TOGGLE_LAYER","layer_id":"L-SAT","visible":true},</w:t>
              <w:br/>
              <w:t xml:space="preserve">    {"type":"SET_COMPARE","left_asset_id":"SAT-NW-YC-02","right_asset_id":"SAT-NW-YC-04"},</w:t>
              <w:br/>
              <w:t xml:space="preserve">    {"type":"OPEN_PANEL","panel":"PROCEDURE","id":"PROC-TPL-STORM-004"}</w:t>
              <w:br/>
              <w:t xml:space="preserve">  ]</w:t>
              <w:br/>
              <w:t>}</w:t>
            </w:r>
          </w:p>
        </w:tc>
        <w:trPr>
          <w:tblHeader/>
          <w:cantSplit/>
        </w:trPr>
      </w:tr>
    </w:tbl>
    <w:p>
      <w:pPr>
        <w:spacing w:after="0"/>
      </w:pPr>
    </w:p>
    <w:p>
      <w:pPr>
        <w:pStyle w:val="Heading2"/>
        <w:keepNext/>
      </w:pPr>
      <w:r>
        <w:rPr>
          <w:rFonts w:ascii="Noto Sans CJK KR" w:hAnsi="Noto Sans CJK KR"/>
        </w:rPr>
        <w:t>12.4 좌표·도형 관리</w:t>
      </w:r>
    </w:p>
    <w:p>
      <w:pPr>
        <w:pStyle w:val="ListBullet"/>
        <w:ind w:left="317" w:hanging="173"/>
      </w:pPr>
      <w:r>
        <w:rPr>
          <w:rFonts w:ascii="Noto Sans CJK KR" w:hAnsi="Noto Sans CJK KR"/>
        </w:rPr>
        <w:t>원천 CRS와 원본 Geometry를 보존한다.</w:t>
      </w:r>
    </w:p>
    <w:p>
      <w:pPr>
        <w:pStyle w:val="ListBullet"/>
        <w:ind w:left="317" w:hanging="173"/>
      </w:pPr>
      <w:r>
        <w:rPr>
          <w:rFonts w:ascii="Noto Sans CJK KR" w:hAnsi="Noto Sans CJK KR"/>
        </w:rPr>
        <w:t>서비스 화면 교환좌표는 지도 Adapter가 처리한다.</w:t>
      </w:r>
    </w:p>
    <w:p>
      <w:pPr>
        <w:pStyle w:val="ListBullet"/>
        <w:ind w:left="317" w:hanging="173"/>
      </w:pPr>
      <w:r>
        <w:rPr>
          <w:rFonts w:ascii="Noto Sans CJK KR" w:hAnsi="Noto Sans CJK KR"/>
        </w:rPr>
        <w:t>행정코드를 기본 위치연계키로 사용한다.</w:t>
      </w:r>
    </w:p>
    <w:p>
      <w:pPr>
        <w:pStyle w:val="ListBullet"/>
        <w:ind w:left="317" w:hanging="173"/>
      </w:pPr>
      <w:r>
        <w:rPr>
          <w:rFonts w:ascii="Noto Sans CJK KR" w:hAnsi="Noto Sans CJK KR"/>
        </w:rPr>
        <w:t>대표점·근사선은 geometry_status=provisional/centroid로 구분한다.</w:t>
      </w:r>
    </w:p>
    <w:p>
      <w:pPr>
        <w:pStyle w:val="ListBullet"/>
        <w:ind w:left="317" w:hanging="173"/>
      </w:pPr>
      <w:r>
        <w:rPr>
          <w:rFonts w:ascii="Noto Sans CJK KR" w:hAnsi="Noto Sans CJK KR"/>
        </w:rPr>
        <w:t>위성 Footprint, 침수흔적도, 위험지구 중첩 계산은 동일 분석 CRS로 변환 후 수행한다.</w:t>
      </w:r>
    </w:p>
    <w:p>
      <w:pPr>
        <w:pStyle w:val="ListBullet"/>
        <w:ind w:left="317" w:hanging="173"/>
      </w:pPr>
      <w:r>
        <w:rPr>
          <w:rFonts w:ascii="Noto Sans CJK KR" w:hAnsi="Noto Sans CJK KR"/>
        </w:rPr>
        <w:t>좌표 보정에는 수정자·일시·원좌표·보정좌표·사유를 기록한다.</w:t>
      </w:r>
    </w:p>
    <w:p>
      <w:pPr>
        <w:pStyle w:val="Heading1"/>
        <w:keepNext/>
      </w:pPr>
      <w:r>
        <w:rPr>
          <w:rFonts w:ascii="Noto Sans CJK KR" w:hAnsi="Noto Sans CJK KR"/>
        </w:rPr>
        <w:t>13. 외부 인터페이스·Mock·Fallback</w:t>
      </w:r>
    </w:p>
    <w:p>
      <w:pPr>
        <w:pStyle w:val="Heading2"/>
        <w:keepNext/>
      </w:pPr>
      <w:r>
        <w:rPr>
          <w:rFonts w:ascii="Noto Sans CJK KR" w:hAnsi="Noto Sans CJK KR"/>
        </w:rPr>
        <w:t>13.1 UNE RAG 공통 검색 계약</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016"/>
            <w:shd w:fill="1F4E78"/>
            <w:vAlign w:val="center"/>
          </w:tcPr>
          <w:p>
            <w:r/>
            <w:r>
              <w:rPr>
                <w:rFonts w:ascii="NanumSquare" w:hAnsi="NanumSquare" w:eastAsia="NanumSquare"/>
                <w:b/>
                <w:color w:val="FFFFFF"/>
                <w:sz w:val="16"/>
              </w:rPr>
              <w:t>구분</w:t>
            </w:r>
          </w:p>
        </w:tc>
        <w:tc>
          <w:tcPr>
            <w:tcW w:type="dxa" w:w="8064"/>
            <w:shd w:fill="1F4E78"/>
            <w:vAlign w:val="center"/>
          </w:tcPr>
          <w:p>
            <w:r/>
            <w:r>
              <w:rPr>
                <w:rFonts w:ascii="NanumSquare" w:hAnsi="NanumSquare" w:eastAsia="NanumSquare"/>
                <w:b/>
                <w:color w:val="FFFFFF"/>
                <w:sz w:val="16"/>
              </w:rPr>
              <w:t>항목</w:t>
            </w:r>
          </w:p>
        </w:tc>
      </w:tr>
      <w:tr>
        <w:trPr>
          <w:cantSplit/>
        </w:trPr>
        <w:tc>
          <w:tcPr>
            <w:tcW w:type="dxa" w:w="2016"/>
            <w:vAlign w:val="center"/>
          </w:tcPr>
          <w:p>
            <w:r/>
            <w:r>
              <w:rPr>
                <w:rFonts w:ascii="NanumSquare" w:hAnsi="NanumSquare" w:eastAsia="NanumSquare"/>
                <w:b w:val="0"/>
                <w:color w:val="000000"/>
                <w:sz w:val="16"/>
              </w:rPr>
              <w:t>Request</w:t>
            </w:r>
          </w:p>
        </w:tc>
        <w:tc>
          <w:tcPr>
            <w:tcW w:type="dxa" w:w="8064"/>
            <w:vAlign w:val="center"/>
          </w:tcPr>
          <w:p>
            <w:r/>
            <w:r>
              <w:rPr>
                <w:rFonts w:ascii="NanumSquare" w:hAnsi="NanumSquare" w:eastAsia="NanumSquare"/>
                <w:b w:val="0"/>
                <w:color w:val="000000"/>
                <w:sz w:val="16"/>
              </w:rPr>
              <w:t>query, top_k, admin_codes, hazard_codes, document_types, date_range</w:t>
            </w:r>
          </w:p>
        </w:tc>
      </w:tr>
      <w:tr>
        <w:trPr>
          <w:cantSplit/>
        </w:trPr>
        <w:tc>
          <w:tcPr>
            <w:tcW w:type="dxa" w:w="2016"/>
            <w:vAlign w:val="center"/>
            <w:shd w:fill="F8FAFC"/>
          </w:tcPr>
          <w:p>
            <w:r/>
            <w:r>
              <w:rPr>
                <w:rFonts w:ascii="NanumSquare" w:hAnsi="NanumSquare" w:eastAsia="NanumSquare"/>
                <w:b w:val="0"/>
                <w:color w:val="000000"/>
                <w:sz w:val="16"/>
              </w:rPr>
              <w:t>Response</w:t>
            </w:r>
          </w:p>
        </w:tc>
        <w:tc>
          <w:tcPr>
            <w:tcW w:type="dxa" w:w="8064"/>
            <w:vAlign w:val="center"/>
            <w:shd w:fill="F8FAFC"/>
          </w:tcPr>
          <w:p>
            <w:r/>
            <w:r>
              <w:rPr>
                <w:rFonts w:ascii="NanumSquare" w:hAnsi="NanumSquare" w:eastAsia="NanumSquare"/>
                <w:b w:val="0"/>
                <w:color w:val="000000"/>
                <w:sz w:val="16"/>
              </w:rPr>
              <w:t>result_id, title, content, document_id, document_title, page, passage_id, rag_score, metadata, geometry</w:t>
            </w:r>
          </w:p>
        </w:tc>
      </w:tr>
      <w:tr>
        <w:trPr>
          <w:cantSplit/>
        </w:trPr>
        <w:tc>
          <w:tcPr>
            <w:tcW w:type="dxa" w:w="2016"/>
            <w:vAlign w:val="center"/>
          </w:tcPr>
          <w:p>
            <w:r/>
            <w:r>
              <w:rPr>
                <w:rFonts w:ascii="NanumSquare" w:hAnsi="NanumSquare" w:eastAsia="NanumSquare"/>
                <w:b w:val="0"/>
                <w:color w:val="000000"/>
                <w:sz w:val="16"/>
              </w:rPr>
              <w:t>Timeout</w:t>
            </w:r>
          </w:p>
        </w:tc>
        <w:tc>
          <w:tcPr>
            <w:tcW w:type="dxa" w:w="8064"/>
            <w:vAlign w:val="center"/>
          </w:tcPr>
          <w:p>
            <w:r/>
            <w:r>
              <w:rPr>
                <w:rFonts w:ascii="NanumSquare" w:hAnsi="NanumSquare" w:eastAsia="NanumSquare"/>
                <w:b w:val="0"/>
                <w:color w:val="000000"/>
                <w:sz w:val="16"/>
              </w:rPr>
              <w:t>설정값 10초 권고, 실제 성능검증 후 확정</w:t>
            </w:r>
          </w:p>
        </w:tc>
      </w:tr>
      <w:tr>
        <w:trPr>
          <w:cantSplit/>
        </w:trPr>
        <w:tc>
          <w:tcPr>
            <w:tcW w:type="dxa" w:w="2016"/>
            <w:vAlign w:val="center"/>
            <w:shd w:fill="F8FAFC"/>
          </w:tcPr>
          <w:p>
            <w:r/>
            <w:r>
              <w:rPr>
                <w:rFonts w:ascii="NanumSquare" w:hAnsi="NanumSquare" w:eastAsia="NanumSquare"/>
                <w:b w:val="0"/>
                <w:color w:val="000000"/>
                <w:sz w:val="16"/>
              </w:rPr>
              <w:t>Retry</w:t>
            </w:r>
          </w:p>
        </w:tc>
        <w:tc>
          <w:tcPr>
            <w:tcW w:type="dxa" w:w="8064"/>
            <w:vAlign w:val="center"/>
            <w:shd w:fill="F8FAFC"/>
          </w:tcPr>
          <w:p>
            <w:r/>
            <w:r>
              <w:rPr>
                <w:rFonts w:ascii="NanumSquare" w:hAnsi="NanumSquare" w:eastAsia="NanumSquare"/>
                <w:b w:val="0"/>
                <w:color w:val="000000"/>
                <w:sz w:val="16"/>
              </w:rPr>
              <w:t>네트워크 오류에 한해 1회</w:t>
            </w:r>
          </w:p>
        </w:tc>
      </w:tr>
      <w:tr>
        <w:trPr>
          <w:cantSplit/>
        </w:trPr>
        <w:tc>
          <w:tcPr>
            <w:tcW w:type="dxa" w:w="2016"/>
            <w:vAlign w:val="center"/>
          </w:tcPr>
          <w:p>
            <w:r/>
            <w:r>
              <w:rPr>
                <w:rFonts w:ascii="NanumSquare" w:hAnsi="NanumSquare" w:eastAsia="NanumSquare"/>
                <w:b w:val="0"/>
                <w:color w:val="000000"/>
                <w:sz w:val="16"/>
              </w:rPr>
              <w:t>Fallback</w:t>
            </w:r>
          </w:p>
        </w:tc>
        <w:tc>
          <w:tcPr>
            <w:tcW w:type="dxa" w:w="8064"/>
            <w:vAlign w:val="center"/>
          </w:tcPr>
          <w:p>
            <w:r/>
            <w:r>
              <w:rPr>
                <w:rFonts w:ascii="NanumSquare" w:hAnsi="NanumSquare" w:eastAsia="NanumSquare"/>
                <w:b w:val="0"/>
                <w:color w:val="000000"/>
                <w:sz w:val="16"/>
              </w:rPr>
              <w:t>StaticEvidenceProvider</w:t>
            </w:r>
          </w:p>
        </w:tc>
      </w:tr>
      <w:tr>
        <w:trPr>
          <w:cantSplit/>
        </w:trPr>
        <w:tc>
          <w:tcPr>
            <w:tcW w:type="dxa" w:w="2016"/>
            <w:vAlign w:val="center"/>
            <w:shd w:fill="F8FAFC"/>
          </w:tcPr>
          <w:p>
            <w:r/>
            <w:r>
              <w:rPr>
                <w:rFonts w:ascii="NanumSquare" w:hAnsi="NanumSquare" w:eastAsia="NanumSquare"/>
                <w:b w:val="0"/>
                <w:color w:val="000000"/>
                <w:sz w:val="16"/>
              </w:rPr>
              <w:t>로그</w:t>
            </w:r>
          </w:p>
        </w:tc>
        <w:tc>
          <w:tcPr>
            <w:tcW w:type="dxa" w:w="8064"/>
            <w:vAlign w:val="center"/>
            <w:shd w:fill="F8FAFC"/>
          </w:tcPr>
          <w:p>
            <w:r/>
            <w:r>
              <w:rPr>
                <w:rFonts w:ascii="NanumSquare" w:hAnsi="NanumSquare" w:eastAsia="NanumSquare"/>
                <w:b w:val="0"/>
                <w:color w:val="000000"/>
                <w:sz w:val="16"/>
              </w:rPr>
              <w:t>request_id, provider, latency, result_count, error_code</w:t>
            </w:r>
          </w:p>
        </w:tc>
      </w:tr>
    </w:tbl>
    <w:p>
      <w:pPr>
        <w:spacing w:after="0"/>
      </w:pPr>
    </w:p>
    <w:p>
      <w:pPr>
        <w:pStyle w:val="Heading2"/>
        <w:keepNext/>
      </w:pPr>
      <w:r>
        <w:rPr>
          <w:rFonts w:ascii="Noto Sans CJK KR" w:hAnsi="Noto Sans CJK KR"/>
        </w:rPr>
        <w:t>13.2 ObservationProvider</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t>interface ObservationProvider {</w:t>
              <w:br/>
              <w:t xml:space="preserve">  getWeather(ctx): Promise&lt;WeatherObservation&gt;;</w:t>
              <w:br/>
              <w:t xml:space="preserve">  getAlerts(ctx): Promise&lt;DisasterAlert[]&gt;;</w:t>
              <w:br/>
              <w:t xml:space="preserve">  getRainfall(ctx): Promise&lt;RainfallObservation[]&gt;;</w:t>
              <w:br/>
              <w:t xml:space="preserve">  getWaterLevels(ctx): Promise&lt;WaterLevelObservation[]&gt;;</w:t>
              <w:br/>
              <w:t xml:space="preserve">  getDischarge(ctx): Promise&lt;DischargeObservation[]&gt;;</w:t>
              <w:br/>
              <w:t>}</w:t>
              <w:br/>
              <w:br/>
              <w:t>Implementations:</w:t>
              <w:br/>
              <w:t xml:space="preserve">  PublicObservationProvider</w:t>
              <w:br/>
              <w:t xml:space="preserve">  ScenarioObservationProvider</w:t>
              <w:br/>
              <w:t xml:space="preserve">  StaticObservationSeedProvider</w:t>
            </w:r>
          </w:p>
        </w:tc>
        <w:trPr>
          <w:tblHeader/>
          <w:cantSplit/>
        </w:trPr>
      </w:tr>
    </w:tbl>
    <w:p>
      <w:pPr>
        <w:spacing w:after="0"/>
      </w:pPr>
    </w:p>
    <w:p>
      <w:pPr>
        <w:pStyle w:val="Heading2"/>
        <w:keepNext/>
      </w:pPr>
      <w:r>
        <w:rPr>
          <w:rFonts w:ascii="Noto Sans CJK KR" w:hAnsi="Noto Sans CJK KR"/>
        </w:rPr>
        <w:t>13.3 위성 Provider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160"/>
            <w:shd w:fill="1F4E78"/>
            <w:vAlign w:val="center"/>
          </w:tcPr>
          <w:p>
            <w:r/>
            <w:r>
              <w:rPr>
                <w:rFonts w:ascii="NanumSquare" w:hAnsi="NanumSquare" w:eastAsia="NanumSquare"/>
                <w:b/>
                <w:color w:val="FFFFFF"/>
                <w:sz w:val="16"/>
              </w:rPr>
              <w:t>Method</w:t>
            </w:r>
          </w:p>
        </w:tc>
        <w:tc>
          <w:tcPr>
            <w:tcW w:type="dxa" w:w="3600"/>
            <w:shd w:fill="1F4E78"/>
            <w:vAlign w:val="center"/>
          </w:tcPr>
          <w:p>
            <w:r/>
            <w:r>
              <w:rPr>
                <w:rFonts w:ascii="NanumSquare" w:hAnsi="NanumSquare" w:eastAsia="NanumSquare"/>
                <w:b/>
                <w:color w:val="FFFFFF"/>
                <w:sz w:val="16"/>
              </w:rPr>
              <w:t>입력</w:t>
            </w:r>
          </w:p>
        </w:tc>
        <w:tc>
          <w:tcPr>
            <w:tcW w:type="dxa" w:w="4320"/>
            <w:shd w:fill="1F4E78"/>
            <w:vAlign w:val="center"/>
          </w:tcPr>
          <w:p>
            <w:r/>
            <w:r>
              <w:rPr>
                <w:rFonts w:ascii="NanumSquare" w:hAnsi="NanumSquare" w:eastAsia="NanumSquare"/>
                <w:b/>
                <w:color w:val="FFFFFF"/>
                <w:sz w:val="16"/>
              </w:rPr>
              <w:t>출력</w:t>
            </w:r>
          </w:p>
        </w:tc>
      </w:tr>
      <w:tr>
        <w:trPr>
          <w:cantSplit/>
        </w:trPr>
        <w:tc>
          <w:tcPr>
            <w:tcW w:type="dxa" w:w="2160"/>
            <w:vAlign w:val="center"/>
          </w:tcPr>
          <w:p>
            <w:r/>
            <w:r>
              <w:rPr>
                <w:rFonts w:ascii="NanumSquare" w:hAnsi="NanumSquare" w:eastAsia="NanumSquare"/>
                <w:b w:val="0"/>
                <w:color w:val="000000"/>
                <w:sz w:val="16"/>
              </w:rPr>
              <w:t>listAssets</w:t>
            </w:r>
          </w:p>
        </w:tc>
        <w:tc>
          <w:tcPr>
            <w:tcW w:type="dxa" w:w="3600"/>
            <w:vAlign w:val="center"/>
          </w:tcPr>
          <w:p>
            <w:r/>
            <w:r>
              <w:rPr>
                <w:rFonts w:ascii="NanumSquare" w:hAnsi="NanumSquare" w:eastAsia="NanumSquare"/>
                <w:b w:val="0"/>
                <w:color w:val="000000"/>
                <w:sz w:val="16"/>
              </w:rPr>
              <w:t>area_id, date_range, phase, sensor</w:t>
            </w:r>
          </w:p>
        </w:tc>
        <w:tc>
          <w:tcPr>
            <w:tcW w:type="dxa" w:w="4320"/>
            <w:vAlign w:val="center"/>
          </w:tcPr>
          <w:p>
            <w:r/>
            <w:r>
              <w:rPr>
                <w:rFonts w:ascii="NanumSquare" w:hAnsi="NanumSquare" w:eastAsia="NanumSquare"/>
                <w:b w:val="0"/>
                <w:color w:val="000000"/>
                <w:sz w:val="16"/>
              </w:rPr>
              <w:t>SatelliteAsset[]</w:t>
            </w:r>
          </w:p>
        </w:tc>
      </w:tr>
      <w:tr>
        <w:trPr>
          <w:cantSplit/>
        </w:trPr>
        <w:tc>
          <w:tcPr>
            <w:tcW w:type="dxa" w:w="2160"/>
            <w:vAlign w:val="center"/>
            <w:shd w:fill="F8FAFC"/>
          </w:tcPr>
          <w:p>
            <w:r/>
            <w:r>
              <w:rPr>
                <w:rFonts w:ascii="NanumSquare" w:hAnsi="NanumSquare" w:eastAsia="NanumSquare"/>
                <w:b w:val="0"/>
                <w:color w:val="000000"/>
                <w:sz w:val="16"/>
              </w:rPr>
              <w:t>getAsset</w:t>
            </w:r>
          </w:p>
        </w:tc>
        <w:tc>
          <w:tcPr>
            <w:tcW w:type="dxa" w:w="3600"/>
            <w:vAlign w:val="center"/>
            <w:shd w:fill="F8FAFC"/>
          </w:tcPr>
          <w:p>
            <w:r/>
            <w:r>
              <w:rPr>
                <w:rFonts w:ascii="NanumSquare" w:hAnsi="NanumSquare" w:eastAsia="NanumSquare"/>
                <w:b w:val="0"/>
                <w:color w:val="000000"/>
                <w:sz w:val="16"/>
              </w:rPr>
              <w:t>asset_id</w:t>
            </w:r>
          </w:p>
        </w:tc>
        <w:tc>
          <w:tcPr>
            <w:tcW w:type="dxa" w:w="4320"/>
            <w:vAlign w:val="center"/>
            <w:shd w:fill="F8FAFC"/>
          </w:tcPr>
          <w:p>
            <w:r/>
            <w:r>
              <w:rPr>
                <w:rFonts w:ascii="NanumSquare" w:hAnsi="NanumSquare" w:eastAsia="NanumSquare"/>
                <w:b w:val="0"/>
                <w:color w:val="000000"/>
                <w:sz w:val="16"/>
              </w:rPr>
              <w:t>SatelliteAsset</w:t>
            </w:r>
          </w:p>
        </w:tc>
      </w:tr>
      <w:tr>
        <w:trPr>
          <w:cantSplit/>
        </w:trPr>
        <w:tc>
          <w:tcPr>
            <w:tcW w:type="dxa" w:w="2160"/>
            <w:vAlign w:val="center"/>
          </w:tcPr>
          <w:p>
            <w:r/>
            <w:r>
              <w:rPr>
                <w:rFonts w:ascii="NanumSquare" w:hAnsi="NanumSquare" w:eastAsia="NanumSquare"/>
                <w:b w:val="0"/>
                <w:color w:val="000000"/>
                <w:sz w:val="16"/>
              </w:rPr>
              <w:t>getCompare</w:t>
            </w:r>
          </w:p>
        </w:tc>
        <w:tc>
          <w:tcPr>
            <w:tcW w:type="dxa" w:w="3600"/>
            <w:vAlign w:val="center"/>
          </w:tcPr>
          <w:p>
            <w:r/>
            <w:r>
              <w:rPr>
                <w:rFonts w:ascii="NanumSquare" w:hAnsi="NanumSquare" w:eastAsia="NanumSquare"/>
                <w:b w:val="0"/>
                <w:color w:val="000000"/>
                <w:sz w:val="16"/>
              </w:rPr>
              <w:t>left_asset_id, right_asset_id</w:t>
            </w:r>
          </w:p>
        </w:tc>
        <w:tc>
          <w:tcPr>
            <w:tcW w:type="dxa" w:w="4320"/>
            <w:vAlign w:val="center"/>
          </w:tcPr>
          <w:p>
            <w:r/>
            <w:r>
              <w:rPr>
                <w:rFonts w:ascii="NanumSquare" w:hAnsi="NanumSquare" w:eastAsia="NanumSquare"/>
                <w:b w:val="0"/>
                <w:color w:val="000000"/>
                <w:sz w:val="16"/>
              </w:rPr>
              <w:t>CompareResult</w:t>
            </w:r>
          </w:p>
        </w:tc>
      </w:tr>
      <w:tr>
        <w:trPr>
          <w:cantSplit/>
        </w:trPr>
        <w:tc>
          <w:tcPr>
            <w:tcW w:type="dxa" w:w="2160"/>
            <w:vAlign w:val="center"/>
            <w:shd w:fill="F8FAFC"/>
          </w:tcPr>
          <w:p>
            <w:r/>
            <w:r>
              <w:rPr>
                <w:rFonts w:ascii="NanumSquare" w:hAnsi="NanumSquare" w:eastAsia="NanumSquare"/>
                <w:b w:val="0"/>
                <w:color w:val="000000"/>
                <w:sz w:val="16"/>
              </w:rPr>
              <w:t>getFloodMask</w:t>
            </w:r>
          </w:p>
        </w:tc>
        <w:tc>
          <w:tcPr>
            <w:tcW w:type="dxa" w:w="3600"/>
            <w:vAlign w:val="center"/>
            <w:shd w:fill="F8FAFC"/>
          </w:tcPr>
          <w:p>
            <w:r/>
            <w:r>
              <w:rPr>
                <w:rFonts w:ascii="NanumSquare" w:hAnsi="NanumSquare" w:eastAsia="NanumSquare"/>
                <w:b w:val="0"/>
                <w:color w:val="000000"/>
                <w:sz w:val="16"/>
              </w:rPr>
              <w:t>asset_id</w:t>
            </w:r>
          </w:p>
        </w:tc>
        <w:tc>
          <w:tcPr>
            <w:tcW w:type="dxa" w:w="4320"/>
            <w:vAlign w:val="center"/>
            <w:shd w:fill="F8FAFC"/>
          </w:tcPr>
          <w:p>
            <w:r/>
            <w:r>
              <w:rPr>
                <w:rFonts w:ascii="NanumSquare" w:hAnsi="NanumSquare" w:eastAsia="NanumSquare"/>
                <w:b w:val="0"/>
                <w:color w:val="000000"/>
                <w:sz w:val="16"/>
              </w:rPr>
              <w:t>Raster/Vector reference</w:t>
            </w:r>
          </w:p>
        </w:tc>
      </w:tr>
      <w:tr>
        <w:trPr>
          <w:cantSplit/>
        </w:trPr>
        <w:tc>
          <w:tcPr>
            <w:tcW w:type="dxa" w:w="2160"/>
            <w:vAlign w:val="center"/>
          </w:tcPr>
          <w:p>
            <w:r/>
            <w:r>
              <w:rPr>
                <w:rFonts w:ascii="NanumSquare" w:hAnsi="NanumSquare" w:eastAsia="NanumSquare"/>
                <w:b w:val="0"/>
                <w:color w:val="000000"/>
                <w:sz w:val="16"/>
              </w:rPr>
              <w:t>getChangeResult</w:t>
            </w:r>
          </w:p>
        </w:tc>
        <w:tc>
          <w:tcPr>
            <w:tcW w:type="dxa" w:w="3600"/>
            <w:vAlign w:val="center"/>
          </w:tcPr>
          <w:p>
            <w:r/>
            <w:r>
              <w:rPr>
                <w:rFonts w:ascii="NanumSquare" w:hAnsi="NanumSquare" w:eastAsia="NanumSquare"/>
                <w:b w:val="0"/>
                <w:color w:val="000000"/>
                <w:sz w:val="16"/>
              </w:rPr>
              <w:t>base_asset_id, compare_asset_id</w:t>
            </w:r>
          </w:p>
        </w:tc>
        <w:tc>
          <w:tcPr>
            <w:tcW w:type="dxa" w:w="4320"/>
            <w:vAlign w:val="center"/>
          </w:tcPr>
          <w:p>
            <w:r/>
            <w:r>
              <w:rPr>
                <w:rFonts w:ascii="NanumSquare" w:hAnsi="NanumSquare" w:eastAsia="NanumSquare"/>
                <w:b w:val="0"/>
                <w:color w:val="000000"/>
                <w:sz w:val="16"/>
              </w:rPr>
              <w:t>ChangeFeature[]</w:t>
            </w:r>
          </w:p>
        </w:tc>
      </w:tr>
      <w:tr>
        <w:trPr>
          <w:cantSplit/>
        </w:trPr>
        <w:tc>
          <w:tcPr>
            <w:tcW w:type="dxa" w:w="2160"/>
            <w:vAlign w:val="center"/>
            <w:shd w:fill="F8FAFC"/>
          </w:tcPr>
          <w:p>
            <w:r/>
            <w:r>
              <w:rPr>
                <w:rFonts w:ascii="NanumSquare" w:hAnsi="NanumSquare" w:eastAsia="NanumSquare"/>
                <w:b w:val="0"/>
                <w:color w:val="000000"/>
                <w:sz w:val="16"/>
              </w:rPr>
              <w:t>getTileUrl</w:t>
            </w:r>
          </w:p>
        </w:tc>
        <w:tc>
          <w:tcPr>
            <w:tcW w:type="dxa" w:w="3600"/>
            <w:vAlign w:val="center"/>
            <w:shd w:fill="F8FAFC"/>
          </w:tcPr>
          <w:p>
            <w:r/>
            <w:r>
              <w:rPr>
                <w:rFonts w:ascii="NanumSquare" w:hAnsi="NanumSquare" w:eastAsia="NanumSquare"/>
                <w:b w:val="0"/>
                <w:color w:val="000000"/>
                <w:sz w:val="16"/>
              </w:rPr>
              <w:t>asset_id, style</w:t>
            </w:r>
          </w:p>
        </w:tc>
        <w:tc>
          <w:tcPr>
            <w:tcW w:type="dxa" w:w="4320"/>
            <w:vAlign w:val="center"/>
            <w:shd w:fill="F8FAFC"/>
          </w:tcPr>
          <w:p>
            <w:r/>
            <w:r>
              <w:rPr>
                <w:rFonts w:ascii="NanumSquare" w:hAnsi="NanumSquare" w:eastAsia="NanumSquare"/>
                <w:b w:val="0"/>
                <w:color w:val="000000"/>
                <w:sz w:val="16"/>
              </w:rPr>
              <w:t>signed/authorized tile URL</w:t>
            </w:r>
          </w:p>
        </w:tc>
      </w:tr>
    </w:tbl>
    <w:p>
      <w:pPr>
        <w:spacing w:after="0"/>
      </w:pPr>
    </w:p>
    <w:p>
      <w:pPr>
        <w:pStyle w:val="Heading2"/>
        <w:keepNext/>
      </w:pPr>
      <w:r>
        <w:rPr>
          <w:rFonts w:ascii="Noto Sans CJK KR" w:hAnsi="Noto Sans CJK KR"/>
        </w:rPr>
        <w:t>13.4 Procedure Provider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448"/>
            <w:shd w:fill="1F4E78"/>
            <w:vAlign w:val="center"/>
          </w:tcPr>
          <w:p>
            <w:r/>
            <w:r>
              <w:rPr>
                <w:rFonts w:ascii="NanumSquare" w:hAnsi="NanumSquare" w:eastAsia="NanumSquare"/>
                <w:b/>
                <w:color w:val="FFFFFF"/>
                <w:sz w:val="16"/>
              </w:rPr>
              <w:t>Method</w:t>
            </w:r>
          </w:p>
        </w:tc>
        <w:tc>
          <w:tcPr>
            <w:tcW w:type="dxa" w:w="3744"/>
            <w:shd w:fill="1F4E78"/>
            <w:vAlign w:val="center"/>
          </w:tcPr>
          <w:p>
            <w:r/>
            <w:r>
              <w:rPr>
                <w:rFonts w:ascii="NanumSquare" w:hAnsi="NanumSquare" w:eastAsia="NanumSquare"/>
                <w:b/>
                <w:color w:val="FFFFFF"/>
                <w:sz w:val="16"/>
              </w:rPr>
              <w:t>입력</w:t>
            </w:r>
          </w:p>
        </w:tc>
        <w:tc>
          <w:tcPr>
            <w:tcW w:type="dxa" w:w="3888"/>
            <w:shd w:fill="1F4E78"/>
            <w:vAlign w:val="center"/>
          </w:tcPr>
          <w:p>
            <w:r/>
            <w:r>
              <w:rPr>
                <w:rFonts w:ascii="NanumSquare" w:hAnsi="NanumSquare" w:eastAsia="NanumSquare"/>
                <w:b/>
                <w:color w:val="FFFFFF"/>
                <w:sz w:val="16"/>
              </w:rPr>
              <w:t>출력</w:t>
            </w:r>
          </w:p>
        </w:tc>
      </w:tr>
      <w:tr>
        <w:trPr>
          <w:cantSplit/>
        </w:trPr>
        <w:tc>
          <w:tcPr>
            <w:tcW w:type="dxa" w:w="2448"/>
            <w:vAlign w:val="center"/>
          </w:tcPr>
          <w:p>
            <w:r/>
            <w:r>
              <w:rPr>
                <w:rFonts w:ascii="NanumSquare" w:hAnsi="NanumSquare" w:eastAsia="NanumSquare"/>
                <w:b w:val="0"/>
                <w:color w:val="000000"/>
                <w:sz w:val="16"/>
              </w:rPr>
              <w:t>getApplicableProcedure</w:t>
            </w:r>
          </w:p>
        </w:tc>
        <w:tc>
          <w:tcPr>
            <w:tcW w:type="dxa" w:w="3744"/>
            <w:vAlign w:val="center"/>
          </w:tcPr>
          <w:p>
            <w:r/>
            <w:r>
              <w:rPr>
                <w:rFonts w:ascii="NanumSquare" w:hAnsi="NanumSquare" w:eastAsia="NanumSquare"/>
                <w:b w:val="0"/>
                <w:color w:val="000000"/>
                <w:sz w:val="16"/>
              </w:rPr>
              <w:t>admin_code, hazard, alert, phase, role</w:t>
            </w:r>
          </w:p>
        </w:tc>
        <w:tc>
          <w:tcPr>
            <w:tcW w:type="dxa" w:w="3888"/>
            <w:vAlign w:val="center"/>
          </w:tcPr>
          <w:p>
            <w:r/>
            <w:r>
              <w:rPr>
                <w:rFonts w:ascii="NanumSquare" w:hAnsi="NanumSquare" w:eastAsia="NanumSquare"/>
                <w:b w:val="0"/>
                <w:color w:val="000000"/>
                <w:sz w:val="16"/>
              </w:rPr>
              <w:t>ProcedureStep[]</w:t>
            </w:r>
          </w:p>
        </w:tc>
      </w:tr>
      <w:tr>
        <w:trPr>
          <w:cantSplit/>
        </w:trPr>
        <w:tc>
          <w:tcPr>
            <w:tcW w:type="dxa" w:w="2448"/>
            <w:vAlign w:val="center"/>
            <w:shd w:fill="F8FAFC"/>
          </w:tcPr>
          <w:p>
            <w:r/>
            <w:r>
              <w:rPr>
                <w:rFonts w:ascii="NanumSquare" w:hAnsi="NanumSquare" w:eastAsia="NanumSquare"/>
                <w:b w:val="0"/>
                <w:color w:val="000000"/>
                <w:sz w:val="16"/>
              </w:rPr>
              <w:t>getStep</w:t>
            </w:r>
          </w:p>
        </w:tc>
        <w:tc>
          <w:tcPr>
            <w:tcW w:type="dxa" w:w="3744"/>
            <w:vAlign w:val="center"/>
            <w:shd w:fill="F8FAFC"/>
          </w:tcPr>
          <w:p>
            <w:r/>
            <w:r>
              <w:rPr>
                <w:rFonts w:ascii="NanumSquare" w:hAnsi="NanumSquare" w:eastAsia="NanumSquare"/>
                <w:b w:val="0"/>
                <w:color w:val="000000"/>
                <w:sz w:val="16"/>
              </w:rPr>
              <w:t>procedure_id</w:t>
            </w:r>
          </w:p>
        </w:tc>
        <w:tc>
          <w:tcPr>
            <w:tcW w:type="dxa" w:w="3888"/>
            <w:vAlign w:val="center"/>
            <w:shd w:fill="F8FAFC"/>
          </w:tcPr>
          <w:p>
            <w:r/>
            <w:r>
              <w:rPr>
                <w:rFonts w:ascii="NanumSquare" w:hAnsi="NanumSquare" w:eastAsia="NanumSquare"/>
                <w:b w:val="0"/>
                <w:color w:val="000000"/>
                <w:sz w:val="16"/>
              </w:rPr>
              <w:t>ProcedureStep</w:t>
            </w:r>
          </w:p>
        </w:tc>
      </w:tr>
      <w:tr>
        <w:trPr>
          <w:cantSplit/>
        </w:trPr>
        <w:tc>
          <w:tcPr>
            <w:tcW w:type="dxa" w:w="2448"/>
            <w:vAlign w:val="center"/>
          </w:tcPr>
          <w:p>
            <w:r/>
            <w:r>
              <w:rPr>
                <w:rFonts w:ascii="NanumSquare" w:hAnsi="NanumSquare" w:eastAsia="NanumSquare"/>
                <w:b w:val="0"/>
                <w:color w:val="000000"/>
                <w:sz w:val="16"/>
              </w:rPr>
              <w:t>getEvidence</w:t>
            </w:r>
          </w:p>
        </w:tc>
        <w:tc>
          <w:tcPr>
            <w:tcW w:type="dxa" w:w="3744"/>
            <w:vAlign w:val="center"/>
          </w:tcPr>
          <w:p>
            <w:r/>
            <w:r>
              <w:rPr>
                <w:rFonts w:ascii="NanumSquare" w:hAnsi="NanumSquare" w:eastAsia="NanumSquare"/>
                <w:b w:val="0"/>
                <w:color w:val="000000"/>
                <w:sz w:val="16"/>
              </w:rPr>
              <w:t>procedure_id</w:t>
            </w:r>
          </w:p>
        </w:tc>
        <w:tc>
          <w:tcPr>
            <w:tcW w:type="dxa" w:w="3888"/>
            <w:vAlign w:val="center"/>
          </w:tcPr>
          <w:p>
            <w:r/>
            <w:r>
              <w:rPr>
                <w:rFonts w:ascii="NanumSquare" w:hAnsi="NanumSquare" w:eastAsia="NanumSquare"/>
                <w:b w:val="0"/>
                <w:color w:val="000000"/>
                <w:sz w:val="16"/>
              </w:rPr>
              <w:t>Evidence[]</w:t>
            </w:r>
          </w:p>
        </w:tc>
      </w:tr>
      <w:tr>
        <w:trPr>
          <w:cantSplit/>
        </w:trPr>
        <w:tc>
          <w:tcPr>
            <w:tcW w:type="dxa" w:w="2448"/>
            <w:vAlign w:val="center"/>
            <w:shd w:fill="F8FAFC"/>
          </w:tcPr>
          <w:p>
            <w:r/>
            <w:r>
              <w:rPr>
                <w:rFonts w:ascii="NanumSquare" w:hAnsi="NanumSquare" w:eastAsia="NanumSquare"/>
                <w:b w:val="0"/>
                <w:color w:val="000000"/>
                <w:sz w:val="16"/>
              </w:rPr>
              <w:t>updateStatus</w:t>
            </w:r>
          </w:p>
        </w:tc>
        <w:tc>
          <w:tcPr>
            <w:tcW w:type="dxa" w:w="3744"/>
            <w:vAlign w:val="center"/>
            <w:shd w:fill="F8FAFC"/>
          </w:tcPr>
          <w:p>
            <w:r/>
            <w:r>
              <w:rPr>
                <w:rFonts w:ascii="NanumSquare" w:hAnsi="NanumSquare" w:eastAsia="NanumSquare"/>
                <w:b w:val="0"/>
                <w:color w:val="000000"/>
                <w:sz w:val="16"/>
              </w:rPr>
              <w:t>situation_id, procedure_id, status, note</w:t>
            </w:r>
          </w:p>
        </w:tc>
        <w:tc>
          <w:tcPr>
            <w:tcW w:type="dxa" w:w="3888"/>
            <w:vAlign w:val="center"/>
            <w:shd w:fill="F8FAFC"/>
          </w:tcPr>
          <w:p>
            <w:r/>
            <w:r>
              <w:rPr>
                <w:rFonts w:ascii="NanumSquare" w:hAnsi="NanumSquare" w:eastAsia="NanumSquare"/>
                <w:b w:val="0"/>
                <w:color w:val="000000"/>
                <w:sz w:val="16"/>
              </w:rPr>
              <w:t>ProcedureExecution</w:t>
            </w:r>
          </w:p>
        </w:tc>
      </w:tr>
      <w:tr>
        <w:trPr>
          <w:cantSplit/>
        </w:trPr>
        <w:tc>
          <w:tcPr>
            <w:tcW w:type="dxa" w:w="2448"/>
            <w:vAlign w:val="center"/>
          </w:tcPr>
          <w:p>
            <w:r/>
            <w:r>
              <w:rPr>
                <w:rFonts w:ascii="NanumSquare" w:hAnsi="NanumSquare" w:eastAsia="NanumSquare"/>
                <w:b w:val="0"/>
                <w:color w:val="000000"/>
                <w:sz w:val="16"/>
              </w:rPr>
              <w:t>addToReport</w:t>
            </w:r>
          </w:p>
        </w:tc>
        <w:tc>
          <w:tcPr>
            <w:tcW w:type="dxa" w:w="3744"/>
            <w:vAlign w:val="center"/>
          </w:tcPr>
          <w:p>
            <w:r/>
            <w:r>
              <w:rPr>
                <w:rFonts w:ascii="NanumSquare" w:hAnsi="NanumSquare" w:eastAsia="NanumSquare"/>
                <w:b w:val="0"/>
                <w:color w:val="000000"/>
                <w:sz w:val="16"/>
              </w:rPr>
              <w:t>situation_id, procedure_ids</w:t>
            </w:r>
          </w:p>
        </w:tc>
        <w:tc>
          <w:tcPr>
            <w:tcW w:type="dxa" w:w="3888"/>
            <w:vAlign w:val="center"/>
          </w:tcPr>
          <w:p>
            <w:r/>
            <w:r>
              <w:rPr>
                <w:rFonts w:ascii="NanumSquare" w:hAnsi="NanumSquare" w:eastAsia="NanumSquare"/>
                <w:b w:val="0"/>
                <w:color w:val="000000"/>
                <w:sz w:val="16"/>
              </w:rPr>
              <w:t>ReportSection</w:t>
            </w:r>
          </w:p>
        </w:tc>
      </w:tr>
    </w:tbl>
    <w:p>
      <w:pPr>
        <w:spacing w:after="0"/>
      </w:pPr>
    </w:p>
    <w:p>
      <w:pPr>
        <w:pStyle w:val="Heading2"/>
        <w:keepNext/>
      </w:pPr>
      <w:r>
        <w:rPr>
          <w:rFonts w:ascii="Noto Sans CJK KR" w:hAnsi="Noto Sans CJK KR"/>
        </w:rPr>
        <w:t>13.5 Fallback 순서</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T3Q API/MCP 미설정·오류 시 기존 Seed/Mock으로 전환하되 T3Q 연계상태를 pending/fallback으로 명시하고 실제·Seed 데이터를 혼합 표기하지 않는다.</w:t>
      </w:r>
    </w:p>
    <w:p>
      <w:pPr>
        <w:spacing w:after="29"/>
        <w:ind w:left="403" w:hanging="288"/>
      </w:pPr>
      <w:r>
        <w:rPr>
          <w:rFonts w:ascii="Noto Sans CJK KR" w:hAnsi="Noto Sans CJK KR"/>
        </w:rPr>
        <w:t>1. 실 Provider를 Timeout 제한으로 호출한다.</w:t>
      </w:r>
    </w:p>
    <w:p>
      <w:pPr>
        <w:spacing w:after="29"/>
        <w:ind w:left="403" w:hanging="288"/>
      </w:pPr>
      <w:r>
        <w:rPr>
          <w:rFonts w:ascii="Noto Sans CJK KR" w:hAnsi="Noto Sans CJK KR"/>
        </w:rPr>
        <w:t>2. 일시적 오류에 한해 1회 재시도한다.</w:t>
      </w:r>
    </w:p>
    <w:p>
      <w:pPr>
        <w:spacing w:after="29"/>
        <w:ind w:left="403" w:hanging="288"/>
      </w:pPr>
      <w:r>
        <w:rPr>
          <w:rFonts w:ascii="Noto Sans CJK KR" w:hAnsi="Noto Sans CJK KR"/>
        </w:rPr>
        <w:t>3. 최근 정상 캐시가 있고 유효기간 내이면 관측시각과 함께 사용한다.</w:t>
      </w:r>
    </w:p>
    <w:p>
      <w:pPr>
        <w:spacing w:after="29"/>
        <w:ind w:left="403" w:hanging="288"/>
      </w:pPr>
      <w:r>
        <w:rPr>
          <w:rFonts w:ascii="Noto Sans CJK KR" w:hAnsi="Noto Sans CJK KR"/>
        </w:rPr>
        <w:t>4. 캐시가 없으면 Scenario 또는 Static Seed Provider로 전환한다.</w:t>
      </w:r>
    </w:p>
    <w:p>
      <w:pPr>
        <w:spacing w:after="29"/>
        <w:ind w:left="403" w:hanging="288"/>
      </w:pPr>
      <w:r>
        <w:rPr>
          <w:rFonts w:ascii="Noto Sans CJK KR" w:hAnsi="Noto Sans CJK KR"/>
        </w:rPr>
        <w:t>5. 화면과 보고서에 Fallback 여부·원 Provider·데이터 상태를 표시한다.</w:t>
      </w:r>
    </w:p>
    <w:p>
      <w:pPr>
        <w:spacing w:after="29"/>
        <w:ind w:left="403" w:hanging="288"/>
      </w:pPr>
      <w:r>
        <w:rPr>
          <w:rFonts w:ascii="Noto Sans CJK KR" w:hAnsi="Noto Sans CJK KR"/>
        </w:rPr>
        <w:t>6. 감사로그에 오류·Fallback·사용데이터를 기록한다.</w:t>
      </w:r>
    </w:p>
    <w:p>
      <w:pPr>
        <w:pStyle w:val="Heading1"/>
        <w:keepNext/>
      </w:pPr>
      <w:r>
        <w:rPr>
          <w:rFonts w:ascii="Noto Sans CJK KR" w:hAnsi="Noto Sans CJK KR"/>
        </w:rPr>
        <w:t>14. 비기능·보안·접근성</w:t>
      </w:r>
    </w:p>
    <w:p>
      <w:pPr>
        <w:pStyle w:val="Heading2"/>
        <w:keepNext/>
      </w:pPr>
      <w:r>
        <w:rPr>
          <w:rFonts w:ascii="Noto Sans CJK KR" w:hAnsi="Noto Sans CJK KR"/>
        </w:rPr>
        <w:t>14.1 성능·가용성</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16"/>
            <w:shd w:fill="1F4E78"/>
            <w:vAlign w:val="center"/>
          </w:tcPr>
          <w:p>
            <w:r/>
            <w:r>
              <w:rPr>
                <w:rFonts w:ascii="NanumSquare" w:hAnsi="NanumSquare" w:eastAsia="NanumSquare"/>
                <w:b/>
                <w:color w:val="FFFFFF"/>
                <w:sz w:val="16"/>
              </w:rPr>
              <w:t>항목</w:t>
            </w:r>
          </w:p>
        </w:tc>
        <w:tc>
          <w:tcPr>
            <w:tcW w:type="dxa" w:w="4320"/>
            <w:shd w:fill="1F4E78"/>
            <w:vAlign w:val="center"/>
          </w:tcPr>
          <w:p>
            <w:r/>
            <w:r>
              <w:rPr>
                <w:rFonts w:ascii="NanumSquare" w:hAnsi="NanumSquare" w:eastAsia="NanumSquare"/>
                <w:b/>
                <w:color w:val="FFFFFF"/>
                <w:sz w:val="16"/>
              </w:rPr>
              <w:t>초기 목표</w:t>
            </w:r>
          </w:p>
        </w:tc>
        <w:tc>
          <w:tcPr>
            <w:tcW w:type="dxa" w:w="4032"/>
            <w:shd w:fill="1F4E78"/>
            <w:vAlign w:val="center"/>
          </w:tcPr>
          <w:p>
            <w:r/>
            <w:r>
              <w:rPr>
                <w:rFonts w:ascii="NanumSquare" w:hAnsi="NanumSquare" w:eastAsia="NanumSquare"/>
                <w:b/>
                <w:color w:val="FFFFFF"/>
                <w:sz w:val="16"/>
              </w:rPr>
              <w:t>검증</w:t>
            </w:r>
          </w:p>
        </w:tc>
      </w:tr>
      <w:tr>
        <w:trPr>
          <w:cantSplit/>
        </w:trPr>
        <w:tc>
          <w:tcPr>
            <w:tcW w:type="dxa" w:w="2016"/>
            <w:vAlign w:val="center"/>
          </w:tcPr>
          <w:p>
            <w:r/>
            <w:r>
              <w:rPr>
                <w:rFonts w:ascii="NanumSquare" w:hAnsi="NanumSquare" w:eastAsia="NanumSquare"/>
                <w:b w:val="0"/>
                <w:color w:val="000000"/>
                <w:sz w:val="16"/>
              </w:rPr>
              <w:t>초기화면</w:t>
            </w:r>
          </w:p>
        </w:tc>
        <w:tc>
          <w:tcPr>
            <w:tcW w:type="dxa" w:w="4320"/>
            <w:vAlign w:val="center"/>
          </w:tcPr>
          <w:p>
            <w:r/>
            <w:r>
              <w:rPr>
                <w:rFonts w:ascii="NanumSquare" w:hAnsi="NanumSquare" w:eastAsia="NanumSquare"/>
                <w:b w:val="0"/>
                <w:color w:val="000000"/>
                <w:sz w:val="16"/>
              </w:rPr>
              <w:t>주요 UI 3초 이내, 지도 비동기 로딩</w:t>
            </w:r>
          </w:p>
        </w:tc>
        <w:tc>
          <w:tcPr>
            <w:tcW w:type="dxa" w:w="4032"/>
            <w:vAlign w:val="center"/>
          </w:tcPr>
          <w:p>
            <w:r/>
            <w:r>
              <w:rPr>
                <w:rFonts w:ascii="NanumSquare" w:hAnsi="NanumSquare" w:eastAsia="NanumSquare"/>
                <w:b w:val="0"/>
                <w:color w:val="000000"/>
                <w:sz w:val="16"/>
              </w:rPr>
              <w:t>브라우저 성능측정</w:t>
            </w:r>
          </w:p>
        </w:tc>
      </w:tr>
      <w:tr>
        <w:trPr>
          <w:cantSplit/>
        </w:trPr>
        <w:tc>
          <w:tcPr>
            <w:tcW w:type="dxa" w:w="2016"/>
            <w:vAlign w:val="center"/>
            <w:shd w:fill="F8FAFC"/>
          </w:tcPr>
          <w:p>
            <w:r/>
            <w:r>
              <w:rPr>
                <w:rFonts w:ascii="NanumSquare" w:hAnsi="NanumSquare" w:eastAsia="NanumSquare"/>
                <w:b w:val="0"/>
                <w:color w:val="000000"/>
                <w:sz w:val="16"/>
              </w:rPr>
              <w:t>일반 검색</w:t>
            </w:r>
          </w:p>
        </w:tc>
        <w:tc>
          <w:tcPr>
            <w:tcW w:type="dxa" w:w="4320"/>
            <w:vAlign w:val="center"/>
            <w:shd w:fill="F8FAFC"/>
          </w:tcPr>
          <w:p>
            <w:r/>
            <w:r>
              <w:rPr>
                <w:rFonts w:ascii="NanumSquare" w:hAnsi="NanumSquare" w:eastAsia="NanumSquare"/>
                <w:b w:val="0"/>
                <w:color w:val="000000"/>
                <w:sz w:val="16"/>
              </w:rPr>
              <w:t>p95 5초 이내 목표</w:t>
            </w:r>
          </w:p>
        </w:tc>
        <w:tc>
          <w:tcPr>
            <w:tcW w:type="dxa" w:w="4032"/>
            <w:vAlign w:val="center"/>
            <w:shd w:fill="F8FAFC"/>
          </w:tcPr>
          <w:p>
            <w:r/>
            <w:r>
              <w:rPr>
                <w:rFonts w:ascii="NanumSquare" w:hAnsi="NanumSquare" w:eastAsia="NanumSquare"/>
                <w:b w:val="0"/>
                <w:color w:val="000000"/>
                <w:sz w:val="16"/>
              </w:rPr>
              <w:t>Mock/유니 RAG 구분 측정</w:t>
            </w:r>
          </w:p>
        </w:tc>
      </w:tr>
      <w:tr>
        <w:trPr>
          <w:cantSplit/>
        </w:trPr>
        <w:tc>
          <w:tcPr>
            <w:tcW w:type="dxa" w:w="2016"/>
            <w:vAlign w:val="center"/>
          </w:tcPr>
          <w:p>
            <w:r/>
            <w:r>
              <w:rPr>
                <w:rFonts w:ascii="NanumSquare" w:hAnsi="NanumSquare" w:eastAsia="NanumSquare"/>
                <w:b w:val="0"/>
                <w:color w:val="000000"/>
                <w:sz w:val="16"/>
              </w:rPr>
              <w:t>대용량 영상</w:t>
            </w:r>
          </w:p>
        </w:tc>
        <w:tc>
          <w:tcPr>
            <w:tcW w:type="dxa" w:w="4320"/>
            <w:vAlign w:val="center"/>
          </w:tcPr>
          <w:p>
            <w:r/>
            <w:r>
              <w:rPr>
                <w:rFonts w:ascii="NanumSquare" w:hAnsi="NanumSquare" w:eastAsia="NanumSquare"/>
                <w:b w:val="0"/>
                <w:color w:val="000000"/>
                <w:sz w:val="16"/>
              </w:rPr>
              <w:t>비동기 Job·점진 로딩</w:t>
            </w:r>
          </w:p>
        </w:tc>
        <w:tc>
          <w:tcPr>
            <w:tcW w:type="dxa" w:w="4032"/>
            <w:vAlign w:val="center"/>
          </w:tcPr>
          <w:p>
            <w:r/>
            <w:r>
              <w:rPr>
                <w:rFonts w:ascii="NanumSquare" w:hAnsi="NanumSquare" w:eastAsia="NanumSquare"/>
                <w:b w:val="0"/>
                <w:color w:val="000000"/>
                <w:sz w:val="16"/>
              </w:rPr>
              <w:t>썸네일→타일</w:t>
            </w:r>
          </w:p>
        </w:tc>
      </w:tr>
      <w:tr>
        <w:trPr>
          <w:cantSplit/>
        </w:trPr>
        <w:tc>
          <w:tcPr>
            <w:tcW w:type="dxa" w:w="2016"/>
            <w:vAlign w:val="center"/>
            <w:shd w:fill="F8FAFC"/>
          </w:tcPr>
          <w:p>
            <w:r/>
            <w:r>
              <w:rPr>
                <w:rFonts w:ascii="NanumSquare" w:hAnsi="NanumSquare" w:eastAsia="NanumSquare"/>
                <w:b w:val="0"/>
                <w:color w:val="000000"/>
                <w:sz w:val="16"/>
              </w:rPr>
              <w:t>Agent 응답</w:t>
            </w:r>
          </w:p>
        </w:tc>
        <w:tc>
          <w:tcPr>
            <w:tcW w:type="dxa" w:w="4320"/>
            <w:vAlign w:val="center"/>
            <w:shd w:fill="F8FAFC"/>
          </w:tcPr>
          <w:p>
            <w:r/>
            <w:r>
              <w:rPr>
                <w:rFonts w:ascii="NanumSquare" w:hAnsi="NanumSquare" w:eastAsia="NanumSquare"/>
                <w:b w:val="0"/>
                <w:color w:val="000000"/>
                <w:sz w:val="16"/>
              </w:rPr>
              <w:t>Tool 진행상태 표시, 장시간 무응답 방지</w:t>
            </w:r>
          </w:p>
        </w:tc>
        <w:tc>
          <w:tcPr>
            <w:tcW w:type="dxa" w:w="4032"/>
            <w:vAlign w:val="center"/>
            <w:shd w:fill="F8FAFC"/>
          </w:tcPr>
          <w:p>
            <w:r/>
            <w:r>
              <w:rPr>
                <w:rFonts w:ascii="NanumSquare" w:hAnsi="NanumSquare" w:eastAsia="NanumSquare"/>
                <w:b w:val="0"/>
                <w:color w:val="000000"/>
                <w:sz w:val="16"/>
              </w:rPr>
              <w:t>단계별 latency 로그</w:t>
            </w:r>
          </w:p>
        </w:tc>
      </w:tr>
      <w:tr>
        <w:trPr>
          <w:cantSplit/>
        </w:trPr>
        <w:tc>
          <w:tcPr>
            <w:tcW w:type="dxa" w:w="2016"/>
            <w:vAlign w:val="center"/>
          </w:tcPr>
          <w:p>
            <w:r/>
            <w:r>
              <w:rPr>
                <w:rFonts w:ascii="NanumSquare" w:hAnsi="NanumSquare" w:eastAsia="NanumSquare"/>
                <w:b w:val="0"/>
                <w:color w:val="000000"/>
                <w:sz w:val="16"/>
              </w:rPr>
              <w:t>Fallback</w:t>
            </w:r>
          </w:p>
        </w:tc>
        <w:tc>
          <w:tcPr>
            <w:tcW w:type="dxa" w:w="4320"/>
            <w:vAlign w:val="center"/>
          </w:tcPr>
          <w:p>
            <w:r/>
            <w:r>
              <w:rPr>
                <w:rFonts w:ascii="NanumSquare" w:hAnsi="NanumSquare" w:eastAsia="NanumSquare"/>
                <w:b w:val="0"/>
                <w:color w:val="000000"/>
                <w:sz w:val="16"/>
              </w:rPr>
              <w:t>외부연계 실패 시 핵심 시나리오 지속</w:t>
            </w:r>
          </w:p>
        </w:tc>
        <w:tc>
          <w:tcPr>
            <w:tcW w:type="dxa" w:w="4032"/>
            <w:vAlign w:val="center"/>
          </w:tcPr>
          <w:p>
            <w:r/>
            <w:r>
              <w:rPr>
                <w:rFonts w:ascii="NanumSquare" w:hAnsi="NanumSquare" w:eastAsia="NanumSquare"/>
                <w:b w:val="0"/>
                <w:color w:val="000000"/>
                <w:sz w:val="16"/>
              </w:rPr>
              <w:t>장애모드 시연</w:t>
            </w:r>
          </w:p>
        </w:tc>
      </w:tr>
      <w:tr>
        <w:trPr>
          <w:cantSplit/>
        </w:trPr>
        <w:tc>
          <w:tcPr>
            <w:tcW w:type="dxa" w:w="2016"/>
            <w:vAlign w:val="center"/>
            <w:shd w:fill="F8FAFC"/>
          </w:tcPr>
          <w:p>
            <w:r/>
            <w:r>
              <w:rPr>
                <w:rFonts w:ascii="NanumSquare" w:hAnsi="NanumSquare" w:eastAsia="NanumSquare"/>
                <w:b w:val="0"/>
                <w:color w:val="000000"/>
                <w:sz w:val="16"/>
              </w:rPr>
              <w:t>캐시</w:t>
            </w:r>
          </w:p>
        </w:tc>
        <w:tc>
          <w:tcPr>
            <w:tcW w:type="dxa" w:w="4320"/>
            <w:vAlign w:val="center"/>
            <w:shd w:fill="F8FAFC"/>
          </w:tcPr>
          <w:p>
            <w:r/>
            <w:r>
              <w:rPr>
                <w:rFonts w:ascii="NanumSquare" w:hAnsi="NanumSquare" w:eastAsia="NanumSquare"/>
                <w:b w:val="0"/>
                <w:color w:val="000000"/>
                <w:sz w:val="16"/>
              </w:rPr>
              <w:t>행정경계·하천·매뉴얼·Seed 메타 캐시</w:t>
            </w:r>
          </w:p>
        </w:tc>
        <w:tc>
          <w:tcPr>
            <w:tcW w:type="dxa" w:w="4032"/>
            <w:vAlign w:val="center"/>
            <w:shd w:fill="F8FAFC"/>
          </w:tcPr>
          <w:p>
            <w:r/>
            <w:r>
              <w:rPr>
                <w:rFonts w:ascii="NanumSquare" w:hAnsi="NanumSquare" w:eastAsia="NanumSquare"/>
                <w:b w:val="0"/>
                <w:color w:val="000000"/>
                <w:sz w:val="16"/>
              </w:rPr>
              <w:t>갱신·무효화 시험</w:t>
            </w:r>
          </w:p>
        </w:tc>
      </w:tr>
    </w:tbl>
    <w:p>
      <w:pPr>
        <w:spacing w:after="0"/>
      </w:pPr>
    </w:p>
    <w:p>
      <w:pPr>
        <w:pStyle w:val="Heading2"/>
        <w:keepNext/>
      </w:pPr>
      <w:r>
        <w:rPr>
          <w:rFonts w:ascii="Noto Sans CJK KR" w:hAnsi="Noto Sans CJK KR"/>
        </w:rPr>
        <w:t>14.2 보안</w:t>
      </w:r>
    </w:p>
    <w:p>
      <w:pPr>
        <w:pStyle w:val="ListBullet"/>
        <w:ind w:left="317" w:hanging="173"/>
      </w:pPr>
      <w:r>
        <w:rPr>
          <w:rFonts w:ascii="Noto Sans CJK KR" w:hAnsi="Noto Sans CJK KR"/>
        </w:rPr>
        <w:t>유니 API 인증정보·VWorld Key·향후 공공 API Key는 환경변수 또는 비밀관리로 보관한다.</w:t>
      </w:r>
    </w:p>
    <w:p>
      <w:pPr>
        <w:pStyle w:val="ListBullet"/>
        <w:ind w:left="317" w:hanging="173"/>
      </w:pPr>
      <w:r>
        <w:rPr>
          <w:rFonts w:ascii="Noto Sans CJK KR" w:hAnsi="Noto Sans CJK KR"/>
        </w:rPr>
        <w:t>서버측 중계가 가능한 API는 Vercel Functions를 통해 호출하고 키를 Vercel 환경변수로 보호한다.</w:t>
      </w:r>
    </w:p>
    <w:p>
      <w:pPr>
        <w:pStyle w:val="ListBullet"/>
        <w:ind w:left="317" w:hanging="173"/>
      </w:pPr>
      <w:r>
        <w:rPr>
          <w:rFonts w:ascii="Noto Sans CJK KR" w:hAnsi="Noto Sans CJK KR"/>
        </w:rPr>
        <w:t>지역·부서·재난유형·공개등급 기반 RBAC을 적용한다.</w:t>
      </w:r>
    </w:p>
    <w:p>
      <w:pPr>
        <w:pStyle w:val="ListBullet"/>
        <w:ind w:left="317" w:hanging="173"/>
      </w:pPr>
      <w:r>
        <w:rPr>
          <w:rFonts w:ascii="Noto Sans CJK KR" w:hAnsi="Noto Sans CJK KR"/>
        </w:rPr>
        <w:t>연락처·취약계층·내부 비상연락망은 공개모드에 노출하지 않는다.</w:t>
      </w:r>
    </w:p>
    <w:p>
      <w:pPr>
        <w:pStyle w:val="ListBullet"/>
        <w:ind w:left="317" w:hanging="173"/>
      </w:pPr>
      <w:r>
        <w:rPr>
          <w:rFonts w:ascii="Noto Sans CJK KR" w:hAnsi="Noto Sans CJK KR"/>
        </w:rPr>
        <w:t>사용자 입력과 LLM 출력은 Sanitization 후 렌더링한다.</w:t>
      </w:r>
    </w:p>
    <w:p>
      <w:pPr>
        <w:pStyle w:val="ListBullet"/>
        <w:ind w:left="317" w:hanging="173"/>
      </w:pPr>
      <w:r>
        <w:rPr>
          <w:rFonts w:ascii="Noto Sans CJK KR" w:hAnsi="Noto Sans CJK KR"/>
        </w:rPr>
        <w:t>Tool 호출은 서버측 허용목록과 권한검사를 통과해야 한다.</w:t>
      </w:r>
    </w:p>
    <w:p>
      <w:pPr>
        <w:pStyle w:val="ListBullet"/>
        <w:ind w:left="317" w:hanging="173"/>
      </w:pPr>
      <w:r>
        <w:rPr>
          <w:rFonts w:ascii="Noto Sans CJK KR" w:hAnsi="Noto Sans CJK KR"/>
        </w:rPr>
        <w:t>감사로그에는 비밀번호·전체 토큰·민감 원문을 저장하지 않는다.</w:t>
      </w:r>
    </w:p>
    <w:p>
      <w:pPr>
        <w:pStyle w:val="ListBullet"/>
        <w:ind w:left="317" w:hanging="173"/>
      </w:pPr>
      <w:r>
        <w:rPr>
          <w:rFonts w:ascii="Noto Sans CJK KR" w:hAnsi="Noto Sans CJK KR"/>
        </w:rPr>
        <w:t>상황뷰 공유범위는 PRIVATE/DEPARTMENT/INTERNAL로 제한한다.</w:t>
      </w:r>
    </w:p>
    <w:p>
      <w:pPr>
        <w:pStyle w:val="Heading2"/>
        <w:keepNext/>
      </w:pPr>
      <w:r>
        <w:rPr>
          <w:rFonts w:ascii="Noto Sans CJK KR" w:hAnsi="Noto Sans CJK KR"/>
        </w:rPr>
        <w:t>14.3 웹 접근성</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016"/>
            <w:shd w:fill="1F4E78"/>
            <w:vAlign w:val="center"/>
          </w:tcPr>
          <w:p>
            <w:r/>
            <w:r>
              <w:rPr>
                <w:rFonts w:ascii="NanumSquare" w:hAnsi="NanumSquare" w:eastAsia="NanumSquare"/>
                <w:b/>
                <w:color w:val="FFFFFF"/>
                <w:sz w:val="16"/>
              </w:rPr>
              <w:t>대상</w:t>
            </w:r>
          </w:p>
        </w:tc>
        <w:tc>
          <w:tcPr>
            <w:tcW w:type="dxa" w:w="8064"/>
            <w:shd w:fill="1F4E78"/>
            <w:vAlign w:val="center"/>
          </w:tcPr>
          <w:p>
            <w:r/>
            <w:r>
              <w:rPr>
                <w:rFonts w:ascii="NanumSquare" w:hAnsi="NanumSquare" w:eastAsia="NanumSquare"/>
                <w:b/>
                <w:color w:val="FFFFFF"/>
                <w:sz w:val="16"/>
              </w:rPr>
              <w:t>요구사항</w:t>
            </w:r>
          </w:p>
        </w:tc>
      </w:tr>
      <w:tr>
        <w:trPr>
          <w:cantSplit/>
        </w:trPr>
        <w:tc>
          <w:tcPr>
            <w:tcW w:type="dxa" w:w="2016"/>
            <w:vAlign w:val="center"/>
          </w:tcPr>
          <w:p>
            <w:r/>
            <w:r>
              <w:rPr>
                <w:rFonts w:ascii="NanumSquare" w:hAnsi="NanumSquare" w:eastAsia="NanumSquare"/>
                <w:b w:val="0"/>
                <w:color w:val="000000"/>
                <w:sz w:val="16"/>
              </w:rPr>
              <w:t>지도</w:t>
            </w:r>
          </w:p>
        </w:tc>
        <w:tc>
          <w:tcPr>
            <w:tcW w:type="dxa" w:w="8064"/>
            <w:vAlign w:val="center"/>
          </w:tcPr>
          <w:p>
            <w:r/>
            <w:r>
              <w:rPr>
                <w:rFonts w:ascii="NanumSquare" w:hAnsi="NanumSquare" w:eastAsia="NanumSquare"/>
                <w:b w:val="0"/>
                <w:color w:val="000000"/>
                <w:sz w:val="16"/>
              </w:rPr>
              <w:t>키보드로 레이어·객체 목록 접근, 동일정보 목록 제공, 색상만으로 구분 금지</w:t>
            </w:r>
          </w:p>
        </w:tc>
      </w:tr>
      <w:tr>
        <w:trPr>
          <w:cantSplit/>
        </w:trPr>
        <w:tc>
          <w:tcPr>
            <w:tcW w:type="dxa" w:w="2016"/>
            <w:vAlign w:val="center"/>
            <w:shd w:fill="F8FAFC"/>
          </w:tcPr>
          <w:p>
            <w:r/>
            <w:r>
              <w:rPr>
                <w:rFonts w:ascii="NanumSquare" w:hAnsi="NanumSquare" w:eastAsia="NanumSquare"/>
                <w:b w:val="0"/>
                <w:color w:val="000000"/>
                <w:sz w:val="16"/>
              </w:rPr>
              <w:t>스와이프</w:t>
            </w:r>
          </w:p>
        </w:tc>
        <w:tc>
          <w:tcPr>
            <w:tcW w:type="dxa" w:w="8064"/>
            <w:vAlign w:val="center"/>
            <w:shd w:fill="F8FAFC"/>
          </w:tcPr>
          <w:p>
            <w:r/>
            <w:r>
              <w:rPr>
                <w:rFonts w:ascii="NanumSquare" w:hAnsi="NanumSquare" w:eastAsia="NanumSquare"/>
                <w:b w:val="0"/>
                <w:color w:val="000000"/>
                <w:sz w:val="16"/>
              </w:rPr>
              <w:t>키보드 조절, 현재 비율 숫자표시, 좌우 이미지 대체설명</w:t>
            </w:r>
          </w:p>
        </w:tc>
      </w:tr>
      <w:tr>
        <w:trPr>
          <w:cantSplit/>
        </w:trPr>
        <w:tc>
          <w:tcPr>
            <w:tcW w:type="dxa" w:w="2016"/>
            <w:vAlign w:val="center"/>
          </w:tcPr>
          <w:p>
            <w:r/>
            <w:r>
              <w:rPr>
                <w:rFonts w:ascii="NanumSquare" w:hAnsi="NanumSquare" w:eastAsia="NanumSquare"/>
                <w:b w:val="0"/>
                <w:color w:val="000000"/>
                <w:sz w:val="16"/>
              </w:rPr>
              <w:t>시점 재생</w:t>
            </w:r>
          </w:p>
        </w:tc>
        <w:tc>
          <w:tcPr>
            <w:tcW w:type="dxa" w:w="8064"/>
            <w:vAlign w:val="center"/>
          </w:tcPr>
          <w:p>
            <w:r/>
            <w:r>
              <w:rPr>
                <w:rFonts w:ascii="NanumSquare" w:hAnsi="NanumSquare" w:eastAsia="NanumSquare"/>
                <w:b w:val="0"/>
                <w:color w:val="000000"/>
                <w:sz w:val="16"/>
              </w:rPr>
              <w:t>자동재생 기본 OFF, 일시정지·이전·다음 제공</w:t>
            </w:r>
          </w:p>
        </w:tc>
      </w:tr>
      <w:tr>
        <w:trPr>
          <w:cantSplit/>
        </w:trPr>
        <w:tc>
          <w:tcPr>
            <w:tcW w:type="dxa" w:w="2016"/>
            <w:vAlign w:val="center"/>
            <w:shd w:fill="F8FAFC"/>
          </w:tcPr>
          <w:p>
            <w:r/>
            <w:r>
              <w:rPr>
                <w:rFonts w:ascii="NanumSquare" w:hAnsi="NanumSquare" w:eastAsia="NanumSquare"/>
                <w:b w:val="0"/>
                <w:color w:val="000000"/>
                <w:sz w:val="16"/>
              </w:rPr>
              <w:t>차트·타임라인</w:t>
            </w:r>
          </w:p>
        </w:tc>
        <w:tc>
          <w:tcPr>
            <w:tcW w:type="dxa" w:w="8064"/>
            <w:vAlign w:val="center"/>
            <w:shd w:fill="F8FAFC"/>
          </w:tcPr>
          <w:p>
            <w:r/>
            <w:r>
              <w:rPr>
                <w:rFonts w:ascii="NanumSquare" w:hAnsi="NanumSquare" w:eastAsia="NanumSquare"/>
                <w:b w:val="0"/>
                <w:color w:val="000000"/>
                <w:sz w:val="16"/>
              </w:rPr>
              <w:t>데이터 테이블·단위·관측시각 제공</w:t>
            </w:r>
          </w:p>
        </w:tc>
      </w:tr>
      <w:tr>
        <w:trPr>
          <w:cantSplit/>
        </w:trPr>
        <w:tc>
          <w:tcPr>
            <w:tcW w:type="dxa" w:w="2016"/>
            <w:vAlign w:val="center"/>
          </w:tcPr>
          <w:p>
            <w:r/>
            <w:r>
              <w:rPr>
                <w:rFonts w:ascii="NanumSquare" w:hAnsi="NanumSquare" w:eastAsia="NanumSquare"/>
                <w:b w:val="0"/>
                <w:color w:val="000000"/>
                <w:sz w:val="16"/>
              </w:rPr>
              <w:t>절차 체크</w:t>
            </w:r>
          </w:p>
        </w:tc>
        <w:tc>
          <w:tcPr>
            <w:tcW w:type="dxa" w:w="8064"/>
            <w:vAlign w:val="center"/>
          </w:tcPr>
          <w:p>
            <w:r/>
            <w:r>
              <w:rPr>
                <w:rFonts w:ascii="NanumSquare" w:hAnsi="NanumSquare" w:eastAsia="NanumSquare"/>
                <w:b w:val="0"/>
                <w:color w:val="000000"/>
                <w:sz w:val="16"/>
              </w:rPr>
              <w:t>체크상태를 텍스트와 아이콘으로 동시 표시</w:t>
            </w:r>
          </w:p>
        </w:tc>
      </w:tr>
      <w:tr>
        <w:trPr>
          <w:cantSplit/>
        </w:trPr>
        <w:tc>
          <w:tcPr>
            <w:tcW w:type="dxa" w:w="2016"/>
            <w:vAlign w:val="center"/>
            <w:shd w:fill="F8FAFC"/>
          </w:tcPr>
          <w:p>
            <w:r/>
            <w:r>
              <w:rPr>
                <w:rFonts w:ascii="NanumSquare" w:hAnsi="NanumSquare" w:eastAsia="NanumSquare"/>
                <w:b w:val="0"/>
                <w:color w:val="000000"/>
                <w:sz w:val="16"/>
              </w:rPr>
              <w:t>Agent</w:t>
            </w:r>
          </w:p>
        </w:tc>
        <w:tc>
          <w:tcPr>
            <w:tcW w:type="dxa" w:w="8064"/>
            <w:vAlign w:val="center"/>
            <w:shd w:fill="F8FAFC"/>
          </w:tcPr>
          <w:p>
            <w:r/>
            <w:r>
              <w:rPr>
                <w:rFonts w:ascii="NanumSquare" w:hAnsi="NanumSquare" w:eastAsia="NanumSquare"/>
                <w:b w:val="0"/>
                <w:color w:val="000000"/>
                <w:sz w:val="16"/>
              </w:rPr>
              <w:t>Tool 진행상태·오류·근거를 스크린리더가 읽을 수 있게 알림</w:t>
            </w:r>
          </w:p>
        </w:tc>
      </w:tr>
      <w:tr>
        <w:trPr>
          <w:cantSplit/>
        </w:trPr>
        <w:tc>
          <w:tcPr>
            <w:tcW w:type="dxa" w:w="2016"/>
            <w:vAlign w:val="center"/>
          </w:tcPr>
          <w:p>
            <w:r/>
            <w:r>
              <w:rPr>
                <w:rFonts w:ascii="NanumSquare" w:hAnsi="NanumSquare" w:eastAsia="NanumSquare"/>
                <w:b w:val="0"/>
                <w:color w:val="000000"/>
                <w:sz w:val="16"/>
              </w:rPr>
              <w:t>팝업</w:t>
            </w:r>
          </w:p>
        </w:tc>
        <w:tc>
          <w:tcPr>
            <w:tcW w:type="dxa" w:w="8064"/>
            <w:vAlign w:val="center"/>
          </w:tcPr>
          <w:p>
            <w:r/>
            <w:r>
              <w:rPr>
                <w:rFonts w:ascii="NanumSquare" w:hAnsi="NanumSquare" w:eastAsia="NanumSquare"/>
                <w:b w:val="0"/>
                <w:color w:val="000000"/>
                <w:sz w:val="16"/>
              </w:rPr>
              <w:t>포커스 이동·닫기·복귀 처리</w:t>
            </w:r>
          </w:p>
        </w:tc>
      </w:tr>
      <w:tr>
        <w:trPr>
          <w:cantSplit/>
        </w:trPr>
        <w:tc>
          <w:tcPr>
            <w:tcW w:type="dxa" w:w="2016"/>
            <w:vAlign w:val="center"/>
            <w:shd w:fill="F8FAFC"/>
          </w:tcPr>
          <w:p>
            <w:r/>
            <w:r>
              <w:rPr>
                <w:rFonts w:ascii="NanumSquare" w:hAnsi="NanumSquare" w:eastAsia="NanumSquare"/>
                <w:b w:val="0"/>
                <w:color w:val="000000"/>
                <w:sz w:val="16"/>
              </w:rPr>
              <w:t>색상</w:t>
            </w:r>
          </w:p>
        </w:tc>
        <w:tc>
          <w:tcPr>
            <w:tcW w:type="dxa" w:w="8064"/>
            <w:vAlign w:val="center"/>
            <w:shd w:fill="F8FAFC"/>
          </w:tcPr>
          <w:p>
            <w:r/>
            <w:r>
              <w:rPr>
                <w:rFonts w:ascii="NanumSquare" w:hAnsi="NanumSquare" w:eastAsia="NanumSquare"/>
                <w:b w:val="0"/>
                <w:color w:val="000000"/>
                <w:sz w:val="16"/>
              </w:rPr>
              <w:t>위험단계·데이터상태에 텍스트 라벨 병행</w:t>
            </w:r>
          </w:p>
        </w:tc>
      </w:tr>
    </w:tbl>
    <w:p>
      <w:pPr>
        <w:spacing w:after="0"/>
      </w:pPr>
    </w:p>
    <w:p>
      <w:pPr>
        <w:pStyle w:val="Heading1"/>
        <w:keepNext/>
      </w:pPr>
      <w:r>
        <w:rPr>
          <w:rFonts w:ascii="Noto Sans CJK KR" w:hAnsi="Noto Sans CJK KR"/>
        </w:rPr>
        <w:t>15. Seed Data와 POC 시연설계</w:t>
      </w:r>
    </w:p>
    <w:p>
      <w:pPr>
        <w:pStyle w:val="Heading2"/>
        <w:keepNext/>
      </w:pPr>
      <w:r>
        <w:rPr>
          <w:rFonts w:ascii="Noto Sans CJK KR" w:hAnsi="Noto Sans CJK KR"/>
        </w:rPr>
        <w:t>15.1 생성 Seed 패키지</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3168"/>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파일</w:t>
            </w:r>
          </w:p>
        </w:tc>
        <w:tc>
          <w:tcPr>
            <w:tcW w:type="dxa" w:w="475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내용</w:t>
            </w:r>
          </w:p>
        </w:tc>
        <w:tc>
          <w:tcPr>
            <w:tcW w:type="dxa" w:w="259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교체 대상</w:t>
            </w:r>
          </w:p>
        </w:tc>
      </w:tr>
      <w:tr>
        <w:trPr>
          <w:cantSplit/>
        </w:trPr>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public_api_catalog_seed.json</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최소 실시간 대상 API·Provider·인증·Fallback</w:t>
            </w:r>
          </w:p>
        </w:tc>
        <w:tc>
          <w:tcPr>
            <w:tcW w:type="dxa" w:w="2592"/>
            <w:vAlign w:val="center"/>
          </w:tcPr>
          <w:p>
            <w:pPr>
              <w:spacing w:after="0" w:before="0"/>
            </w:pPr>
            <w:r>
              <w:rPr>
                <w:rFonts w:ascii="NanumSquare" w:hAnsi="NanumSquare" w:eastAsia="NanumSquare"/>
                <w:sz w:val="14"/>
              </w:rPr>
            </w:r>
            <w:r>
              <w:rPr>
                <w:rFonts w:ascii="NanumSquare" w:hAnsi="NanumSquare" w:eastAsia="NanumSquare"/>
                <w:b w:val="0"/>
                <w:sz w:val="14"/>
              </w:rPr>
              <w:t>활용신청 후 실제 명세·Endpoint</w:t>
            </w:r>
          </w:p>
        </w:tc>
      </w:tr>
      <w:tr>
        <w:trPr>
          <w:cantSplit/>
        </w:trPr>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current_situations_seed.json</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3개 지역 사용자입력+특보·강우·수위·유량 현재상황</w:t>
            </w:r>
          </w:p>
        </w:tc>
        <w:tc>
          <w:tcPr>
            <w:tcW w:type="dxa" w:w="2592"/>
            <w:vAlign w:val="center"/>
            <w:shd w:fill="F8FAFC"/>
          </w:tcPr>
          <w:p>
            <w:pPr>
              <w:spacing w:after="0" w:before="0"/>
            </w:pPr>
            <w:r>
              <w:rPr>
                <w:rFonts w:ascii="NanumSquare" w:hAnsi="NanumSquare" w:eastAsia="NanumSquare"/>
                <w:sz w:val="14"/>
              </w:rPr>
            </w:r>
            <w:r>
              <w:rPr>
                <w:rFonts w:ascii="NanumSquare" w:hAnsi="NanumSquare" w:eastAsia="NanumSquare"/>
                <w:b w:val="0"/>
                <w:sz w:val="14"/>
              </w:rPr>
              <w:t>실 공공 API 응답</w:t>
            </w:r>
          </w:p>
        </w:tc>
      </w:tr>
      <w:tr>
        <w:trPr>
          <w:cantSplit/>
        </w:trPr>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priority_areas_seed.json</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현재조건을 반영한 우선 확인지역 상대순위·근거</w:t>
            </w:r>
          </w:p>
        </w:tc>
        <w:tc>
          <w:tcPr>
            <w:tcW w:type="dxa" w:w="2592"/>
            <w:vAlign w:val="center"/>
          </w:tcPr>
          <w:p>
            <w:pPr>
              <w:spacing w:after="0" w:before="0"/>
            </w:pPr>
            <w:r>
              <w:rPr>
                <w:rFonts w:ascii="NanumSquare" w:hAnsi="NanumSquare" w:eastAsia="NanumSquare"/>
                <w:sz w:val="14"/>
              </w:rPr>
            </w:r>
            <w:r>
              <w:rPr>
                <w:rFonts w:ascii="NanumSquare" w:hAnsi="NanumSquare" w:eastAsia="NanumSquare"/>
                <w:b w:val="0"/>
                <w:sz w:val="14"/>
              </w:rPr>
              <w:t>검증된 업무규칙·실데이터</w:t>
            </w:r>
          </w:p>
        </w:tc>
      </w:tr>
      <w:tr>
        <w:trPr>
          <w:cantSplit/>
        </w:trPr>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damage_recovery_events_seed.json</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피해·통제·대피·복구 임의 Seed; is_prediction=false</w:t>
            </w:r>
          </w:p>
        </w:tc>
        <w:tc>
          <w:tcPr>
            <w:tcW w:type="dxa" w:w="2592"/>
            <w:vAlign w:val="center"/>
            <w:shd w:fill="F8FAFC"/>
          </w:tcPr>
          <w:p>
            <w:pPr>
              <w:spacing w:after="0" w:before="0"/>
            </w:pPr>
            <w:r>
              <w:rPr>
                <w:rFonts w:ascii="NanumSquare" w:hAnsi="NanumSquare" w:eastAsia="NanumSquare"/>
                <w:sz w:val="14"/>
              </w:rPr>
            </w:r>
            <w:r>
              <w:rPr>
                <w:rFonts w:ascii="NanumSquare" w:hAnsi="NanumSquare" w:eastAsia="NanumSquare"/>
                <w:b w:val="0"/>
                <w:sz w:val="14"/>
              </w:rPr>
              <w:t>T3Q/NDMS 피해·복구 데이터</w:t>
            </w:r>
          </w:p>
        </w:tc>
      </w:tr>
      <w:tr>
        <w:trPr>
          <w:cantSplit/>
        </w:trPr>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report_draft_seed.json</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담당자 검토용 상황보고서 초안 예시</w:t>
            </w:r>
          </w:p>
        </w:tc>
        <w:tc>
          <w:tcPr>
            <w:tcW w:type="dxa" w:w="2592"/>
            <w:vAlign w:val="center"/>
          </w:tcPr>
          <w:p>
            <w:pPr>
              <w:spacing w:after="0" w:before="0"/>
            </w:pPr>
            <w:r>
              <w:rPr>
                <w:rFonts w:ascii="NanumSquare" w:hAnsi="NanumSquare" w:eastAsia="NanumSquare"/>
                <w:sz w:val="14"/>
              </w:rPr>
            </w:r>
            <w:r>
              <w:rPr>
                <w:rFonts w:ascii="NanumSquare" w:hAnsi="NanumSquare" w:eastAsia="NanumSquare"/>
                <w:b w:val="0"/>
                <w:sz w:val="14"/>
              </w:rPr>
              <w:t>실 사용자 입력·조치결과</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satellite_assets_seed.json</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3개 지역×5시점 위성영상 메타·Footprint·품질·배지</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쓰리디랩스 영상/변화탐지</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response_procedures_seed.json</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부산 북구청 매뉴얼 기반 잠정 공통 절차</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의왕·구미·남원 정식 매뉴얼</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layer_catalog_seed.json</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지도 레이어·Renderer·Provider·공개등급</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실제 Provider 설정</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scenario_timelines_seed.json</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대표 시연 3종 입력·기대흐름</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실제 관측·Event 데이터</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README.md</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POC 범위·금지사항·교체원칙</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개발 인계문서</w:t>
            </w:r>
          </w:p>
        </w:tc>
      </w:tr>
    </w:tbl>
    <w:p>
      <w:pPr>
        <w:spacing w:after="0"/>
      </w:pPr>
    </w:p>
    <w:p>
      <w:pPr>
        <w:pStyle w:val="Heading2"/>
        <w:keepNext/>
      </w:pPr>
      <w:r>
        <w:rPr>
          <w:rFonts w:ascii="Noto Sans CJK KR" w:hAnsi="Noto Sans CJK KR"/>
        </w:rPr>
        <w:t>15.2 남원 시연 상세</w:t>
      </w:r>
    </w:p>
    <w:p>
      <w:pPr>
        <w:spacing w:after="29"/>
        <w:ind w:left="403" w:hanging="288"/>
      </w:pPr>
      <w:r>
        <w:rPr>
          <w:rFonts w:ascii="Noto Sans CJK KR" w:hAnsi="Noto Sans CJK KR"/>
        </w:rPr>
        <w:t>1. 남원·시나리오 모드·호우/홍수를 선택한다.</w:t>
      </w:r>
    </w:p>
    <w:p>
      <w:pPr>
        <w:spacing w:after="29"/>
        <w:ind w:left="403" w:hanging="288"/>
      </w:pPr>
      <w:r>
        <w:rPr>
          <w:rFonts w:ascii="Noto Sans CJK KR" w:hAnsi="Noto Sans CJK KR"/>
        </w:rPr>
        <w:t>2. 3시간 강우 95mm와 요천 수위상승 징후를 입력한다.</w:t>
      </w:r>
    </w:p>
    <w:p>
      <w:pPr>
        <w:spacing w:after="29"/>
        <w:ind w:left="403" w:hanging="288"/>
      </w:pPr>
      <w:r>
        <w:rPr>
          <w:rFonts w:ascii="Noto Sans CJK KR" w:hAnsi="Noto Sans CJK KR"/>
        </w:rPr>
        <w:t>3. Agent가 상황을 구조화하고 호우경보 기준과 데이터 상태를 표시한다.</w:t>
      </w:r>
    </w:p>
    <w:p>
      <w:pPr>
        <w:spacing w:after="29"/>
        <w:ind w:left="403" w:hanging="288"/>
      </w:pPr>
      <w:r>
        <w:rPr>
          <w:rFonts w:ascii="Noto Sans CJK KR" w:hAnsi="Noto Sans CJK KR"/>
        </w:rPr>
        <w:t>4. 요천과 관련 위험지구로 지도를 이동하고 계획위험 근거를 표시한다.</w:t>
      </w:r>
    </w:p>
    <w:p>
      <w:pPr>
        <w:spacing w:after="29"/>
        <w:ind w:left="403" w:hanging="288"/>
      </w:pPr>
      <w:r>
        <w:rPr>
          <w:rFonts w:ascii="Noto Sans CJK KR" w:hAnsi="Noto Sans CJK KR"/>
        </w:rPr>
        <w:t>5. 과거 유사사례 Top-3와 사건 유사 이유·차이를 보여준다.</w:t>
      </w:r>
    </w:p>
    <w:p>
      <w:pPr>
        <w:spacing w:after="29"/>
        <w:ind w:left="403" w:hanging="288"/>
      </w:pPr>
      <w:r>
        <w:rPr>
          <w:rFonts w:ascii="Noto Sans CJK KR" w:hAnsi="Noto Sans CJK KR"/>
        </w:rPr>
        <w:t>6. 취약지역 변화탐색에서 PRE_EVENT와 POST_EVENT Seed를 스와이프로 비교하고 침수흔적도를 중첩한다.</w:t>
      </w:r>
    </w:p>
    <w:p>
      <w:pPr>
        <w:spacing w:after="29"/>
        <w:ind w:left="403" w:hanging="288"/>
      </w:pPr>
      <w:r>
        <w:rPr>
          <w:rFonts w:ascii="Noto Sans CJK KR" w:hAnsi="Noto Sans CJK KR"/>
        </w:rPr>
        <w:t>7. 현재 대응단계의 잠정 매뉴얼 절차를 제시하고 요천·위험지구·대피소와 연결한다.</w:t>
      </w:r>
    </w:p>
    <w:p>
      <w:pPr>
        <w:spacing w:after="29"/>
        <w:ind w:left="403" w:hanging="288"/>
      </w:pPr>
      <w:r>
        <w:rPr>
          <w:rFonts w:ascii="Noto Sans CJK KR" w:hAnsi="Noto Sans CJK KR"/>
        </w:rPr>
        <w:t>8. 절차 선택내용·유사사례·근거를 상황보고서 Markdown 초안에 반영한다.</w:t>
      </w:r>
    </w:p>
    <w:p>
      <w:pPr>
        <w:spacing w:after="29"/>
        <w:ind w:left="403" w:hanging="288"/>
      </w:pPr>
      <w:r>
        <w:rPr>
          <w:rFonts w:ascii="Noto Sans CJK KR" w:hAnsi="Noto Sans CJK KR"/>
        </w:rPr>
        <w:t>9. 유니 API 또는 외부 API 장애모드를 활성화하여 Static/Scenario Fallback을 시연한다.</w:t>
      </w:r>
    </w:p>
    <w:p>
      <w:pPr>
        <w:pStyle w:val="Heading2"/>
        <w:keepNext/>
      </w:pPr>
      <w:r>
        <w:rPr>
          <w:rFonts w:ascii="Noto Sans CJK KR" w:hAnsi="Noto Sans CJK KR"/>
        </w:rPr>
        <w:t>15.3 설득력 확보 기준</w:t>
      </w:r>
    </w:p>
    <w:p>
      <w:pPr>
        <w:pStyle w:val="ListBullet"/>
        <w:ind w:left="317" w:hanging="173"/>
      </w:pPr>
      <w:r>
        <w:rPr>
          <w:rFonts w:ascii="Noto Sans CJK KR" w:hAnsi="Noto Sans CJK KR"/>
        </w:rPr>
        <w:t>실제 문서 근거 페이지를 클릭할 수 있다.</w:t>
      </w:r>
    </w:p>
    <w:p>
      <w:pPr>
        <w:pStyle w:val="ListBullet"/>
        <w:ind w:left="317" w:hanging="173"/>
      </w:pPr>
      <w:r>
        <w:rPr>
          <w:rFonts w:ascii="Noto Sans CJK KR" w:hAnsi="Noto Sans CJK KR"/>
        </w:rPr>
        <w:t>유사사례가 문서유사도가 아닌 Event 유사도로 설명된다.</w:t>
      </w:r>
    </w:p>
    <w:p>
      <w:pPr>
        <w:pStyle w:val="ListBullet"/>
        <w:ind w:left="317" w:hanging="173"/>
      </w:pPr>
      <w:r>
        <w:rPr>
          <w:rFonts w:ascii="Noto Sans CJK KR" w:hAnsi="Noto Sans CJK KR"/>
        </w:rPr>
        <w:t>위성영상 시점이 불규칙하다는 점과 Mock 상태가 명확하다.</w:t>
      </w:r>
    </w:p>
    <w:p>
      <w:pPr>
        <w:pStyle w:val="ListBullet"/>
        <w:ind w:left="317" w:hanging="173"/>
      </w:pPr>
      <w:r>
        <w:rPr>
          <w:rFonts w:ascii="Noto Sans CJK KR" w:hAnsi="Noto Sans CJK KR"/>
        </w:rPr>
        <w:t>침수흔적도·위험지구·피해사례·위성영상이 동일 공간에서 연결된다.</w:t>
      </w:r>
    </w:p>
    <w:p>
      <w:pPr>
        <w:pStyle w:val="ListBullet"/>
        <w:ind w:left="317" w:hanging="173"/>
      </w:pPr>
      <w:r>
        <w:rPr>
          <w:rFonts w:ascii="Noto Sans CJK KR" w:hAnsi="Noto Sans CJK KR"/>
        </w:rPr>
        <w:t>대응절차가 단순 문장목록이 아니라 필요한 데이터·지도객체·근거·완료상태와 연결된다.</w:t>
      </w:r>
    </w:p>
    <w:p>
      <w:pPr>
        <w:pStyle w:val="ListBullet"/>
        <w:ind w:left="317" w:hanging="173"/>
      </w:pPr>
      <w:r>
        <w:rPr>
          <w:rFonts w:ascii="Noto Sans CJK KR" w:hAnsi="Noto Sans CJK KR"/>
        </w:rPr>
        <w:t>T3Q·쓰리디랩스 제공 전후가 동일 Provider 계약으로 교체 가능하다.</w:t>
      </w:r>
    </w:p>
    <w:p>
      <w:pPr>
        <w:pStyle w:val="ListBullet"/>
        <w:ind w:left="317" w:hanging="173"/>
      </w:pPr>
      <w:r>
        <w:rPr>
          <w:rFonts w:ascii="Noto Sans CJK KR" w:hAnsi="Noto Sans CJK KR"/>
        </w:rPr>
        <w:t>시연 결과를 통해 부족 데이터와 정식자료 교체목록을 제시한다.</w:t>
      </w:r>
    </w:p>
    <w:p>
      <w:pPr>
        <w:pStyle w:val="Heading1"/>
        <w:keepNext/>
      </w:pPr>
      <w:r>
        <w:rPr>
          <w:rFonts w:ascii="Noto Sans CJK KR" w:hAnsi="Noto Sans CJK KR"/>
        </w:rPr>
        <w:t>16. 시험·검증·수용기준</w:t>
      </w:r>
    </w:p>
    <w:p>
      <w:pPr>
        <w:pStyle w:val="Heading2"/>
        <w:keepNext/>
      </w:pPr>
      <w:r>
        <w:rPr>
          <w:rFonts w:ascii="Noto Sans CJK KR" w:hAnsi="Noto Sans CJK KR"/>
        </w:rPr>
        <w:t>16.1 시험 수준</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584"/>
            <w:shd w:fill="1F4E78"/>
            <w:vAlign w:val="center"/>
          </w:tcPr>
          <w:p>
            <w:r/>
            <w:r>
              <w:rPr>
                <w:rFonts w:ascii="NanumSquare" w:hAnsi="NanumSquare" w:eastAsia="NanumSquare"/>
                <w:b/>
                <w:color w:val="FFFFFF"/>
                <w:sz w:val="16"/>
              </w:rPr>
              <w:t>수준</w:t>
            </w:r>
          </w:p>
        </w:tc>
        <w:tc>
          <w:tcPr>
            <w:tcW w:type="dxa" w:w="3888"/>
            <w:shd w:fill="1F4E78"/>
            <w:vAlign w:val="center"/>
          </w:tcPr>
          <w:p>
            <w:r/>
            <w:r>
              <w:rPr>
                <w:rFonts w:ascii="NanumSquare" w:hAnsi="NanumSquare" w:eastAsia="NanumSquare"/>
                <w:b/>
                <w:color w:val="FFFFFF"/>
                <w:sz w:val="16"/>
              </w:rPr>
              <w:t>대상</w:t>
            </w:r>
          </w:p>
        </w:tc>
        <w:tc>
          <w:tcPr>
            <w:tcW w:type="dxa" w:w="4752"/>
            <w:shd w:fill="1F4E78"/>
            <w:vAlign w:val="center"/>
          </w:tcPr>
          <w:p>
            <w:r/>
            <w:r>
              <w:rPr>
                <w:rFonts w:ascii="NanumSquare" w:hAnsi="NanumSquare" w:eastAsia="NanumSquare"/>
                <w:b/>
                <w:color w:val="FFFFFF"/>
                <w:sz w:val="16"/>
              </w:rPr>
              <w:t>주요 검증</w:t>
            </w:r>
          </w:p>
        </w:tc>
      </w:tr>
      <w:tr>
        <w:trPr>
          <w:cantSplit/>
        </w:trPr>
        <w:tc>
          <w:tcPr>
            <w:tcW w:type="dxa" w:w="1584"/>
            <w:vAlign w:val="center"/>
          </w:tcPr>
          <w:p>
            <w:r/>
            <w:r>
              <w:rPr>
                <w:rFonts w:ascii="NanumSquare" w:hAnsi="NanumSquare" w:eastAsia="NanumSquare"/>
                <w:b w:val="0"/>
                <w:color w:val="000000"/>
                <w:sz w:val="16"/>
              </w:rPr>
              <w:t>단위</w:t>
            </w:r>
          </w:p>
        </w:tc>
        <w:tc>
          <w:tcPr>
            <w:tcW w:type="dxa" w:w="3888"/>
            <w:vAlign w:val="center"/>
          </w:tcPr>
          <w:p>
            <w:r/>
            <w:r>
              <w:rPr>
                <w:rFonts w:ascii="NanumSquare" w:hAnsi="NanumSquare" w:eastAsia="NanumSquare"/>
                <w:b w:val="0"/>
                <w:color w:val="000000"/>
                <w:sz w:val="16"/>
              </w:rPr>
              <w:t>Parser, 기준엔진, 유사도, Mapper, Tool</w:t>
            </w:r>
          </w:p>
        </w:tc>
        <w:tc>
          <w:tcPr>
            <w:tcW w:type="dxa" w:w="4752"/>
            <w:vAlign w:val="center"/>
          </w:tcPr>
          <w:p>
            <w:r/>
            <w:r>
              <w:rPr>
                <w:rFonts w:ascii="NanumSquare" w:hAnsi="NanumSquare" w:eastAsia="NanumSquare"/>
                <w:b w:val="0"/>
                <w:color w:val="000000"/>
                <w:sz w:val="16"/>
              </w:rPr>
              <w:t>입출력·경계값·오류</w:t>
            </w:r>
          </w:p>
        </w:tc>
      </w:tr>
      <w:tr>
        <w:trPr>
          <w:cantSplit/>
        </w:trPr>
        <w:tc>
          <w:tcPr>
            <w:tcW w:type="dxa" w:w="1584"/>
            <w:vAlign w:val="center"/>
            <w:shd w:fill="F8FAFC"/>
          </w:tcPr>
          <w:p>
            <w:r/>
            <w:r>
              <w:rPr>
                <w:rFonts w:ascii="NanumSquare" w:hAnsi="NanumSquare" w:eastAsia="NanumSquare"/>
                <w:b w:val="0"/>
                <w:color w:val="000000"/>
                <w:sz w:val="16"/>
              </w:rPr>
              <w:t>컴포넌트</w:t>
            </w:r>
          </w:p>
        </w:tc>
        <w:tc>
          <w:tcPr>
            <w:tcW w:type="dxa" w:w="3888"/>
            <w:vAlign w:val="center"/>
            <w:shd w:fill="F8FAFC"/>
          </w:tcPr>
          <w:p>
            <w:r/>
            <w:r>
              <w:rPr>
                <w:rFonts w:ascii="NanumSquare" w:hAnsi="NanumSquare" w:eastAsia="NanumSquare"/>
                <w:b w:val="0"/>
                <w:color w:val="000000"/>
                <w:sz w:val="16"/>
              </w:rPr>
              <w:t>지도, 변화탐색, 절차패널, 보고서</w:t>
            </w:r>
          </w:p>
        </w:tc>
        <w:tc>
          <w:tcPr>
            <w:tcW w:type="dxa" w:w="4752"/>
            <w:vAlign w:val="center"/>
            <w:shd w:fill="F8FAFC"/>
          </w:tcPr>
          <w:p>
            <w:r/>
            <w:r>
              <w:rPr>
                <w:rFonts w:ascii="NanumSquare" w:hAnsi="NanumSquare" w:eastAsia="NanumSquare"/>
                <w:b w:val="0"/>
                <w:color w:val="000000"/>
                <w:sz w:val="16"/>
              </w:rPr>
              <w:t>상태·접근성·동기화</w:t>
            </w:r>
          </w:p>
        </w:tc>
      </w:tr>
      <w:tr>
        <w:trPr>
          <w:cantSplit/>
        </w:trPr>
        <w:tc>
          <w:tcPr>
            <w:tcW w:type="dxa" w:w="1584"/>
            <w:vAlign w:val="center"/>
          </w:tcPr>
          <w:p>
            <w:r/>
            <w:r>
              <w:rPr>
                <w:rFonts w:ascii="NanumSquare" w:hAnsi="NanumSquare" w:eastAsia="NanumSquare"/>
                <w:b w:val="0"/>
                <w:color w:val="000000"/>
                <w:sz w:val="16"/>
              </w:rPr>
              <w:t>통합</w:t>
            </w:r>
          </w:p>
        </w:tc>
        <w:tc>
          <w:tcPr>
            <w:tcW w:type="dxa" w:w="3888"/>
            <w:vAlign w:val="center"/>
          </w:tcPr>
          <w:p>
            <w:r/>
            <w:r>
              <w:rPr>
                <w:rFonts w:ascii="NanumSquare" w:hAnsi="NanumSquare" w:eastAsia="NanumSquare"/>
                <w:b w:val="0"/>
                <w:color w:val="000000"/>
                <w:sz w:val="16"/>
              </w:rPr>
              <w:t>유니 RAG, VWorld, Seed Provider, Agent</w:t>
            </w:r>
          </w:p>
        </w:tc>
        <w:tc>
          <w:tcPr>
            <w:tcW w:type="dxa" w:w="4752"/>
            <w:vAlign w:val="center"/>
          </w:tcPr>
          <w:p>
            <w:r/>
            <w:r>
              <w:rPr>
                <w:rFonts w:ascii="NanumSquare" w:hAnsi="NanumSquare" w:eastAsia="NanumSquare"/>
                <w:b w:val="0"/>
                <w:color w:val="000000"/>
                <w:sz w:val="16"/>
              </w:rPr>
              <w:t>계약·Timeout·Fallback</w:t>
            </w:r>
          </w:p>
        </w:tc>
      </w:tr>
      <w:tr>
        <w:trPr>
          <w:cantSplit/>
        </w:trPr>
        <w:tc>
          <w:tcPr>
            <w:tcW w:type="dxa" w:w="1584"/>
            <w:vAlign w:val="center"/>
            <w:shd w:fill="F8FAFC"/>
          </w:tcPr>
          <w:p>
            <w:r/>
            <w:r>
              <w:rPr>
                <w:rFonts w:ascii="NanumSquare" w:hAnsi="NanumSquare" w:eastAsia="NanumSquare"/>
                <w:b w:val="0"/>
                <w:color w:val="000000"/>
                <w:sz w:val="16"/>
              </w:rPr>
              <w:t>시나리오</w:t>
            </w:r>
          </w:p>
        </w:tc>
        <w:tc>
          <w:tcPr>
            <w:tcW w:type="dxa" w:w="3888"/>
            <w:vAlign w:val="center"/>
            <w:shd w:fill="F8FAFC"/>
          </w:tcPr>
          <w:p>
            <w:r/>
            <w:r>
              <w:rPr>
                <w:rFonts w:ascii="NanumSquare" w:hAnsi="NanumSquare" w:eastAsia="NanumSquare"/>
                <w:b w:val="0"/>
                <w:color w:val="000000"/>
                <w:sz w:val="16"/>
              </w:rPr>
              <w:t>남원·의왕·구미 대표흐름</w:t>
            </w:r>
          </w:p>
        </w:tc>
        <w:tc>
          <w:tcPr>
            <w:tcW w:type="dxa" w:w="4752"/>
            <w:vAlign w:val="center"/>
            <w:shd w:fill="F8FAFC"/>
          </w:tcPr>
          <w:p>
            <w:r/>
            <w:r>
              <w:rPr>
                <w:rFonts w:ascii="NanumSquare" w:hAnsi="NanumSquare" w:eastAsia="NanumSquare"/>
                <w:b w:val="0"/>
                <w:color w:val="000000"/>
                <w:sz w:val="16"/>
              </w:rPr>
              <w:t>End-to-End 완료</w:t>
            </w:r>
          </w:p>
        </w:tc>
      </w:tr>
      <w:tr>
        <w:trPr>
          <w:cantSplit/>
        </w:trPr>
        <w:tc>
          <w:tcPr>
            <w:tcW w:type="dxa" w:w="1584"/>
            <w:vAlign w:val="center"/>
          </w:tcPr>
          <w:p>
            <w:r/>
            <w:r>
              <w:rPr>
                <w:rFonts w:ascii="NanumSquare" w:hAnsi="NanumSquare" w:eastAsia="NanumSquare"/>
                <w:b w:val="0"/>
                <w:color w:val="000000"/>
                <w:sz w:val="16"/>
              </w:rPr>
              <w:t>사용자</w:t>
            </w:r>
          </w:p>
        </w:tc>
        <w:tc>
          <w:tcPr>
            <w:tcW w:type="dxa" w:w="3888"/>
            <w:vAlign w:val="center"/>
          </w:tcPr>
          <w:p>
            <w:r/>
            <w:r>
              <w:rPr>
                <w:rFonts w:ascii="NanumSquare" w:hAnsi="NanumSquare" w:eastAsia="NanumSquare"/>
                <w:b w:val="0"/>
                <w:color w:val="000000"/>
                <w:sz w:val="16"/>
              </w:rPr>
              <w:t>재난담당자·PM·개발팀</w:t>
            </w:r>
          </w:p>
        </w:tc>
        <w:tc>
          <w:tcPr>
            <w:tcW w:type="dxa" w:w="4752"/>
            <w:vAlign w:val="center"/>
          </w:tcPr>
          <w:p>
            <w:r/>
            <w:r>
              <w:rPr>
                <w:rFonts w:ascii="NanumSquare" w:hAnsi="NanumSquare" w:eastAsia="NanumSquare"/>
                <w:b w:val="0"/>
                <w:color w:val="000000"/>
                <w:sz w:val="16"/>
              </w:rPr>
              <w:t>업무 이해성·근거 확인성</w:t>
            </w:r>
          </w:p>
        </w:tc>
      </w:tr>
      <w:tr>
        <w:trPr>
          <w:cantSplit/>
        </w:trPr>
        <w:tc>
          <w:tcPr>
            <w:tcW w:type="dxa" w:w="1584"/>
            <w:vAlign w:val="center"/>
            <w:shd w:fill="F8FAFC"/>
          </w:tcPr>
          <w:p>
            <w:r/>
            <w:r>
              <w:rPr>
                <w:rFonts w:ascii="NanumSquare" w:hAnsi="NanumSquare" w:eastAsia="NanumSquare"/>
                <w:b w:val="0"/>
                <w:color w:val="000000"/>
                <w:sz w:val="16"/>
              </w:rPr>
              <w:t>회귀</w:t>
            </w:r>
          </w:p>
        </w:tc>
        <w:tc>
          <w:tcPr>
            <w:tcW w:type="dxa" w:w="3888"/>
            <w:vAlign w:val="center"/>
            <w:shd w:fill="F8FAFC"/>
          </w:tcPr>
          <w:p>
            <w:r/>
            <w:r>
              <w:rPr>
                <w:rFonts w:ascii="NanumSquare" w:hAnsi="NanumSquare" w:eastAsia="NanumSquare"/>
                <w:b w:val="0"/>
                <w:color w:val="000000"/>
                <w:sz w:val="16"/>
              </w:rPr>
              <w:t>Provider 교체 전후</w:t>
            </w:r>
          </w:p>
        </w:tc>
        <w:tc>
          <w:tcPr>
            <w:tcW w:type="dxa" w:w="4752"/>
            <w:vAlign w:val="center"/>
            <w:shd w:fill="F8FAFC"/>
          </w:tcPr>
          <w:p>
            <w:r/>
            <w:r>
              <w:rPr>
                <w:rFonts w:ascii="NanumSquare" w:hAnsi="NanumSquare" w:eastAsia="NanumSquare"/>
                <w:b w:val="0"/>
                <w:color w:val="000000"/>
                <w:sz w:val="16"/>
              </w:rPr>
              <w:t>UI·Schema·기능 동일성</w:t>
            </w:r>
          </w:p>
        </w:tc>
      </w:tr>
    </w:tbl>
    <w:p>
      <w:pPr>
        <w:spacing w:after="0"/>
      </w:pPr>
    </w:p>
    <w:p>
      <w:pPr>
        <w:pStyle w:val="Heading2"/>
        <w:keepNext/>
      </w:pPr>
      <w:r>
        <w:rPr>
          <w:rFonts w:ascii="Noto Sans CJK KR" w:hAnsi="Noto Sans CJK KR"/>
        </w:rPr>
        <w:t>16.2 핵심 수용기준</w:t>
      </w:r>
    </w:p>
    <w:p>
      <w:pPr>
        <w:spacing w:before="40" w:after="80"/>
      </w:pPr>
      <w:r>
        <w:rPr>
          <w:rFonts w:ascii="NanumSquare" w:hAnsi="NanumSquare" w:eastAsia="NanumSquare"/>
          <w:b/>
          <w:color w:val="2F5597"/>
          <w:sz w:val="17"/>
        </w:rPr>
        <w:t xml:space="preserve">v1.3 T3Q 정합 보완 / </w:t>
      </w:r>
      <w:r>
        <w:rPr>
          <w:rFonts w:ascii="NanumSquare" w:hAnsi="NanumSquare" w:eastAsia="NanumSquare"/>
          <w:b w:val="0"/>
          <w:sz w:val="17"/>
        </w:rPr>
        <w:t>Event ID 변환, T코드 prefix, RefDisasterEventID 역조회, Passage lineage, CQ 5문, 신규 공간 3종 연계대기, AI_SIM/문서관련도 분리를 수용시험에 추가한다.</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cantSplit/>
        </w:trPr>
        <w:tc>
          <w:tcPr>
            <w:tcW w:type="dxa" w:w="144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ID</w:t>
            </w:r>
          </w:p>
        </w:tc>
        <w:tc>
          <w:tcPr>
            <w:tcW w:type="dxa" w:w="864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수용기준</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AC-001</w:t>
            </w:r>
          </w:p>
        </w:tc>
        <w:tc>
          <w:tcPr>
            <w:tcW w:type="dxa" w:w="8640"/>
            <w:vAlign w:val="center"/>
          </w:tcPr>
          <w:p>
            <w:pPr>
              <w:spacing w:after="0" w:before="0"/>
            </w:pPr>
            <w:r>
              <w:rPr>
                <w:rFonts w:ascii="NanumSquare" w:hAnsi="NanumSquare" w:eastAsia="NanumSquare"/>
                <w:sz w:val="14"/>
              </w:rPr>
            </w:r>
            <w:r>
              <w:rPr>
                <w:rFonts w:ascii="NanumSquare" w:hAnsi="NanumSquare" w:eastAsia="NanumSquare"/>
                <w:b w:val="0"/>
                <w:sz w:val="14"/>
              </w:rPr>
              <w:t>사용자 입력과 공공 API 관측값이 표준 CurrentSituation/ObservationSnapshot으로 병합되고 출처·관측시각·단위·결측이 표시된다.</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AC-002</w:t>
            </w:r>
          </w:p>
        </w:tc>
        <w:tc>
          <w:tcPr>
            <w:tcW w:type="dxa" w:w="8640"/>
            <w:vAlign w:val="center"/>
            <w:shd w:fill="F8FAFC"/>
          </w:tcPr>
          <w:p>
            <w:pPr>
              <w:spacing w:after="0" w:before="0"/>
            </w:pPr>
            <w:r>
              <w:rPr>
                <w:rFonts w:ascii="NanumSquare" w:hAnsi="NanumSquare" w:eastAsia="NanumSquare"/>
                <w:sz w:val="14"/>
              </w:rPr>
            </w:r>
            <w:r>
              <w:rPr>
                <w:rFonts w:ascii="NanumSquare" w:hAnsi="NanumSquare" w:eastAsia="NanumSquare"/>
                <w:b w:val="0"/>
                <w:sz w:val="14"/>
              </w:rPr>
              <w:t>공공 API 키 미발급·오류·Timeout 시 ScenarioObservationProvider로 전환하고 Fallback 상태를 숨기지 않는다.</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AC-003</w:t>
            </w:r>
          </w:p>
        </w:tc>
        <w:tc>
          <w:tcPr>
            <w:tcW w:type="dxa" w:w="8640"/>
            <w:vAlign w:val="center"/>
          </w:tcPr>
          <w:p>
            <w:pPr>
              <w:spacing w:after="0" w:before="0"/>
            </w:pPr>
            <w:r>
              <w:rPr>
                <w:rFonts w:ascii="NanumSquare" w:hAnsi="NanumSquare" w:eastAsia="NanumSquare"/>
                <w:sz w:val="14"/>
              </w:rPr>
            </w:r>
            <w:r>
              <w:rPr>
                <w:rFonts w:ascii="NanumSquare" w:hAnsi="NanumSquare" w:eastAsia="NanumSquare"/>
                <w:b w:val="0"/>
                <w:sz w:val="14"/>
              </w:rPr>
              <w:t>우선 확인지역이 현재조건·계획위험·과거피해/침수흔적·매뉴얼 항목으로 산정되며 구성점수·선정근거·확인사항이 표시된다.</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AC-004</w:t>
            </w:r>
          </w:p>
        </w:tc>
        <w:tc>
          <w:tcPr>
            <w:tcW w:type="dxa" w:w="8640"/>
            <w:vAlign w:val="center"/>
            <w:shd w:fill="F8FAFC"/>
          </w:tcPr>
          <w:p>
            <w:pPr>
              <w:spacing w:after="0" w:before="0"/>
            </w:pPr>
            <w:r>
              <w:rPr>
                <w:rFonts w:ascii="NanumSquare" w:hAnsi="NanumSquare" w:eastAsia="NanumSquare"/>
                <w:sz w:val="14"/>
              </w:rPr>
            </w:r>
            <w:r>
              <w:rPr>
                <w:rFonts w:ascii="NanumSquare" w:hAnsi="NanumSquare" w:eastAsia="NanumSquare"/>
                <w:b w:val="0"/>
                <w:sz w:val="14"/>
              </w:rPr>
              <w:t>우선 확인지역 순위는 공식 위험도나 자동 조치결정이 아니라 POC 상대순위임을 표시한다.</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AC-005</w:t>
            </w:r>
          </w:p>
        </w:tc>
        <w:tc>
          <w:tcPr>
            <w:tcW w:type="dxa" w:w="8640"/>
            <w:vAlign w:val="center"/>
          </w:tcPr>
          <w:p>
            <w:pPr>
              <w:spacing w:after="0" w:before="0"/>
            </w:pPr>
            <w:r>
              <w:rPr>
                <w:rFonts w:ascii="NanumSquare" w:hAnsi="NanumSquare" w:eastAsia="NanumSquare"/>
                <w:sz w:val="14"/>
              </w:rPr>
            </w:r>
            <w:r>
              <w:rPr>
                <w:rFonts w:ascii="NanumSquare" w:hAnsi="NanumSquare" w:eastAsia="NanumSquare"/>
                <w:b w:val="0"/>
                <w:sz w:val="14"/>
              </w:rPr>
              <w:t>위험지구와 하천이 지도에서 정확한 ID로 선택·강조된다.</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AC-006</w:t>
            </w:r>
          </w:p>
        </w:tc>
        <w:tc>
          <w:tcPr>
            <w:tcW w:type="dxa" w:w="8640"/>
            <w:vAlign w:val="center"/>
            <w:shd w:fill="F8FAFC"/>
          </w:tcPr>
          <w:p>
            <w:pPr>
              <w:spacing w:after="0" w:before="0"/>
            </w:pPr>
            <w:r>
              <w:rPr>
                <w:rFonts w:ascii="NanumSquare" w:hAnsi="NanumSquare" w:eastAsia="NanumSquare"/>
                <w:sz w:val="14"/>
              </w:rPr>
            </w:r>
            <w:r>
              <w:rPr>
                <w:rFonts w:ascii="NanumSquare" w:hAnsi="NanumSquare" w:eastAsia="NanumSquare"/>
                <w:b w:val="0"/>
                <w:sz w:val="14"/>
              </w:rPr>
              <w:t>Top-K 결과가 사건 유사도와 근거 문서 적합도를 분리하여 표시한다.</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AC-007</w:t>
            </w:r>
          </w:p>
        </w:tc>
        <w:tc>
          <w:tcPr>
            <w:tcW w:type="dxa" w:w="8640"/>
            <w:vAlign w:val="center"/>
          </w:tcPr>
          <w:p>
            <w:pPr>
              <w:spacing w:after="0" w:before="0"/>
            </w:pPr>
            <w:r>
              <w:rPr>
                <w:rFonts w:ascii="NanumSquare" w:hAnsi="NanumSquare" w:eastAsia="NanumSquare"/>
                <w:sz w:val="14"/>
              </w:rPr>
            </w:r>
            <w:r>
              <w:rPr>
                <w:rFonts w:ascii="NanumSquare" w:hAnsi="NanumSquare" w:eastAsia="NanumSquare"/>
                <w:b w:val="0"/>
                <w:sz w:val="14"/>
              </w:rPr>
              <w:t>과거 피해·복구 Seed가 유사사례 참고정보로 표시되고 현재 피해예측으로 표현되지 않는다.</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AC-008</w:t>
            </w:r>
          </w:p>
        </w:tc>
        <w:tc>
          <w:tcPr>
            <w:tcW w:type="dxa" w:w="8640"/>
            <w:vAlign w:val="center"/>
            <w:shd w:fill="F8FAFC"/>
          </w:tcPr>
          <w:p>
            <w:pPr>
              <w:spacing w:after="0" w:before="0"/>
            </w:pPr>
            <w:r>
              <w:rPr>
                <w:rFonts w:ascii="NanumSquare" w:hAnsi="NanumSquare" w:eastAsia="NanumSquare"/>
                <w:sz w:val="14"/>
              </w:rPr>
            </w:r>
            <w:r>
              <w:rPr>
                <w:rFonts w:ascii="NanumSquare" w:hAnsi="NanumSquare" w:eastAsia="NanumSquare"/>
                <w:b w:val="0"/>
                <w:sz w:val="14"/>
              </w:rPr>
              <w:t>위성영상 두 시점 비교가 좌우·스와이프 중 최소 1개 방식으로 실제 동작한다.</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AC-009</w:t>
            </w:r>
          </w:p>
        </w:tc>
        <w:tc>
          <w:tcPr>
            <w:tcW w:type="dxa" w:w="8640"/>
            <w:vAlign w:val="center"/>
          </w:tcPr>
          <w:p>
            <w:pPr>
              <w:spacing w:after="0" w:before="0"/>
            </w:pPr>
            <w:r>
              <w:rPr>
                <w:rFonts w:ascii="NanumSquare" w:hAnsi="NanumSquare" w:eastAsia="NanumSquare"/>
                <w:sz w:val="14"/>
              </w:rPr>
            </w:r>
            <w:r>
              <w:rPr>
                <w:rFonts w:ascii="NanumSquare" w:hAnsi="NanumSquare" w:eastAsia="NanumSquare"/>
                <w:b w:val="0"/>
                <w:sz w:val="14"/>
              </w:rPr>
              <w:t>촬영일·센서·Mock/실제·품질·재난시점 관계가 표시된다.</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AC-010</w:t>
            </w:r>
          </w:p>
        </w:tc>
        <w:tc>
          <w:tcPr>
            <w:tcW w:type="dxa" w:w="8640"/>
            <w:vAlign w:val="center"/>
            <w:shd w:fill="F8FAFC"/>
          </w:tcPr>
          <w:p>
            <w:pPr>
              <w:spacing w:after="0" w:before="0"/>
            </w:pPr>
            <w:r>
              <w:rPr>
                <w:rFonts w:ascii="NanumSquare" w:hAnsi="NanumSquare" w:eastAsia="NanumSquare"/>
                <w:sz w:val="14"/>
              </w:rPr>
            </w:r>
            <w:r>
              <w:rPr>
                <w:rFonts w:ascii="NanumSquare" w:hAnsi="NanumSquare" w:eastAsia="NanumSquare"/>
                <w:b w:val="0"/>
                <w:sz w:val="14"/>
              </w:rPr>
              <w:t>침수흔적도와 위험지구·사례·영상·과거 피해위치가 동일 지도 Context에서 연결된다.</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AC-011</w:t>
            </w:r>
          </w:p>
        </w:tc>
        <w:tc>
          <w:tcPr>
            <w:tcW w:type="dxa" w:w="8640"/>
            <w:vAlign w:val="center"/>
          </w:tcPr>
          <w:p>
            <w:pPr>
              <w:spacing w:after="0" w:before="0"/>
            </w:pPr>
            <w:r>
              <w:rPr>
                <w:rFonts w:ascii="NanumSquare" w:hAnsi="NanumSquare" w:eastAsia="NanumSquare"/>
                <w:sz w:val="14"/>
              </w:rPr>
            </w:r>
            <w:r>
              <w:rPr>
                <w:rFonts w:ascii="NanumSquare" w:hAnsi="NanumSquare" w:eastAsia="NanumSquare"/>
                <w:b w:val="0"/>
                <w:sz w:val="14"/>
              </w:rPr>
              <w:t>현재 조건에 해당하는 잠정 대응절차가 단계별로 표시되고 근거·지도·보고서 동작이 연결된다.</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AC-012</w:t>
            </w:r>
          </w:p>
        </w:tc>
        <w:tc>
          <w:tcPr>
            <w:tcW w:type="dxa" w:w="8640"/>
            <w:vAlign w:val="center"/>
            <w:shd w:fill="F8FAFC"/>
          </w:tcPr>
          <w:p>
            <w:pPr>
              <w:spacing w:after="0" w:before="0"/>
            </w:pPr>
            <w:r>
              <w:rPr>
                <w:rFonts w:ascii="NanumSquare" w:hAnsi="NanumSquare" w:eastAsia="NanumSquare"/>
                <w:sz w:val="14"/>
              </w:rPr>
            </w:r>
            <w:r>
              <w:rPr>
                <w:rFonts w:ascii="NanumSquare" w:hAnsi="NanumSquare" w:eastAsia="NanumSquare"/>
                <w:b w:val="0"/>
                <w:sz w:val="14"/>
              </w:rPr>
              <w:t>부산 참조절차가 대상지 공식절차로 오인되지 않도록 경고가 표시된다.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AC-013</w:t>
            </w:r>
          </w:p>
        </w:tc>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상황보고서 초안은 자동제출되지 않으며 데이터상태·근거·한계·사용자 확인 필요사항을 포함한다.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AC-014</w:t>
            </w:r>
          </w:p>
        </w:tc>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지자체 시스템 Context와 CCTV 기능·레이어·Tool이 빌드 산출물과 시연 화면에 존재하지 않는다.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AC-015</w:t>
            </w:r>
          </w:p>
        </w:tc>
        <w:tc>
          <w:tcPr>
            <w:tcW w:type="dxa" w:w="5083"/>
            <w:vAlign w:val="center"/>
          </w:tcPr>
          <w:p>
            <w:r/>
            <w:r>
              <w:rPr>
                <w:b w:val="0"/>
                <w:sz w:val="16"/>
              </w:rPr>
              <w:t>상위 업무가 /, /evidence, /report의 고유 URL 페이지로 제공되고 전역 메뉴·Context·현재 Situation이 일관되게 유지된다.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AC-016</w:t>
            </w:r>
          </w:p>
        </w:tc>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VWorld 키와 인증정보가 저장소·문서·로그에 노출되지 않는다.</w:t>
            </w:r>
          </w:p>
        </w:tc>
      </w:tr>
      <w:tr>
        <w:trPr>
          <w:cantSplit/>
        </w:trPr>
        <w:tc>
          <w:tcPr>
            <w:tcW w:type="dxa" w:w="5083"/>
            <w:vAlign w:val="center"/>
          </w:tcPr>
          <w:p>
            <w:pPr>
              <w:spacing w:after="0" w:before="0"/>
            </w:pPr>
            <w:r>
              <w:rPr>
                <w:rFonts w:ascii="NanumSquare" w:hAnsi="NanumSquare" w:eastAsia="NanumSquare"/>
                <w:sz w:val="14"/>
              </w:rPr>
            </w:r>
            <w:r>
              <w:rPr>
                <w:rFonts w:ascii="NanumSquare" w:hAnsi="NanumSquare" w:eastAsia="NanumSquare"/>
                <w:b w:val="0"/>
                <w:sz w:val="14"/>
              </w:rPr>
              <w:t>AC-017</w:t>
            </w:r>
          </w:p>
        </w:tc>
        <w:tc>
          <w:tcPr>
            <w:tcW w:type="dxa" w:w="5083"/>
            <w:vAlign w:val="center"/>
          </w:tcPr>
          <w:p>
            <w:r/>
            <w:r>
              <w:rPr>
                <w:b w:val="0"/>
                <w:sz w:val="16"/>
              </w:rPr>
              <w:t>키보드만으로 전역 메뉴, 페이지 내 Tab, 레이어 토글, 영상비교, 보고서 편집·저장을 수행할 수 있고 지도·영상 핵심정보의 동등한 텍스트 대안을 확인할 수 있다.</w:t>
            </w:r>
          </w:p>
        </w:tc>
      </w:tr>
      <w:tr>
        <w:trPr>
          <w:cantSplit/>
        </w:trPr>
        <w:tc>
          <w:tcPr>
            <w:tcW w:type="dxa" w:w="5083"/>
            <w:vAlign w:val="center"/>
          </w:tcPr>
          <w:p>
            <w:r/>
            <w:r>
              <w:rPr>
                <w:b/>
                <w:sz w:val="16"/>
              </w:rPr>
              <w:t>AC-018</w:t>
            </w:r>
          </w:p>
        </w:tc>
        <w:tc>
          <w:tcPr>
            <w:tcW w:type="dxa" w:w="5083"/>
            <w:vAlign w:val="center"/>
          </w:tcPr>
          <w:p>
            <w:r/>
            <w:r>
              <w:rPr>
                <w:b w:val="0"/>
                <w:sz w:val="16"/>
              </w:rPr>
              <w:t>라우트 변경 시 document.title과 페이지 H1이 갱신되고 H1으로 초점이 이동하며 브라우저 뒤로가기·새로고침이 동작한다.</w:t>
            </w:r>
          </w:p>
        </w:tc>
      </w:tr>
      <w:tr>
        <w:trPr>
          <w:cantSplit/>
        </w:trPr>
        <w:tc>
          <w:tcPr>
            <w:tcW w:type="dxa" w:w="5083"/>
            <w:vAlign w:val="center"/>
          </w:tcPr>
          <w:p>
            <w:r/>
            <w:r>
              <w:rPr>
                <w:b/>
                <w:sz w:val="16"/>
              </w:rPr>
              <w:t>AC-019</w:t>
            </w:r>
          </w:p>
        </w:tc>
        <w:tc>
          <w:tcPr>
            <w:tcW w:type="dxa" w:w="5083"/>
            <w:vAlign w:val="center"/>
          </w:tcPr>
          <w:p>
            <w:r/>
            <w:r>
              <w:rPr>
                <w:b w:val="0"/>
                <w:sz w:val="16"/>
              </w:rPr>
              <w:t>200% 확대와 900px 이하 화면에서 주요 패널이 단일 열로 재배치되어 콘텐츠·기능이 손실되지 않는다.</w:t>
            </w:r>
          </w:p>
        </w:tc>
      </w:tr>
      <w:tr>
        <w:trPr>
          <w:cantSplit/>
        </w:trPr>
        <w:tc>
          <w:tcPr>
            <w:tcW w:type="dxa" w:w="5083"/>
            <w:vAlign w:val="center"/>
          </w:tcPr>
          <w:p>
            <w:r/>
            <w:r>
              <w:rPr>
                <w:b/>
                <w:sz w:val="16"/>
              </w:rPr>
              <w:t>AC-020</w:t>
            </w:r>
          </w:p>
        </w:tc>
        <w:tc>
          <w:tcPr>
            <w:tcW w:type="dxa" w:w="5083"/>
            <w:vAlign w:val="center"/>
          </w:tcPr>
          <w:p>
            <w:r/>
            <w:r>
              <w:rPr>
                <w:b w:val="0"/>
                <w:sz w:val="16"/>
              </w:rPr>
              <w:t>위성 스와이프 조작에는 좌우 비교, native range, 25/50/75% 버튼 중 동등한 단일포인터 대체수단이 제공된다.</w:t>
            </w:r>
          </w:p>
        </w:tc>
      </w:tr>
      <w:tr>
        <w:trPr>
          <w:cantSplit/>
        </w:trPr>
        <w:tc>
          <w:tcPr>
            <w:tcW w:type="dxa" w:w="5083"/>
            <w:vAlign w:val="center"/>
          </w:tcPr>
          <w:p>
            <w:r/>
            <w:r>
              <w:rPr>
                <w:b/>
                <w:sz w:val="16"/>
              </w:rPr>
              <w:t>AC-021</w:t>
            </w:r>
          </w:p>
        </w:tc>
        <w:tc>
          <w:tcPr>
            <w:tcW w:type="dxa" w:w="5083"/>
            <w:vAlign w:val="center"/>
          </w:tcPr>
          <w:p>
            <w:r/>
            <w:r>
              <w:rPr>
                <w:b w:val="0"/>
                <w:sz w:val="16"/>
              </w:rPr>
              <w:t>보고서의 모든 입력은 보이는 label을 가지며 저장·다운로드 결과와 오류는 status/alert로 전달되고 자동 제출되지 않는다.</w:t>
            </w:r>
          </w:p>
        </w:tc>
      </w:tr>
    </w:tbl>
    <w:p>
      <w:pPr>
        <w:spacing w:after="0"/>
      </w:pPr>
    </w:p>
    <w:p>
      <w:pPr>
        <w:pStyle w:val="Heading2"/>
        <w:keepNext/>
      </w:pPr>
      <w:r>
        <w:rPr>
          <w:rFonts w:ascii="Noto Sans CJK KR" w:hAnsi="Noto Sans CJK KR"/>
        </w:rPr>
        <w:t>16.3 위성·변화탐색 시험</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shd w:fill="1F4E78"/>
            <w:vAlign w:val="center"/>
          </w:tcPr>
          <w:p>
            <w:r/>
            <w:r>
              <w:rPr>
                <w:rFonts w:ascii="NanumSquare" w:hAnsi="NanumSquare" w:eastAsia="NanumSquare"/>
                <w:b/>
                <w:color w:val="FFFFFF"/>
                <w:sz w:val="16"/>
              </w:rPr>
              <w:t>시험</w:t>
            </w:r>
          </w:p>
        </w:tc>
        <w:tc>
          <w:tcPr>
            <w:tcW w:type="dxa" w:w="7200"/>
            <w:shd w:fill="1F4E78"/>
            <w:vAlign w:val="center"/>
          </w:tcPr>
          <w:p>
            <w:r/>
            <w:r>
              <w:rPr>
                <w:rFonts w:ascii="NanumSquare" w:hAnsi="NanumSquare" w:eastAsia="NanumSquare"/>
                <w:b/>
                <w:color w:val="FFFFFF"/>
                <w:sz w:val="16"/>
              </w:rPr>
              <w:t>기대결과</w:t>
            </w:r>
          </w:p>
        </w:tc>
      </w:tr>
      <w:tr>
        <w:trPr>
          <w:cantSplit/>
        </w:trPr>
        <w:tc>
          <w:tcPr>
            <w:tcW w:type="dxa" w:w="2880"/>
            <w:vAlign w:val="center"/>
          </w:tcPr>
          <w:p>
            <w:r/>
            <w:r>
              <w:rPr>
                <w:rFonts w:ascii="NanumSquare" w:hAnsi="NanumSquare" w:eastAsia="NanumSquare"/>
                <w:b w:val="0"/>
                <w:color w:val="000000"/>
                <w:sz w:val="16"/>
              </w:rPr>
              <w:t>시점 정렬</w:t>
            </w:r>
          </w:p>
        </w:tc>
        <w:tc>
          <w:tcPr>
            <w:tcW w:type="dxa" w:w="7200"/>
            <w:vAlign w:val="center"/>
          </w:tcPr>
          <w:p>
            <w:r/>
            <w:r>
              <w:rPr>
                <w:rFonts w:ascii="NanumSquare" w:hAnsi="NanumSquare" w:eastAsia="NanumSquare"/>
                <w:b w:val="0"/>
                <w:color w:val="000000"/>
                <w:sz w:val="16"/>
              </w:rPr>
              <w:t>실제 acquired_at 순서이며 동일 간격으로 보정하지 않음</w:t>
            </w:r>
          </w:p>
        </w:tc>
      </w:tr>
      <w:tr>
        <w:trPr>
          <w:cantSplit/>
        </w:trPr>
        <w:tc>
          <w:tcPr>
            <w:tcW w:type="dxa" w:w="2880"/>
            <w:vAlign w:val="center"/>
            <w:shd w:fill="F8FAFC"/>
          </w:tcPr>
          <w:p>
            <w:r/>
            <w:r>
              <w:rPr>
                <w:rFonts w:ascii="NanumSquare" w:hAnsi="NanumSquare" w:eastAsia="NanumSquare"/>
                <w:b w:val="0"/>
                <w:color w:val="000000"/>
                <w:sz w:val="16"/>
              </w:rPr>
              <w:t>DURING 부재</w:t>
            </w:r>
          </w:p>
        </w:tc>
        <w:tc>
          <w:tcPr>
            <w:tcW w:type="dxa" w:w="7200"/>
            <w:vAlign w:val="center"/>
            <w:shd w:fill="F8FAFC"/>
          </w:tcPr>
          <w:p>
            <w:r/>
            <w:r>
              <w:rPr>
                <w:rFonts w:ascii="NanumSquare" w:hAnsi="NanumSquare" w:eastAsia="NanumSquare"/>
                <w:b w:val="0"/>
                <w:color w:val="000000"/>
                <w:sz w:val="16"/>
              </w:rPr>
              <w:t>NEAR_EVENT로 표시하고 안내문 노출</w:t>
            </w:r>
          </w:p>
        </w:tc>
      </w:tr>
      <w:tr>
        <w:trPr>
          <w:cantSplit/>
        </w:trPr>
        <w:tc>
          <w:tcPr>
            <w:tcW w:type="dxa" w:w="2880"/>
            <w:vAlign w:val="center"/>
          </w:tcPr>
          <w:p>
            <w:r/>
            <w:r>
              <w:rPr>
                <w:rFonts w:ascii="NanumSquare" w:hAnsi="NanumSquare" w:eastAsia="NanumSquare"/>
                <w:b w:val="0"/>
                <w:color w:val="000000"/>
                <w:sz w:val="16"/>
              </w:rPr>
              <w:t>센서 혼합</w:t>
            </w:r>
          </w:p>
        </w:tc>
        <w:tc>
          <w:tcPr>
            <w:tcW w:type="dxa" w:w="7200"/>
            <w:vAlign w:val="center"/>
          </w:tcPr>
          <w:p>
            <w:r/>
            <w:r>
              <w:rPr>
                <w:rFonts w:ascii="NanumSquare" w:hAnsi="NanumSquare" w:eastAsia="NanumSquare"/>
                <w:b w:val="0"/>
                <w:color w:val="000000"/>
                <w:sz w:val="16"/>
              </w:rPr>
              <w:t>광학/SAR 차이와 구름량 N/A를 표시</w:t>
            </w:r>
          </w:p>
        </w:tc>
      </w:tr>
      <w:tr>
        <w:trPr>
          <w:cantSplit/>
        </w:trPr>
        <w:tc>
          <w:tcPr>
            <w:tcW w:type="dxa" w:w="2880"/>
            <w:vAlign w:val="center"/>
            <w:shd w:fill="F8FAFC"/>
          </w:tcPr>
          <w:p>
            <w:r/>
            <w:r>
              <w:rPr>
                <w:rFonts w:ascii="NanumSquare" w:hAnsi="NanumSquare" w:eastAsia="NanumSquare"/>
                <w:b w:val="0"/>
                <w:color w:val="000000"/>
                <w:sz w:val="16"/>
              </w:rPr>
              <w:t>Mock 배지</w:t>
            </w:r>
          </w:p>
        </w:tc>
        <w:tc>
          <w:tcPr>
            <w:tcW w:type="dxa" w:w="7200"/>
            <w:vAlign w:val="center"/>
            <w:shd w:fill="F8FAFC"/>
          </w:tcPr>
          <w:p>
            <w:r/>
            <w:r>
              <w:rPr>
                <w:rFonts w:ascii="NanumSquare" w:hAnsi="NanumSquare" w:eastAsia="NanumSquare"/>
                <w:b w:val="0"/>
                <w:color w:val="000000"/>
                <w:sz w:val="16"/>
              </w:rPr>
              <w:t>화면·보고서·캡처에 상태가 유지</w:t>
            </w:r>
          </w:p>
        </w:tc>
      </w:tr>
      <w:tr>
        <w:trPr>
          <w:cantSplit/>
        </w:trPr>
        <w:tc>
          <w:tcPr>
            <w:tcW w:type="dxa" w:w="2880"/>
            <w:vAlign w:val="center"/>
          </w:tcPr>
          <w:p>
            <w:r/>
            <w:r>
              <w:rPr>
                <w:rFonts w:ascii="NanumSquare" w:hAnsi="NanumSquare" w:eastAsia="NanumSquare"/>
                <w:b w:val="0"/>
                <w:color w:val="000000"/>
                <w:sz w:val="16"/>
              </w:rPr>
              <w:t>지도 동기화</w:t>
            </w:r>
          </w:p>
        </w:tc>
        <w:tc>
          <w:tcPr>
            <w:tcW w:type="dxa" w:w="7200"/>
            <w:vAlign w:val="center"/>
          </w:tcPr>
          <w:p>
            <w:r/>
            <w:r>
              <w:rPr>
                <w:rFonts w:ascii="NanumSquare" w:hAnsi="NanumSquare" w:eastAsia="NanumSquare"/>
                <w:b w:val="0"/>
                <w:color w:val="000000"/>
                <w:sz w:val="16"/>
              </w:rPr>
              <w:t>좌우 지도 중심·축척·회전 일치</w:t>
            </w:r>
          </w:p>
        </w:tc>
      </w:tr>
      <w:tr>
        <w:trPr>
          <w:cantSplit/>
        </w:trPr>
        <w:tc>
          <w:tcPr>
            <w:tcW w:type="dxa" w:w="2880"/>
            <w:vAlign w:val="center"/>
            <w:shd w:fill="F8FAFC"/>
          </w:tcPr>
          <w:p>
            <w:r/>
            <w:r>
              <w:rPr>
                <w:rFonts w:ascii="NanumSquare" w:hAnsi="NanumSquare" w:eastAsia="NanumSquare"/>
                <w:b w:val="0"/>
                <w:color w:val="000000"/>
                <w:sz w:val="16"/>
              </w:rPr>
              <w:t>레이어 중첩</w:t>
            </w:r>
          </w:p>
        </w:tc>
        <w:tc>
          <w:tcPr>
            <w:tcW w:type="dxa" w:w="7200"/>
            <w:vAlign w:val="center"/>
            <w:shd w:fill="F8FAFC"/>
          </w:tcPr>
          <w:p>
            <w:r/>
            <w:r>
              <w:rPr>
                <w:rFonts w:ascii="NanumSquare" w:hAnsi="NanumSquare" w:eastAsia="NanumSquare"/>
                <w:b w:val="0"/>
                <w:color w:val="000000"/>
                <w:sz w:val="16"/>
              </w:rPr>
              <w:t>침수흔적·위험지구·하천의 투명도 조절</w:t>
            </w:r>
          </w:p>
        </w:tc>
      </w:tr>
      <w:tr>
        <w:trPr>
          <w:cantSplit/>
        </w:trPr>
        <w:tc>
          <w:tcPr>
            <w:tcW w:type="dxa" w:w="2880"/>
            <w:vAlign w:val="center"/>
          </w:tcPr>
          <w:p>
            <w:r/>
            <w:r>
              <w:rPr>
                <w:rFonts w:ascii="NanumSquare" w:hAnsi="NanumSquare" w:eastAsia="NanumSquare"/>
                <w:b w:val="0"/>
                <w:color w:val="000000"/>
                <w:sz w:val="16"/>
              </w:rPr>
              <w:t>Provider 교체</w:t>
            </w:r>
          </w:p>
        </w:tc>
        <w:tc>
          <w:tcPr>
            <w:tcW w:type="dxa" w:w="7200"/>
            <w:vAlign w:val="center"/>
          </w:tcPr>
          <w:p>
            <w:r/>
            <w:r>
              <w:rPr>
                <w:rFonts w:ascii="NanumSquare" w:hAnsi="NanumSquare" w:eastAsia="NanumSquare"/>
                <w:b w:val="0"/>
                <w:color w:val="000000"/>
                <w:sz w:val="16"/>
              </w:rPr>
              <w:t>Seed와 쓰리디랩스 응답을 공통 스키마로 표시</w:t>
            </w:r>
          </w:p>
        </w:tc>
      </w:tr>
    </w:tbl>
    <w:p>
      <w:pPr>
        <w:spacing w:after="0"/>
      </w:pPr>
    </w:p>
    <w:p>
      <w:pPr>
        <w:pStyle w:val="Heading2"/>
        <w:keepNext/>
      </w:pPr>
      <w:r>
        <w:rPr>
          <w:rFonts w:ascii="Noto Sans CJK KR" w:hAnsi="Noto Sans CJK KR"/>
        </w:rPr>
        <w:t>16.4 매뉴얼 절차 시험</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shd w:fill="1F4E78"/>
            <w:vAlign w:val="center"/>
          </w:tcPr>
          <w:p>
            <w:r/>
            <w:r>
              <w:rPr>
                <w:rFonts w:ascii="NanumSquare" w:hAnsi="NanumSquare" w:eastAsia="NanumSquare"/>
                <w:b/>
                <w:color w:val="FFFFFF"/>
                <w:sz w:val="16"/>
              </w:rPr>
              <w:t>시험</w:t>
            </w:r>
          </w:p>
        </w:tc>
        <w:tc>
          <w:tcPr>
            <w:tcW w:type="dxa" w:w="7200"/>
            <w:shd w:fill="1F4E78"/>
            <w:vAlign w:val="center"/>
          </w:tcPr>
          <w:p>
            <w:r/>
            <w:r>
              <w:rPr>
                <w:rFonts w:ascii="NanumSquare" w:hAnsi="NanumSquare" w:eastAsia="NanumSquare"/>
                <w:b/>
                <w:color w:val="FFFFFF"/>
                <w:sz w:val="16"/>
              </w:rPr>
              <w:t>기대결과</w:t>
            </w:r>
          </w:p>
        </w:tc>
      </w:tr>
      <w:tr>
        <w:trPr>
          <w:cantSplit/>
        </w:trPr>
        <w:tc>
          <w:tcPr>
            <w:tcW w:type="dxa" w:w="2880"/>
            <w:vAlign w:val="center"/>
          </w:tcPr>
          <w:p>
            <w:r/>
            <w:r>
              <w:rPr>
                <w:rFonts w:ascii="NanumSquare" w:hAnsi="NanumSquare" w:eastAsia="NanumSquare"/>
                <w:b w:val="0"/>
                <w:color w:val="000000"/>
                <w:sz w:val="16"/>
              </w:rPr>
              <w:t>단계 매칭</w:t>
            </w:r>
          </w:p>
        </w:tc>
        <w:tc>
          <w:tcPr>
            <w:tcW w:type="dxa" w:w="7200"/>
            <w:vAlign w:val="center"/>
          </w:tcPr>
          <w:p>
            <w:r/>
            <w:r>
              <w:rPr>
                <w:rFonts w:ascii="NanumSquare" w:hAnsi="NanumSquare" w:eastAsia="NanumSquare"/>
                <w:b w:val="0"/>
                <w:color w:val="000000"/>
                <w:sz w:val="16"/>
              </w:rPr>
              <w:t>재난유형·특보·상황단계에 맞는 절차 조회</w:t>
            </w:r>
          </w:p>
        </w:tc>
      </w:tr>
      <w:tr>
        <w:trPr>
          <w:cantSplit/>
        </w:trPr>
        <w:tc>
          <w:tcPr>
            <w:tcW w:type="dxa" w:w="2880"/>
            <w:vAlign w:val="center"/>
            <w:shd w:fill="F8FAFC"/>
          </w:tcPr>
          <w:p>
            <w:r/>
            <w:r>
              <w:rPr>
                <w:rFonts w:ascii="NanumSquare" w:hAnsi="NanumSquare" w:eastAsia="NanumSquare"/>
                <w:b w:val="0"/>
                <w:color w:val="000000"/>
                <w:sz w:val="16"/>
              </w:rPr>
              <w:t>잠정 경고</w:t>
            </w:r>
          </w:p>
        </w:tc>
        <w:tc>
          <w:tcPr>
            <w:tcW w:type="dxa" w:w="7200"/>
            <w:vAlign w:val="center"/>
            <w:shd w:fill="F8FAFC"/>
          </w:tcPr>
          <w:p>
            <w:r/>
            <w:r>
              <w:rPr>
                <w:rFonts w:ascii="NanumSquare" w:hAnsi="NanumSquare" w:eastAsia="NanumSquare"/>
                <w:b w:val="0"/>
                <w:color w:val="000000"/>
                <w:sz w:val="16"/>
              </w:rPr>
              <w:t>부산 북구청 참조임을 항상 표시</w:t>
            </w:r>
          </w:p>
        </w:tc>
      </w:tr>
      <w:tr>
        <w:trPr>
          <w:cantSplit/>
        </w:trPr>
        <w:tc>
          <w:tcPr>
            <w:tcW w:type="dxa" w:w="2880"/>
            <w:vAlign w:val="center"/>
          </w:tcPr>
          <w:p>
            <w:r/>
            <w:r>
              <w:rPr>
                <w:rFonts w:ascii="NanumSquare" w:hAnsi="NanumSquare" w:eastAsia="NanumSquare"/>
                <w:b w:val="0"/>
                <w:color w:val="000000"/>
                <w:sz w:val="16"/>
              </w:rPr>
              <w:t>부서 미확정</w:t>
            </w:r>
          </w:p>
        </w:tc>
        <w:tc>
          <w:tcPr>
            <w:tcW w:type="dxa" w:w="7200"/>
            <w:vAlign w:val="center"/>
          </w:tcPr>
          <w:p>
            <w:r/>
            <w:r>
              <w:rPr>
                <w:rFonts w:ascii="NanumSquare" w:hAnsi="NanumSquare" w:eastAsia="NanumSquare"/>
                <w:b w:val="0"/>
                <w:color w:val="000000"/>
                <w:sz w:val="16"/>
              </w:rPr>
              <w:t>임의 부서명을 생성하지 않고 역할 또는 null 표시</w:t>
            </w:r>
          </w:p>
        </w:tc>
      </w:tr>
      <w:tr>
        <w:trPr>
          <w:cantSplit/>
        </w:trPr>
        <w:tc>
          <w:tcPr>
            <w:tcW w:type="dxa" w:w="2880"/>
            <w:vAlign w:val="center"/>
            <w:shd w:fill="F8FAFC"/>
          </w:tcPr>
          <w:p>
            <w:r/>
            <w:r>
              <w:rPr>
                <w:rFonts w:ascii="NanumSquare" w:hAnsi="NanumSquare" w:eastAsia="NanumSquare"/>
                <w:b w:val="0"/>
                <w:color w:val="000000"/>
                <w:sz w:val="16"/>
              </w:rPr>
              <w:t>상태관리</w:t>
            </w:r>
          </w:p>
        </w:tc>
        <w:tc>
          <w:tcPr>
            <w:tcW w:type="dxa" w:w="7200"/>
            <w:vAlign w:val="center"/>
            <w:shd w:fill="F8FAFC"/>
          </w:tcPr>
          <w:p>
            <w:r/>
            <w:r>
              <w:rPr>
                <w:rFonts w:ascii="NanumSquare" w:hAnsi="NanumSquare" w:eastAsia="NanumSquare"/>
                <w:b w:val="0"/>
                <w:color w:val="000000"/>
                <w:sz w:val="16"/>
              </w:rPr>
              <w:t>미확인→진행→완료 이력 기록</w:t>
            </w:r>
          </w:p>
        </w:tc>
      </w:tr>
      <w:tr>
        <w:trPr>
          <w:cantSplit/>
        </w:trPr>
        <w:tc>
          <w:tcPr>
            <w:tcW w:type="dxa" w:w="2880"/>
            <w:vAlign w:val="center"/>
          </w:tcPr>
          <w:p>
            <w:r/>
            <w:r>
              <w:rPr>
                <w:rFonts w:ascii="NanumSquare" w:hAnsi="NanumSquare" w:eastAsia="NanumSquare"/>
                <w:b w:val="0"/>
                <w:color w:val="000000"/>
                <w:sz w:val="16"/>
              </w:rPr>
              <w:t>지도 연결</w:t>
            </w:r>
          </w:p>
        </w:tc>
        <w:tc>
          <w:tcPr>
            <w:tcW w:type="dxa" w:w="7200"/>
            <w:vAlign w:val="center"/>
          </w:tcPr>
          <w:p>
            <w:r/>
            <w:r>
              <w:rPr>
                <w:rFonts w:ascii="NanumSquare" w:hAnsi="NanumSquare" w:eastAsia="NanumSquare"/>
                <w:b w:val="0"/>
                <w:color w:val="000000"/>
                <w:sz w:val="16"/>
              </w:rPr>
              <w:t>절차의 위험지구·하천·대피소 버튼 동작</w:t>
            </w:r>
          </w:p>
        </w:tc>
      </w:tr>
      <w:tr>
        <w:trPr>
          <w:cantSplit/>
        </w:trPr>
        <w:tc>
          <w:tcPr>
            <w:tcW w:type="dxa" w:w="2880"/>
            <w:vAlign w:val="center"/>
            <w:shd w:fill="F8FAFC"/>
          </w:tcPr>
          <w:p>
            <w:r/>
            <w:r>
              <w:rPr>
                <w:rFonts w:ascii="NanumSquare" w:hAnsi="NanumSquare" w:eastAsia="NanumSquare"/>
                <w:b w:val="0"/>
                <w:color w:val="000000"/>
                <w:sz w:val="16"/>
              </w:rPr>
              <w:t>보고서 연결</w:t>
            </w:r>
          </w:p>
        </w:tc>
        <w:tc>
          <w:tcPr>
            <w:tcW w:type="dxa" w:w="7200"/>
            <w:vAlign w:val="center"/>
            <w:shd w:fill="F8FAFC"/>
          </w:tcPr>
          <w:p>
            <w:r/>
            <w:r>
              <w:rPr>
                <w:rFonts w:ascii="NanumSquare" w:hAnsi="NanumSquare" w:eastAsia="NanumSquare"/>
                <w:b w:val="0"/>
                <w:color w:val="000000"/>
                <w:sz w:val="16"/>
              </w:rPr>
              <w:t>선택 절차와 완료상태가 초안에 반영</w:t>
            </w:r>
          </w:p>
        </w:tc>
      </w:tr>
      <w:tr>
        <w:trPr>
          <w:cantSplit/>
        </w:trPr>
        <w:tc>
          <w:tcPr>
            <w:tcW w:type="dxa" w:w="2880"/>
            <w:vAlign w:val="center"/>
          </w:tcPr>
          <w:p>
            <w:r/>
            <w:r>
              <w:rPr>
                <w:rFonts w:ascii="NanumSquare" w:hAnsi="NanumSquare" w:eastAsia="NanumSquare"/>
                <w:b w:val="0"/>
                <w:color w:val="000000"/>
                <w:sz w:val="16"/>
              </w:rPr>
              <w:t>정식문서 교체</w:t>
            </w:r>
          </w:p>
        </w:tc>
        <w:tc>
          <w:tcPr>
            <w:tcW w:type="dxa" w:w="7200"/>
            <w:vAlign w:val="center"/>
          </w:tcPr>
          <w:p>
            <w:r/>
            <w:r>
              <w:rPr>
                <w:rFonts w:ascii="NanumSquare" w:hAnsi="NanumSquare" w:eastAsia="NanumSquare"/>
                <w:b w:val="0"/>
                <w:color w:val="000000"/>
                <w:sz w:val="16"/>
              </w:rPr>
              <w:t>기존 실행이력 보존, 새 매뉴얼 버전 적용</w:t>
            </w:r>
          </w:p>
        </w:tc>
      </w:tr>
    </w:tbl>
    <w:p>
      <w:pPr>
        <w:spacing w:after="0"/>
      </w:pPr>
    </w:p>
    <w:p>
      <w:pPr>
        <w:pStyle w:val="Heading1"/>
        <w:keepNext/>
      </w:pPr>
      <w:r>
        <w:rPr>
          <w:rFonts w:ascii="Noto Sans CJK KR" w:hAnsi="Noto Sans CJK KR"/>
        </w:rPr>
        <w:t>17. Claude Code 개발 인계</w:t>
      </w:r>
    </w:p>
    <w:p>
      <w:pPr>
        <w:pStyle w:val="Heading2"/>
        <w:keepNext/>
      </w:pPr>
      <w:r>
        <w:rPr>
          <w:rFonts w:ascii="Noto Sans CJK KR" w:hAnsi="Noto Sans CJK KR"/>
        </w:rPr>
        <w:t>17.1 디렉터리 구조</w:t>
      </w:r>
    </w:p>
    <w:tbl>
      <w:tblPr>
        <w:tblStyle w:val="TableGrid"/>
        <w:tblW w:type="auto" w:w="0"/>
        <w:tblLook w:firstColumn="1" w:firstRow="1" w:lastColumn="0" w:lastRow="0" w:noHBand="0" w:noVBand="1" w:val="04A0"/>
      </w:tblPr>
      <w:tblGrid>
        <w:gridCol w:w="10166"/>
      </w:tblGrid>
      <w:tr>
        <w:tc>
          <w:tcPr>
            <w:tcW w:type="dxa" w:w="10166"/>
            <w:shd w:fill="F3F3F3"/>
          </w:tcPr>
          <w:p>
            <w:pPr>
              <w:pStyle w:val="CodeBlock"/>
            </w:pPr>
            <w:r/>
            <w:r>
              <w:t>/docs</w:t>
              <w:br/>
              <w:t xml:space="preserve">  01_service_overview.md</w:t>
              <w:br/>
              <w:t xml:space="preserve">  02_requirements.md</w:t>
              <w:br/>
              <w:t xml:space="preserve">  03_user_scenarios.md</w:t>
              <w:br/>
              <w:t xml:space="preserve">  04_screen_spec.md</w:t>
              <w:br/>
              <w:t xml:space="preserve">  05_agent_tools.md</w:t>
              <w:br/>
              <w:t xml:space="preserve">  06_api_contracts.md</w:t>
              <w:br/>
              <w:t xml:space="preserve">  07_data_model.md</w:t>
              <w:br/>
              <w:t xml:space="preserve">  08_gis_satellite_design.md</w:t>
              <w:br/>
              <w:t xml:space="preserve">  09_manual_procedure_design.md</w:t>
              <w:br/>
              <w:t xml:space="preserve">  10_test_cases.md</w:t>
              <w:br/>
              <w:t>/schemas</w:t>
              <w:br/>
              <w:t xml:space="preserve">  current-situation.schema.json</w:t>
              <w:br/>
              <w:t xml:space="preserve">  disaster-event.schema.json</w:t>
              <w:br/>
              <w:t xml:space="preserve">  satellite-asset.schema.json</w:t>
              <w:br/>
              <w:t xml:space="preserve">  flood-trace.schema.json</w:t>
              <w:br/>
              <w:t xml:space="preserve">  procedure-step.schema.json</w:t>
              <w:br/>
              <w:t xml:space="preserve">  agent-response.schema.json</w:t>
              <w:br/>
              <w:t xml:space="preserve">  map-action.schema.json</w:t>
              <w:br/>
              <w:t>/mock</w:t>
              <w:br/>
              <w:t xml:space="preserve">  satellite_assets_seed.json</w:t>
              <w:br/>
              <w:t xml:space="preserve">  response_procedures_seed.json</w:t>
              <w:br/>
              <w:t xml:space="preserve">  layer_catalog_seed.json</w:t>
              <w:br/>
              <w:t xml:space="preserve">  scenario_timelines_seed.json</w:t>
              <w:br/>
              <w:t>/openapi</w:t>
              <w:br/>
              <w:t xml:space="preserve">  poc-backend.yaml</w:t>
              <w:br/>
              <w:t xml:space="preserve">  une-rag-adapter.yaml</w:t>
              <w:br/>
              <w:t xml:space="preserve">  public-api-mock.yaml</w:t>
              <w:br/>
              <w:t>/prompts</w:t>
              <w:br/>
              <w:t xml:space="preserve">  system_prompt.md</w:t>
              <w:br/>
              <w:t xml:space="preserve">  situation_parser_prompt.md</w:t>
              <w:br/>
              <w:t xml:space="preserve">  similar_event_prompt.md</w:t>
              <w:br/>
              <w:t xml:space="preserve">  procedure_prompt.md</w:t>
              <w:br/>
              <w:t xml:space="preserve">  report_generation_prompt.md</w:t>
              <w:br/>
              <w:t>/tests</w:t>
              <w:br/>
              <w:t xml:space="preserve">  acceptance/ integration/ fixtures/</w:t>
              <w:br/>
              <w:t>.env.example</w:t>
              <w:br/>
              <w:t>CLAUDE.md</w:t>
              <w:br/>
              <w:t>README.md</w:t>
            </w:r>
          </w:p>
        </w:tc>
        <w:trPr>
          <w:tblHeader/>
          <w:cantSplit/>
        </w:trPr>
      </w:tr>
    </w:tbl>
    <w:p>
      <w:pPr>
        <w:spacing w:after="0"/>
      </w:pPr>
    </w:p>
    <w:p>
      <w:pPr>
        <w:pStyle w:val="Heading2"/>
        <w:keepNext/>
      </w:pPr>
      <w:r>
        <w:rPr>
          <w:rFonts w:ascii="Noto Sans CJK KR" w:hAnsi="Noto Sans CJK KR"/>
        </w:rPr>
        <w:t>17.2 CLAUDE.md 필수 규칙</w:t>
      </w:r>
    </w:p>
    <w:p>
      <w:pPr>
        <w:pStyle w:val="ListBullet"/>
        <w:ind w:left="317" w:hanging="173"/>
      </w:pPr>
      <w:r>
        <w:rPr>
          <w:rFonts w:ascii="Noto Sans CJK KR" w:hAnsi="Noto Sans CJK KR"/>
        </w:rPr>
        <w:t>본 사업과 지자체 실증사업의 범위를 혼동하지 않는다.</w:t>
      </w:r>
    </w:p>
    <w:p>
      <w:pPr>
        <w:pStyle w:val="ListBullet"/>
        <w:ind w:left="317" w:hanging="173"/>
      </w:pPr>
      <w:r>
        <w:rPr>
          <w:rFonts w:ascii="Noto Sans CJK KR" w:hAnsi="Noto Sans CJK KR"/>
        </w:rPr>
        <w:t>T3Q 미연계여도 핵심 시나리오를 완성한다.</w:t>
      </w:r>
    </w:p>
    <w:p>
      <w:pPr>
        <w:pStyle w:val="ListBullet"/>
        <w:ind w:left="317" w:hanging="173"/>
      </w:pPr>
      <w:r>
        <w:rPr>
          <w:rFonts w:ascii="Noto Sans CJK KR" w:hAnsi="Noto Sans CJK KR"/>
        </w:rPr>
        <w:t>실제·파생·시나리오·Mock·잠정 상태를 삭제하거나 숨기지 않는다.</w:t>
      </w:r>
    </w:p>
    <w:p>
      <w:pPr>
        <w:pStyle w:val="ListBullet"/>
        <w:ind w:left="317" w:hanging="173"/>
      </w:pPr>
      <w:r>
        <w:rPr>
          <w:rFonts w:ascii="Noto Sans CJK KR" w:hAnsi="Noto Sans CJK KR"/>
        </w:rPr>
        <w:t>공식 예측, 공식 절차, 실제 위성영상이라고 허위 표현하지 않는다.</w:t>
      </w:r>
    </w:p>
    <w:p>
      <w:pPr>
        <w:pStyle w:val="ListBullet"/>
        <w:ind w:left="317" w:hanging="173"/>
      </w:pPr>
      <w:r>
        <w:rPr>
          <w:rFonts w:ascii="Noto Sans CJK KR" w:hAnsi="Noto Sans CJK KR"/>
        </w:rPr>
        <w:t>Agent 답변은 반드시 Evidence·limitations·operator_confirmation_required를 포함한다.</w:t>
      </w:r>
    </w:p>
    <w:p>
      <w:pPr>
        <w:pStyle w:val="ListBullet"/>
        <w:ind w:left="317" w:hanging="173"/>
      </w:pPr>
      <w:r>
        <w:rPr>
          <w:rFonts w:ascii="Noto Sans CJK KR" w:hAnsi="Noto Sans CJK KR"/>
        </w:rPr>
        <w:t>지도 Action은 서버에서 검증된 ID와 허용 Action만 수행한다.</w:t>
      </w:r>
    </w:p>
    <w:p>
      <w:pPr>
        <w:pStyle w:val="ListBullet"/>
        <w:ind w:left="317" w:hanging="173"/>
      </w:pPr>
      <w:r>
        <w:rPr>
          <w:rFonts w:ascii="Noto Sans CJK KR" w:hAnsi="Noto Sans CJK KR"/>
        </w:rPr>
        <w:t>API 키와 인증정보를 코드·커밋·문서·로그에 넣지 않는다.</w:t>
      </w:r>
    </w:p>
    <w:p>
      <w:pPr>
        <w:pStyle w:val="ListBullet"/>
        <w:ind w:left="317" w:hanging="173"/>
      </w:pPr>
      <w:r>
        <w:rPr>
          <w:rFonts w:ascii="Noto Sans CJK KR" w:hAnsi="Noto Sans CJK KR"/>
        </w:rPr>
        <w:t>컴포넌트 완료 시 단위·접근성·수용테스트를 함께 작성한다.</w:t>
      </w:r>
    </w:p>
    <w:p>
      <w:pPr>
        <w:pStyle w:val="Heading2"/>
        <w:keepNext/>
      </w:pPr>
      <w:r>
        <w:rPr>
          <w:rFonts w:ascii="Noto Sans CJK KR" w:hAnsi="Noto Sans CJK KR"/>
        </w:rPr>
        <w:t>17.3 개발 작업 단위</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1008"/>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순서</w:t>
            </w:r>
          </w:p>
        </w:tc>
        <w:tc>
          <w:tcPr>
            <w:tcW w:type="dxa" w:w="432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작업</w:t>
            </w:r>
          </w:p>
        </w:tc>
        <w:tc>
          <w:tcPr>
            <w:tcW w:type="dxa" w:w="475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완료조건</w:t>
            </w:r>
          </w:p>
        </w:tc>
      </w:tr>
      <w:tr>
        <w:trPr>
          <w:cantSplit/>
        </w:trPr>
        <w:tc>
          <w:tcPr>
            <w:tcW w:type="dxa" w:w="1008"/>
            <w:vAlign w:val="center"/>
          </w:tcPr>
          <w:p>
            <w:pPr>
              <w:spacing w:after="0" w:before="0"/>
            </w:pPr>
            <w:r>
              <w:rPr>
                <w:rFonts w:ascii="NanumSquare" w:hAnsi="NanumSquare" w:eastAsia="NanumSquare"/>
                <w:sz w:val="14"/>
              </w:rPr>
            </w:r>
            <w:r>
              <w:rPr>
                <w:rFonts w:ascii="NanumSquare" w:hAnsi="NanumSquare" w:eastAsia="NanumSquare"/>
                <w:b w:val="0"/>
                <w:sz w:val="14"/>
              </w:rPr>
              <w:t>1</w:t>
            </w:r>
          </w:p>
        </w:tc>
        <w:tc>
          <w:tcPr>
            <w:tcW w:type="dxa" w:w="4320"/>
            <w:vAlign w:val="center"/>
          </w:tcPr>
          <w:p>
            <w:pPr>
              <w:spacing w:after="0" w:before="0"/>
            </w:pPr>
            <w:r>
              <w:rPr>
                <w:rFonts w:ascii="NanumSquare" w:hAnsi="NanumSquare" w:eastAsia="NanumSquare"/>
                <w:sz w:val="14"/>
              </w:rPr>
            </w:r>
            <w:r>
              <w:rPr>
                <w:rFonts w:ascii="NanumSquare" w:hAnsi="NanumSquare" w:eastAsia="NanumSquare"/>
                <w:b w:val="0"/>
                <w:sz w:val="14"/>
              </w:rPr>
              <w:t>프로젝트 골격·환경변수·Mock 서버</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로컬 실행, VWorld/유니/공공API 키 변수만 정의</w:t>
            </w:r>
          </w:p>
        </w:tc>
      </w:tr>
      <w:tr>
        <w:trPr>
          <w:cantSplit/>
        </w:trPr>
        <w:tc>
          <w:tcPr>
            <w:tcW w:type="dxa" w:w="1008"/>
            <w:vAlign w:val="center"/>
            <w:shd w:fill="F8FAFC"/>
          </w:tcPr>
          <w:p>
            <w:pPr>
              <w:spacing w:after="0" w:before="0"/>
            </w:pPr>
            <w:r>
              <w:rPr>
                <w:rFonts w:ascii="NanumSquare" w:hAnsi="NanumSquare" w:eastAsia="NanumSquare"/>
                <w:sz w:val="14"/>
              </w:rPr>
            </w:r>
            <w:r>
              <w:rPr>
                <w:rFonts w:ascii="NanumSquare" w:hAnsi="NanumSquare" w:eastAsia="NanumSquare"/>
                <w:b w:val="0"/>
                <w:sz w:val="14"/>
              </w:rPr>
              <w:t>2</w:t>
            </w:r>
          </w:p>
        </w:tc>
        <w:tc>
          <w:tcPr>
            <w:tcW w:type="dxa" w:w="4320"/>
            <w:vAlign w:val="center"/>
            <w:shd w:fill="F8FAFC"/>
          </w:tcPr>
          <w:p>
            <w:pPr>
              <w:spacing w:after="0" w:before="0"/>
            </w:pPr>
            <w:r>
              <w:rPr>
                <w:rFonts w:ascii="NanumSquare" w:hAnsi="NanumSquare" w:eastAsia="NanumSquare"/>
                <w:sz w:val="14"/>
              </w:rPr>
            </w:r>
            <w:r>
              <w:rPr>
                <w:rFonts w:ascii="NanumSquare" w:hAnsi="NanumSquare" w:eastAsia="NanumSquare"/>
                <w:b w:val="0"/>
                <w:sz w:val="14"/>
              </w:rPr>
              <w:t>VWorld 지도·행정경계·하천·위험지구</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3개 지역 이동·레이어·객체선택</w:t>
            </w:r>
          </w:p>
        </w:tc>
      </w:tr>
      <w:tr>
        <w:trPr>
          <w:cantSplit/>
        </w:trPr>
        <w:tc>
          <w:tcPr>
            <w:tcW w:type="dxa" w:w="1008"/>
            <w:vAlign w:val="center"/>
          </w:tcPr>
          <w:p>
            <w:pPr>
              <w:spacing w:after="0" w:before="0"/>
            </w:pPr>
            <w:r>
              <w:rPr>
                <w:rFonts w:ascii="NanumSquare" w:hAnsi="NanumSquare" w:eastAsia="NanumSquare"/>
                <w:sz w:val="14"/>
              </w:rPr>
            </w:r>
            <w:r>
              <w:rPr>
                <w:rFonts w:ascii="NanumSquare" w:hAnsi="NanumSquare" w:eastAsia="NanumSquare"/>
                <w:b w:val="0"/>
                <w:sz w:val="14"/>
              </w:rPr>
              <w:t>3</w:t>
            </w:r>
          </w:p>
        </w:tc>
        <w:tc>
          <w:tcPr>
            <w:tcW w:type="dxa" w:w="4320"/>
            <w:vAlign w:val="center"/>
          </w:tcPr>
          <w:p>
            <w:pPr>
              <w:spacing w:after="0" w:before="0"/>
            </w:pPr>
            <w:r>
              <w:rPr>
                <w:rFonts w:ascii="NanumSquare" w:hAnsi="NanumSquare" w:eastAsia="NanumSquare"/>
                <w:sz w:val="14"/>
              </w:rPr>
            </w:r>
            <w:r>
              <w:rPr>
                <w:rFonts w:ascii="NanumSquare" w:hAnsi="NanumSquare" w:eastAsia="NanumSquare"/>
                <w:b w:val="0"/>
                <w:sz w:val="14"/>
              </w:rPr>
              <w:t>Situation 입력·공공 API Adapter·Scenario Fallback</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특보·강우·수위·유량 병합, 오류·Fallback 배지</w:t>
            </w:r>
          </w:p>
        </w:tc>
      </w:tr>
      <w:tr>
        <w:trPr>
          <w:cantSplit/>
        </w:trPr>
        <w:tc>
          <w:tcPr>
            <w:tcW w:type="dxa" w:w="1008"/>
            <w:vAlign w:val="center"/>
            <w:shd w:fill="F8FAFC"/>
          </w:tcPr>
          <w:p>
            <w:pPr>
              <w:spacing w:after="0" w:before="0"/>
            </w:pPr>
            <w:r>
              <w:rPr>
                <w:rFonts w:ascii="NanumSquare" w:hAnsi="NanumSquare" w:eastAsia="NanumSquare"/>
                <w:sz w:val="14"/>
              </w:rPr>
            </w:r>
            <w:r>
              <w:rPr>
                <w:rFonts w:ascii="NanumSquare" w:hAnsi="NanumSquare" w:eastAsia="NanumSquare"/>
                <w:b w:val="0"/>
                <w:sz w:val="14"/>
              </w:rPr>
              <w:t>4</w:t>
            </w:r>
          </w:p>
        </w:tc>
        <w:tc>
          <w:tcPr>
            <w:tcW w:type="dxa" w:w="4320"/>
            <w:vAlign w:val="center"/>
            <w:shd w:fill="F8FAFC"/>
          </w:tcPr>
          <w:p>
            <w:pPr>
              <w:spacing w:after="0" w:before="0"/>
            </w:pPr>
            <w:r>
              <w:rPr>
                <w:rFonts w:ascii="NanumSquare" w:hAnsi="NanumSquare" w:eastAsia="NanumSquare"/>
                <w:sz w:val="14"/>
              </w:rPr>
            </w:r>
            <w:r>
              <w:rPr>
                <w:rFonts w:ascii="NanumSquare" w:hAnsi="NanumSquare" w:eastAsia="NanumSquare"/>
                <w:b w:val="0"/>
                <w:sz w:val="14"/>
              </w:rPr>
              <w:t>Criteria·우선 확인지역 산정</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현재조건 반영 순위·근거·확인항목</w:t>
            </w:r>
          </w:p>
        </w:tc>
      </w:tr>
      <w:tr>
        <w:trPr>
          <w:cantSplit/>
        </w:trPr>
        <w:tc>
          <w:tcPr>
            <w:tcW w:type="dxa" w:w="1008"/>
            <w:vAlign w:val="center"/>
          </w:tcPr>
          <w:p>
            <w:pPr>
              <w:spacing w:after="0" w:before="0"/>
            </w:pPr>
            <w:r>
              <w:rPr>
                <w:rFonts w:ascii="NanumSquare" w:hAnsi="NanumSquare" w:eastAsia="NanumSquare"/>
                <w:sz w:val="14"/>
              </w:rPr>
            </w:r>
            <w:r>
              <w:rPr>
                <w:rFonts w:ascii="NanumSquare" w:hAnsi="NanumSquare" w:eastAsia="NanumSquare"/>
                <w:b w:val="0"/>
                <w:sz w:val="14"/>
              </w:rPr>
              <w:t>5</w:t>
            </w:r>
          </w:p>
        </w:tc>
        <w:tc>
          <w:tcPr>
            <w:tcW w:type="dxa" w:w="4320"/>
            <w:vAlign w:val="center"/>
          </w:tcPr>
          <w:p>
            <w:pPr>
              <w:spacing w:after="0" w:before="0"/>
            </w:pPr>
            <w:r>
              <w:rPr>
                <w:rFonts w:ascii="NanumSquare" w:hAnsi="NanumSquare" w:eastAsia="NanumSquare"/>
                <w:sz w:val="14"/>
              </w:rPr>
            </w:r>
            <w:r>
              <w:rPr>
                <w:rFonts w:ascii="NanumSquare" w:hAnsi="NanumSquare" w:eastAsia="NanumSquare"/>
                <w:b w:val="0"/>
                <w:sz w:val="14"/>
              </w:rPr>
              <w:t>유사사례·근거·Static Provider</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Top-K·Evidence·피해/대응/복구 참고</w:t>
            </w:r>
          </w:p>
        </w:tc>
      </w:tr>
      <w:tr>
        <w:trPr>
          <w:cantSplit/>
        </w:trPr>
        <w:tc>
          <w:tcPr>
            <w:tcW w:type="dxa" w:w="1008"/>
            <w:vAlign w:val="center"/>
            <w:shd w:fill="F8FAFC"/>
          </w:tcPr>
          <w:p>
            <w:pPr>
              <w:spacing w:after="0" w:before="0"/>
            </w:pPr>
            <w:r>
              <w:rPr>
                <w:rFonts w:ascii="NanumSquare" w:hAnsi="NanumSquare" w:eastAsia="NanumSquare"/>
                <w:sz w:val="14"/>
              </w:rPr>
            </w:r>
            <w:r>
              <w:rPr>
                <w:rFonts w:ascii="NanumSquare" w:hAnsi="NanumSquare" w:eastAsia="NanumSquare"/>
                <w:b w:val="0"/>
                <w:sz w:val="14"/>
              </w:rPr>
              <w:t>6</w:t>
            </w:r>
          </w:p>
        </w:tc>
        <w:tc>
          <w:tcPr>
            <w:tcW w:type="dxa" w:w="4320"/>
            <w:vAlign w:val="center"/>
            <w:shd w:fill="F8FAFC"/>
          </w:tcPr>
          <w:p>
            <w:pPr>
              <w:spacing w:after="0" w:before="0"/>
            </w:pPr>
            <w:r>
              <w:rPr>
                <w:rFonts w:ascii="NanumSquare" w:hAnsi="NanumSquare" w:eastAsia="NanumSquare"/>
                <w:sz w:val="14"/>
              </w:rPr>
            </w:r>
            <w:r>
              <w:rPr>
                <w:rFonts w:ascii="NanumSquare" w:hAnsi="NanumSquare" w:eastAsia="NanumSquare"/>
                <w:b w:val="0"/>
                <w:sz w:val="14"/>
              </w:rPr>
              <w:t>위성·침수흔적 변화탐색</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시점·스와이프·중첩</w:t>
            </w:r>
          </w:p>
        </w:tc>
      </w:tr>
      <w:tr>
        <w:trPr>
          <w:cantSplit/>
        </w:trPr>
        <w:tc>
          <w:tcPr>
            <w:tcW w:type="dxa" w:w="1008"/>
            <w:vAlign w:val="center"/>
          </w:tcPr>
          <w:p>
            <w:pPr>
              <w:spacing w:after="0" w:before="0"/>
            </w:pPr>
            <w:r>
              <w:rPr>
                <w:rFonts w:ascii="NanumSquare" w:hAnsi="NanumSquare" w:eastAsia="NanumSquare"/>
                <w:sz w:val="14"/>
              </w:rPr>
            </w:r>
            <w:r>
              <w:rPr>
                <w:rFonts w:ascii="NanumSquare" w:hAnsi="NanumSquare" w:eastAsia="NanumSquare"/>
                <w:b w:val="0"/>
                <w:sz w:val="14"/>
              </w:rPr>
              <w:t>7</w:t>
            </w:r>
          </w:p>
        </w:tc>
        <w:tc>
          <w:tcPr>
            <w:tcW w:type="dxa" w:w="4320"/>
            <w:vAlign w:val="center"/>
          </w:tcPr>
          <w:p>
            <w:pPr>
              <w:spacing w:after="0" w:before="0"/>
            </w:pPr>
            <w:r>
              <w:rPr>
                <w:rFonts w:ascii="NanumSquare" w:hAnsi="NanumSquare" w:eastAsia="NanumSquare"/>
                <w:sz w:val="14"/>
              </w:rPr>
            </w:r>
            <w:r>
              <w:rPr>
                <w:rFonts w:ascii="NanumSquare" w:hAnsi="NanumSquare" w:eastAsia="NanumSquare"/>
                <w:b w:val="0"/>
                <w:sz w:val="14"/>
              </w:rPr>
              <w:t>매뉴얼 대응절차</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단계·체크·근거·지도</w:t>
            </w:r>
          </w:p>
        </w:tc>
      </w:tr>
      <w:tr>
        <w:trPr>
          <w:cantSplit/>
        </w:trPr>
        <w:tc>
          <w:tcPr>
            <w:tcW w:type="dxa" w:w="1008"/>
            <w:vAlign w:val="center"/>
            <w:shd w:fill="F8FAFC"/>
          </w:tcPr>
          <w:p>
            <w:pPr>
              <w:spacing w:after="0" w:before="0"/>
            </w:pPr>
            <w:r>
              <w:rPr>
                <w:rFonts w:ascii="NanumSquare" w:hAnsi="NanumSquare" w:eastAsia="NanumSquare"/>
                <w:sz w:val="14"/>
              </w:rPr>
            </w:r>
            <w:r>
              <w:rPr>
                <w:rFonts w:ascii="NanumSquare" w:hAnsi="NanumSquare" w:eastAsia="NanumSquare"/>
                <w:b w:val="0"/>
                <w:sz w:val="14"/>
              </w:rPr>
              <w:t>8</w:t>
            </w:r>
          </w:p>
        </w:tc>
        <w:tc>
          <w:tcPr>
            <w:tcW w:type="dxa" w:w="4320"/>
            <w:vAlign w:val="center"/>
            <w:shd w:fill="F8FAFC"/>
          </w:tcPr>
          <w:p>
            <w:pPr>
              <w:spacing w:after="0" w:before="0"/>
            </w:pPr>
            <w:r>
              <w:rPr>
                <w:rFonts w:ascii="NanumSquare" w:hAnsi="NanumSquare" w:eastAsia="NanumSquare"/>
                <w:sz w:val="14"/>
              </w:rPr>
            </w:r>
            <w:r>
              <w:rPr>
                <w:rFonts w:ascii="NanumSquare" w:hAnsi="NanumSquare" w:eastAsia="NanumSquare"/>
                <w:b w:val="0"/>
                <w:sz w:val="14"/>
              </w:rPr>
              <w:t>Agent Tool Router·MapAction</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질의→Tool→지도</w:t>
            </w:r>
          </w:p>
        </w:tc>
      </w:tr>
      <w:tr>
        <w:trPr>
          <w:cantSplit/>
        </w:trPr>
        <w:tc>
          <w:tcPr>
            <w:tcW w:type="dxa" w:w="1008"/>
            <w:vAlign w:val="center"/>
          </w:tcPr>
          <w:p>
            <w:pPr>
              <w:spacing w:after="0" w:before="0"/>
            </w:pPr>
            <w:r>
              <w:rPr>
                <w:rFonts w:ascii="NanumSquare" w:hAnsi="NanumSquare" w:eastAsia="NanumSquare"/>
                <w:sz w:val="14"/>
              </w:rPr>
            </w:r>
            <w:r>
              <w:rPr>
                <w:rFonts w:ascii="NanumSquare" w:hAnsi="NanumSquare" w:eastAsia="NanumSquare"/>
                <w:b w:val="0"/>
                <w:sz w:val="14"/>
              </w:rPr>
              <w:t>9</w:t>
            </w:r>
          </w:p>
        </w:tc>
        <w:tc>
          <w:tcPr>
            <w:tcW w:type="dxa" w:w="4320"/>
            <w:vAlign w:val="center"/>
          </w:tcPr>
          <w:p>
            <w:pPr>
              <w:spacing w:after="0" w:before="0"/>
            </w:pPr>
            <w:r>
              <w:rPr>
                <w:rFonts w:ascii="NanumSquare" w:hAnsi="NanumSquare" w:eastAsia="NanumSquare"/>
                <w:sz w:val="14"/>
              </w:rPr>
            </w:r>
            <w:r>
              <w:rPr>
                <w:rFonts w:ascii="NanumSquare" w:hAnsi="NanumSquare" w:eastAsia="NanumSquare"/>
                <w:b w:val="0"/>
                <w:sz w:val="14"/>
              </w:rPr>
              <w:t>보고서·상황뷰·캡처</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초안·저장·복원; 자동제출 없음</w:t>
            </w:r>
          </w:p>
        </w:tc>
      </w:tr>
      <w:tr>
        <w:trPr>
          <w:cantSplit/>
        </w:trPr>
        <w:tc>
          <w:tcPr>
            <w:tcW w:type="dxa" w:w="1008"/>
            <w:vAlign w:val="center"/>
            <w:shd w:fill="F8FAFC"/>
          </w:tcPr>
          <w:p>
            <w:pPr>
              <w:spacing w:after="0" w:before="0"/>
            </w:pPr>
            <w:r>
              <w:rPr>
                <w:rFonts w:ascii="NanumSquare" w:hAnsi="NanumSquare" w:eastAsia="NanumSquare"/>
                <w:sz w:val="14"/>
              </w:rPr>
            </w:r>
            <w:r>
              <w:rPr>
                <w:rFonts w:ascii="NanumSquare" w:hAnsi="NanumSquare" w:eastAsia="NanumSquare"/>
                <w:b w:val="0"/>
                <w:sz w:val="14"/>
              </w:rPr>
              <w:t>10</w:t>
            </w:r>
          </w:p>
        </w:tc>
        <w:tc>
          <w:tcPr>
            <w:tcW w:type="dxa" w:w="4320"/>
            <w:vAlign w:val="center"/>
            <w:shd w:fill="F8FAFC"/>
          </w:tcPr>
          <w:p>
            <w:pPr>
              <w:spacing w:after="0" w:before="0"/>
            </w:pPr>
            <w:r>
              <w:rPr>
                <w:rFonts w:ascii="NanumSquare" w:hAnsi="NanumSquare" w:eastAsia="NanumSquare"/>
                <w:sz w:val="14"/>
              </w:rPr>
            </w:r>
            <w:r>
              <w:rPr>
                <w:rFonts w:ascii="NanumSquare" w:hAnsi="NanumSquare" w:eastAsia="NanumSquare"/>
                <w:b w:val="0"/>
                <w:sz w:val="14"/>
              </w:rPr>
              <w:t>유니 RAG 실제 연계</w:t>
            </w:r>
          </w:p>
        </w:tc>
        <w:tc>
          <w:tcPr>
            <w:tcW w:type="dxa" w:w="4752"/>
            <w:vAlign w:val="center"/>
            <w:shd w:fill="F8FAFC"/>
          </w:tcPr>
          <w:p>
            <w:pPr>
              <w:spacing w:after="0" w:before="0"/>
            </w:pPr>
            <w:r>
              <w:rPr>
                <w:rFonts w:ascii="NanumSquare" w:hAnsi="NanumSquare" w:eastAsia="NanumSquare"/>
                <w:sz w:val="14"/>
              </w:rPr>
            </w:r>
            <w:r>
              <w:rPr>
                <w:rFonts w:ascii="NanumSquare" w:hAnsi="NanumSquare" w:eastAsia="NanumSquare"/>
                <w:b w:val="0"/>
                <w:sz w:val="14"/>
              </w:rPr>
              <w:t>Adapter·인증·오류</w:t>
            </w:r>
          </w:p>
        </w:tc>
      </w:tr>
      <w:tr>
        <w:trPr>
          <w:cantSplit/>
        </w:trPr>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11</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통합·접근성·장애모드 시연</w:t>
            </w:r>
          </w:p>
        </w:tc>
        <w:tc>
          <w:tcPr>
            <w:tcW w:type="dxa" w:w="3389"/>
            <w:vAlign w:val="center"/>
          </w:tcPr>
          <w:p>
            <w:pPr>
              <w:spacing w:after="0" w:before="0"/>
            </w:pPr>
            <w:r>
              <w:rPr>
                <w:rFonts w:ascii="NanumSquare" w:hAnsi="NanumSquare" w:eastAsia="NanumSquare"/>
                <w:sz w:val="14"/>
              </w:rPr>
            </w:r>
            <w:r>
              <w:rPr>
                <w:rFonts w:ascii="NanumSquare" w:hAnsi="NanumSquare" w:eastAsia="NanumSquare"/>
                <w:b w:val="0"/>
                <w:sz w:val="14"/>
              </w:rPr>
              <w:t>모든 수용기준 통과, CCTV·지자체 Context 미포함</w:t>
            </w:r>
          </w:p>
        </w:tc>
      </w:tr>
    </w:tbl>
    <w:p>
      <w:pPr>
        <w:spacing w:after="0"/>
      </w:pPr>
    </w:p>
    <w:p>
      <w:pPr>
        <w:pStyle w:val="Heading1"/>
        <w:keepNext/>
      </w:pPr>
      <w:r>
        <w:rPr>
          <w:rFonts w:ascii="Noto Sans CJK KR" w:hAnsi="Noto Sans CJK KR"/>
        </w:rPr>
        <w:t>18. 미확정사항·변경관리·로드맵</w:t>
      </w:r>
    </w:p>
    <w:p>
      <w:pPr>
        <w:pStyle w:val="Heading2"/>
        <w:keepNext/>
      </w:pPr>
      <w:r>
        <w:rPr>
          <w:rFonts w:ascii="Noto Sans CJK KR" w:hAnsi="Noto Sans CJK KR"/>
        </w:rPr>
        <w:t>18.1 미확정사항</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1440"/>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ID</w:t>
            </w:r>
          </w:p>
        </w:tc>
        <w:tc>
          <w:tcPr>
            <w:tcW w:type="dxa" w:w="3168"/>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미확정사항</w:t>
            </w:r>
          </w:p>
        </w:tc>
        <w:tc>
          <w:tcPr>
            <w:tcW w:type="dxa" w:w="331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현재 처리</w:t>
            </w:r>
          </w:p>
        </w:tc>
        <w:tc>
          <w:tcPr>
            <w:tcW w:type="dxa" w:w="2592"/>
            <w:shd w:fill="1F4E78"/>
            <w:vAlign w:val="center"/>
          </w:tcPr>
          <w:p>
            <w:pPr>
              <w:spacing w:after="0" w:before="0"/>
            </w:pPr>
            <w:r>
              <w:rPr>
                <w:rFonts w:ascii="NanumSquare" w:hAnsi="NanumSquare" w:eastAsia="NanumSquare"/>
                <w:b/>
                <w:color w:val="FFFFFF"/>
                <w:sz w:val="14"/>
              </w:rPr>
            </w:r>
            <w:r>
              <w:rPr>
                <w:rFonts w:ascii="NanumSquare" w:hAnsi="NanumSquare" w:eastAsia="NanumSquare"/>
                <w:b/>
                <w:color w:val="FFFFFF"/>
                <w:sz w:val="14"/>
              </w:rPr>
              <w:t>확정 후 반영</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TBD-001</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T3Q Event ID·유사사례 API</w:t>
            </w:r>
          </w:p>
        </w:tc>
        <w:tc>
          <w:tcPr>
            <w:tcW w:type="dxa" w:w="3312"/>
            <w:vAlign w:val="center"/>
          </w:tcPr>
          <w:p>
            <w:pPr>
              <w:spacing w:after="0" w:before="0"/>
            </w:pPr>
            <w:r>
              <w:rPr>
                <w:rFonts w:ascii="NanumSquare" w:hAnsi="NanumSquare" w:eastAsia="NanumSquare"/>
                <w:sz w:val="14"/>
              </w:rPr>
            </w:r>
            <w:r>
              <w:rPr>
                <w:rFonts w:ascii="NanumSquare" w:hAnsi="NanumSquare" w:eastAsia="NanumSquare"/>
                <w:b w:val="0"/>
                <w:sz w:val="14"/>
              </w:rPr>
              <w:t>UNE 임시 ID·Static Event</w:t>
            </w:r>
          </w:p>
        </w:tc>
        <w:tc>
          <w:tcPr>
            <w:tcW w:type="dxa" w:w="2592"/>
            <w:vAlign w:val="center"/>
          </w:tcPr>
          <w:p>
            <w:pPr>
              <w:spacing w:after="0" w:before="0"/>
            </w:pPr>
            <w:r>
              <w:rPr>
                <w:rFonts w:ascii="NanumSquare" w:hAnsi="NanumSquare" w:eastAsia="NanumSquare"/>
                <w:sz w:val="14"/>
              </w:rPr>
            </w:r>
            <w:r>
              <w:rPr>
                <w:rFonts w:ascii="NanumSquare" w:hAnsi="NanumSquare" w:eastAsia="NanumSquare"/>
                <w:b w:val="0"/>
                <w:sz w:val="14"/>
              </w:rPr>
              <w:t>Mapper 및 Provider 교체</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TBD-002</w:t>
            </w:r>
          </w:p>
        </w:tc>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T3Q/NDMS 피해·대응·복구 필드</w:t>
            </w:r>
          </w:p>
        </w:tc>
        <w:tc>
          <w:tcPr>
            <w:tcW w:type="dxa" w:w="3312"/>
            <w:vAlign w:val="center"/>
            <w:shd w:fill="F8FAFC"/>
          </w:tcPr>
          <w:p>
            <w:pPr>
              <w:spacing w:after="0" w:before="0"/>
            </w:pPr>
            <w:r>
              <w:rPr>
                <w:rFonts w:ascii="NanumSquare" w:hAnsi="NanumSquare" w:eastAsia="NanumSquare"/>
                <w:sz w:val="14"/>
              </w:rPr>
            </w:r>
            <w:r>
              <w:rPr>
                <w:rFonts w:ascii="NanumSquare" w:hAnsi="NanumSquare" w:eastAsia="NanumSquare"/>
                <w:b w:val="0"/>
                <w:sz w:val="14"/>
              </w:rPr>
              <w:t>damage_recovery_events_seed.json</w:t>
            </w:r>
          </w:p>
        </w:tc>
        <w:tc>
          <w:tcPr>
            <w:tcW w:type="dxa" w:w="2592"/>
            <w:vAlign w:val="center"/>
            <w:shd w:fill="F8FAFC"/>
          </w:tcPr>
          <w:p>
            <w:pPr>
              <w:spacing w:after="0" w:before="0"/>
            </w:pPr>
            <w:r>
              <w:rPr>
                <w:rFonts w:ascii="NanumSquare" w:hAnsi="NanumSquare" w:eastAsia="NanumSquare"/>
                <w:sz w:val="14"/>
              </w:rPr>
            </w:r>
            <w:r>
              <w:rPr>
                <w:rFonts w:ascii="NanumSquare" w:hAnsi="NanumSquare" w:eastAsia="NanumSquare"/>
                <w:b w:val="0"/>
                <w:sz w:val="14"/>
              </w:rPr>
              <w:t>DamageRecovery Mapper·Provider 교체</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TBD-003</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쓰리디랩스 위성·변화탐지 인터페이스</w:t>
            </w:r>
          </w:p>
        </w:tc>
        <w:tc>
          <w:tcPr>
            <w:tcW w:type="dxa" w:w="3312"/>
            <w:vAlign w:val="center"/>
          </w:tcPr>
          <w:p>
            <w:pPr>
              <w:spacing w:after="0" w:before="0"/>
            </w:pPr>
            <w:r>
              <w:rPr>
                <w:rFonts w:ascii="NanumSquare" w:hAnsi="NanumSquare" w:eastAsia="NanumSquare"/>
                <w:sz w:val="14"/>
              </w:rPr>
            </w:r>
            <w:r>
              <w:rPr>
                <w:rFonts w:ascii="NanumSquare" w:hAnsi="NanumSquare" w:eastAsia="NanumSquare"/>
                <w:b w:val="0"/>
                <w:sz w:val="14"/>
              </w:rPr>
              <w:t>Satellite Seed</w:t>
            </w:r>
          </w:p>
        </w:tc>
        <w:tc>
          <w:tcPr>
            <w:tcW w:type="dxa" w:w="2592"/>
            <w:vAlign w:val="center"/>
          </w:tcPr>
          <w:p>
            <w:pPr>
              <w:spacing w:after="0" w:before="0"/>
            </w:pPr>
            <w:r>
              <w:rPr>
                <w:rFonts w:ascii="NanumSquare" w:hAnsi="NanumSquare" w:eastAsia="NanumSquare"/>
                <w:sz w:val="14"/>
              </w:rPr>
            </w:r>
            <w:r>
              <w:rPr>
                <w:rFonts w:ascii="NanumSquare" w:hAnsi="NanumSquare" w:eastAsia="NanumSquare"/>
                <w:b w:val="0"/>
                <w:sz w:val="14"/>
              </w:rPr>
              <w:t>ThreeDLabs Provider</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TBD-004</w:t>
            </w:r>
          </w:p>
        </w:tc>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의왕·구미·남원 풍수해 매뉴얼</w:t>
            </w:r>
          </w:p>
        </w:tc>
        <w:tc>
          <w:tcPr>
            <w:tcW w:type="dxa" w:w="3312"/>
            <w:vAlign w:val="center"/>
            <w:shd w:fill="F8FAFC"/>
          </w:tcPr>
          <w:p>
            <w:pPr>
              <w:spacing w:after="0" w:before="0"/>
            </w:pPr>
            <w:r>
              <w:rPr>
                <w:rFonts w:ascii="NanumSquare" w:hAnsi="NanumSquare" w:eastAsia="NanumSquare"/>
                <w:sz w:val="14"/>
              </w:rPr>
            </w:r>
            <w:r>
              <w:rPr>
                <w:rFonts w:ascii="NanumSquare" w:hAnsi="NanumSquare" w:eastAsia="NanumSquare"/>
                <w:b w:val="0"/>
                <w:sz w:val="14"/>
              </w:rPr>
              <w:t>부산 북구청 잠정 템플릿</w:t>
            </w:r>
          </w:p>
        </w:tc>
        <w:tc>
          <w:tcPr>
            <w:tcW w:type="dxa" w:w="2592"/>
            <w:vAlign w:val="center"/>
            <w:shd w:fill="F8FAFC"/>
          </w:tcPr>
          <w:p>
            <w:pPr>
              <w:spacing w:after="0" w:before="0"/>
            </w:pPr>
            <w:r>
              <w:rPr>
                <w:rFonts w:ascii="NanumSquare" w:hAnsi="NanumSquare" w:eastAsia="NanumSquare"/>
                <w:sz w:val="14"/>
              </w:rPr>
            </w:r>
            <w:r>
              <w:rPr>
                <w:rFonts w:ascii="NanumSquare" w:hAnsi="NanumSquare" w:eastAsia="NanumSquare"/>
                <w:b w:val="0"/>
                <w:sz w:val="14"/>
              </w:rPr>
              <w:t>지자체별 Manual Provider</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TBD-005</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공공 기상특보·강우·수위·유량 인증키·실응답</w:t>
            </w:r>
          </w:p>
        </w:tc>
        <w:tc>
          <w:tcPr>
            <w:tcW w:type="dxa" w:w="3312"/>
            <w:vAlign w:val="center"/>
          </w:tcPr>
          <w:p>
            <w:pPr>
              <w:spacing w:after="0" w:before="0"/>
            </w:pPr>
            <w:r>
              <w:rPr>
                <w:rFonts w:ascii="NanumSquare" w:hAnsi="NanumSquare" w:eastAsia="NanumSquare"/>
                <w:sz w:val="14"/>
              </w:rPr>
            </w:r>
            <w:r>
              <w:rPr>
                <w:rFonts w:ascii="NanumSquare" w:hAnsi="NanumSquare" w:eastAsia="NanumSquare"/>
                <w:b w:val="0"/>
                <w:sz w:val="14"/>
              </w:rPr>
              <w:t>Mock/Scenario + API Catalog</w:t>
            </w:r>
          </w:p>
        </w:tc>
        <w:tc>
          <w:tcPr>
            <w:tcW w:type="dxa" w:w="2592"/>
            <w:vAlign w:val="center"/>
          </w:tcPr>
          <w:p>
            <w:pPr>
              <w:spacing w:after="0" w:before="0"/>
            </w:pPr>
            <w:r>
              <w:rPr>
                <w:rFonts w:ascii="NanumSquare" w:hAnsi="NanumSquare" w:eastAsia="NanumSquare"/>
                <w:sz w:val="14"/>
              </w:rPr>
            </w:r>
            <w:r>
              <w:rPr>
                <w:rFonts w:ascii="NanumSquare" w:hAnsi="NanumSquare" w:eastAsia="NanumSquare"/>
                <w:b w:val="0"/>
                <w:sz w:val="14"/>
              </w:rPr>
              <w:t>PublicObservation Provider 호출검증</w:t>
            </w:r>
          </w:p>
        </w:tc>
      </w:tr>
      <w:tr>
        <w:trPr>
          <w:cantSplit/>
        </w:trPr>
        <w:tc>
          <w:tcPr>
            <w:tcW w:type="dxa" w:w="1440"/>
            <w:vAlign w:val="center"/>
            <w:shd w:fill="F8FAFC"/>
          </w:tcPr>
          <w:p>
            <w:pPr>
              <w:spacing w:after="0" w:before="0"/>
            </w:pPr>
            <w:r>
              <w:rPr>
                <w:rFonts w:ascii="NanumSquare" w:hAnsi="NanumSquare" w:eastAsia="NanumSquare"/>
                <w:sz w:val="14"/>
              </w:rPr>
            </w:r>
            <w:r>
              <w:rPr>
                <w:rFonts w:ascii="NanumSquare" w:hAnsi="NanumSquare" w:eastAsia="NanumSquare"/>
                <w:b w:val="0"/>
                <w:sz w:val="14"/>
              </w:rPr>
              <w:t>TBD-006</w:t>
            </w:r>
          </w:p>
        </w:tc>
        <w:tc>
          <w:tcPr>
            <w:tcW w:type="dxa" w:w="3168"/>
            <w:vAlign w:val="center"/>
            <w:shd w:fill="F8FAFC"/>
          </w:tcPr>
          <w:p>
            <w:pPr>
              <w:spacing w:after="0" w:before="0"/>
            </w:pPr>
            <w:r>
              <w:rPr>
                <w:rFonts w:ascii="NanumSquare" w:hAnsi="NanumSquare" w:eastAsia="NanumSquare"/>
                <w:sz w:val="14"/>
              </w:rPr>
            </w:r>
            <w:r>
              <w:rPr>
                <w:rFonts w:ascii="NanumSquare" w:hAnsi="NanumSquare" w:eastAsia="NanumSquare"/>
                <w:b w:val="0"/>
                <w:sz w:val="14"/>
              </w:rPr>
              <w:t>관측소-하천-위험지구 매핑</w:t>
            </w:r>
          </w:p>
        </w:tc>
        <w:tc>
          <w:tcPr>
            <w:tcW w:type="dxa" w:w="3312"/>
            <w:vAlign w:val="center"/>
            <w:shd w:fill="F8FAFC"/>
          </w:tcPr>
          <w:p>
            <w:pPr>
              <w:spacing w:after="0" w:before="0"/>
            </w:pPr>
            <w:r>
              <w:rPr>
                <w:rFonts w:ascii="NanumSquare" w:hAnsi="NanumSquare" w:eastAsia="NanumSquare"/>
                <w:sz w:val="14"/>
              </w:rPr>
            </w:r>
            <w:r>
              <w:rPr>
                <w:rFonts w:ascii="NanumSquare" w:hAnsi="NanumSquare" w:eastAsia="NanumSquare"/>
                <w:b w:val="0"/>
                <w:sz w:val="14"/>
              </w:rPr>
              <w:t>Static Station Seed + 수위관측소 제원 API 후보</w:t>
            </w:r>
          </w:p>
        </w:tc>
        <w:tc>
          <w:tcPr>
            <w:tcW w:type="dxa" w:w="2592"/>
            <w:vAlign w:val="center"/>
            <w:shd w:fill="F8FAFC"/>
          </w:tcPr>
          <w:p>
            <w:pPr>
              <w:spacing w:after="0" w:before="0"/>
            </w:pPr>
            <w:r>
              <w:rPr>
                <w:rFonts w:ascii="NanumSquare" w:hAnsi="NanumSquare" w:eastAsia="NanumSquare"/>
                <w:sz w:val="14"/>
              </w:rPr>
            </w:r>
            <w:r>
              <w:rPr>
                <w:rFonts w:ascii="NanumSquare" w:hAnsi="NanumSquare" w:eastAsia="NanumSquare"/>
                <w:b w:val="0"/>
                <w:sz w:val="14"/>
              </w:rPr>
              <w:t>공식 관측소 코드·좌표 매핑</w:t>
            </w:r>
          </w:p>
        </w:tc>
      </w:tr>
      <w:tr>
        <w:trPr>
          <w:cantSplit/>
        </w:trPr>
        <w:tc>
          <w:tcPr>
            <w:tcW w:type="dxa" w:w="1440"/>
            <w:vAlign w:val="center"/>
          </w:tcPr>
          <w:p>
            <w:pPr>
              <w:spacing w:after="0" w:before="0"/>
            </w:pPr>
            <w:r>
              <w:rPr>
                <w:rFonts w:ascii="NanumSquare" w:hAnsi="NanumSquare" w:eastAsia="NanumSquare"/>
                <w:sz w:val="14"/>
              </w:rPr>
            </w:r>
            <w:r>
              <w:rPr>
                <w:rFonts w:ascii="NanumSquare" w:hAnsi="NanumSquare" w:eastAsia="NanumSquare"/>
                <w:b w:val="0"/>
                <w:sz w:val="14"/>
              </w:rPr>
              <w:t>TBD-007</w:t>
            </w:r>
          </w:p>
        </w:tc>
        <w:tc>
          <w:tcPr>
            <w:tcW w:type="dxa" w:w="3168"/>
            <w:vAlign w:val="center"/>
          </w:tcPr>
          <w:p>
            <w:pPr>
              <w:spacing w:after="0" w:before="0"/>
            </w:pPr>
            <w:r>
              <w:rPr>
                <w:rFonts w:ascii="NanumSquare" w:hAnsi="NanumSquare" w:eastAsia="NanumSquare"/>
                <w:sz w:val="14"/>
              </w:rPr>
            </w:r>
            <w:r>
              <w:rPr>
                <w:rFonts w:ascii="NanumSquare" w:hAnsi="NanumSquare" w:eastAsia="NanumSquare"/>
                <w:b w:val="0"/>
                <w:sz w:val="14"/>
              </w:rPr>
              <w:t>침수흔적도 실제 GeoData</w:t>
            </w:r>
          </w:p>
        </w:tc>
        <w:tc>
          <w:tcPr>
            <w:tcW w:type="dxa" w:w="3312"/>
            <w:vAlign w:val="center"/>
          </w:tcPr>
          <w:p>
            <w:pPr>
              <w:spacing w:after="0" w:before="0"/>
            </w:pPr>
            <w:r>
              <w:rPr>
                <w:rFonts w:ascii="NanumSquare" w:hAnsi="NanumSquare" w:eastAsia="NanumSquare"/>
                <w:sz w:val="14"/>
              </w:rPr>
            </w:r>
            <w:r>
              <w:rPr>
                <w:rFonts w:ascii="NanumSquare" w:hAnsi="NanumSquare" w:eastAsia="NanumSquare"/>
                <w:b w:val="0"/>
                <w:sz w:val="14"/>
              </w:rPr>
              <w:t>Seed·연계구조</w:t>
            </w:r>
          </w:p>
        </w:tc>
        <w:tc>
          <w:tcPr>
            <w:tcW w:type="dxa" w:w="2592"/>
            <w:vAlign w:val="center"/>
          </w:tcPr>
          <w:p>
            <w:pPr>
              <w:spacing w:after="0" w:before="0"/>
            </w:pPr>
            <w:r>
              <w:rPr>
                <w:rFonts w:ascii="NanumSquare" w:hAnsi="NanumSquare" w:eastAsia="NanumSquare"/>
                <w:sz w:val="14"/>
              </w:rPr>
            </w:r>
            <w:r>
              <w:rPr>
                <w:rFonts w:ascii="NanumSquare" w:hAnsi="NanumSquare" w:eastAsia="NanumSquare"/>
                <w:b w:val="0"/>
                <w:sz w:val="14"/>
              </w:rPr>
              <w:t>실 Geometry·Event 연결</w:t>
            </w:r>
          </w:p>
        </w:tc>
      </w:tr>
      <w:tr>
        <w:trPr>
          <w:cantSplit/>
        </w:trPr>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TBD-008</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대피소·취약계층·부서 연락망 공개등급</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공개/내부 가정</w:t>
            </w:r>
          </w:p>
        </w:tc>
        <w:tc>
          <w:tcPr>
            <w:tcW w:type="dxa" w:w="2541"/>
            <w:vAlign w:val="center"/>
          </w:tcPr>
          <w:p>
            <w:pPr>
              <w:spacing w:after="0" w:before="0"/>
            </w:pPr>
            <w:r>
              <w:rPr>
                <w:rFonts w:ascii="NanumSquare" w:hAnsi="NanumSquare" w:eastAsia="NanumSquare"/>
                <w:sz w:val="14"/>
              </w:rPr>
            </w:r>
            <w:r>
              <w:rPr>
                <w:rFonts w:ascii="NanumSquare" w:hAnsi="NanumSquare" w:eastAsia="NanumSquare"/>
                <w:b w:val="0"/>
                <w:sz w:val="14"/>
              </w:rPr>
              <w:t>발주처·지자체 정책 반영</w:t>
            </w:r>
          </w:p>
        </w:tc>
      </w:tr>
    </w:tbl>
    <w:p>
      <w:pPr>
        <w:spacing w:after="0"/>
      </w:pPr>
    </w:p>
    <w:p>
      <w:pPr>
        <w:pStyle w:val="Heading2"/>
        <w:keepNext/>
      </w:pPr>
      <w:r>
        <w:rPr>
          <w:rFonts w:ascii="Noto Sans CJK KR" w:hAnsi="Noto Sans CJK KR"/>
        </w:rPr>
        <w:t>18.2 버전 로드맵</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1440"/>
            <w:shd w:fill="1F4E78"/>
            <w:vAlign w:val="center"/>
          </w:tcPr>
          <w:p>
            <w:r/>
            <w:r>
              <w:rPr>
                <w:b/>
                <w:color w:val="FFFFFF"/>
                <w:sz w:val="16"/>
              </w:rPr>
              <w:t>버전</w:t>
            </w:r>
          </w:p>
        </w:tc>
        <w:tc>
          <w:tcPr>
            <w:tcW w:type="dxa" w:w="3312"/>
            <w:shd w:fill="1F4E78"/>
            <w:vAlign w:val="center"/>
          </w:tcPr>
          <w:p>
            <w:r/>
            <w:r>
              <w:rPr>
                <w:b/>
                <w:color w:val="FFFFFF"/>
                <w:sz w:val="16"/>
              </w:rPr>
              <w:t>목적</w:t>
            </w:r>
          </w:p>
        </w:tc>
        <w:tc>
          <w:tcPr>
            <w:tcW w:type="dxa" w:w="5760"/>
            <w:shd w:fill="1F4E78"/>
            <w:vAlign w:val="center"/>
          </w:tcPr>
          <w:p>
            <w:r/>
            <w:r>
              <w:rPr>
                <w:b/>
                <w:color w:val="FFFFFF"/>
                <w:sz w:val="16"/>
              </w:rPr>
              <w:t>완료기준</w:t>
            </w:r>
          </w:p>
        </w:tc>
      </w:tr>
      <w:tr>
        <w:trPr>
          <w:cantSplit/>
        </w:trPr>
        <w:tc>
          <w:tcPr>
            <w:tcW w:type="dxa" w:w="1440"/>
            <w:vAlign w:val="center"/>
          </w:tcPr>
          <w:p>
            <w:r/>
            <w:r>
              <w:rPr>
                <w:b w:val="0"/>
                <w:sz w:val="16"/>
              </w:rPr>
              <w:t>v0.3</w:t>
            </w:r>
          </w:p>
        </w:tc>
        <w:tc>
          <w:tcPr>
            <w:tcW w:type="dxa" w:w="3312"/>
            <w:vAlign w:val="center"/>
          </w:tcPr>
          <w:p>
            <w:r/>
            <w:r>
              <w:rPr>
                <w:b w:val="0"/>
                <w:sz w:val="16"/>
              </w:rPr>
              <w:t>구현 가능 상세설계</w:t>
            </w:r>
          </w:p>
        </w:tc>
        <w:tc>
          <w:tcPr>
            <w:tcW w:type="dxa" w:w="5760"/>
            <w:vAlign w:val="center"/>
          </w:tcPr>
          <w:p>
            <w:r/>
            <w:r>
              <w:rPr>
                <w:b w:val="0"/>
                <w:sz w:val="16"/>
              </w:rPr>
              <w:t>화면·Tool·데이터·위성·매뉴얼·Seed·시험 상세화</w:t>
            </w:r>
          </w:p>
        </w:tc>
      </w:tr>
      <w:tr>
        <w:trPr>
          <w:cantSplit/>
        </w:trPr>
        <w:tc>
          <w:tcPr>
            <w:tcW w:type="dxa" w:w="1440"/>
            <w:vAlign w:val="center"/>
            <w:shd w:fill="F3F7FA"/>
          </w:tcPr>
          <w:p>
            <w:r/>
            <w:r>
              <w:rPr>
                <w:b w:val="0"/>
                <w:sz w:val="16"/>
              </w:rPr>
              <w:t>v0.4</w:t>
            </w:r>
          </w:p>
        </w:tc>
        <w:tc>
          <w:tcPr>
            <w:tcW w:type="dxa" w:w="3312"/>
            <w:vAlign w:val="center"/>
            <w:shd w:fill="F3F7FA"/>
          </w:tcPr>
          <w:p>
            <w:r/>
            <w:r>
              <w:rPr>
                <w:b w:val="0"/>
                <w:sz w:val="16"/>
              </w:rPr>
              <w:t>POC 범위·최소 실시간 연계 확정</w:t>
            </w:r>
          </w:p>
        </w:tc>
        <w:tc>
          <w:tcPr>
            <w:tcW w:type="dxa" w:w="5760"/>
            <w:vAlign w:val="center"/>
            <w:shd w:fill="F3F7FA"/>
          </w:tcPr>
          <w:p>
            <w:r/>
            <w:r>
              <w:rPr>
                <w:b w:val="0"/>
                <w:sz w:val="16"/>
              </w:rPr>
              <w:t>사용자입력+공공API, 현재조건 우선순위, CCTV/지자체 Context 제외</w:t>
            </w:r>
          </w:p>
        </w:tc>
      </w:tr>
      <w:tr>
        <w:trPr>
          <w:cantSplit/>
        </w:trPr>
        <w:tc>
          <w:tcPr>
            <w:tcW w:type="dxa" w:w="1440"/>
            <w:vAlign w:val="center"/>
          </w:tcPr>
          <w:p>
            <w:r/>
            <w:r>
              <w:rPr>
                <w:b w:val="0"/>
                <w:sz w:val="16"/>
              </w:rPr>
              <w:t>v0.5</w:t>
            </w:r>
          </w:p>
        </w:tc>
        <w:tc>
          <w:tcPr>
            <w:tcW w:type="dxa" w:w="3312"/>
            <w:vAlign w:val="center"/>
          </w:tcPr>
          <w:p>
            <w:r/>
            <w:r>
              <w:rPr>
                <w:b w:val="0"/>
                <w:sz w:val="16"/>
              </w:rPr>
              <w:t>개발 착수 승인</w:t>
            </w:r>
          </w:p>
        </w:tc>
        <w:tc>
          <w:tcPr>
            <w:tcW w:type="dxa" w:w="5760"/>
            <w:vAlign w:val="center"/>
          </w:tcPr>
          <w:p>
            <w:r/>
            <w:r>
              <w:rPr>
                <w:b w:val="0"/>
                <w:sz w:val="16"/>
              </w:rPr>
              <w:t>Claude Code 패키지·Schema·OpenAPI·Mock 완성</w:t>
            </w:r>
          </w:p>
        </w:tc>
      </w:tr>
      <w:tr>
        <w:trPr>
          <w:cantSplit/>
        </w:trPr>
        <w:tc>
          <w:tcPr>
            <w:tcW w:type="dxa" w:w="1440"/>
            <w:vAlign w:val="center"/>
            <w:shd w:fill="F3F7FA"/>
          </w:tcPr>
          <w:p>
            <w:r/>
            <w:r>
              <w:rPr>
                <w:b w:val="0"/>
                <w:sz w:val="16"/>
              </w:rPr>
              <w:t>v0.6</w:t>
            </w:r>
          </w:p>
        </w:tc>
        <w:tc>
          <w:tcPr>
            <w:tcW w:type="dxa" w:w="3312"/>
            <w:vAlign w:val="center"/>
            <w:shd w:fill="F3F7FA"/>
          </w:tcPr>
          <w:p>
            <w:r/>
            <w:r>
              <w:rPr>
                <w:b w:val="0"/>
                <w:sz w:val="16"/>
              </w:rPr>
              <w:t>Vercel 기술전환</w:t>
            </w:r>
          </w:p>
        </w:tc>
        <w:tc>
          <w:tcPr>
            <w:tcW w:type="dxa" w:w="5760"/>
            <w:vAlign w:val="center"/>
            <w:shd w:fill="F3F7FA"/>
          </w:tcPr>
          <w:p>
            <w:r/>
            <w:r>
              <w:rPr>
                <w:b w:val="0"/>
                <w:sz w:val="16"/>
              </w:rPr>
              <w:t>TypeScript Functions·Static Seed·localStorage·Provider 구조</w:t>
            </w:r>
          </w:p>
        </w:tc>
      </w:tr>
      <w:tr>
        <w:trPr>
          <w:cantSplit/>
        </w:trPr>
        <w:tc>
          <w:tcPr>
            <w:tcW w:type="dxa" w:w="1440"/>
            <w:vAlign w:val="center"/>
          </w:tcPr>
          <w:p>
            <w:r/>
            <w:r>
              <w:rPr>
                <w:b w:val="0"/>
                <w:sz w:val="16"/>
              </w:rPr>
              <w:t>v0.7</w:t>
            </w:r>
          </w:p>
        </w:tc>
        <w:tc>
          <w:tcPr>
            <w:tcW w:type="dxa" w:w="3312"/>
            <w:vAlign w:val="center"/>
          </w:tcPr>
          <w:p>
            <w:r/>
            <w:r>
              <w:rPr>
                <w:b w:val="0"/>
                <w:sz w:val="16"/>
              </w:rPr>
              <w:t>다중 페이지 UX·접근성</w:t>
            </w:r>
          </w:p>
        </w:tc>
        <w:tc>
          <w:tcPr>
            <w:tcW w:type="dxa" w:w="5760"/>
            <w:vAlign w:val="center"/>
          </w:tcPr>
          <w:p>
            <w:r/>
            <w:r>
              <w:rPr>
                <w:b w:val="0"/>
                <w:sz w:val="16"/>
              </w:rPr>
              <w:t>3개 URL 페이지, 전역 Context, KWCAG/WCAG 기준, Source v0.4 구현</w:t>
            </w:r>
          </w:p>
        </w:tc>
      </w:tr>
      <w:tr>
        <w:trPr>
          <w:cantSplit/>
        </w:trPr>
        <w:tc>
          <w:tcPr>
            <w:tcW w:type="dxa" w:w="3389"/>
            <w:vAlign w:val="center"/>
            <w:shd w:fill="F3F7FA"/>
          </w:tcPr>
          <w:p>
            <w:r/>
            <w:r>
              <w:rPr>
                <w:b w:val="0"/>
                <w:sz w:val="16"/>
              </w:rPr>
              <w:t>POC v0.9</w:t>
            </w:r>
          </w:p>
        </w:tc>
        <w:tc>
          <w:tcPr>
            <w:tcW w:type="dxa" w:w="3389"/>
            <w:vAlign w:val="center"/>
            <w:shd w:fill="F3F7FA"/>
          </w:tcPr>
          <w:p>
            <w:r/>
            <w:r>
              <w:rPr>
                <w:b w:val="0"/>
                <w:sz w:val="16"/>
              </w:rPr>
              <w:t>실제 시연 가능</w:t>
            </w:r>
          </w:p>
        </w:tc>
        <w:tc>
          <w:tcPr>
            <w:tcW w:type="dxa" w:w="3389"/>
            <w:vAlign w:val="center"/>
            <w:shd w:fill="F3F7FA"/>
          </w:tcPr>
          <w:p>
            <w:r/>
            <w:r>
              <w:rPr>
                <w:b w:val="0"/>
                <w:sz w:val="16"/>
              </w:rPr>
              <w:t>VWorld·공공API·UNE RAG·위성/피해근거·보고서 End-to-End</w:t>
            </w:r>
          </w:p>
        </w:tc>
      </w:tr>
      <w:tr>
        <w:trPr>
          <w:cantSplit/>
        </w:trPr>
        <w:tc>
          <w:tcPr>
            <w:tcW w:type="dxa" w:w="3389"/>
            <w:vAlign w:val="center"/>
          </w:tcPr>
          <w:p>
            <w:r/>
            <w:r>
              <w:rPr>
                <w:b w:val="0"/>
                <w:sz w:val="16"/>
              </w:rPr>
              <w:t>v1.0</w:t>
            </w:r>
          </w:p>
        </w:tc>
        <w:tc>
          <w:tcPr>
            <w:tcW w:type="dxa" w:w="3389"/>
            <w:vAlign w:val="center"/>
          </w:tcPr>
          <w:p>
            <w:r/>
            <w:r>
              <w:rPr>
                <w:b w:val="0"/>
                <w:sz w:val="16"/>
              </w:rPr>
              <w:t>시연 보완·설계 현행화</w:t>
            </w:r>
          </w:p>
        </w:tc>
        <w:tc>
          <w:tcPr>
            <w:tcW w:type="dxa" w:w="3389"/>
            <w:vAlign w:val="center"/>
          </w:tcPr>
          <w:p>
            <w:r/>
            <w:r>
              <w:rPr>
                <w:b w:val="0"/>
                <w:sz w:val="16"/>
              </w:rPr>
              <w:t>사용자 피드백·성능·보안·접근성·시험결과 반영</w:t>
            </w:r>
          </w:p>
        </w:tc>
      </w:tr>
    </w:tbl>
    <w:p>
      <w:pPr>
        <w:spacing w:after="0"/>
      </w:pPr>
      <w:r>
        <w:rPr>
          <w:rFonts w:ascii="Noto Sans CJK KR" w:hAnsi="Noto Sans CJK KR"/>
        </w:rPr>
        <w:t>1. v0.7 설계서를 유엔이 PM·개발팀·UI/UX팀이 검토하고 3개 상위 페이지 정보구조, 메인 상황판 좌·중·우 배치, 공통 Context와 접근성 수용기준을 승인한다.</w:t>
      </w:r>
    </w:p>
    <w:p>
      <w:pPr>
        <w:pStyle w:val="Heading2"/>
        <w:keepNext/>
      </w:pPr>
      <w:r>
        <w:rPr>
          <w:rFonts w:ascii="Noto Sans CJK KR" w:hAnsi="Noto Sans CJK KR"/>
        </w:rPr>
        <w:t>18.3 다음 작업</w:t>
      </w:r>
    </w:p>
    <w:p>
      <w:pPr>
        <w:spacing w:after="29"/>
        <w:ind w:left="403" w:hanging="288"/>
      </w:pPr>
      <w:r>
        <w:rPr>
          <w:rFonts w:ascii="Noto Sans CJK KR" w:hAnsi="Noto Sans CJK KR"/>
        </w:rPr>
        <w:t>1. v0.4 설계서를 유엔이 PM·개발팀·UI/UX팀이 검토하고 고정 화면구조·POC 포함/제외범위를 승인한다.</w:t>
      </w:r>
    </w:p>
    <w:p>
      <w:pPr>
        <w:spacing w:after="29"/>
        <w:ind w:left="403" w:hanging="288"/>
      </w:pPr>
      <w:r>
        <w:rPr>
          <w:rFonts w:ascii="Noto Sans CJK KR" w:hAnsi="Noto Sans CJK KR"/>
        </w:rPr>
        <w:t>2. 신규 VWorld 키로 기본지도·하천·지오코더 호출을 검증한다.</w:t>
      </w:r>
    </w:p>
    <w:p>
      <w:pPr>
        <w:spacing w:after="29"/>
        <w:ind w:left="403" w:hanging="288"/>
      </w:pPr>
      <w:r>
        <w:rPr>
          <w:rFonts w:ascii="Noto Sans CJK KR" w:hAnsi="Noto Sans CJK KR"/>
        </w:rPr>
        <w:t>3. 유니 RAG Swagger·인증·대표응답을 Adapter 명세에 반영한다.</w:t>
      </w:r>
    </w:p>
    <w:p>
      <w:pPr>
        <w:spacing w:after="29"/>
        <w:ind w:left="403" w:hanging="288"/>
      </w:pPr>
      <w:r>
        <w:rPr>
          <w:rFonts w:ascii="Noto Sans CJK KR" w:hAnsi="Noto Sans CJK KR"/>
        </w:rPr>
        <w:t>4. Claude MCP 대표질의 10건으로 Event·Evidence Seed를 보강한다.</w:t>
      </w:r>
    </w:p>
    <w:p>
      <w:pPr>
        <w:spacing w:after="29"/>
        <w:ind w:left="403" w:hanging="288"/>
      </w:pPr>
      <w:r>
        <w:rPr>
          <w:rFonts w:ascii="Noto Sans CJK KR" w:hAnsi="Noto Sans CJK KR"/>
        </w:rPr>
        <w:t>5. 현재 생성한 위성·매뉴얼 Seed를 기준으로 화면 Prototype을 설계한다.</w:t>
      </w:r>
    </w:p>
    <w:p>
      <w:pPr>
        <w:spacing w:after="29"/>
        <w:ind w:left="403" w:hanging="288"/>
      </w:pPr>
      <w:r>
        <w:rPr>
          <w:rFonts w:ascii="Noto Sans CJK KR" w:hAnsi="Noto Sans CJK KR"/>
        </w:rPr>
        <w:t>6. v0.5에서 Claude Code 인계용 MD·Schema·OpenAPI를 완성한다.</w:t>
      </w:r>
    </w:p>
    <w:p>
      <w:pPr>
        <w:spacing w:after="29"/>
        <w:ind w:left="403" w:hanging="288"/>
      </w:pPr>
      <w:r>
        <w:rPr>
          <w:rFonts w:ascii="Noto Sans CJK KR" w:hAnsi="Noto Sans CJK KR"/>
        </w:rPr>
        <w:t>7. T3Q·쓰리디랩스·지자체 정식자료 미제공 상태에서도 POC 개발을 착수한다.</w:t>
      </w:r>
    </w:p>
    <w:p>
      <w:r>
        <w:rPr>
          <w:rFonts w:ascii="Noto Sans CJK KR" w:hAnsi="Noto Sans CJK KR"/>
        </w:rPr>
        <w:br w:type="page"/>
      </w:r>
    </w:p>
    <w:p>
      <w:pPr>
        <w:pStyle w:val="Heading1"/>
        <w:keepNext/>
      </w:pPr>
      <w:r>
        <w:rPr>
          <w:rFonts w:ascii="NanumSquare" w:hAnsi="NanumSquare" w:eastAsia="NanumSquare"/>
          <w:b w:val="0"/>
        </w:rPr>
        <w:t>19. v0.4 POC 범위확정 및 구현기준</w:t>
      </w:r>
    </w:p>
    <w:p>
      <w:pPr>
        <w:pStyle w:val="Heading2"/>
        <w:keepNext/>
      </w:pPr>
      <w:r>
        <w:rPr>
          <w:rFonts w:ascii="NanumSquare" w:hAnsi="NanumSquare" w:eastAsia="NanumSquare"/>
          <w:b w:val="0"/>
        </w:rPr>
        <w:t>19.1 확정 운영모델</w:t>
      </w:r>
    </w:p>
    <w:p>
      <w:pPr/>
      <w:r>
        <w:rPr>
          <w:rFonts w:ascii="NanumSquare" w:hAnsi="NanumSquare" w:eastAsia="NanumSquare"/>
          <w:b w:val="0"/>
        </w:rPr>
        <w:t>POC는 사용자 입력과 공개 공공 API를 결합해 최소한의 현재조건을 만들고, 이를 계획위험·과거 Event·피해복구 참고·위성/침수흔적·행동매뉴얼과 연결한다. 현재상황의 실시간성은 관제시스템 수준이 아니라 판단지원에 필요한 최소 관측 Context 수준으로 제한한다. 사용자 입력은 현장징후와 보완정보를 담당자가 직접 추가하는 통로이며, API 응답보다 우선하거나 이를 수정할 때 수정자·시각·사유를 기록한다.</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vAlign w:val="center"/>
            <w:shd w:fill="1F4E78"/>
          </w:tcPr>
          <w:p>
            <w:pPr>
              <w:spacing w:after="0" w:before="0"/>
            </w:pPr>
            <w:r>
              <w:rPr>
                <w:rFonts w:ascii="NanumSquare" w:hAnsi="NanumSquare" w:eastAsia="NanumSquare"/>
                <w:b/>
                <w:color w:val="FFFFFF"/>
                <w:sz w:val="14"/>
              </w:rPr>
            </w:r>
            <w:r>
              <w:rPr>
                <w:rFonts w:ascii="NanumSquare" w:hAnsi="NanumSquare" w:eastAsia="NanumSquare"/>
                <w:b/>
                <w:color w:val="FFFFFF"/>
                <w:sz w:val="14"/>
              </w:rPr>
              <w:t>구성</w:t>
            </w:r>
          </w:p>
        </w:tc>
        <w:tc>
          <w:tcPr>
            <w:tcW w:type="dxa" w:w="4752"/>
            <w:vAlign w:val="center"/>
            <w:shd w:fill="1F4E78"/>
          </w:tcPr>
          <w:p>
            <w:pPr>
              <w:spacing w:after="0" w:before="0"/>
            </w:pPr>
            <w:r>
              <w:rPr>
                <w:rFonts w:ascii="NanumSquare" w:hAnsi="NanumSquare" w:eastAsia="NanumSquare"/>
                <w:b/>
                <w:color w:val="FFFFFF"/>
                <w:sz w:val="14"/>
              </w:rPr>
            </w:r>
            <w:r>
              <w:rPr>
                <w:rFonts w:ascii="NanumSquare" w:hAnsi="NanumSquare" w:eastAsia="NanumSquare"/>
                <w:b/>
                <w:color w:val="FFFFFF"/>
                <w:sz w:val="14"/>
              </w:rPr>
              <w:t>포함내용</w:t>
            </w:r>
          </w:p>
        </w:tc>
        <w:tc>
          <w:tcPr>
            <w:tcW w:type="dxa" w:w="3024"/>
            <w:vAlign w:val="center"/>
            <w:shd w:fill="1F4E78"/>
          </w:tcPr>
          <w:p>
            <w:pPr>
              <w:spacing w:after="0" w:before="0"/>
            </w:pPr>
            <w:r>
              <w:rPr>
                <w:rFonts w:ascii="NanumSquare" w:hAnsi="NanumSquare" w:eastAsia="NanumSquare"/>
                <w:b/>
                <w:color w:val="FFFFFF"/>
                <w:sz w:val="14"/>
              </w:rPr>
            </w:r>
            <w:r>
              <w:rPr>
                <w:rFonts w:ascii="NanumSquare" w:hAnsi="NanumSquare" w:eastAsia="NanumSquare"/>
                <w:b/>
                <w:color w:val="FFFFFF"/>
                <w:sz w:val="14"/>
              </w:rPr>
              <w:t>제외·주의</w:t>
            </w:r>
          </w:p>
        </w:tc>
      </w:tr>
      <w:tr>
        <w:trPr>
          <w:cantSplit/>
        </w:trPr>
        <w:tc>
          <w:tcPr>
            <w:tcW w:type="dxa" w:w="1728"/>
            <w:vAlign w:val="center"/>
          </w:tcPr>
          <w:p>
            <w:pPr>
              <w:spacing w:after="0" w:before="0"/>
            </w:pPr>
            <w:r>
              <w:rPr>
                <w:rFonts w:ascii="NanumSquare" w:hAnsi="NanumSquare" w:eastAsia="NanumSquare"/>
                <w:sz w:val="14"/>
              </w:rPr>
            </w:r>
            <w:r>
              <w:rPr>
                <w:rFonts w:ascii="NanumSquare" w:hAnsi="NanumSquare" w:eastAsia="NanumSquare"/>
                <w:b w:val="0"/>
                <w:sz w:val="14"/>
              </w:rPr>
              <w:t>현재상황</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사용자 입력, 기상특보, 강우, 수위, 유량, 기준시각, 데이터품질</w:t>
            </w:r>
          </w:p>
        </w:tc>
        <w:tc>
          <w:tcPr>
            <w:tcW w:type="dxa" w:w="3024"/>
            <w:vAlign w:val="center"/>
          </w:tcPr>
          <w:p>
            <w:pPr>
              <w:spacing w:after="0" w:before="0"/>
            </w:pPr>
            <w:r>
              <w:rPr>
                <w:rFonts w:ascii="NanumSquare" w:hAnsi="NanumSquare" w:eastAsia="NanumSquare"/>
                <w:sz w:val="14"/>
              </w:rPr>
            </w:r>
            <w:r>
              <w:rPr>
                <w:rFonts w:ascii="NanumSquare" w:hAnsi="NanumSquare" w:eastAsia="NanumSquare"/>
                <w:b w:val="0"/>
                <w:sz w:val="14"/>
              </w:rPr>
              <w:t>지자체 시스템 Context 수신 제외</w:t>
            </w:r>
          </w:p>
        </w:tc>
      </w:tr>
      <w:tr>
        <w:trPr>
          <w:cantSplit/>
        </w:trPr>
        <w:tc>
          <w:tcPr>
            <w:tcW w:type="dxa" w:w="1728"/>
            <w:vAlign w:val="center"/>
          </w:tcPr>
          <w:p>
            <w:pPr>
              <w:spacing w:after="0" w:before="0"/>
            </w:pPr>
            <w:r>
              <w:rPr>
                <w:rFonts w:ascii="NanumSquare" w:hAnsi="NanumSquare" w:eastAsia="NanumSquare"/>
                <w:sz w:val="14"/>
              </w:rPr>
            </w:r>
            <w:r>
              <w:rPr>
                <w:rFonts w:ascii="NanumSquare" w:hAnsi="NanumSquare" w:eastAsia="NanumSquare"/>
                <w:b w:val="0"/>
                <w:sz w:val="14"/>
              </w:rPr>
              <w:t>위험해석</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재난판단기준, 위험지구, 하천계획, 관측소-하천 공간관계</w:t>
            </w:r>
          </w:p>
        </w:tc>
        <w:tc>
          <w:tcPr>
            <w:tcW w:type="dxa" w:w="3024"/>
            <w:vAlign w:val="center"/>
          </w:tcPr>
          <w:p>
            <w:pPr>
              <w:spacing w:after="0" w:before="0"/>
            </w:pPr>
            <w:r>
              <w:rPr>
                <w:rFonts w:ascii="NanumSquare" w:hAnsi="NanumSquare" w:eastAsia="NanumSquare"/>
                <w:sz w:val="14"/>
              </w:rPr>
            </w:r>
            <w:r>
              <w:rPr>
                <w:rFonts w:ascii="NanumSquare" w:hAnsi="NanumSquare" w:eastAsia="NanumSquare"/>
                <w:b w:val="0"/>
                <w:sz w:val="14"/>
              </w:rPr>
              <w:t>공식 예측·자동 경보발령 아님</w:t>
            </w:r>
          </w:p>
        </w:tc>
      </w:tr>
      <w:tr>
        <w:trPr>
          <w:cantSplit/>
        </w:trPr>
        <w:tc>
          <w:tcPr>
            <w:tcW w:type="dxa" w:w="1728"/>
            <w:vAlign w:val="center"/>
          </w:tcPr>
          <w:p>
            <w:pPr>
              <w:spacing w:after="0" w:before="0"/>
            </w:pPr>
            <w:r>
              <w:rPr>
                <w:rFonts w:ascii="NanumSquare" w:hAnsi="NanumSquare" w:eastAsia="NanumSquare"/>
                <w:sz w:val="14"/>
              </w:rPr>
            </w:r>
            <w:r>
              <w:rPr>
                <w:rFonts w:ascii="NanumSquare" w:hAnsi="NanumSquare" w:eastAsia="NanumSquare"/>
                <w:b w:val="0"/>
                <w:sz w:val="14"/>
              </w:rPr>
              <w:t>유사사례</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Event 유사도, 과거 피해·통제·대피·복구, 원문 근거</w:t>
            </w:r>
          </w:p>
        </w:tc>
        <w:tc>
          <w:tcPr>
            <w:tcW w:type="dxa" w:w="3024"/>
            <w:vAlign w:val="center"/>
          </w:tcPr>
          <w:p>
            <w:pPr>
              <w:spacing w:after="0" w:before="0"/>
            </w:pPr>
            <w:r>
              <w:rPr>
                <w:rFonts w:ascii="NanumSquare" w:hAnsi="NanumSquare" w:eastAsia="NanumSquare"/>
                <w:sz w:val="14"/>
              </w:rPr>
            </w:r>
            <w:r>
              <w:rPr>
                <w:rFonts w:ascii="NanumSquare" w:hAnsi="NanumSquare" w:eastAsia="NanumSquare"/>
                <w:b w:val="0"/>
                <w:sz w:val="14"/>
              </w:rPr>
              <w:t>현재 피해예측 아님</w:t>
            </w:r>
          </w:p>
        </w:tc>
      </w:tr>
      <w:tr>
        <w:trPr>
          <w:cantSplit/>
        </w:trPr>
        <w:tc>
          <w:tcPr>
            <w:tcW w:type="dxa" w:w="1728"/>
            <w:vAlign w:val="center"/>
          </w:tcPr>
          <w:p>
            <w:pPr>
              <w:spacing w:after="0" w:before="0"/>
            </w:pPr>
            <w:r>
              <w:rPr>
                <w:rFonts w:ascii="NanumSquare" w:hAnsi="NanumSquare" w:eastAsia="NanumSquare"/>
                <w:sz w:val="14"/>
              </w:rPr>
            </w:r>
            <w:r>
              <w:rPr>
                <w:rFonts w:ascii="NanumSquare" w:hAnsi="NanumSquare" w:eastAsia="NanumSquare"/>
                <w:b w:val="0"/>
                <w:sz w:val="14"/>
              </w:rPr>
              <w:t>공간근거</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VWorld, 침수흔적도, 위성영상, 위험지구, 피해위치, 대피소</w:t>
            </w:r>
          </w:p>
        </w:tc>
        <w:tc>
          <w:tcPr>
            <w:tcW w:type="dxa" w:w="3024"/>
            <w:vAlign w:val="center"/>
          </w:tcPr>
          <w:p>
            <w:pPr>
              <w:spacing w:after="0" w:before="0"/>
            </w:pPr>
            <w:r>
              <w:rPr>
                <w:rFonts w:ascii="NanumSquare" w:hAnsi="NanumSquare" w:eastAsia="NanumSquare"/>
                <w:sz w:val="14"/>
              </w:rPr>
            </w:r>
            <w:r>
              <w:rPr>
                <w:rFonts w:ascii="NanumSquare" w:hAnsi="NanumSquare" w:eastAsia="NanumSquare"/>
                <w:b w:val="0"/>
                <w:sz w:val="14"/>
              </w:rPr>
              <w:t>CCTV 레이어·영상 제외</w:t>
            </w:r>
          </w:p>
        </w:tc>
      </w:tr>
      <w:tr>
        <w:trPr>
          <w:cantSplit/>
        </w:trPr>
        <w:tc>
          <w:tcPr>
            <w:tcW w:type="dxa" w:w="1728"/>
            <w:vAlign w:val="center"/>
          </w:tcPr>
          <w:p>
            <w:pPr>
              <w:spacing w:after="0" w:before="0"/>
            </w:pPr>
            <w:r>
              <w:rPr>
                <w:rFonts w:ascii="NanumSquare" w:hAnsi="NanumSquare" w:eastAsia="NanumSquare"/>
                <w:sz w:val="14"/>
              </w:rPr>
            </w:r>
            <w:r>
              <w:rPr>
                <w:rFonts w:ascii="NanumSquare" w:hAnsi="NanumSquare" w:eastAsia="NanumSquare"/>
                <w:b w:val="0"/>
                <w:sz w:val="14"/>
              </w:rPr>
              <w:t>대응지원</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부산 북구청 매뉴얼 기반 잠정 절차, 체크상태, 근거</w:t>
            </w:r>
          </w:p>
        </w:tc>
        <w:tc>
          <w:tcPr>
            <w:tcW w:type="dxa" w:w="3024"/>
            <w:vAlign w:val="center"/>
          </w:tcPr>
          <w:p>
            <w:pPr>
              <w:spacing w:after="0" w:before="0"/>
            </w:pPr>
            <w:r>
              <w:rPr>
                <w:rFonts w:ascii="NanumSquare" w:hAnsi="NanumSquare" w:eastAsia="NanumSquare"/>
                <w:sz w:val="14"/>
              </w:rPr>
            </w:r>
            <w:r>
              <w:rPr>
                <w:rFonts w:ascii="NanumSquare" w:hAnsi="NanumSquare" w:eastAsia="NanumSquare"/>
                <w:b w:val="0"/>
                <w:sz w:val="14"/>
              </w:rPr>
              <w:t>대상지 공식절차 아님</w:t>
            </w:r>
          </w:p>
        </w:tc>
      </w:tr>
      <w:tr>
        <w:trPr>
          <w:cantSplit/>
        </w:trPr>
        <w:tc>
          <w:tcPr>
            <w:tcW w:type="dxa" w:w="1728"/>
            <w:vAlign w:val="center"/>
          </w:tcPr>
          <w:p>
            <w:pPr>
              <w:spacing w:after="0" w:before="0"/>
            </w:pPr>
            <w:r>
              <w:rPr>
                <w:rFonts w:ascii="NanumSquare" w:hAnsi="NanumSquare" w:eastAsia="NanumSquare"/>
                <w:sz w:val="14"/>
              </w:rPr>
            </w:r>
            <w:r>
              <w:rPr>
                <w:rFonts w:ascii="NanumSquare" w:hAnsi="NanumSquare" w:eastAsia="NanumSquare"/>
                <w:b w:val="0"/>
                <w:sz w:val="14"/>
              </w:rPr>
              <w:t>보고</w:t>
            </w:r>
          </w:p>
        </w:tc>
        <w:tc>
          <w:tcPr>
            <w:tcW w:type="dxa" w:w="4752"/>
            <w:vAlign w:val="center"/>
          </w:tcPr>
          <w:p>
            <w:pPr>
              <w:spacing w:after="0" w:before="0"/>
            </w:pPr>
            <w:r>
              <w:rPr>
                <w:rFonts w:ascii="NanumSquare" w:hAnsi="NanumSquare" w:eastAsia="NanumSquare"/>
                <w:sz w:val="14"/>
              </w:rPr>
            </w:r>
            <w:r>
              <w:rPr>
                <w:rFonts w:ascii="NanumSquare" w:hAnsi="NanumSquare" w:eastAsia="NanumSquare"/>
                <w:b w:val="0"/>
                <w:sz w:val="14"/>
              </w:rPr>
              <w:t>담당자 검토용 상황보고서 Markdown 초안</w:t>
            </w:r>
          </w:p>
        </w:tc>
        <w:tc>
          <w:tcPr>
            <w:tcW w:type="dxa" w:w="3024"/>
            <w:vAlign w:val="center"/>
          </w:tcPr>
          <w:p>
            <w:pPr>
              <w:spacing w:after="0" w:before="0"/>
            </w:pPr>
            <w:r>
              <w:rPr>
                <w:rFonts w:ascii="NanumSquare" w:hAnsi="NanumSquare" w:eastAsia="NanumSquare"/>
                <w:sz w:val="14"/>
              </w:rPr>
            </w:r>
            <w:r>
              <w:rPr>
                <w:rFonts w:ascii="NanumSquare" w:hAnsi="NanumSquare" w:eastAsia="NanumSquare"/>
                <w:b w:val="0"/>
                <w:sz w:val="14"/>
              </w:rPr>
              <w:t>NDMS 자동등록·공식 제출 제외</w:t>
            </w:r>
          </w:p>
        </w:tc>
      </w:tr>
    </w:tbl>
    <w:p>
      <w:pPr>
        <w:pStyle w:val="Heading2"/>
        <w:keepNext/>
      </w:pPr>
      <w:r>
        <w:rPr>
          <w:rFonts w:ascii="NanumSquare" w:hAnsi="NanumSquare" w:eastAsia="NanumSquare"/>
          <w:b w:val="0"/>
        </w:rPr>
        <w:t>19.2 현재상황 취득·병합 규칙</w:t>
      </w:r>
    </w:p>
    <w:p>
      <w:pPr/>
      <w:r>
        <w:rPr>
          <w:rFonts w:ascii="NanumSquare" w:hAnsi="NanumSquare" w:eastAsia="NanumSquare"/>
          <w:b w:val="0"/>
        </w:rPr>
        <w:t>현재상황은 동일 기준시각을 중심으로 사용자 입력과 복수 공공 API 응답을 병합한다. 관측시각과 수집시각은 분리하고, 동일 지표가 여러 Provider에서 들어오면 공식성·관측시각·관측소 거리·품질상태를 기준으로 대표값을 선택하되 원 응답을 모두 보존한다. API 호출이 실패하면 최근 정상 캐시를 유효기간 내에서 사용하고, 캐시도 없으면 Scenario Seed로 전환한다. 화면에는 반드시 Provider, 관측시각, Fallback 여부를 표시한다.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728"/>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필드</w:t>
            </w:r>
          </w:p>
        </w:tc>
        <w:tc>
          <w:tcPr>
            <w:tcW w:type="dxa" w:w="1008"/>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필수</w:t>
            </w:r>
          </w:p>
        </w:tc>
        <w:tc>
          <w:tcPr>
            <w:tcW w:type="dxa" w:w="4608"/>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병합·검증 규칙</w:t>
            </w:r>
          </w:p>
        </w:tc>
        <w:tc>
          <w:tcPr>
            <w:tcW w:type="dxa" w:w="2880"/>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화면표시</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지역·행정코드</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필수</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사용자 선택을 기준으로 API 지역·격자·관측소 조회</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지역명·행정코드</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기준시각</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필수</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실시간은 현재, 시나리오는 사용자가 지정</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기준시각·모드</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기상특보</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조건부</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발효·해제시각과 대상지역 확인</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특보단계·발표기관·시각</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강우</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조건부</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10분/1시간 값을 누적하여 1·3·12·24시간 산출</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값·단위·관측소·누적구간</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수위</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조건부</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현재값과 직전값으로 추세 계산</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값·상승/하강·관측시각</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유량</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조건부</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공식 관측값 우선, 계획홍수량 대비 비율은 참고 계산</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값·참고비율·비공식 산정 경고</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현장징후</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선택</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사용자가 자연어 또는 체크항목으로 입력</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작성자·입력시각</w:t>
            </w:r>
          </w:p>
        </w:tc>
      </w:tr>
      <w:tr>
        <w:trPr>
          <w:cantSplit/>
        </w:trPr>
        <w:tc>
          <w:tcPr>
            <w:tcW w:type="dxa" w:w="1728"/>
            <w:vAlign w:val="center"/>
          </w:tcPr>
          <w:p>
            <w:pPr>
              <w:spacing w:after="0" w:before="0"/>
            </w:pPr>
            <w:r>
              <w:rPr>
                <w:rFonts w:ascii="NanumSquare" w:hAnsi="NanumSquare" w:eastAsia="NanumSquare"/>
                <w:sz w:val="13"/>
              </w:rPr>
            </w:r>
            <w:r>
              <w:rPr>
                <w:rFonts w:ascii="NanumSquare" w:hAnsi="NanumSquare" w:eastAsia="NanumSquare"/>
                <w:b w:val="0"/>
                <w:sz w:val="13"/>
              </w:rPr>
              <w:t>데이터품질</w:t>
            </w:r>
          </w:p>
        </w:tc>
        <w:tc>
          <w:tcPr>
            <w:tcW w:type="dxa" w:w="1008"/>
            <w:vAlign w:val="center"/>
          </w:tcPr>
          <w:p>
            <w:pPr>
              <w:spacing w:after="0" w:before="0"/>
            </w:pPr>
            <w:r>
              <w:rPr>
                <w:rFonts w:ascii="NanumSquare" w:hAnsi="NanumSquare" w:eastAsia="NanumSquare"/>
                <w:sz w:val="13"/>
              </w:rPr>
            </w:r>
            <w:r>
              <w:rPr>
                <w:rFonts w:ascii="NanumSquare" w:hAnsi="NanumSquare" w:eastAsia="NanumSquare"/>
                <w:b w:val="0"/>
                <w:sz w:val="13"/>
              </w:rPr>
              <w:t>필수</w:t>
            </w:r>
          </w:p>
        </w:tc>
        <w:tc>
          <w:tcPr>
            <w:tcW w:type="dxa" w:w="4608"/>
            <w:vAlign w:val="center"/>
          </w:tcPr>
          <w:p>
            <w:pPr>
              <w:spacing w:after="0" w:before="0"/>
            </w:pPr>
            <w:r>
              <w:rPr>
                <w:rFonts w:ascii="NanumSquare" w:hAnsi="NanumSquare" w:eastAsia="NanumSquare"/>
                <w:sz w:val="13"/>
              </w:rPr>
            </w:r>
            <w:r>
              <w:rPr>
                <w:rFonts w:ascii="NanumSquare" w:hAnsi="NanumSquare" w:eastAsia="NanumSquare"/>
                <w:b w:val="0"/>
                <w:sz w:val="13"/>
              </w:rPr>
              <w:t>결측·지연·Fallback·단위·범위 검증</w:t>
            </w:r>
          </w:p>
        </w:tc>
        <w:tc>
          <w:tcPr>
            <w:tcW w:type="dxa" w:w="2880"/>
            <w:vAlign w:val="center"/>
          </w:tcPr>
          <w:p>
            <w:pPr>
              <w:spacing w:after="0" w:before="0"/>
            </w:pPr>
            <w:r>
              <w:rPr>
                <w:rFonts w:ascii="NanumSquare" w:hAnsi="NanumSquare" w:eastAsia="NanumSquare"/>
                <w:sz w:val="13"/>
              </w:rPr>
            </w:r>
            <w:r>
              <w:rPr>
                <w:rFonts w:ascii="NanumSquare" w:hAnsi="NanumSquare" w:eastAsia="NanumSquare"/>
                <w:b w:val="0"/>
                <w:sz w:val="13"/>
              </w:rPr>
              <w:t>품질배지·한계</w:t>
            </w:r>
          </w:p>
        </w:tc>
      </w:tr>
    </w:tbl>
    <w:p>
      <w:pPr>
        <w:pStyle w:val="Heading2"/>
        <w:keepNext/>
      </w:pPr>
      <w:r>
        <w:rPr>
          <w:rFonts w:ascii="NanumSquare" w:hAnsi="NanumSquare" w:eastAsia="NanumSquare"/>
          <w:b w:val="0"/>
        </w:rPr>
        <w:t>19.3 공공 API 연계대상 및 개발적용</w:t>
      </w:r>
    </w:p>
    <w:p>
      <w:pPr/>
      <w:r>
        <w:rPr>
          <w:rFonts w:ascii="NanumSquare" w:hAnsi="NanumSquare" w:eastAsia="NanumSquare"/>
          <w:b w:val="0"/>
        </w:rPr>
        <w:t>개발자는 아래 공식 데이터셋을 우선 연계대상으로 사용한다. 기상청 API는 공공데이터포털 활용신청 후 서비스키로 호출하며, 홍수통제소 수위·우량·유량과 관측소 제원은 재난안전데이터 공유플랫폼 LINK 방식이므로 활용신청 후 실제 Endpoint와 파라미터를 확인한다. API별 호출 결과는 UNE 공통 ObservationSnapshot으로 변환한다.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864"/>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우선</w:t>
            </w:r>
          </w:p>
        </w:tc>
        <w:tc>
          <w:tcPr>
            <w:tcW w:type="dxa" w:w="3888"/>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공식 데이터셋</w:t>
            </w:r>
          </w:p>
        </w:tc>
        <w:tc>
          <w:tcPr>
            <w:tcW w:type="dxa" w:w="3744"/>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POC 용도</w:t>
            </w:r>
          </w:p>
        </w:tc>
        <w:tc>
          <w:tcPr>
            <w:tcW w:type="dxa" w:w="3600"/>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인증·개발처리</w:t>
            </w:r>
          </w:p>
        </w:tc>
      </w:tr>
      <w:tr>
        <w:trPr>
          <w:cantSplit/>
        </w:trPr>
        <w:tc>
          <w:tcPr>
            <w:tcW w:type="dxa" w:w="864"/>
            <w:vAlign w:val="center"/>
          </w:tcPr>
          <w:p>
            <w:pPr>
              <w:spacing w:after="0" w:before="0"/>
            </w:pPr>
            <w:r>
              <w:rPr>
                <w:rFonts w:ascii="NanumSquare" w:hAnsi="NanumSquare" w:eastAsia="NanumSquare"/>
                <w:sz w:val="13"/>
              </w:rPr>
            </w:r>
            <w:r>
              <w:rPr>
                <w:rFonts w:ascii="NanumSquare" w:hAnsi="NanumSquare" w:eastAsia="NanumSquare"/>
                <w:b w:val="0"/>
                <w:sz w:val="13"/>
              </w:rPr>
              <w:t>1</w:t>
            </w:r>
          </w:p>
        </w:tc>
        <w:tc>
          <w:tcPr>
            <w:tcW w:type="dxa" w:w="3888"/>
            <w:vAlign w:val="center"/>
          </w:tcPr>
          <w:p>
            <w:pPr>
              <w:spacing w:after="0" w:before="0"/>
            </w:pPr>
            <w:r>
              <w:rPr>
                <w:rFonts w:ascii="NanumSquare" w:hAnsi="NanumSquare" w:eastAsia="NanumSquare"/>
                <w:sz w:val="13"/>
              </w:rPr>
            </w:r>
            <w:r>
              <w:rPr>
                <w:rFonts w:ascii="NanumSquare" w:hAnsi="NanumSquare" w:eastAsia="NanumSquare"/>
                <w:b w:val="0"/>
                <w:sz w:val="13"/>
              </w:rPr>
              <w:t>기상청_특보 조회서비스</w:t>
            </w:r>
          </w:p>
        </w:tc>
        <w:tc>
          <w:tcPr>
            <w:tcW w:type="dxa" w:w="3744"/>
            <w:vAlign w:val="center"/>
          </w:tcPr>
          <w:p>
            <w:pPr>
              <w:spacing w:after="0" w:before="0"/>
            </w:pPr>
            <w:r>
              <w:rPr>
                <w:rFonts w:ascii="NanumSquare" w:hAnsi="NanumSquare" w:eastAsia="NanumSquare"/>
                <w:sz w:val="13"/>
              </w:rPr>
            </w:r>
            <w:r>
              <w:rPr>
                <w:rFonts w:ascii="NanumSquare" w:hAnsi="NanumSquare" w:eastAsia="NanumSquare"/>
                <w:b w:val="0"/>
                <w:sz w:val="13"/>
              </w:rPr>
              <w:t>호우·태풍 특보·발효/해제</w:t>
            </w:r>
          </w:p>
        </w:tc>
        <w:tc>
          <w:tcPr>
            <w:tcW w:type="dxa" w:w="3600"/>
            <w:vAlign w:val="center"/>
          </w:tcPr>
          <w:p>
            <w:pPr>
              <w:spacing w:after="0" w:before="0"/>
            </w:pPr>
            <w:r>
              <w:rPr>
                <w:rFonts w:ascii="NanumSquare" w:hAnsi="NanumSquare" w:eastAsia="NanumSquare"/>
                <w:sz w:val="13"/>
              </w:rPr>
            </w:r>
            <w:r>
              <w:rPr>
                <w:rFonts w:ascii="NanumSquare" w:hAnsi="NanumSquare" w:eastAsia="NanumSquare"/>
                <w:b w:val="0"/>
                <w:sz w:val="13"/>
              </w:rPr>
              <w:t>공공데이터포털 키; KmaAlertProvider</w:t>
            </w:r>
          </w:p>
        </w:tc>
      </w:tr>
      <w:tr>
        <w:trPr>
          <w:cantSplit/>
        </w:trPr>
        <w:tc>
          <w:tcPr>
            <w:tcW w:type="dxa" w:w="864"/>
            <w:vAlign w:val="center"/>
          </w:tcPr>
          <w:p>
            <w:pPr>
              <w:spacing w:after="0" w:before="0"/>
            </w:pPr>
            <w:r>
              <w:rPr>
                <w:rFonts w:ascii="NanumSquare" w:hAnsi="NanumSquare" w:eastAsia="NanumSquare"/>
                <w:sz w:val="13"/>
              </w:rPr>
            </w:r>
            <w:r>
              <w:rPr>
                <w:rFonts w:ascii="NanumSquare" w:hAnsi="NanumSquare" w:eastAsia="NanumSquare"/>
                <w:b w:val="0"/>
                <w:sz w:val="13"/>
              </w:rPr>
              <w:t>1</w:t>
            </w:r>
          </w:p>
        </w:tc>
        <w:tc>
          <w:tcPr>
            <w:tcW w:type="dxa" w:w="3888"/>
            <w:vAlign w:val="center"/>
          </w:tcPr>
          <w:p>
            <w:pPr>
              <w:spacing w:after="0" w:before="0"/>
            </w:pPr>
            <w:r>
              <w:rPr>
                <w:rFonts w:ascii="NanumSquare" w:hAnsi="NanumSquare" w:eastAsia="NanumSquare"/>
                <w:sz w:val="13"/>
              </w:rPr>
            </w:r>
            <w:r>
              <w:rPr>
                <w:rFonts w:ascii="NanumSquare" w:hAnsi="NanumSquare" w:eastAsia="NanumSquare"/>
                <w:b w:val="0"/>
                <w:sz w:val="13"/>
              </w:rPr>
              <w:t>기상청_단기예보 조회서비스</w:t>
            </w:r>
          </w:p>
        </w:tc>
        <w:tc>
          <w:tcPr>
            <w:tcW w:type="dxa" w:w="3744"/>
            <w:vAlign w:val="center"/>
          </w:tcPr>
          <w:p>
            <w:pPr>
              <w:spacing w:after="0" w:before="0"/>
            </w:pPr>
            <w:r>
              <w:rPr>
                <w:rFonts w:ascii="NanumSquare" w:hAnsi="NanumSquare" w:eastAsia="NanumSquare"/>
                <w:sz w:val="13"/>
              </w:rPr>
            </w:r>
            <w:r>
              <w:rPr>
                <w:rFonts w:ascii="NanumSquare" w:hAnsi="NanumSquare" w:eastAsia="NanumSquare"/>
                <w:b w:val="0"/>
                <w:sz w:val="13"/>
              </w:rPr>
              <w:t>초단기실황·강수·풍속</w:t>
            </w:r>
          </w:p>
        </w:tc>
        <w:tc>
          <w:tcPr>
            <w:tcW w:type="dxa" w:w="3600"/>
            <w:vAlign w:val="center"/>
          </w:tcPr>
          <w:p>
            <w:pPr>
              <w:spacing w:after="0" w:before="0"/>
            </w:pPr>
            <w:r>
              <w:rPr>
                <w:rFonts w:ascii="NanumSquare" w:hAnsi="NanumSquare" w:eastAsia="NanumSquare"/>
                <w:sz w:val="13"/>
              </w:rPr>
            </w:r>
            <w:r>
              <w:rPr>
                <w:rFonts w:ascii="NanumSquare" w:hAnsi="NanumSquare" w:eastAsia="NanumSquare"/>
                <w:b w:val="0"/>
                <w:sz w:val="13"/>
              </w:rPr>
              <w:t>공공데이터포털 키; KmaShortForecastProvider</w:t>
            </w:r>
          </w:p>
        </w:tc>
      </w:tr>
      <w:tr>
        <w:trPr>
          <w:cantSplit/>
        </w:trPr>
        <w:tc>
          <w:tcPr>
            <w:tcW w:type="dxa" w:w="864"/>
            <w:vAlign w:val="center"/>
          </w:tcPr>
          <w:p>
            <w:pPr>
              <w:spacing w:after="0" w:before="0"/>
            </w:pPr>
            <w:r>
              <w:rPr>
                <w:rFonts w:ascii="NanumSquare" w:hAnsi="NanumSquare" w:eastAsia="NanumSquare"/>
                <w:sz w:val="13"/>
              </w:rPr>
            </w:r>
            <w:r>
              <w:rPr>
                <w:rFonts w:ascii="NanumSquare" w:hAnsi="NanumSquare" w:eastAsia="NanumSquare"/>
                <w:b w:val="0"/>
                <w:sz w:val="13"/>
              </w:rPr>
              <w:t>1</w:t>
            </w:r>
          </w:p>
        </w:tc>
        <w:tc>
          <w:tcPr>
            <w:tcW w:type="dxa" w:w="3888"/>
            <w:vAlign w:val="center"/>
          </w:tcPr>
          <w:p>
            <w:pPr>
              <w:spacing w:after="0" w:before="0"/>
            </w:pPr>
            <w:r>
              <w:rPr>
                <w:rFonts w:ascii="NanumSquare" w:hAnsi="NanumSquare" w:eastAsia="NanumSquare"/>
                <w:sz w:val="13"/>
              </w:rPr>
            </w:r>
            <w:r>
              <w:rPr>
                <w:rFonts w:ascii="NanumSquare" w:hAnsi="NanumSquare" w:eastAsia="NanumSquare"/>
                <w:b w:val="0"/>
                <w:sz w:val="13"/>
              </w:rPr>
              <w:t>행정안전부_홍수통제소 우량 10분</w:t>
            </w:r>
          </w:p>
        </w:tc>
        <w:tc>
          <w:tcPr>
            <w:tcW w:type="dxa" w:w="3744"/>
            <w:vAlign w:val="center"/>
          </w:tcPr>
          <w:p>
            <w:pPr>
              <w:spacing w:after="0" w:before="0"/>
            </w:pPr>
            <w:r>
              <w:rPr>
                <w:rFonts w:ascii="NanumSquare" w:hAnsi="NanumSquare" w:eastAsia="NanumSquare"/>
                <w:sz w:val="13"/>
              </w:rPr>
            </w:r>
            <w:r>
              <w:rPr>
                <w:rFonts w:ascii="NanumSquare" w:hAnsi="NanumSquare" w:eastAsia="NanumSquare"/>
                <w:b w:val="0"/>
                <w:sz w:val="13"/>
              </w:rPr>
              <w:t>관측소 우량·누적강우</w:t>
            </w:r>
          </w:p>
        </w:tc>
        <w:tc>
          <w:tcPr>
            <w:tcW w:type="dxa" w:w="3600"/>
            <w:vAlign w:val="center"/>
          </w:tcPr>
          <w:p>
            <w:pPr>
              <w:spacing w:after="0" w:before="0"/>
            </w:pPr>
            <w:r>
              <w:rPr>
                <w:rFonts w:ascii="NanumSquare" w:hAnsi="NanumSquare" w:eastAsia="NanumSquare"/>
                <w:sz w:val="13"/>
              </w:rPr>
            </w:r>
            <w:r>
              <w:rPr>
                <w:rFonts w:ascii="NanumSquare" w:hAnsi="NanumSquare" w:eastAsia="NanumSquare"/>
                <w:b w:val="0"/>
                <w:sz w:val="13"/>
              </w:rPr>
              <w:t>공유플랫폼 신청; FloodControlRainfallProvider</w:t>
            </w:r>
          </w:p>
        </w:tc>
      </w:tr>
      <w:tr>
        <w:trPr>
          <w:cantSplit/>
        </w:trPr>
        <w:tc>
          <w:tcPr>
            <w:tcW w:type="dxa" w:w="864"/>
            <w:vAlign w:val="center"/>
          </w:tcPr>
          <w:p>
            <w:pPr>
              <w:spacing w:after="0" w:before="0"/>
            </w:pPr>
            <w:r>
              <w:rPr>
                <w:rFonts w:ascii="NanumSquare" w:hAnsi="NanumSquare" w:eastAsia="NanumSquare"/>
                <w:sz w:val="13"/>
              </w:rPr>
            </w:r>
            <w:r>
              <w:rPr>
                <w:rFonts w:ascii="NanumSquare" w:hAnsi="NanumSquare" w:eastAsia="NanumSquare"/>
                <w:b w:val="0"/>
                <w:sz w:val="13"/>
              </w:rPr>
              <w:t>1</w:t>
            </w:r>
          </w:p>
        </w:tc>
        <w:tc>
          <w:tcPr>
            <w:tcW w:type="dxa" w:w="3888"/>
            <w:vAlign w:val="center"/>
          </w:tcPr>
          <w:p>
            <w:pPr>
              <w:spacing w:after="0" w:before="0"/>
            </w:pPr>
            <w:r>
              <w:rPr>
                <w:rFonts w:ascii="NanumSquare" w:hAnsi="NanumSquare" w:eastAsia="NanumSquare"/>
                <w:sz w:val="13"/>
              </w:rPr>
            </w:r>
            <w:r>
              <w:rPr>
                <w:rFonts w:ascii="NanumSquare" w:hAnsi="NanumSquare" w:eastAsia="NanumSquare"/>
                <w:b w:val="0"/>
                <w:sz w:val="13"/>
              </w:rPr>
              <w:t>행정안전부_홍수통제소수위10분</w:t>
            </w:r>
          </w:p>
        </w:tc>
        <w:tc>
          <w:tcPr>
            <w:tcW w:type="dxa" w:w="3744"/>
            <w:vAlign w:val="center"/>
          </w:tcPr>
          <w:p>
            <w:pPr>
              <w:spacing w:after="0" w:before="0"/>
            </w:pPr>
            <w:r>
              <w:rPr>
                <w:rFonts w:ascii="NanumSquare" w:hAnsi="NanumSquare" w:eastAsia="NanumSquare"/>
                <w:sz w:val="13"/>
              </w:rPr>
            </w:r>
            <w:r>
              <w:rPr>
                <w:rFonts w:ascii="NanumSquare" w:hAnsi="NanumSquare" w:eastAsia="NanumSquare"/>
                <w:b w:val="0"/>
                <w:sz w:val="13"/>
              </w:rPr>
              <w:t>현재 수위·추세</w:t>
            </w:r>
          </w:p>
        </w:tc>
        <w:tc>
          <w:tcPr>
            <w:tcW w:type="dxa" w:w="3600"/>
            <w:vAlign w:val="center"/>
          </w:tcPr>
          <w:p>
            <w:pPr>
              <w:spacing w:after="0" w:before="0"/>
            </w:pPr>
            <w:r>
              <w:rPr>
                <w:rFonts w:ascii="NanumSquare" w:hAnsi="NanumSquare" w:eastAsia="NanumSquare"/>
                <w:sz w:val="13"/>
              </w:rPr>
            </w:r>
            <w:r>
              <w:rPr>
                <w:rFonts w:ascii="NanumSquare" w:hAnsi="NanumSquare" w:eastAsia="NanumSquare"/>
                <w:b w:val="0"/>
                <w:sz w:val="13"/>
              </w:rPr>
              <w:t>공유플랫폼 신청; FloodControlWaterLevelProvider</w:t>
            </w:r>
          </w:p>
        </w:tc>
      </w:tr>
      <w:tr>
        <w:trPr>
          <w:cantSplit/>
        </w:trPr>
        <w:tc>
          <w:tcPr>
            <w:tcW w:type="dxa" w:w="864"/>
            <w:vAlign w:val="center"/>
          </w:tcPr>
          <w:p>
            <w:pPr>
              <w:spacing w:after="0" w:before="0"/>
            </w:pPr>
            <w:r>
              <w:rPr>
                <w:rFonts w:ascii="NanumSquare" w:hAnsi="NanumSquare" w:eastAsia="NanumSquare"/>
                <w:sz w:val="13"/>
              </w:rPr>
            </w:r>
            <w:r>
              <w:rPr>
                <w:rFonts w:ascii="NanumSquare" w:hAnsi="NanumSquare" w:eastAsia="NanumSquare"/>
                <w:b w:val="0"/>
                <w:sz w:val="13"/>
              </w:rPr>
              <w:t>1</w:t>
            </w:r>
          </w:p>
        </w:tc>
        <w:tc>
          <w:tcPr>
            <w:tcW w:type="dxa" w:w="3888"/>
            <w:vAlign w:val="center"/>
          </w:tcPr>
          <w:p>
            <w:pPr>
              <w:spacing w:after="0" w:before="0"/>
            </w:pPr>
            <w:r>
              <w:rPr>
                <w:rFonts w:ascii="NanumSquare" w:hAnsi="NanumSquare" w:eastAsia="NanumSquare"/>
                <w:sz w:val="13"/>
              </w:rPr>
            </w:r>
            <w:r>
              <w:rPr>
                <w:rFonts w:ascii="NanumSquare" w:hAnsi="NanumSquare" w:eastAsia="NanumSquare"/>
                <w:b w:val="0"/>
                <w:sz w:val="13"/>
              </w:rPr>
              <w:t>행정안전부_홍수통제소유량분</w:t>
            </w:r>
          </w:p>
        </w:tc>
        <w:tc>
          <w:tcPr>
            <w:tcW w:type="dxa" w:w="3744"/>
            <w:vAlign w:val="center"/>
          </w:tcPr>
          <w:p>
            <w:pPr>
              <w:spacing w:after="0" w:before="0"/>
            </w:pPr>
            <w:r>
              <w:rPr>
                <w:rFonts w:ascii="NanumSquare" w:hAnsi="NanumSquare" w:eastAsia="NanumSquare"/>
                <w:sz w:val="13"/>
              </w:rPr>
            </w:r>
            <w:r>
              <w:rPr>
                <w:rFonts w:ascii="NanumSquare" w:hAnsi="NanumSquare" w:eastAsia="NanumSquare"/>
                <w:b w:val="0"/>
                <w:sz w:val="13"/>
              </w:rPr>
              <w:t>현재 유량·참고비율</w:t>
            </w:r>
          </w:p>
        </w:tc>
        <w:tc>
          <w:tcPr>
            <w:tcW w:type="dxa" w:w="3600"/>
            <w:vAlign w:val="center"/>
          </w:tcPr>
          <w:p>
            <w:pPr>
              <w:spacing w:after="0" w:before="0"/>
            </w:pPr>
            <w:r>
              <w:rPr>
                <w:rFonts w:ascii="NanumSquare" w:hAnsi="NanumSquare" w:eastAsia="NanumSquare"/>
                <w:sz w:val="13"/>
              </w:rPr>
            </w:r>
            <w:r>
              <w:rPr>
                <w:rFonts w:ascii="NanumSquare" w:hAnsi="NanumSquare" w:eastAsia="NanumSquare"/>
                <w:b w:val="0"/>
                <w:sz w:val="13"/>
              </w:rPr>
              <w:t>공유플랫폼 신청; FloodControlDischargeProvider</w:t>
            </w:r>
          </w:p>
        </w:tc>
      </w:tr>
      <w:tr>
        <w:trPr>
          <w:cantSplit/>
        </w:trPr>
        <w:tc>
          <w:tcPr>
            <w:tcW w:type="dxa" w:w="864"/>
            <w:vAlign w:val="center"/>
          </w:tcPr>
          <w:p>
            <w:pPr>
              <w:spacing w:after="0" w:before="0"/>
            </w:pPr>
            <w:r>
              <w:rPr>
                <w:rFonts w:ascii="NanumSquare" w:hAnsi="NanumSquare" w:eastAsia="NanumSquare"/>
                <w:sz w:val="13"/>
              </w:rPr>
            </w:r>
            <w:r>
              <w:rPr>
                <w:rFonts w:ascii="NanumSquare" w:hAnsi="NanumSquare" w:eastAsia="NanumSquare"/>
                <w:b w:val="0"/>
                <w:sz w:val="13"/>
              </w:rPr>
              <w:t>1</w:t>
            </w:r>
          </w:p>
        </w:tc>
        <w:tc>
          <w:tcPr>
            <w:tcW w:type="dxa" w:w="3888"/>
            <w:vAlign w:val="center"/>
          </w:tcPr>
          <w:p>
            <w:pPr>
              <w:spacing w:after="0" w:before="0"/>
            </w:pPr>
            <w:r>
              <w:rPr>
                <w:rFonts w:ascii="NanumSquare" w:hAnsi="NanumSquare" w:eastAsia="NanumSquare"/>
                <w:sz w:val="13"/>
              </w:rPr>
            </w:r>
            <w:r>
              <w:rPr>
                <w:rFonts w:ascii="NanumSquare" w:hAnsi="NanumSquare" w:eastAsia="NanumSquare"/>
                <w:b w:val="0"/>
                <w:sz w:val="13"/>
              </w:rPr>
              <w:t>행정안전부_공유플랫폼_수위측정관측소제원정보</w:t>
            </w:r>
          </w:p>
        </w:tc>
        <w:tc>
          <w:tcPr>
            <w:tcW w:type="dxa" w:w="3744"/>
            <w:vAlign w:val="center"/>
          </w:tcPr>
          <w:p>
            <w:pPr>
              <w:spacing w:after="0" w:before="0"/>
            </w:pPr>
            <w:r>
              <w:rPr>
                <w:rFonts w:ascii="NanumSquare" w:hAnsi="NanumSquare" w:eastAsia="NanumSquare"/>
                <w:sz w:val="13"/>
              </w:rPr>
            </w:r>
            <w:r>
              <w:rPr>
                <w:rFonts w:ascii="NanumSquare" w:hAnsi="NanumSquare" w:eastAsia="NanumSquare"/>
                <w:b w:val="0"/>
                <w:sz w:val="13"/>
              </w:rPr>
              <w:t>관측소 코드·하천·주소·좌표</w:t>
            </w:r>
          </w:p>
        </w:tc>
        <w:tc>
          <w:tcPr>
            <w:tcW w:type="dxa" w:w="3600"/>
            <w:vAlign w:val="center"/>
          </w:tcPr>
          <w:p>
            <w:pPr>
              <w:spacing w:after="0" w:before="0"/>
            </w:pPr>
            <w:r>
              <w:rPr>
                <w:rFonts w:ascii="NanumSquare" w:hAnsi="NanumSquare" w:eastAsia="NanumSquare"/>
                <w:sz w:val="13"/>
              </w:rPr>
            </w:r>
            <w:r>
              <w:rPr>
                <w:rFonts w:ascii="NanumSquare" w:hAnsi="NanumSquare" w:eastAsia="NanumSquare"/>
                <w:b w:val="0"/>
                <w:sz w:val="13"/>
              </w:rPr>
              <w:t>공유플랫폼 신청; WaterStationMetadataProvider</w:t>
            </w:r>
          </w:p>
        </w:tc>
      </w:tr>
      <w:tr>
        <w:trPr>
          <w:cantSplit/>
        </w:trPr>
        <w:tc>
          <w:tcPr>
            <w:tcW w:type="dxa" w:w="864"/>
            <w:vAlign w:val="center"/>
          </w:tcPr>
          <w:p>
            <w:pPr>
              <w:spacing w:after="0" w:before="0"/>
            </w:pPr>
            <w:r>
              <w:rPr>
                <w:rFonts w:ascii="NanumSquare" w:hAnsi="NanumSquare" w:eastAsia="NanumSquare"/>
                <w:sz w:val="13"/>
              </w:rPr>
            </w:r>
            <w:r>
              <w:rPr>
                <w:rFonts w:ascii="NanumSquare" w:hAnsi="NanumSquare" w:eastAsia="NanumSquare"/>
                <w:b w:val="0"/>
                <w:sz w:val="13"/>
              </w:rPr>
              <w:t>0</w:t>
            </w:r>
          </w:p>
        </w:tc>
        <w:tc>
          <w:tcPr>
            <w:tcW w:type="dxa" w:w="3888"/>
            <w:vAlign w:val="center"/>
          </w:tcPr>
          <w:p>
            <w:pPr>
              <w:spacing w:after="0" w:before="0"/>
            </w:pPr>
            <w:r>
              <w:rPr>
                <w:rFonts w:ascii="NanumSquare" w:hAnsi="NanumSquare" w:eastAsia="NanumSquare"/>
                <w:sz w:val="13"/>
              </w:rPr>
            </w:r>
            <w:r>
              <w:rPr>
                <w:rFonts w:ascii="NanumSquare" w:hAnsi="NanumSquare" w:eastAsia="NanumSquare"/>
                <w:b w:val="0"/>
                <w:sz w:val="13"/>
              </w:rPr>
              <w:t>VWorld 공간정보 오픈API</w:t>
            </w:r>
          </w:p>
        </w:tc>
        <w:tc>
          <w:tcPr>
            <w:tcW w:type="dxa" w:w="3744"/>
            <w:vAlign w:val="center"/>
          </w:tcPr>
          <w:p>
            <w:pPr>
              <w:spacing w:after="0" w:before="0"/>
            </w:pPr>
            <w:r>
              <w:rPr>
                <w:rFonts w:ascii="NanumSquare" w:hAnsi="NanumSquare" w:eastAsia="NanumSquare"/>
                <w:sz w:val="13"/>
              </w:rPr>
            </w:r>
            <w:r>
              <w:rPr>
                <w:rFonts w:ascii="NanumSquare" w:hAnsi="NanumSquare" w:eastAsia="NanumSquare"/>
                <w:b w:val="0"/>
                <w:sz w:val="13"/>
              </w:rPr>
              <w:t>2D 지도·검색·공간객체</w:t>
            </w:r>
          </w:p>
        </w:tc>
        <w:tc>
          <w:tcPr>
            <w:tcW w:type="dxa" w:w="3600"/>
            <w:vAlign w:val="center"/>
          </w:tcPr>
          <w:p>
            <w:pPr>
              <w:spacing w:after="0" w:before="0"/>
            </w:pPr>
            <w:r>
              <w:rPr>
                <w:rFonts w:ascii="NanumSquare" w:hAnsi="NanumSquare" w:eastAsia="NanumSquare"/>
                <w:sz w:val="13"/>
              </w:rPr>
            </w:r>
            <w:r>
              <w:rPr>
                <w:rFonts w:ascii="NanumSquare" w:hAnsi="NanumSquare" w:eastAsia="NanumSquare"/>
                <w:b w:val="0"/>
                <w:sz w:val="13"/>
              </w:rPr>
              <w:t>신규 키 발급 완료; VWorldProvider</w:t>
            </w:r>
          </w:p>
        </w:tc>
      </w:tr>
    </w:tbl>
    <w:p>
      <w:pPr>
        <w:pStyle w:val="Heading2"/>
        <w:keepNext/>
      </w:pPr>
      <w:r>
        <w:rPr>
          <w:rFonts w:ascii="NanumSquare" w:hAnsi="NanumSquare" w:eastAsia="NanumSquare"/>
          <w:b w:val="0"/>
        </w:rPr>
        <w:t>19.4 우선 확인지역 산정 상세</w:t>
      </w:r>
    </w:p>
    <w:p>
      <w:pPr/>
      <w:r>
        <w:rPr>
          <w:rFonts w:ascii="NanumSquare" w:hAnsi="NanumSquare" w:eastAsia="NanumSquare"/>
          <w:b w:val="0"/>
        </w:rPr>
        <w:t>우선 확인지역은 법정 위험등급이나 피해발생 확률을 산출하는 모델이 아니라, 담당자가 먼저 확인할 공간대상을 좁히기 위한 POC 상대순위다. 후보는 선택 지역의 위험지구와 하천 인접구역에서 생성하고, 현재조건이 없는 경우에는 정적 계획위험만으로 순위를 생성하지 않고 “현재조건 부족” 상태를 표시한다. 점수는 설명가능한 규칙으로 구성하며 각 구성항목과 원 데이터가 화면에서 추적되어야 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cantSplit/>
        </w:trPr>
        <w:tc>
          <w:tcPr>
            <w:tcW w:type="dxa" w:w="2160"/>
            <w:vAlign w:val="center"/>
            <w:shd w:fill="1F4E78"/>
          </w:tcPr>
          <w:p>
            <w:pPr>
              <w:spacing w:after="0" w:before="0"/>
            </w:pPr>
            <w:r>
              <w:rPr>
                <w:rFonts w:ascii="NanumSquare" w:hAnsi="NanumSquare" w:eastAsia="NanumSquare"/>
                <w:b/>
                <w:color w:val="FFFFFF"/>
                <w:sz w:val="15"/>
              </w:rPr>
            </w:r>
            <w:r>
              <w:rPr>
                <w:rFonts w:ascii="NanumSquare" w:hAnsi="NanumSquare" w:eastAsia="NanumSquare"/>
                <w:b/>
                <w:color w:val="FFFFFF"/>
                <w:sz w:val="15"/>
              </w:rPr>
              <w:t>구성요소</w:t>
            </w:r>
          </w:p>
        </w:tc>
        <w:tc>
          <w:tcPr>
            <w:tcW w:type="dxa" w:w="1008"/>
            <w:vAlign w:val="center"/>
            <w:shd w:fill="1F4E78"/>
          </w:tcPr>
          <w:p>
            <w:pPr>
              <w:spacing w:after="0" w:before="0"/>
            </w:pPr>
            <w:r>
              <w:rPr>
                <w:rFonts w:ascii="NanumSquare" w:hAnsi="NanumSquare" w:eastAsia="NanumSquare"/>
                <w:b/>
                <w:color w:val="FFFFFF"/>
                <w:sz w:val="15"/>
              </w:rPr>
            </w:r>
            <w:r>
              <w:rPr>
                <w:rFonts w:ascii="NanumSquare" w:hAnsi="NanumSquare" w:eastAsia="NanumSquare"/>
                <w:b/>
                <w:color w:val="FFFFFF"/>
                <w:sz w:val="15"/>
              </w:rPr>
              <w:t>최대점수</w:t>
            </w:r>
          </w:p>
        </w:tc>
        <w:tc>
          <w:tcPr>
            <w:tcW w:type="dxa" w:w="5472"/>
            <w:vAlign w:val="center"/>
            <w:shd w:fill="1F4E78"/>
          </w:tcPr>
          <w:p>
            <w:pPr>
              <w:spacing w:after="0" w:before="0"/>
            </w:pPr>
            <w:r>
              <w:rPr>
                <w:rFonts w:ascii="NanumSquare" w:hAnsi="NanumSquare" w:eastAsia="NanumSquare"/>
                <w:b/>
                <w:color w:val="FFFFFF"/>
                <w:sz w:val="15"/>
              </w:rPr>
            </w:r>
            <w:r>
              <w:rPr>
                <w:rFonts w:ascii="NanumSquare" w:hAnsi="NanumSquare" w:eastAsia="NanumSquare"/>
                <w:b/>
                <w:color w:val="FFFFFF"/>
                <w:sz w:val="15"/>
              </w:rPr>
              <w:t>상세규칙</w:t>
            </w:r>
          </w:p>
        </w:tc>
        <w:tc>
          <w:tcPr>
            <w:tcW w:type="dxa" w:w="3312"/>
            <w:vAlign w:val="center"/>
            <w:shd w:fill="1F4E78"/>
          </w:tcPr>
          <w:p>
            <w:pPr>
              <w:spacing w:after="0" w:before="0"/>
            </w:pPr>
            <w:r>
              <w:rPr>
                <w:rFonts w:ascii="NanumSquare" w:hAnsi="NanumSquare" w:eastAsia="NanumSquare"/>
                <w:b/>
                <w:color w:val="FFFFFF"/>
                <w:sz w:val="15"/>
              </w:rPr>
            </w:r>
            <w:r>
              <w:rPr>
                <w:rFonts w:ascii="NanumSquare" w:hAnsi="NanumSquare" w:eastAsia="NanumSquare"/>
                <w:b/>
                <w:color w:val="FFFFFF"/>
                <w:sz w:val="15"/>
              </w:rPr>
              <w:t>데이터 부족 시</w:t>
            </w:r>
          </w:p>
        </w:tc>
      </w:tr>
      <w:tr>
        <w:trPr>
          <w:cantSplit/>
        </w:trPr>
        <w:tc>
          <w:tcPr>
            <w:tcW w:type="dxa" w:w="2160"/>
            <w:vAlign w:val="center"/>
          </w:tcPr>
          <w:p>
            <w:pPr>
              <w:spacing w:after="0" w:before="0"/>
            </w:pPr>
            <w:r>
              <w:rPr>
                <w:rFonts w:ascii="NanumSquare" w:hAnsi="NanumSquare" w:eastAsia="NanumSquare"/>
                <w:sz w:val="15"/>
              </w:rPr>
            </w:r>
            <w:r>
              <w:rPr>
                <w:rFonts w:ascii="NanumSquare" w:hAnsi="NanumSquare" w:eastAsia="NanumSquare"/>
                <w:b w:val="0"/>
                <w:sz w:val="15"/>
              </w:rPr>
              <w:t>현재조건 적합</w:t>
            </w:r>
          </w:p>
        </w:tc>
        <w:tc>
          <w:tcPr>
            <w:tcW w:type="dxa" w:w="1008"/>
            <w:vAlign w:val="center"/>
          </w:tcPr>
          <w:p>
            <w:pPr>
              <w:spacing w:after="0" w:before="0"/>
            </w:pPr>
            <w:r>
              <w:rPr>
                <w:rFonts w:ascii="NanumSquare" w:hAnsi="NanumSquare" w:eastAsia="NanumSquare"/>
                <w:sz w:val="15"/>
              </w:rPr>
            </w:r>
            <w:r>
              <w:rPr>
                <w:rFonts w:ascii="NanumSquare" w:hAnsi="NanumSquare" w:eastAsia="NanumSquare"/>
                <w:b w:val="0"/>
                <w:sz w:val="15"/>
              </w:rPr>
              <w:t>35</w:t>
            </w:r>
          </w:p>
        </w:tc>
        <w:tc>
          <w:tcPr>
            <w:tcW w:type="dxa" w:w="5472"/>
            <w:vAlign w:val="center"/>
          </w:tcPr>
          <w:p>
            <w:pPr>
              <w:spacing w:after="0" w:before="0"/>
            </w:pPr>
            <w:r>
              <w:rPr>
                <w:rFonts w:ascii="NanumSquare" w:hAnsi="NanumSquare" w:eastAsia="NanumSquare"/>
                <w:sz w:val="15"/>
              </w:rPr>
            </w:r>
            <w:r>
              <w:rPr>
                <w:rFonts w:ascii="NanumSquare" w:hAnsi="NanumSquare" w:eastAsia="NanumSquare"/>
                <w:b w:val="0"/>
                <w:sz w:val="15"/>
              </w:rPr>
              <w:t>특보단계, 강우 누적, 수위·유량 추세, 사용자 현장징후</w:t>
            </w:r>
          </w:p>
        </w:tc>
        <w:tc>
          <w:tcPr>
            <w:tcW w:type="dxa" w:w="3312"/>
            <w:vAlign w:val="center"/>
          </w:tcPr>
          <w:p>
            <w:pPr>
              <w:spacing w:after="0" w:before="0"/>
            </w:pPr>
            <w:r>
              <w:rPr>
                <w:rFonts w:ascii="NanumSquare" w:hAnsi="NanumSquare" w:eastAsia="NanumSquare"/>
                <w:sz w:val="15"/>
              </w:rPr>
            </w:r>
            <w:r>
              <w:rPr>
                <w:rFonts w:ascii="NanumSquare" w:hAnsi="NanumSquare" w:eastAsia="NanumSquare"/>
                <w:b w:val="0"/>
                <w:sz w:val="15"/>
              </w:rPr>
              <w:t>0점 처리보다 미확인으로 표시하고 전체 신뢰도 하향</w:t>
            </w:r>
          </w:p>
        </w:tc>
      </w:tr>
      <w:tr>
        <w:trPr>
          <w:cantSplit/>
        </w:trPr>
        <w:tc>
          <w:tcPr>
            <w:tcW w:type="dxa" w:w="2160"/>
            <w:vAlign w:val="center"/>
          </w:tcPr>
          <w:p>
            <w:pPr>
              <w:spacing w:after="0" w:before="0"/>
            </w:pPr>
            <w:r>
              <w:rPr>
                <w:rFonts w:ascii="NanumSquare" w:hAnsi="NanumSquare" w:eastAsia="NanumSquare"/>
                <w:sz w:val="15"/>
              </w:rPr>
            </w:r>
            <w:r>
              <w:rPr>
                <w:rFonts w:ascii="NanumSquare" w:hAnsi="NanumSquare" w:eastAsia="NanumSquare"/>
                <w:b w:val="0"/>
                <w:sz w:val="15"/>
              </w:rPr>
              <w:t>계획위험·시설능력</w:t>
            </w:r>
          </w:p>
        </w:tc>
        <w:tc>
          <w:tcPr>
            <w:tcW w:type="dxa" w:w="1008"/>
            <w:vAlign w:val="center"/>
          </w:tcPr>
          <w:p>
            <w:pPr>
              <w:spacing w:after="0" w:before="0"/>
            </w:pPr>
            <w:r>
              <w:rPr>
                <w:rFonts w:ascii="NanumSquare" w:hAnsi="NanumSquare" w:eastAsia="NanumSquare"/>
                <w:sz w:val="15"/>
              </w:rPr>
            </w:r>
            <w:r>
              <w:rPr>
                <w:rFonts w:ascii="NanumSquare" w:hAnsi="NanumSquare" w:eastAsia="NanumSquare"/>
                <w:b w:val="0"/>
                <w:sz w:val="15"/>
              </w:rPr>
              <w:t>30</w:t>
            </w:r>
          </w:p>
        </w:tc>
        <w:tc>
          <w:tcPr>
            <w:tcW w:type="dxa" w:w="5472"/>
            <w:vAlign w:val="center"/>
          </w:tcPr>
          <w:p>
            <w:pPr>
              <w:spacing w:after="0" w:before="0"/>
            </w:pPr>
            <w:r>
              <w:rPr>
                <w:rFonts w:ascii="NanumSquare" w:hAnsi="NanumSquare" w:eastAsia="NanumSquare"/>
                <w:sz w:val="15"/>
              </w:rPr>
            </w:r>
            <w:r>
              <w:rPr>
                <w:rFonts w:ascii="NanumSquare" w:hAnsi="NanumSquare" w:eastAsia="NanumSquare"/>
                <w:b w:val="0"/>
                <w:sz w:val="15"/>
              </w:rPr>
              <w:t>위험지구 등급, 제방여유고, 하폭, 교량, 저지대·하천 인접성</w:t>
            </w:r>
          </w:p>
        </w:tc>
        <w:tc>
          <w:tcPr>
            <w:tcW w:type="dxa" w:w="3312"/>
            <w:vAlign w:val="center"/>
          </w:tcPr>
          <w:p>
            <w:pPr>
              <w:spacing w:after="0" w:before="0"/>
            </w:pPr>
            <w:r>
              <w:rPr>
                <w:rFonts w:ascii="NanumSquare" w:hAnsi="NanumSquare" w:eastAsia="NanumSquare"/>
                <w:sz w:val="15"/>
              </w:rPr>
            </w:r>
            <w:r>
              <w:rPr>
                <w:rFonts w:ascii="NanumSquare" w:hAnsi="NanumSquare" w:eastAsia="NanumSquare"/>
                <w:b w:val="0"/>
                <w:sz w:val="15"/>
              </w:rPr>
              <w:t>근거 없는 수치 생성 금지</w:t>
            </w:r>
          </w:p>
        </w:tc>
      </w:tr>
      <w:tr>
        <w:trPr>
          <w:cantSplit/>
        </w:trPr>
        <w:tc>
          <w:tcPr>
            <w:tcW w:type="dxa" w:w="2160"/>
            <w:vAlign w:val="center"/>
          </w:tcPr>
          <w:p>
            <w:pPr>
              <w:spacing w:after="0" w:before="0"/>
            </w:pPr>
            <w:r>
              <w:rPr>
                <w:rFonts w:ascii="NanumSquare" w:hAnsi="NanumSquare" w:eastAsia="NanumSquare"/>
                <w:sz w:val="15"/>
              </w:rPr>
            </w:r>
            <w:r>
              <w:rPr>
                <w:rFonts w:ascii="NanumSquare" w:hAnsi="NanumSquare" w:eastAsia="NanumSquare"/>
                <w:b w:val="0"/>
                <w:sz w:val="15"/>
              </w:rPr>
              <w:t>과거피해·침수흔적</w:t>
            </w:r>
          </w:p>
        </w:tc>
        <w:tc>
          <w:tcPr>
            <w:tcW w:type="dxa" w:w="1008"/>
            <w:vAlign w:val="center"/>
          </w:tcPr>
          <w:p>
            <w:pPr>
              <w:spacing w:after="0" w:before="0"/>
            </w:pPr>
            <w:r>
              <w:rPr>
                <w:rFonts w:ascii="NanumSquare" w:hAnsi="NanumSquare" w:eastAsia="NanumSquare"/>
                <w:sz w:val="15"/>
              </w:rPr>
            </w:r>
            <w:r>
              <w:rPr>
                <w:rFonts w:ascii="NanumSquare" w:hAnsi="NanumSquare" w:eastAsia="NanumSquare"/>
                <w:b w:val="0"/>
                <w:sz w:val="15"/>
              </w:rPr>
              <w:t>20</w:t>
            </w:r>
          </w:p>
        </w:tc>
        <w:tc>
          <w:tcPr>
            <w:tcW w:type="dxa" w:w="5472"/>
            <w:vAlign w:val="center"/>
          </w:tcPr>
          <w:p>
            <w:pPr>
              <w:spacing w:after="0" w:before="0"/>
            </w:pPr>
            <w:r>
              <w:rPr>
                <w:rFonts w:ascii="NanumSquare" w:hAnsi="NanumSquare" w:eastAsia="NanumSquare"/>
                <w:sz w:val="15"/>
              </w:rPr>
            </w:r>
            <w:r>
              <w:rPr>
                <w:rFonts w:ascii="NanumSquare" w:hAnsi="NanumSquare" w:eastAsia="NanumSquare"/>
                <w:b w:val="0"/>
                <w:sz w:val="15"/>
              </w:rPr>
              <w:t>동일·인접 Event, 피해대상, 반복피해, 침수범위 중첩</w:t>
            </w:r>
          </w:p>
        </w:tc>
        <w:tc>
          <w:tcPr>
            <w:tcW w:type="dxa" w:w="3312"/>
            <w:vAlign w:val="center"/>
          </w:tcPr>
          <w:p>
            <w:pPr>
              <w:spacing w:after="0" w:before="0"/>
            </w:pPr>
            <w:r>
              <w:rPr>
                <w:rFonts w:ascii="NanumSquare" w:hAnsi="NanumSquare" w:eastAsia="NanumSquare"/>
                <w:sz w:val="15"/>
              </w:rPr>
            </w:r>
            <w:r>
              <w:rPr>
                <w:rFonts w:ascii="NanumSquare" w:hAnsi="NanumSquare" w:eastAsia="NanumSquare"/>
                <w:b w:val="0"/>
                <w:sz w:val="15"/>
              </w:rPr>
              <w:t>Seed/실데이터 상태 분리</w:t>
            </w:r>
          </w:p>
        </w:tc>
      </w:tr>
      <w:tr>
        <w:trPr>
          <w:cantSplit/>
        </w:trPr>
        <w:tc>
          <w:tcPr>
            <w:tcW w:type="dxa" w:w="2160"/>
            <w:vAlign w:val="center"/>
          </w:tcPr>
          <w:p>
            <w:pPr>
              <w:spacing w:after="0" w:before="0"/>
            </w:pPr>
            <w:r>
              <w:rPr>
                <w:rFonts w:ascii="NanumSquare" w:hAnsi="NanumSquare" w:eastAsia="NanumSquare"/>
                <w:sz w:val="15"/>
              </w:rPr>
            </w:r>
            <w:r>
              <w:rPr>
                <w:rFonts w:ascii="NanumSquare" w:hAnsi="NanumSquare" w:eastAsia="NanumSquare"/>
                <w:b w:val="0"/>
                <w:sz w:val="15"/>
              </w:rPr>
              <w:t>매뉴얼 우선점검</w:t>
            </w:r>
          </w:p>
        </w:tc>
        <w:tc>
          <w:tcPr>
            <w:tcW w:type="dxa" w:w="1008"/>
            <w:vAlign w:val="center"/>
          </w:tcPr>
          <w:p>
            <w:pPr>
              <w:spacing w:after="0" w:before="0"/>
            </w:pPr>
            <w:r>
              <w:rPr>
                <w:rFonts w:ascii="NanumSquare" w:hAnsi="NanumSquare" w:eastAsia="NanumSquare"/>
                <w:sz w:val="15"/>
              </w:rPr>
            </w:r>
            <w:r>
              <w:rPr>
                <w:rFonts w:ascii="NanumSquare" w:hAnsi="NanumSquare" w:eastAsia="NanumSquare"/>
                <w:b w:val="0"/>
                <w:sz w:val="15"/>
              </w:rPr>
              <w:t>10</w:t>
            </w:r>
          </w:p>
        </w:tc>
        <w:tc>
          <w:tcPr>
            <w:tcW w:type="dxa" w:w="5472"/>
            <w:vAlign w:val="center"/>
          </w:tcPr>
          <w:p>
            <w:pPr>
              <w:spacing w:after="0" w:before="0"/>
            </w:pPr>
            <w:r>
              <w:rPr>
                <w:rFonts w:ascii="NanumSquare" w:hAnsi="NanumSquare" w:eastAsia="NanumSquare"/>
                <w:sz w:val="15"/>
              </w:rPr>
            </w:r>
            <w:r>
              <w:rPr>
                <w:rFonts w:ascii="NanumSquare" w:hAnsi="NanumSquare" w:eastAsia="NanumSquare"/>
                <w:b w:val="0"/>
                <w:sz w:val="15"/>
              </w:rPr>
              <w:t>현재 단계에서 사전점검·통제·대피 검토 대상 여부</w:t>
            </w:r>
          </w:p>
        </w:tc>
        <w:tc>
          <w:tcPr>
            <w:tcW w:type="dxa" w:w="3312"/>
            <w:vAlign w:val="center"/>
          </w:tcPr>
          <w:p>
            <w:pPr>
              <w:spacing w:after="0" w:before="0"/>
            </w:pPr>
            <w:r>
              <w:rPr>
                <w:rFonts w:ascii="NanumSquare" w:hAnsi="NanumSquare" w:eastAsia="NanumSquare"/>
                <w:sz w:val="15"/>
              </w:rPr>
            </w:r>
            <w:r>
              <w:rPr>
                <w:rFonts w:ascii="NanumSquare" w:hAnsi="NanumSquare" w:eastAsia="NanumSquare"/>
                <w:b w:val="0"/>
                <w:sz w:val="15"/>
              </w:rPr>
              <w:t>잠정 매뉴얼임을 표시</w:t>
            </w:r>
          </w:p>
        </w:tc>
      </w:tr>
      <w:tr>
        <w:trPr>
          <w:cantSplit/>
        </w:trPr>
        <w:tc>
          <w:tcPr>
            <w:tcW w:type="dxa" w:w="2160"/>
            <w:vAlign w:val="center"/>
          </w:tcPr>
          <w:p>
            <w:pPr>
              <w:spacing w:after="0" w:before="0"/>
            </w:pPr>
            <w:r>
              <w:rPr>
                <w:rFonts w:ascii="NanumSquare" w:hAnsi="NanumSquare" w:eastAsia="NanumSquare"/>
                <w:sz w:val="15"/>
              </w:rPr>
            </w:r>
            <w:r>
              <w:rPr>
                <w:rFonts w:ascii="NanumSquare" w:hAnsi="NanumSquare" w:eastAsia="NanumSquare"/>
                <w:b w:val="0"/>
                <w:sz w:val="15"/>
              </w:rPr>
              <w:t>데이터품질</w:t>
            </w:r>
          </w:p>
        </w:tc>
        <w:tc>
          <w:tcPr>
            <w:tcW w:type="dxa" w:w="1008"/>
            <w:vAlign w:val="center"/>
          </w:tcPr>
          <w:p>
            <w:pPr>
              <w:spacing w:after="0" w:before="0"/>
            </w:pPr>
            <w:r>
              <w:rPr>
                <w:rFonts w:ascii="NanumSquare" w:hAnsi="NanumSquare" w:eastAsia="NanumSquare"/>
                <w:sz w:val="15"/>
              </w:rPr>
            </w:r>
            <w:r>
              <w:rPr>
                <w:rFonts w:ascii="NanumSquare" w:hAnsi="NanumSquare" w:eastAsia="NanumSquare"/>
                <w:b w:val="0"/>
                <w:sz w:val="15"/>
              </w:rPr>
              <w:t>5</w:t>
            </w:r>
          </w:p>
        </w:tc>
        <w:tc>
          <w:tcPr>
            <w:tcW w:type="dxa" w:w="5472"/>
            <w:vAlign w:val="center"/>
          </w:tcPr>
          <w:p>
            <w:pPr>
              <w:spacing w:after="0" w:before="0"/>
            </w:pPr>
            <w:r>
              <w:rPr>
                <w:rFonts w:ascii="NanumSquare" w:hAnsi="NanumSquare" w:eastAsia="NanumSquare"/>
                <w:sz w:val="15"/>
              </w:rPr>
            </w:r>
            <w:r>
              <w:rPr>
                <w:rFonts w:ascii="NanumSquare" w:hAnsi="NanumSquare" w:eastAsia="NanumSquare"/>
                <w:b w:val="0"/>
                <w:sz w:val="15"/>
              </w:rPr>
              <w:t>최신성, 결측, 공식성, 공간정합성</w:t>
            </w:r>
          </w:p>
        </w:tc>
        <w:tc>
          <w:tcPr>
            <w:tcW w:type="dxa" w:w="3312"/>
            <w:vAlign w:val="center"/>
          </w:tcPr>
          <w:p>
            <w:pPr>
              <w:spacing w:after="0" w:before="0"/>
            </w:pPr>
            <w:r>
              <w:rPr>
                <w:rFonts w:ascii="NanumSquare" w:hAnsi="NanumSquare" w:eastAsia="NanumSquare"/>
                <w:sz w:val="15"/>
              </w:rPr>
            </w:r>
            <w:r>
              <w:rPr>
                <w:rFonts w:ascii="NanumSquare" w:hAnsi="NanumSquare" w:eastAsia="NanumSquare"/>
                <w:b w:val="0"/>
                <w:sz w:val="15"/>
              </w:rPr>
              <w:t>결측·Fallback에 따라 감점·경고</w:t>
            </w:r>
          </w:p>
        </w:tc>
      </w:tr>
    </w:tbl>
    <w:p>
      <w:pPr/>
      <w:r>
        <w:rPr>
          <w:rFonts w:ascii="NanumSquare" w:hAnsi="NanumSquare" w:eastAsia="NanumSquare"/>
          <w:b w:val="0"/>
        </w:rPr>
        <w:t>순위 결과에는 rank, score, component_scores, reasons, required_checks, data_quality, operator_confirmation_required를 포함한다. 화면 문구는 “우선 확인 1순위”로 표시하고 “위험 확정”, “범람 예측”, “대피 필요 확정” 같은 단정 표현을 사용하지 않는다.</w:t>
      </w:r>
    </w:p>
    <w:p>
      <w:pPr>
        <w:pStyle w:val="Heading2"/>
        <w:keepNext/>
      </w:pPr>
      <w:r>
        <w:rPr>
          <w:rFonts w:ascii="Noto Sans CJK KR" w:hAnsi="Noto Sans CJK KR"/>
        </w:rPr>
        <w:t>19.6 다중 페이지 화면구조 및 컴포넌트 계약</w:t>
      </w:r>
    </w:p>
    <w:p>
      <w:pPr/>
      <w:r>
        <w:rPr>
          <w:rFonts w:ascii="Noto Sans CJK KR" w:hAnsi="Noto Sans CJK KR"/>
        </w:rPr>
        <w:t>v0.4에서 확정한 지도 기반 메인 상황판의 좌·중·우 구조는 유지하되, 정보량과 조작방식이 다른 위성영상·침수흔적·피해복구 근거와 상황보고서 편집은 고유 URL의 별도 페이지로 분리한다. 상위 페이지 이동은 실제 링크로 제공하고 페이지 이동 후에도 지역·기준시각·모드·재난유형·현재 Situation을 유지한다. 세부 관련 패널의 전환에만 ARIA Tab을 사용한다.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440"/>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구분</w:t>
            </w:r>
          </w:p>
        </w:tc>
        <w:tc>
          <w:tcPr>
            <w:tcW w:type="dxa" w:w="3024"/>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필드</w:t>
            </w:r>
          </w:p>
        </w:tc>
        <w:tc>
          <w:tcPr>
            <w:tcW w:type="dxa" w:w="4464"/>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POC 처리</w:t>
            </w:r>
          </w:p>
        </w:tc>
        <w:tc>
          <w:tcPr>
            <w:tcW w:type="dxa" w:w="3024"/>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향후 교체</w:t>
            </w:r>
          </w:p>
        </w:tc>
      </w:tr>
      <w:tr>
        <w:trPr>
          <w:cantSplit/>
        </w:trPr>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피해</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인명, 이재민, 사유·공공시설, 농경지, 피해액</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mock_seed·official_data=false·is_prediction=false</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T3Q/NDMS 실제 필드 매핑</w:t>
            </w:r>
          </w:p>
        </w:tc>
      </w:tr>
      <w:tr>
        <w:trPr>
          <w:cantSplit/>
        </w:trPr>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대응</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현장확인, 통제, 대피, 자원투입, 상황전파</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과거 Event 참고정보</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실제 상황일지·보고자료</w:t>
            </w:r>
          </w:p>
        </w:tc>
      </w:tr>
      <w:tr>
        <w:trPr>
          <w:cantSplit/>
        </w:trPr>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복구</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응급복구, 소요시간, 복구상태, 복구계획</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과거 Event 참고정보</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NDMS 피해복구 Lifecycle</w:t>
            </w:r>
          </w:p>
        </w:tc>
      </w:tr>
      <w:tr>
        <w:trPr>
          <w:cantSplit/>
        </w:trPr>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공간</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피해위치·범위 Geometry 참조</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Mock GeoJSON 경로</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실 좌표·Polygon</w:t>
            </w:r>
          </w:p>
        </w:tc>
      </w:tr>
      <w:tr>
        <w:trPr>
          <w:cantSplit/>
        </w:trPr>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근거</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원문·페이지·보고서 ID</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Seed에서는 비워두거나 명시적 Mock</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T3Q Evidence 연결</w:t>
            </w:r>
          </w:p>
        </w:tc>
      </w:tr>
      <w:tr>
        <w:trPr>
          <w:cantSplit/>
        </w:trPr>
        <w:tc>
          <w:tcPr>
            <w:tcW w:type="dxa" w:w="1440"/>
            <w:vAlign w:val="center"/>
          </w:tcPr>
          <w:p>
            <w:pPr>
              <w:spacing w:after="0" w:before="0"/>
            </w:pPr>
            <w:r>
              <w:rPr>
                <w:rFonts w:ascii="NanumSquare" w:hAnsi="NanumSquare" w:eastAsia="NanumSquare"/>
                <w:sz w:val="13"/>
              </w:rPr>
            </w:r>
            <w:r>
              <w:rPr>
                <w:rFonts w:ascii="NanumSquare" w:hAnsi="NanumSquare" w:eastAsia="NanumSquare"/>
                <w:b w:val="0"/>
                <w:sz w:val="13"/>
              </w:rPr>
              <w:t>보고서</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과거 유사피해 참고와 현재 피해 입력 분리</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담당자 검토용 Draft</w:t>
            </w:r>
          </w:p>
        </w:tc>
        <w:tc>
          <w:tcPr>
            <w:tcW w:type="dxa" w:w="3024"/>
            <w:vAlign w:val="center"/>
          </w:tcPr>
          <w:p>
            <w:pPr>
              <w:spacing w:after="0" w:before="0"/>
            </w:pPr>
            <w:r>
              <w:rPr>
                <w:rFonts w:ascii="NanumSquare" w:hAnsi="NanumSquare" w:eastAsia="NanumSquare"/>
                <w:sz w:val="13"/>
              </w:rPr>
            </w:r>
            <w:r>
              <w:rPr>
                <w:rFonts w:ascii="NanumSquare" w:hAnsi="NanumSquare" w:eastAsia="NanumSquare"/>
                <w:b w:val="0"/>
                <w:sz w:val="13"/>
              </w:rPr>
              <w:t>NDMS 항목 매핑 후에도 자동제출 금지</w:t>
            </w:r>
          </w:p>
        </w:tc>
      </w:tr>
    </w:tbl>
    <w:p>
      <w:pPr>
        <w:pStyle w:val="Heading2"/>
        <w:keepNext/>
      </w:pPr>
      <w:r>
        <w:rPr>
          <w:rFonts w:ascii="NanumSquare" w:hAnsi="NanumSquare" w:eastAsia="NanumSquare"/>
          <w:b w:val="0"/>
        </w:rPr>
        <w:t>19.6 화면구조 고정 및 컴포넌트 계약</w:t>
      </w:r>
    </w:p>
    <w:p>
      <w:pPr/>
      <w:r>
        <w:rPr>
          <w:rFonts w:ascii="NanumSquare" w:hAnsi="NanumSquare" w:eastAsia="NanumSquare"/>
          <w:b w:val="0"/>
        </w:rPr>
        <w:t>아래 화면 구조는 v0.4의 확정 레이아웃으로 고정한다. 개발 과정에서 데이터 가용성이나 구현 편의만을 이유로 좌·중·우·하단 영역을 재배치하지 않는다. 세부 패널의 접기·너비조정은 가능하지만 사용자가 재난상황 입력, 지도, 판단·사례·절차·근거, 시계열·변화·비교·보고를 한 화면에서 연결해 이해할 수 있어야 한다.</w:t>
      </w:r>
    </w:p>
    <w:tbl>
      <w:tblPr>
        <w:tblStyle w:val="TableGrid"/>
        <w:tblW w:type="auto" w:w="0"/>
        <w:jc w:val="center"/>
        <w:tblLook w:firstColumn="1" w:firstRow="1" w:lastColumn="0" w:lastRow="0" w:noHBand="0" w:noVBand="1" w:val="04A0"/>
      </w:tblPr>
      <w:tblGrid>
        <w:gridCol w:w="3389"/>
        <w:gridCol w:w="3389"/>
        <w:gridCol w:w="3389"/>
      </w:tblGrid>
      <w:tr>
        <w:tc>
          <w:tcPr>
            <w:tcW w:type="dxa" w:w="3168"/>
            <w:gridSpan w:val="3"/>
            <w:vAlign w:val="center"/>
            <w:shd w:fill="1F4E78"/>
          </w:tcPr>
          <w:p>
            <w:pPr>
              <w:jc w:val="center"/>
            </w:pPr>
            <w:r/>
            <w:r>
              <w:rPr>
                <w:b/>
                <w:color w:val="FFFFFF"/>
                <w:sz w:val="18"/>
              </w:rPr>
              <w:t>전역 Header · 주요메뉴 링크 · 지역/기준시각/모드/재난유형 Context · 상황뷰 저장</w:t>
            </w:r>
          </w:p>
        </w:tc>
        <w:trPr>
          <w:tblHeader/>
          <w:cantSplit/>
        </w:trPr>
      </w:tr>
      <w:tr>
        <w:trPr>
          <w:cantSplit/>
        </w:trPr>
        <w:tc>
          <w:tcPr>
            <w:tcW w:type="dxa" w:w="2880"/>
            <w:vAlign w:val="center"/>
            <w:shd w:fill="D9EAF7"/>
          </w:tcPr>
          <w:p>
            <w:pPr>
              <w:jc w:val="center"/>
            </w:pPr>
            <w:r/>
            <w:r>
              <w:rPr>
                <w:b/>
                <w:sz w:val="16"/>
              </w:rPr>
              <w:t>재난 상황판  /</w:t>
              <w:br/>
              <w:t>좌측: 상황입력·AI Agent</w:t>
              <w:br/>
              <w:t>중앙: VWorld 지도·레이어</w:t>
              <w:br/>
              <w:t>우측: 현재판단·유사사례·대응절차·계획근거</w:t>
              <w:br/>
              <w:t>하단: 현재 상황 타임라인</w:t>
            </w:r>
          </w:p>
        </w:tc>
        <w:tc>
          <w:tcPr>
            <w:tcW w:type="dxa" w:w="5904"/>
            <w:vAlign w:val="center"/>
            <w:shd w:fill="E2F0D9"/>
          </w:tcPr>
          <w:p>
            <w:pPr>
              <w:jc w:val="center"/>
            </w:pPr>
            <w:r/>
            <w:r>
              <w:rPr>
                <w:b/>
                <w:sz w:val="16"/>
              </w:rPr>
              <w:t>피해·변화 근거  /evidence</w:t>
              <w:br/>
              <w:t>위성영상 좌우·스와이프 비교</w:t>
              <w:br/>
              <w:t>침수흔적·피해위치 연계</w:t>
              <w:br/>
              <w:t>과거 피해·대응·복구 Seed</w:t>
              <w:br/>
              <w:t>근거 메타데이터</w:t>
            </w:r>
          </w:p>
        </w:tc>
        <w:tc>
          <w:tcPr>
            <w:tcW w:type="dxa" w:w="3168"/>
            <w:vAlign w:val="center"/>
            <w:shd w:fill="D9EAF7"/>
          </w:tcPr>
          <w:p>
            <w:pPr>
              <w:jc w:val="center"/>
            </w:pPr>
            <w:r/>
            <w:r>
              <w:rPr>
                <w:b/>
                <w:sz w:val="16"/>
              </w:rPr>
              <w:t>상황보고서 초안  /report</w:t>
              <w:br/>
              <w:t>보고서 목차</w:t>
              <w:br/>
              <w:t>보이는 Label 기반 편집폼</w:t>
              <w:br/>
              <w:t>Markdown 미리보기</w:t>
              <w:br/>
              <w:t>브라우저 저장·다운로드</w:t>
            </w:r>
          </w:p>
        </w:tc>
      </w:tr>
      <w:tr>
        <w:trPr>
          <w:cantSplit/>
        </w:trPr>
        <w:tc>
          <w:tcPr>
            <w:tcW w:type="dxa" w:w="3168"/>
            <w:gridSpan w:val="3"/>
            <w:vAlign w:val="center"/>
            <w:shd w:fill="F3F7FA"/>
          </w:tcPr>
          <w:p>
            <w:pPr>
              <w:jc w:val="center"/>
            </w:pPr>
            <w:r/>
            <w:r>
              <w:rPr>
                <w:b w:val="0"/>
                <w:sz w:val="16"/>
              </w:rPr>
              <w:t>공통 원칙: 페이지별 고유 title·H1·main landmark · aria-current · 본문 바로가기 · Context 유지 · 지도정보의 동등한 텍스트 제공</w:t>
            </w:r>
          </w:p>
        </w:tc>
      </w:tr>
    </w:tbl>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440"/>
            <w:vAlign w:val="center"/>
            <w:shd w:fill="1F4E78"/>
          </w:tcPr>
          <w:p>
            <w:r/>
            <w:r>
              <w:rPr>
                <w:b/>
                <w:color w:val="FFFFFF"/>
                <w:sz w:val="16"/>
              </w:rPr>
              <w:t>페이지/영역</w:t>
            </w:r>
          </w:p>
        </w:tc>
        <w:tc>
          <w:tcPr>
            <w:tcW w:type="dxa" w:w="4320"/>
            <w:vAlign w:val="center"/>
            <w:shd w:fill="1F4E78"/>
          </w:tcPr>
          <w:p>
            <w:r/>
            <w:r>
              <w:rPr>
                <w:b/>
                <w:color w:val="FFFFFF"/>
                <w:sz w:val="16"/>
              </w:rPr>
              <w:t>고정 기능</w:t>
            </w:r>
          </w:p>
        </w:tc>
        <w:tc>
          <w:tcPr>
            <w:tcW w:type="dxa" w:w="3024"/>
            <w:vAlign w:val="center"/>
            <w:shd w:fill="1F4E78"/>
          </w:tcPr>
          <w:p>
            <w:r/>
            <w:r>
              <w:rPr>
                <w:b/>
                <w:color w:val="FFFFFF"/>
                <w:sz w:val="16"/>
              </w:rPr>
              <w:t>핵심 상태</w:t>
            </w:r>
          </w:p>
        </w:tc>
        <w:tc>
          <w:tcPr>
            <w:tcW w:type="dxa" w:w="3168"/>
            <w:vAlign w:val="center"/>
            <w:shd w:fill="1F4E78"/>
          </w:tcPr>
          <w:p>
            <w:r/>
            <w:r>
              <w:rPr>
                <w:b/>
                <w:color w:val="FFFFFF"/>
                <w:sz w:val="16"/>
              </w:rPr>
              <w:t>Claude Code 컴포넌트</w:t>
            </w:r>
          </w:p>
        </w:tc>
      </w:tr>
      <w:tr>
        <w:trPr>
          <w:cantSplit/>
        </w:trPr>
        <w:tc>
          <w:tcPr>
            <w:tcW w:type="dxa" w:w="1440"/>
            <w:vAlign w:val="center"/>
          </w:tcPr>
          <w:p>
            <w:r/>
            <w:r>
              <w:rPr>
                <w:b w:val="0"/>
                <w:sz w:val="14"/>
              </w:rPr>
              <w:t>전역</w:t>
            </w:r>
          </w:p>
        </w:tc>
        <w:tc>
          <w:tcPr>
            <w:tcW w:type="dxa" w:w="4320"/>
            <w:vAlign w:val="center"/>
          </w:tcPr>
          <w:p>
            <w:r/>
            <w:r>
              <w:rPr>
                <w:b w:val="0"/>
                <w:sz w:val="14"/>
              </w:rPr>
              <w:t>주요메뉴·지역·기준시각·모드·재난유형·상황뷰</w:t>
            </w:r>
          </w:p>
        </w:tc>
        <w:tc>
          <w:tcPr>
            <w:tcW w:type="dxa" w:w="3024"/>
            <w:vAlign w:val="center"/>
          </w:tcPr>
          <w:p>
            <w:r/>
            <w:r>
              <w:rPr>
                <w:b w:val="0"/>
                <w:sz w:val="14"/>
              </w:rPr>
              <w:t>route, CurrentSituation, provider status</w:t>
            </w:r>
          </w:p>
        </w:tc>
        <w:tc>
          <w:tcPr>
            <w:tcW w:type="dxa" w:w="3168"/>
            <w:vAlign w:val="center"/>
          </w:tcPr>
          <w:p>
            <w:r/>
            <w:r>
              <w:rPr>
                <w:b w:val="0"/>
                <w:sz w:val="14"/>
              </w:rPr>
              <w:t>AppHeader, useRoute, PageHeading</w:t>
            </w:r>
          </w:p>
        </w:tc>
      </w:tr>
      <w:tr>
        <w:trPr>
          <w:cantSplit/>
        </w:trPr>
        <w:tc>
          <w:tcPr>
            <w:tcW w:type="dxa" w:w="1440"/>
            <w:vAlign w:val="center"/>
            <w:shd w:fill="F3F7FA"/>
          </w:tcPr>
          <w:p>
            <w:r/>
            <w:r>
              <w:rPr>
                <w:b w:val="0"/>
                <w:sz w:val="14"/>
              </w:rPr>
              <w:t>상황판 좌측</w:t>
            </w:r>
          </w:p>
        </w:tc>
        <w:tc>
          <w:tcPr>
            <w:tcW w:type="dxa" w:w="4320"/>
            <w:vAlign w:val="center"/>
            <w:shd w:fill="F3F7FA"/>
          </w:tcPr>
          <w:p>
            <w:r/>
            <w:r>
              <w:rPr>
                <w:b w:val="0"/>
                <w:sz w:val="14"/>
              </w:rPr>
              <w:t>재난상황입력/AI Agent·추천질문</w:t>
            </w:r>
          </w:p>
        </w:tc>
        <w:tc>
          <w:tcPr>
            <w:tcW w:type="dxa" w:w="3024"/>
            <w:vAlign w:val="center"/>
            <w:shd w:fill="F3F7FA"/>
          </w:tcPr>
          <w:p>
            <w:r/>
            <w:r>
              <w:rPr>
                <w:b w:val="0"/>
                <w:sz w:val="14"/>
              </w:rPr>
              <w:t>입력값·Tool 진행·Agent 응답</w:t>
            </w:r>
          </w:p>
        </w:tc>
        <w:tc>
          <w:tcPr>
            <w:tcW w:type="dxa" w:w="3168"/>
            <w:vAlign w:val="center"/>
            <w:shd w:fill="F3F7FA"/>
          </w:tcPr>
          <w:p>
            <w:r/>
            <w:r>
              <w:rPr>
                <w:b w:val="0"/>
                <w:sz w:val="14"/>
              </w:rPr>
              <w:t>SituationAgentPanel, useRovingTabs</w:t>
            </w:r>
          </w:p>
        </w:tc>
      </w:tr>
      <w:tr>
        <w:trPr>
          <w:cantSplit/>
        </w:trPr>
        <w:tc>
          <w:tcPr>
            <w:tcW w:type="dxa" w:w="1440"/>
            <w:vAlign w:val="center"/>
          </w:tcPr>
          <w:p>
            <w:r/>
            <w:r>
              <w:rPr>
                <w:b w:val="0"/>
                <w:sz w:val="14"/>
              </w:rPr>
              <w:t>상황판 중앙</w:t>
            </w:r>
          </w:p>
        </w:tc>
        <w:tc>
          <w:tcPr>
            <w:tcW w:type="dxa" w:w="4320"/>
            <w:vAlign w:val="center"/>
          </w:tcPr>
          <w:p>
            <w:r/>
            <w:r>
              <w:rPr>
                <w:b w:val="0"/>
                <w:sz w:val="14"/>
              </w:rPr>
              <w:t>VWorld 지도·레이어·MapAction</w:t>
            </w:r>
          </w:p>
        </w:tc>
        <w:tc>
          <w:tcPr>
            <w:tcW w:type="dxa" w:w="3024"/>
            <w:vAlign w:val="center"/>
          </w:tcPr>
          <w:p>
            <w:r/>
            <w:r>
              <w:rPr>
                <w:b w:val="0"/>
                <w:sz w:val="14"/>
              </w:rPr>
              <w:t>map connection, layer, selected feature</w:t>
            </w:r>
          </w:p>
        </w:tc>
        <w:tc>
          <w:tcPr>
            <w:tcW w:type="dxa" w:w="3168"/>
            <w:vAlign w:val="center"/>
          </w:tcPr>
          <w:p>
            <w:r/>
            <w:r>
              <w:rPr>
                <w:b w:val="0"/>
                <w:sz w:val="14"/>
              </w:rPr>
              <w:t>MapPanel, VWorldMapAdapter</w:t>
            </w:r>
          </w:p>
        </w:tc>
      </w:tr>
      <w:tr>
        <w:trPr>
          <w:cantSplit/>
        </w:trPr>
        <w:tc>
          <w:tcPr>
            <w:tcW w:type="dxa" w:w="1440"/>
            <w:vAlign w:val="center"/>
            <w:shd w:fill="F3F7FA"/>
          </w:tcPr>
          <w:p>
            <w:r/>
            <w:r>
              <w:rPr>
                <w:b w:val="0"/>
                <w:sz w:val="14"/>
              </w:rPr>
              <w:t>상황판 우측</w:t>
            </w:r>
          </w:p>
        </w:tc>
        <w:tc>
          <w:tcPr>
            <w:tcW w:type="dxa" w:w="4320"/>
            <w:vAlign w:val="center"/>
            <w:shd w:fill="F3F7FA"/>
          </w:tcPr>
          <w:p>
            <w:r/>
            <w:r>
              <w:rPr>
                <w:b w:val="0"/>
                <w:sz w:val="14"/>
              </w:rPr>
              <w:t>현재판단·유사사례·대응절차·계획근거</w:t>
            </w:r>
          </w:p>
        </w:tc>
        <w:tc>
          <w:tcPr>
            <w:tcW w:type="dxa" w:w="3024"/>
            <w:vAlign w:val="center"/>
            <w:shd w:fill="F3F7FA"/>
          </w:tcPr>
          <w:p>
            <w:r/>
            <w:r>
              <w:rPr>
                <w:b w:val="0"/>
                <w:sz w:val="14"/>
              </w:rPr>
              <w:t>priority, event, procedure, evidence</w:t>
            </w:r>
          </w:p>
        </w:tc>
        <w:tc>
          <w:tcPr>
            <w:tcW w:type="dxa" w:w="3168"/>
            <w:vAlign w:val="center"/>
            <w:shd w:fill="F3F7FA"/>
          </w:tcPr>
          <w:p>
            <w:r/>
            <w:r>
              <w:rPr>
                <w:b w:val="0"/>
                <w:sz w:val="14"/>
              </w:rPr>
              <w:t>InsightPanel, useRovingTabs</w:t>
            </w:r>
          </w:p>
        </w:tc>
      </w:tr>
      <w:tr>
        <w:trPr>
          <w:cantSplit/>
        </w:trPr>
        <w:tc>
          <w:tcPr>
            <w:tcW w:type="dxa" w:w="1440"/>
            <w:vAlign w:val="center"/>
          </w:tcPr>
          <w:p>
            <w:r/>
            <w:r>
              <w:rPr>
                <w:b w:val="0"/>
                <w:sz w:val="14"/>
              </w:rPr>
              <w:t>상황판 하단</w:t>
            </w:r>
          </w:p>
        </w:tc>
        <w:tc>
          <w:tcPr>
            <w:tcW w:type="dxa" w:w="4320"/>
            <w:vAlign w:val="center"/>
          </w:tcPr>
          <w:p>
            <w:r/>
            <w:r>
              <w:rPr>
                <w:b w:val="0"/>
                <w:sz w:val="14"/>
              </w:rPr>
              <w:t>현재 상황 타임라인</w:t>
            </w:r>
          </w:p>
        </w:tc>
        <w:tc>
          <w:tcPr>
            <w:tcW w:type="dxa" w:w="3024"/>
            <w:vAlign w:val="center"/>
          </w:tcPr>
          <w:p>
            <w:r/>
            <w:r>
              <w:rPr>
                <w:b w:val="0"/>
                <w:sz w:val="14"/>
              </w:rPr>
              <w:t>observation time, provider, fallback</w:t>
            </w:r>
          </w:p>
        </w:tc>
        <w:tc>
          <w:tcPr>
            <w:tcW w:type="dxa" w:w="3168"/>
            <w:vAlign w:val="center"/>
          </w:tcPr>
          <w:p>
            <w:r/>
            <w:r>
              <w:rPr>
                <w:b w:val="0"/>
                <w:sz w:val="14"/>
              </w:rPr>
              <w:t>SituationTimeline</w:t>
            </w:r>
          </w:p>
        </w:tc>
      </w:tr>
      <w:tr>
        <w:trPr>
          <w:cantSplit/>
        </w:trPr>
        <w:tc>
          <w:tcPr>
            <w:tcW w:type="dxa" w:w="2541"/>
            <w:vAlign w:val="center"/>
            <w:shd w:fill="F3F7FA"/>
          </w:tcPr>
          <w:p>
            <w:r/>
            <w:r>
              <w:rPr>
                <w:b w:val="0"/>
                <w:sz w:val="14"/>
              </w:rPr>
              <w:t>피해·변화 근거</w:t>
            </w:r>
          </w:p>
        </w:tc>
        <w:tc>
          <w:tcPr>
            <w:tcW w:type="dxa" w:w="2541"/>
            <w:vAlign w:val="center"/>
            <w:shd w:fill="F3F7FA"/>
          </w:tcPr>
          <w:p>
            <w:r/>
            <w:r>
              <w:rPr>
                <w:b w:val="0"/>
                <w:sz w:val="14"/>
              </w:rPr>
              <w:t>위성 비교·침수흔적·피해대응복구</w:t>
            </w:r>
          </w:p>
        </w:tc>
        <w:tc>
          <w:tcPr>
            <w:tcW w:type="dxa" w:w="2541"/>
            <w:vAlign w:val="center"/>
            <w:shd w:fill="F3F7FA"/>
          </w:tcPr>
          <w:p>
            <w:r/>
            <w:r>
              <w:rPr>
                <w:b w:val="0"/>
                <w:sz w:val="14"/>
              </w:rPr>
              <w:t>selected asset, compare mode, Seed status</w:t>
            </w:r>
          </w:p>
        </w:tc>
        <w:tc>
          <w:tcPr>
            <w:tcW w:type="dxa" w:w="2541"/>
            <w:vAlign w:val="center"/>
            <w:shd w:fill="F3F7FA"/>
          </w:tcPr>
          <w:p>
            <w:r/>
            <w:r>
              <w:rPr>
                <w:b w:val="0"/>
                <w:sz w:val="14"/>
              </w:rPr>
              <w:t>EvidencePage, SatelliteComparison, DamageRecoveryEvidence</w:t>
            </w:r>
          </w:p>
        </w:tc>
      </w:tr>
      <w:tr>
        <w:trPr>
          <w:cantSplit/>
        </w:trPr>
        <w:tc>
          <w:tcPr>
            <w:tcW w:type="dxa" w:w="2541"/>
            <w:vAlign w:val="center"/>
          </w:tcPr>
          <w:p>
            <w:r/>
            <w:r>
              <w:rPr>
                <w:b w:val="0"/>
                <w:sz w:val="14"/>
              </w:rPr>
              <w:t>보고서</w:t>
            </w:r>
          </w:p>
        </w:tc>
        <w:tc>
          <w:tcPr>
            <w:tcW w:type="dxa" w:w="2541"/>
            <w:vAlign w:val="center"/>
          </w:tcPr>
          <w:p>
            <w:r/>
            <w:r>
              <w:rPr>
                <w:b w:val="0"/>
                <w:sz w:val="14"/>
              </w:rPr>
              <w:t>목차·편집폼·Markdown 미리보기</w:t>
            </w:r>
          </w:p>
        </w:tc>
        <w:tc>
          <w:tcPr>
            <w:tcW w:type="dxa" w:w="2541"/>
            <w:vAlign w:val="center"/>
          </w:tcPr>
          <w:p>
            <w:r/>
            <w:r>
              <w:rPr>
                <w:b w:val="0"/>
                <w:sz w:val="14"/>
              </w:rPr>
              <w:t>draft fields, save/download status</w:t>
            </w:r>
          </w:p>
        </w:tc>
        <w:tc>
          <w:tcPr>
            <w:tcW w:type="dxa" w:w="2541"/>
            <w:vAlign w:val="center"/>
          </w:tcPr>
          <w:p>
            <w:r/>
            <w:r>
              <w:rPr>
                <w:b w:val="0"/>
                <w:sz w:val="14"/>
              </w:rPr>
              <w:t>ReportPage, ReportEditor</w:t>
            </w:r>
          </w:p>
        </w:tc>
      </w:tr>
      <w:tr>
        <w:trPr>
          <w:cantSplit/>
        </w:trPr>
        <w:tc>
          <w:tcPr>
            <w:tcW w:type="dxa" w:w="2541"/>
            <w:vAlign w:val="center"/>
            <w:shd w:fill="F3F7FA"/>
          </w:tcPr>
          <w:p>
            <w:r/>
            <w:r>
              <w:rPr>
                <w:b w:val="0"/>
                <w:sz w:val="14"/>
              </w:rPr>
              <w:t>공통 접근성</w:t>
            </w:r>
          </w:p>
        </w:tc>
        <w:tc>
          <w:tcPr>
            <w:tcW w:type="dxa" w:w="2541"/>
            <w:vAlign w:val="center"/>
            <w:shd w:fill="F3F7FA"/>
          </w:tcPr>
          <w:p>
            <w:r/>
            <w:r>
              <w:rPr>
                <w:b w:val="0"/>
                <w:sz w:val="14"/>
              </w:rPr>
              <w:t>skip link·landmark·focus·responsive</w:t>
            </w:r>
          </w:p>
        </w:tc>
        <w:tc>
          <w:tcPr>
            <w:tcW w:type="dxa" w:w="2541"/>
            <w:vAlign w:val="center"/>
            <w:shd w:fill="F3F7FA"/>
          </w:tcPr>
          <w:p>
            <w:r/>
            <w:r>
              <w:rPr>
                <w:b w:val="0"/>
                <w:sz w:val="14"/>
              </w:rPr>
              <w:t>focus target, error/status, reduced motion</w:t>
            </w:r>
          </w:p>
        </w:tc>
        <w:tc>
          <w:tcPr>
            <w:tcW w:type="dxa" w:w="2541"/>
            <w:vAlign w:val="center"/>
            <w:shd w:fill="F3F7FA"/>
          </w:tcPr>
          <w:p>
            <w:r/>
            <w:r>
              <w:rPr>
                <w:b w:val="0"/>
                <w:sz w:val="14"/>
              </w:rPr>
              <w:t>AppHeader, PageHeading, global CSS</w:t>
            </w:r>
          </w:p>
        </w:tc>
      </w:tr>
    </w:tbl>
    <w:p>
      <w:pPr>
        <w:pStyle w:val="Heading2"/>
        <w:keepNext/>
      </w:pPr>
      <w:r>
        <w:rPr>
          <w:rFonts w:ascii="NanumSquare" w:hAnsi="NanumSquare" w:eastAsia="NanumSquare"/>
          <w:b w:val="0"/>
        </w:rPr>
        <w:t>19.7 명시적 제외범위와 금지 구현</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ID</w:t>
            </w:r>
          </w:p>
        </w:tc>
        <w:tc>
          <w:tcPr>
            <w:tcW w:type="dxa" w:w="5904"/>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제외·금지사항</w:t>
            </w:r>
          </w:p>
        </w:tc>
        <w:tc>
          <w:tcPr>
            <w:tcW w:type="dxa" w:w="4464"/>
            <w:vAlign w:val="center"/>
            <w:shd w:fill="1F4E78"/>
          </w:tcPr>
          <w:p>
            <w:pPr>
              <w:spacing w:after="0" w:before="0"/>
            </w:pPr>
            <w:r>
              <w:rPr>
                <w:rFonts w:ascii="NanumSquare" w:hAnsi="NanumSquare" w:eastAsia="NanumSquare"/>
                <w:b/>
                <w:color w:val="FFFFFF"/>
                <w:sz w:val="13"/>
              </w:rPr>
            </w:r>
            <w:r>
              <w:rPr>
                <w:rFonts w:ascii="NanumSquare" w:hAnsi="NanumSquare" w:eastAsia="NanumSquare"/>
                <w:b/>
                <w:color w:val="FFFFFF"/>
                <w:sz w:val="13"/>
              </w:rPr>
              <w:t>개발·시험 처리</w:t>
            </w:r>
          </w:p>
        </w:tc>
      </w:tr>
      <w:tr>
        <w:trPr>
          <w:cantSplit/>
        </w:trPr>
        <w:tc>
          <w:tcPr>
            <w:tcW w:type="dxa" w:w="1152"/>
            <w:vAlign w:val="center"/>
          </w:tcPr>
          <w:p>
            <w:pPr>
              <w:spacing w:after="0" w:before="0"/>
            </w:pPr>
            <w:r>
              <w:rPr>
                <w:rFonts w:ascii="NanumSquare" w:hAnsi="NanumSquare" w:eastAsia="NanumSquare"/>
                <w:sz w:val="13"/>
              </w:rPr>
            </w:r>
            <w:r>
              <w:rPr>
                <w:rFonts w:ascii="NanumSquare" w:hAnsi="NanumSquare" w:eastAsia="NanumSquare"/>
                <w:b w:val="0"/>
                <w:sz w:val="13"/>
              </w:rPr>
              <w:t>EX-001</w:t>
            </w:r>
          </w:p>
        </w:tc>
        <w:tc>
          <w:tcPr>
            <w:tcW w:type="dxa" w:w="5904"/>
            <w:vAlign w:val="center"/>
          </w:tcPr>
          <w:p>
            <w:pPr>
              <w:spacing w:after="0" w:before="0"/>
            </w:pPr>
            <w:r>
              <w:rPr>
                <w:rFonts w:ascii="NanumSquare" w:hAnsi="NanumSquare" w:eastAsia="NanumSquare"/>
                <w:sz w:val="13"/>
              </w:rPr>
            </w:r>
            <w:r>
              <w:rPr>
                <w:rFonts w:ascii="NanumSquare" w:hAnsi="NanumSquare" w:eastAsia="NanumSquare"/>
                <w:b w:val="0"/>
                <w:sz w:val="13"/>
              </w:rPr>
              <w:t>지자체 개별 실증시스템의 현재상황 Context 수신</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Adapter·Endpoint·DTO·테스트를 만들지 않음</w:t>
            </w:r>
          </w:p>
        </w:tc>
      </w:tr>
      <w:tr>
        <w:trPr>
          <w:cantSplit/>
        </w:trPr>
        <w:tc>
          <w:tcPr>
            <w:tcW w:type="dxa" w:w="1152"/>
            <w:vAlign w:val="center"/>
          </w:tcPr>
          <w:p>
            <w:pPr>
              <w:spacing w:after="0" w:before="0"/>
            </w:pPr>
            <w:r>
              <w:rPr>
                <w:rFonts w:ascii="NanumSquare" w:hAnsi="NanumSquare" w:eastAsia="NanumSquare"/>
                <w:sz w:val="13"/>
              </w:rPr>
            </w:r>
            <w:r>
              <w:rPr>
                <w:rFonts w:ascii="NanumSquare" w:hAnsi="NanumSquare" w:eastAsia="NanumSquare"/>
                <w:b w:val="0"/>
                <w:sz w:val="13"/>
              </w:rPr>
              <w:t>EX-002</w:t>
            </w:r>
          </w:p>
        </w:tc>
        <w:tc>
          <w:tcPr>
            <w:tcW w:type="dxa" w:w="5904"/>
            <w:vAlign w:val="center"/>
          </w:tcPr>
          <w:p>
            <w:pPr>
              <w:spacing w:after="0" w:before="0"/>
            </w:pPr>
            <w:r>
              <w:rPr>
                <w:rFonts w:ascii="NanumSquare" w:hAnsi="NanumSquare" w:eastAsia="NanumSquare"/>
                <w:sz w:val="13"/>
              </w:rPr>
            </w:r>
            <w:r>
              <w:rPr>
                <w:rFonts w:ascii="NanumSquare" w:hAnsi="NanumSquare" w:eastAsia="NanumSquare"/>
                <w:b w:val="0"/>
                <w:sz w:val="13"/>
              </w:rPr>
              <w:t>CCTV 원본 영상, 썸네일, 이벤트, 카메라 위치, 영상분석</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레이어·컴포넌트·Tool·Seed를 만들지 않음</w:t>
            </w:r>
          </w:p>
        </w:tc>
      </w:tr>
      <w:tr>
        <w:trPr>
          <w:cantSplit/>
        </w:trPr>
        <w:tc>
          <w:tcPr>
            <w:tcW w:type="dxa" w:w="1152"/>
            <w:vAlign w:val="center"/>
          </w:tcPr>
          <w:p>
            <w:pPr>
              <w:spacing w:after="0" w:before="0"/>
            </w:pPr>
            <w:r>
              <w:rPr>
                <w:rFonts w:ascii="NanumSquare" w:hAnsi="NanumSquare" w:eastAsia="NanumSquare"/>
                <w:sz w:val="13"/>
              </w:rPr>
            </w:r>
            <w:r>
              <w:rPr>
                <w:rFonts w:ascii="NanumSquare" w:hAnsi="NanumSquare" w:eastAsia="NanumSquare"/>
                <w:b w:val="0"/>
                <w:sz w:val="13"/>
              </w:rPr>
              <w:t>EX-003</w:t>
            </w:r>
          </w:p>
        </w:tc>
        <w:tc>
          <w:tcPr>
            <w:tcW w:type="dxa" w:w="5904"/>
            <w:vAlign w:val="center"/>
          </w:tcPr>
          <w:p>
            <w:pPr>
              <w:spacing w:after="0" w:before="0"/>
            </w:pPr>
            <w:r>
              <w:rPr>
                <w:rFonts w:ascii="NanumSquare" w:hAnsi="NanumSquare" w:eastAsia="NanumSquare"/>
                <w:sz w:val="13"/>
              </w:rPr>
            </w:r>
            <w:r>
              <w:rPr>
                <w:rFonts w:ascii="NanumSquare" w:hAnsi="NanumSquare" w:eastAsia="NanumSquare"/>
                <w:b w:val="0"/>
                <w:sz w:val="13"/>
              </w:rPr>
              <w:t>현재 피해 규모·피해액·인명피해 예측</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모델·규칙·LLM 추정값 생성 금지</w:t>
            </w:r>
          </w:p>
        </w:tc>
      </w:tr>
      <w:tr>
        <w:trPr>
          <w:cantSplit/>
        </w:trPr>
        <w:tc>
          <w:tcPr>
            <w:tcW w:type="dxa" w:w="1152"/>
            <w:vAlign w:val="center"/>
          </w:tcPr>
          <w:p>
            <w:pPr>
              <w:spacing w:after="0" w:before="0"/>
            </w:pPr>
            <w:r>
              <w:rPr>
                <w:rFonts w:ascii="NanumSquare" w:hAnsi="NanumSquare" w:eastAsia="NanumSquare"/>
                <w:sz w:val="13"/>
              </w:rPr>
            </w:r>
            <w:r>
              <w:rPr>
                <w:rFonts w:ascii="NanumSquare" w:hAnsi="NanumSquare" w:eastAsia="NanumSquare"/>
                <w:b w:val="0"/>
                <w:sz w:val="13"/>
              </w:rPr>
              <w:t>EX-004</w:t>
            </w:r>
          </w:p>
        </w:tc>
        <w:tc>
          <w:tcPr>
            <w:tcW w:type="dxa" w:w="5904"/>
            <w:vAlign w:val="center"/>
          </w:tcPr>
          <w:p>
            <w:pPr>
              <w:spacing w:after="0" w:before="0"/>
            </w:pPr>
            <w:r>
              <w:rPr>
                <w:rFonts w:ascii="NanumSquare" w:hAnsi="NanumSquare" w:eastAsia="NanumSquare"/>
                <w:sz w:val="13"/>
              </w:rPr>
            </w:r>
            <w:r>
              <w:rPr>
                <w:rFonts w:ascii="NanumSquare" w:hAnsi="NanumSquare" w:eastAsia="NanumSquare"/>
                <w:b w:val="0"/>
                <w:sz w:val="13"/>
              </w:rPr>
              <w:t>대피·통제·경보·문자 자동실행</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담당자 검토용 권고·체크만 제공</w:t>
            </w:r>
          </w:p>
        </w:tc>
      </w:tr>
      <w:tr>
        <w:trPr>
          <w:cantSplit/>
        </w:trPr>
        <w:tc>
          <w:tcPr>
            <w:tcW w:type="dxa" w:w="1152"/>
            <w:vAlign w:val="center"/>
          </w:tcPr>
          <w:p>
            <w:pPr>
              <w:spacing w:after="0" w:before="0"/>
            </w:pPr>
            <w:r>
              <w:rPr>
                <w:rFonts w:ascii="NanumSquare" w:hAnsi="NanumSquare" w:eastAsia="NanumSquare"/>
                <w:sz w:val="13"/>
              </w:rPr>
            </w:r>
            <w:r>
              <w:rPr>
                <w:rFonts w:ascii="NanumSquare" w:hAnsi="NanumSquare" w:eastAsia="NanumSquare"/>
                <w:b w:val="0"/>
                <w:sz w:val="13"/>
              </w:rPr>
              <w:t>EX-005</w:t>
            </w:r>
          </w:p>
        </w:tc>
        <w:tc>
          <w:tcPr>
            <w:tcW w:type="dxa" w:w="5904"/>
            <w:vAlign w:val="center"/>
          </w:tcPr>
          <w:p>
            <w:pPr>
              <w:spacing w:after="0" w:before="0"/>
            </w:pPr>
            <w:r>
              <w:rPr>
                <w:rFonts w:ascii="NanumSquare" w:hAnsi="NanumSquare" w:eastAsia="NanumSquare"/>
                <w:sz w:val="13"/>
              </w:rPr>
            </w:r>
            <w:r>
              <w:rPr>
                <w:rFonts w:ascii="NanumSquare" w:hAnsi="NanumSquare" w:eastAsia="NanumSquare"/>
                <w:b w:val="0"/>
                <w:sz w:val="13"/>
              </w:rPr>
              <w:t>NDMS 자동로그인·자동등록·공식 제출</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Draft 생성·복사·다운로드만 제공</w:t>
            </w:r>
          </w:p>
        </w:tc>
      </w:tr>
      <w:tr>
        <w:trPr>
          <w:cantSplit/>
        </w:trPr>
        <w:tc>
          <w:tcPr>
            <w:tcW w:type="dxa" w:w="1152"/>
            <w:vAlign w:val="center"/>
          </w:tcPr>
          <w:p>
            <w:pPr>
              <w:spacing w:after="0" w:before="0"/>
            </w:pPr>
            <w:r>
              <w:rPr>
                <w:rFonts w:ascii="NanumSquare" w:hAnsi="NanumSquare" w:eastAsia="NanumSquare"/>
                <w:sz w:val="13"/>
              </w:rPr>
            </w:r>
            <w:r>
              <w:rPr>
                <w:rFonts w:ascii="NanumSquare" w:hAnsi="NanumSquare" w:eastAsia="NanumSquare"/>
                <w:b w:val="0"/>
                <w:sz w:val="13"/>
              </w:rPr>
              <w:t>EX-006</w:t>
            </w:r>
          </w:p>
        </w:tc>
        <w:tc>
          <w:tcPr>
            <w:tcW w:type="dxa" w:w="5904"/>
            <w:vAlign w:val="center"/>
          </w:tcPr>
          <w:p>
            <w:pPr>
              <w:spacing w:after="0" w:before="0"/>
            </w:pPr>
            <w:r>
              <w:rPr>
                <w:rFonts w:ascii="NanumSquare" w:hAnsi="NanumSquare" w:eastAsia="NanumSquare"/>
                <w:sz w:val="13"/>
              </w:rPr>
            </w:r>
            <w:r>
              <w:rPr>
                <w:rFonts w:ascii="NanumSquare" w:hAnsi="NanumSquare" w:eastAsia="NanumSquare"/>
                <w:b w:val="0"/>
                <w:sz w:val="13"/>
              </w:rPr>
              <w:t>계획홍수량 환산값을 공식 홍수특보 값으로 표시</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참고 산정·비공식 배지·근거 표시</w:t>
            </w:r>
          </w:p>
        </w:tc>
      </w:tr>
      <w:tr>
        <w:trPr>
          <w:cantSplit/>
        </w:trPr>
        <w:tc>
          <w:tcPr>
            <w:tcW w:type="dxa" w:w="1152"/>
            <w:vAlign w:val="center"/>
          </w:tcPr>
          <w:p>
            <w:pPr>
              <w:spacing w:after="0" w:before="0"/>
            </w:pPr>
            <w:r>
              <w:rPr>
                <w:rFonts w:ascii="NanumSquare" w:hAnsi="NanumSquare" w:eastAsia="NanumSquare"/>
                <w:sz w:val="13"/>
              </w:rPr>
            </w:r>
            <w:r>
              <w:rPr>
                <w:rFonts w:ascii="NanumSquare" w:hAnsi="NanumSquare" w:eastAsia="NanumSquare"/>
                <w:b w:val="0"/>
                <w:sz w:val="13"/>
              </w:rPr>
              <w:t>EX-007</w:t>
            </w:r>
          </w:p>
        </w:tc>
        <w:tc>
          <w:tcPr>
            <w:tcW w:type="dxa" w:w="5904"/>
            <w:vAlign w:val="center"/>
          </w:tcPr>
          <w:p>
            <w:pPr>
              <w:spacing w:after="0" w:before="0"/>
            </w:pPr>
            <w:r>
              <w:rPr>
                <w:rFonts w:ascii="NanumSquare" w:hAnsi="NanumSquare" w:eastAsia="NanumSquare"/>
                <w:sz w:val="13"/>
              </w:rPr>
            </w:r>
            <w:r>
              <w:rPr>
                <w:rFonts w:ascii="NanumSquare" w:hAnsi="NanumSquare" w:eastAsia="NanumSquare"/>
                <w:b w:val="0"/>
                <w:sz w:val="13"/>
              </w:rPr>
              <w:t>부산 북구청 절차를 대상지 공식절차로 표시</w:t>
            </w:r>
          </w:p>
        </w:tc>
        <w:tc>
          <w:tcPr>
            <w:tcW w:type="dxa" w:w="4464"/>
            <w:vAlign w:val="center"/>
          </w:tcPr>
          <w:p>
            <w:pPr>
              <w:spacing w:after="0" w:before="0"/>
            </w:pPr>
            <w:r>
              <w:rPr>
                <w:rFonts w:ascii="NanumSquare" w:hAnsi="NanumSquare" w:eastAsia="NanumSquare"/>
                <w:sz w:val="13"/>
              </w:rPr>
            </w:r>
            <w:r>
              <w:rPr>
                <w:rFonts w:ascii="NanumSquare" w:hAnsi="NanumSquare" w:eastAsia="NanumSquare"/>
                <w:b w:val="0"/>
                <w:sz w:val="13"/>
              </w:rPr>
              <w:t>잠정 참조 배지와 교체예정 표시</w:t>
            </w:r>
          </w:p>
        </w:tc>
      </w:tr>
    </w:tbl>
    <w:p>
      <w:pPr>
        <w:pStyle w:val="Heading2"/>
        <w:keepNext/>
      </w:pPr>
      <w:r>
        <w:rPr>
          <w:rFonts w:ascii="NanumSquare" w:hAnsi="NanumSquare" w:eastAsia="NanumSquare"/>
          <w:b w:val="0"/>
        </w:rPr>
        <w:t>19.8 v0.4 개발착수 전 체크리스트</w:t>
      </w:r>
    </w:p>
    <w:p>
      <w:pPr>
        <w:spacing w:after="29"/>
        <w:ind w:left="403" w:hanging="288"/>
      </w:pPr>
      <w:r>
        <w:rPr>
          <w:rFonts w:ascii="Noto Sans CJK KR" w:hAnsi="Noto Sans CJK KR"/>
        </w:rPr>
        <w:t>1. VWorld 신규 키를 `.env` 또는 배포 비밀설정에 등록하고 등록 도메인에서 기본지도·검색·2D 데이터 호출을 검증한다.</w:t>
      </w:r>
    </w:p>
    <w:p>
      <w:pPr>
        <w:spacing w:after="29"/>
        <w:ind w:left="403" w:hanging="288"/>
      </w:pPr>
      <w:r>
        <w:rPr>
          <w:rFonts w:ascii="Noto Sans CJK KR" w:hAnsi="Noto Sans CJK KR"/>
        </w:rPr>
        <w:t>2. 유니 RAG API Swagger와 인증방식을 확인하여 UneRagProvider 요청·응답 Mapper를 확정한다.</w:t>
      </w:r>
    </w:p>
    <w:p>
      <w:pPr>
        <w:spacing w:after="29"/>
        <w:ind w:left="403" w:hanging="288"/>
      </w:pPr>
      <w:r>
        <w:rPr>
          <w:rFonts w:ascii="Noto Sans CJK KR" w:hAnsi="Noto Sans CJK KR"/>
        </w:rPr>
        <w:t>3. Claude MCP 대표질의 10건을 실행하여 문서·페이지·Passage·지역·재난유형 필터와 Event 후보 추출 가능성을 검증한다.</w:t>
      </w:r>
    </w:p>
    <w:p>
      <w:pPr>
        <w:spacing w:after="29"/>
        <w:ind w:left="403" w:hanging="288"/>
      </w:pPr>
      <w:r>
        <w:rPr>
          <w:rFonts w:ascii="Noto Sans CJK KR" w:hAnsi="Noto Sans CJK KR"/>
        </w:rPr>
        <w:t>4. 공공 API 활용신청을 진행하되 키 수령 전에도 public_api_catalog_seed.json과 ScenarioObservationProvider로 개발을 시작한다.</w:t>
      </w:r>
    </w:p>
    <w:p>
      <w:pPr>
        <w:spacing w:after="29"/>
        <w:ind w:left="403" w:hanging="288"/>
      </w:pPr>
      <w:r>
        <w:rPr>
          <w:rFonts w:ascii="Noto Sans CJK KR" w:hAnsi="Noto Sans CJK KR"/>
        </w:rPr>
        <w:t>5. 현재상황·우선순위·피해복구 Seed·보고서 Seed의 JSON Schema를 작성하고 런타임 검증을 적용한다.</w:t>
      </w:r>
    </w:p>
    <w:p>
      <w:pPr>
        <w:spacing w:after="29"/>
        <w:ind w:left="403" w:hanging="288"/>
      </w:pPr>
      <w:r>
        <w:rPr>
          <w:rFonts w:ascii="Noto Sans CJK KR" w:hAnsi="Noto Sans CJK KR"/>
        </w:rPr>
        <w:t>6. 메인 화면을 확정 레이아웃으로 구현하고 CCTV·지자체 Context 관련 코드가 포함되지 않았는지 정적 점검한다.</w:t>
      </w:r>
    </w:p>
    <w:p>
      <w:pPr>
        <w:spacing w:after="29"/>
        <w:ind w:left="403" w:hanging="288"/>
      </w:pPr>
      <w:r>
        <w:rPr>
          <w:rFonts w:ascii="Noto Sans CJK KR" w:hAnsi="Noto Sans CJK KR"/>
        </w:rPr>
        <w:t>7. 남원·의왕·구미 대표 시나리오에서 현재조건→우선 확인지역→유사사례→피해복구 참고→위성/침수흔적→절차→보고서 흐름을 End-to-End로 시연한다.</w:t>
      </w:r>
    </w:p>
    <w:p>
      <w:pPr>
        <w:pStyle w:val="Heading1"/>
        <w:keepNext/>
      </w:pPr>
      <w:r>
        <w:rPr>
          <w:rFonts w:ascii="Noto Sans CJK KR" w:hAnsi="Noto Sans CJK KR"/>
        </w:rPr>
        <w:t>부록 A. 기능요구사항 목록</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blHeader w:val="true"/>
          <w:cantSplit/>
        </w:trPr>
        <w:tc>
          <w:tcPr>
            <w:tcW w:type="dxa" w:w="1584"/>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ID</w:t>
            </w:r>
          </w:p>
        </w:tc>
        <w:tc>
          <w:tcPr>
            <w:tcW w:type="dxa" w:w="2592"/>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기능명</w:t>
            </w:r>
          </w:p>
        </w:tc>
        <w:tc>
          <w:tcPr>
            <w:tcW w:type="dxa" w:w="6336"/>
            <w:shd w:fill="1F4E78"/>
            <w:vAlign w:val="center"/>
          </w:tcPr>
          <w:p>
            <w:pPr>
              <w:spacing w:after="0" w:before="0"/>
            </w:pPr>
            <w:r>
              <w:rPr>
                <w:rFonts w:ascii="NanumSquare" w:hAnsi="NanumSquare" w:eastAsia="NanumSquare"/>
                <w:b/>
                <w:color w:val="FFFFFF"/>
                <w:sz w:val="13"/>
              </w:rPr>
            </w:r>
            <w:r>
              <w:rPr>
                <w:rFonts w:ascii="NanumSquare" w:hAnsi="NanumSquare" w:eastAsia="NanumSquare"/>
                <w:b/>
                <w:color w:val="FFFFFF"/>
                <w:sz w:val="13"/>
              </w:rPr>
              <w:t>상세 요구사항</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SIT-001</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재난상황 등록</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지역·기준시각·재난유형·현장징후를 사용자가 입력한다.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SIT-002</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상황 자연어 구조화</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자연어를 표준 필드와 재난유형 코드로 변환하고 누락값을 표시한다.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SIT-003</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실시간/시나리오 모드</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실시간은 공개 API+사용자입력, 시나리오는 Seed Provider를 사용하며 상태를 명시한다.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OBS-001</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기상특보 조회</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기상청 특보 API에서 지역별 호우·태풍 특보를 조회하고 발효·해제시각을 관리한다.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OBS-002</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강우 조회·누적</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초단기실황·홍수통제소 우량에서 관측값을 조회하고 1·3·12·24시간 누적을 계산한다.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OBS-003</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수위·유량 조회</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홍수통제소 수위·유량을 조회하고 관측시각·추세·결측을 표시한다.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OBS-004</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관측소 매핑</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관측소 제원정보를 행정구역·하천·위험지구와 매핑한다.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OBS-005</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공공 API Fallback</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키 미발급·오류·Timeout 시 Scenario Provider로 전환하고 사용자가 인지할 수 있게 표시한다.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PRI-001</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우선 확인지역 산정</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현재조건·계획위험·과거피해/침수흔적·매뉴얼을 조합해 상대순위를 계산한다.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PRI-002</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우선순위 근거 설명</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구성점수·근거·필요 확인사항·데이터품질을 제공한다.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PRI-003</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우선순위 안전표시</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공식 위험도·피해예측·자동조치 결과가 아님을 명시한다.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RISK-001</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위험지구 조회</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지역·재난유형·하천 기준 위험지구를 검색한다.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RISK-002</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하천계획 조회</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제원·계획홍수량·시설능력·계획버전을 조회한다.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RISK-003</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근거문서 조회</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문서·페이지·Passage와 구조화값을 연결한다.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EVT-001</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유사 Event 검색</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사건특성 가중치 기반으로 Top-K를 검색한다.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EVT-002</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유사이유 설명</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유형·공간·기상수문·피해·대응·복구별 유사이유를 제공한다.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EVT-003</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현재-과거 비교</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현재조건과 과거 Event의 공통점·차이점·근거를 비교한다.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DMG-001</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피해·복구 Seed 조회</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향후 NDMS 스키마를 고려한 임의 Seed의 피해·통제·대피·복구를 조회한다.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DMG-002</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피해예측 금지</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피해·복구 정보는 과거 유사사례 참고로만 표시하고 현재 피해예측을 생성하지 않는다.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DMG-003</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T3Q/NDMS 교체</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공통 DamageRecoveryRecord 계약으로 Seed Provider를 T3Q Provider로 교체한다.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SAT-001</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위성 시점목록</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취약지역별 불규칙 촬영시점을 조회한다.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SAT-002</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시점 비교</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좌우·스와이프·투명도 비교를 제공한다.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SAT-003</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시점 재생</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실제 촬영일 순서로 재생하고 불규칙 간격을 안내한다.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SAT-004</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품질·상태 표시</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센서·해상도·구름량·Mock/실제·처리상태를 표시한다.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SAT-005</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침수흔적 중첩</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침수흔적도·위험지구·사례·피해위치를 중첩한다.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SAT-006</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변화탐지 결과</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수면·토지피복·침수 변화후보를 표시하며 원인을 확정하지 않는다.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SAT-007</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쓰리디랩스 교체</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공통 Provider 계약으로 실데이터로 전환한다.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MAN-001</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매뉴얼 조회</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지자체·재난유형·단계별 절차를 조회한다.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MAN-002</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잠정절차 경고</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부산 참조자료임을 명확히 표시한다.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MAN-003</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필요정보 연결</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위험지구·하천·관측소·대피소를 절차와 연결한다.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MAN-004</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절차 상태관리</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미확인·진행·완료·해당없음을 관리한다.</w:t>
            </w:r>
          </w:p>
        </w:tc>
      </w:tr>
      <w:tr>
        <w:trPr>
          <w:cantSplit/>
        </w:trPr>
        <w:tc>
          <w:tcPr>
            <w:tcW w:type="dxa" w:w="1584"/>
            <w:vAlign w:val="center"/>
            <w:shd w:fill="F8FAFC"/>
          </w:tcPr>
          <w:p>
            <w:pPr>
              <w:spacing w:after="0" w:before="0"/>
            </w:pPr>
            <w:r>
              <w:rPr>
                <w:rFonts w:ascii="NanumSquare" w:hAnsi="NanumSquare" w:eastAsia="NanumSquare"/>
                <w:sz w:val="13"/>
              </w:rPr>
            </w:r>
            <w:r>
              <w:rPr>
                <w:rFonts w:ascii="NanumSquare" w:hAnsi="NanumSquare" w:eastAsia="NanumSquare"/>
                <w:b w:val="0"/>
                <w:sz w:val="13"/>
              </w:rPr>
              <w:t>MAN-005</w:t>
            </w:r>
          </w:p>
        </w:tc>
        <w:tc>
          <w:tcPr>
            <w:tcW w:type="dxa" w:w="2592"/>
            <w:vAlign w:val="center"/>
            <w:shd w:fill="F8FAFC"/>
          </w:tcPr>
          <w:p>
            <w:pPr>
              <w:spacing w:after="0" w:before="0"/>
            </w:pPr>
            <w:r>
              <w:rPr>
                <w:rFonts w:ascii="NanumSquare" w:hAnsi="NanumSquare" w:eastAsia="NanumSquare"/>
                <w:sz w:val="13"/>
              </w:rPr>
            </w:r>
            <w:r>
              <w:rPr>
                <w:rFonts w:ascii="NanumSquare" w:hAnsi="NanumSquare" w:eastAsia="NanumSquare"/>
                <w:b w:val="0"/>
                <w:sz w:val="13"/>
              </w:rPr>
              <w:t>근거 조회</w:t>
            </w:r>
          </w:p>
        </w:tc>
        <w:tc>
          <w:tcPr>
            <w:tcW w:type="dxa" w:w="6336"/>
            <w:vAlign w:val="center"/>
            <w:shd w:fill="F8FAFC"/>
          </w:tcPr>
          <w:p>
            <w:pPr>
              <w:spacing w:after="0" w:before="0"/>
            </w:pPr>
            <w:r>
              <w:rPr>
                <w:rFonts w:ascii="NanumSquare" w:hAnsi="NanumSquare" w:eastAsia="NanumSquare"/>
                <w:sz w:val="13"/>
              </w:rPr>
            </w:r>
            <w:r>
              <w:rPr>
                <w:rFonts w:ascii="NanumSquare" w:hAnsi="NanumSquare" w:eastAsia="NanumSquare"/>
                <w:b w:val="0"/>
                <w:sz w:val="13"/>
              </w:rPr>
              <w:t>매뉴얼 원문·페이지를 연결한다.</w:t>
            </w:r>
          </w:p>
        </w:tc>
      </w:tr>
      <w:tr>
        <w:trPr>
          <w:cantSplit/>
        </w:trPr>
        <w:tc>
          <w:tcPr>
            <w:tcW w:type="dxa" w:w="1584"/>
            <w:vAlign w:val="center"/>
          </w:tcPr>
          <w:p>
            <w:pPr>
              <w:spacing w:after="0" w:before="0"/>
            </w:pPr>
            <w:r>
              <w:rPr>
                <w:rFonts w:ascii="NanumSquare" w:hAnsi="NanumSquare" w:eastAsia="NanumSquare"/>
                <w:sz w:val="13"/>
              </w:rPr>
            </w:r>
            <w:r>
              <w:rPr>
                <w:rFonts w:ascii="NanumSquare" w:hAnsi="NanumSquare" w:eastAsia="NanumSquare"/>
                <w:b w:val="0"/>
                <w:sz w:val="13"/>
              </w:rPr>
              <w:t>MAN-006</w:t>
            </w:r>
          </w:p>
        </w:tc>
        <w:tc>
          <w:tcPr>
            <w:tcW w:type="dxa" w:w="2592"/>
            <w:vAlign w:val="center"/>
          </w:tcPr>
          <w:p>
            <w:pPr>
              <w:spacing w:after="0" w:before="0"/>
            </w:pPr>
            <w:r>
              <w:rPr>
                <w:rFonts w:ascii="NanumSquare" w:hAnsi="NanumSquare" w:eastAsia="NanumSquare"/>
                <w:sz w:val="13"/>
              </w:rPr>
            </w:r>
            <w:r>
              <w:rPr>
                <w:rFonts w:ascii="NanumSquare" w:hAnsi="NanumSquare" w:eastAsia="NanumSquare"/>
                <w:b w:val="0"/>
                <w:sz w:val="13"/>
              </w:rPr>
              <w:t>보고서 반영</w:t>
            </w:r>
          </w:p>
        </w:tc>
        <w:tc>
          <w:tcPr>
            <w:tcW w:type="dxa" w:w="6336"/>
            <w:vAlign w:val="center"/>
          </w:tcPr>
          <w:p>
            <w:pPr>
              <w:spacing w:after="0" w:before="0"/>
            </w:pPr>
            <w:r>
              <w:rPr>
                <w:rFonts w:ascii="NanumSquare" w:hAnsi="NanumSquare" w:eastAsia="NanumSquare"/>
                <w:sz w:val="13"/>
              </w:rPr>
            </w:r>
            <w:r>
              <w:rPr>
                <w:rFonts w:ascii="NanumSquare" w:hAnsi="NanumSquare" w:eastAsia="NanumSquare"/>
                <w:b w:val="0"/>
                <w:sz w:val="13"/>
              </w:rPr>
              <w:t>선택 절차와 상태를 초안에 반영한다.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AGT-001</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Agent Tool 실행</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의도에 맞는 허용 Tool을 오케스트레이션한다.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AGT-002</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지도 제어</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검증된 MapAction만 실행한다.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AGT-003</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근거·한계</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답변마다 Evidence·limitations·operator_confirmation_required를 표시한다.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VIEW-001</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상황뷰 저장</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지도·영상·사례·절차·Agent Context를 저장한다.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VIEW-002</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상황뷰 복원</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저장상태를 재현한다.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RPT-001</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상황보고서 초안</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Markdown 초안을 생성·편집하며 자동제출하지 않는다.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RPT-002</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과거피해 참고 분리</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과거 유사사례 피해·복구와 현재 피해현황 입력란을 구분한다.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SYS-001</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Provider Fallback</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실연계 실패 시 Seed/Scenario로 전환한다.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SYS-002</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데이터상태 표시</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actual/derived/scenario/mock_seed/provisional_reference를 표시한다.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SYS-003</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RBAC</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지역·부서·재난유형·공개등급 권한을 적용한다.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SYS-004</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감사로그</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Tool·Provider·Fallback·사용근거를 추적한다.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SYS-005</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웹 접근성</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지도·비교·절차·Agent의 대체접근을 제공한다.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SCP-001</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CCTV 제외</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CCTV 원본·이벤트·카메라 위치·영상 Tool을 구현하지 않는다.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SCP-002</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지자체 Context 제외</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지자체 실증시스템의 현재상황 수신 Adapter를 구현하지 않는다.</w:t>
            </w:r>
          </w:p>
        </w:tc>
      </w:tr>
      <w:tr>
        <w:trPr>
          <w:cantSplit/>
        </w:trPr>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SCP-003</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화면구조 고정</w:t>
            </w:r>
          </w:p>
        </w:tc>
        <w:tc>
          <w:tcPr>
            <w:tcW w:type="dxa" w:w="3389"/>
            <w:vAlign w:val="center"/>
          </w:tcPr>
          <w:p>
            <w:pPr>
              <w:spacing w:after="0" w:before="0"/>
            </w:pPr>
            <w:r>
              <w:rPr>
                <w:rFonts w:ascii="NanumSquare" w:hAnsi="NanumSquare" w:eastAsia="NanumSquare"/>
                <w:sz w:val="13"/>
              </w:rPr>
            </w:r>
            <w:r>
              <w:rPr>
                <w:rFonts w:ascii="NanumSquare" w:hAnsi="NanumSquare" w:eastAsia="NanumSquare"/>
                <w:b w:val="0"/>
                <w:sz w:val="13"/>
              </w:rPr>
              <w:t>확정된 좌측·중앙·우측·하단 레이아웃을 유지한다.</w:t>
            </w:r>
          </w:p>
        </w:tc>
      </w:tr>
    </w:tbl>
    <w:p>
      <w:pPr>
        <w:spacing w:after="0"/>
      </w:pPr>
    </w:p>
    <w:p>
      <w:r>
        <w:rPr>
          <w:rFonts w:ascii="Noto Sans CJK KR" w:hAnsi="Noto Sans CJK KR"/>
        </w:rPr>
        <w:br w:type="page"/>
      </w:r>
    </w:p>
    <w:p>
      <w:pPr>
        <w:pStyle w:val="Heading1"/>
        <w:keepNext/>
        <w:pageBreakBefore/>
      </w:pPr>
      <w:r>
        <w:rPr>
          <w:rFonts w:ascii="Noto Sans CJK KR" w:hAnsi="Noto Sans CJK KR"/>
        </w:rPr>
        <w:t>부록 B. Agent Tool 정의</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cantSplit/>
        </w:trPr>
        <w:tc>
          <w:tcPr>
            <w:tcW w:type="dxa" w:w="3168"/>
            <w:shd w:fill="1F4E78"/>
            <w:vAlign w:val="center"/>
          </w:tcPr>
          <w:p>
            <w:pPr>
              <w:spacing w:after="0" w:before="0"/>
            </w:pPr>
            <w:r>
              <w:rPr>
                <w:rFonts w:ascii="NanumSquare" w:hAnsi="NanumSquare" w:eastAsia="NanumSquare"/>
                <w:b/>
                <w:color w:val="FFFFFF"/>
                <w:sz w:val="12"/>
              </w:rPr>
            </w:r>
            <w:r>
              <w:rPr>
                <w:rFonts w:ascii="NanumSquare" w:hAnsi="NanumSquare" w:eastAsia="NanumSquare"/>
                <w:b/>
                <w:color w:val="FFFFFF"/>
                <w:sz w:val="12"/>
              </w:rPr>
              <w:t>Tool</w:t>
            </w:r>
          </w:p>
        </w:tc>
        <w:tc>
          <w:tcPr>
            <w:tcW w:type="dxa" w:w="2592"/>
            <w:shd w:fill="1F4E78"/>
            <w:vAlign w:val="center"/>
          </w:tcPr>
          <w:p>
            <w:pPr>
              <w:spacing w:after="0" w:before="0"/>
            </w:pPr>
            <w:r>
              <w:rPr>
                <w:rFonts w:ascii="NanumSquare" w:hAnsi="NanumSquare" w:eastAsia="NanumSquare"/>
                <w:b/>
                <w:color w:val="FFFFFF"/>
                <w:sz w:val="12"/>
              </w:rPr>
            </w:r>
            <w:r>
              <w:rPr>
                <w:rFonts w:ascii="NanumSquare" w:hAnsi="NanumSquare" w:eastAsia="NanumSquare"/>
                <w:b/>
                <w:color w:val="FFFFFF"/>
                <w:sz w:val="12"/>
              </w:rPr>
              <w:t>목적</w:t>
            </w:r>
          </w:p>
        </w:tc>
        <w:tc>
          <w:tcPr>
            <w:tcW w:type="dxa" w:w="2880"/>
            <w:shd w:fill="1F4E78"/>
            <w:vAlign w:val="center"/>
          </w:tcPr>
          <w:p>
            <w:pPr>
              <w:spacing w:after="0" w:before="0"/>
            </w:pPr>
            <w:r>
              <w:rPr>
                <w:rFonts w:ascii="NanumSquare" w:hAnsi="NanumSquare" w:eastAsia="NanumSquare"/>
                <w:b/>
                <w:color w:val="FFFFFF"/>
                <w:sz w:val="12"/>
              </w:rPr>
            </w:r>
            <w:r>
              <w:rPr>
                <w:rFonts w:ascii="NanumSquare" w:hAnsi="NanumSquare" w:eastAsia="NanumSquare"/>
                <w:b/>
                <w:color w:val="FFFFFF"/>
                <w:sz w:val="12"/>
              </w:rPr>
              <w:t>입력</w:t>
            </w:r>
          </w:p>
        </w:tc>
        <w:tc>
          <w:tcPr>
            <w:tcW w:type="dxa" w:w="2880"/>
            <w:shd w:fill="1F4E78"/>
            <w:vAlign w:val="center"/>
          </w:tcPr>
          <w:p>
            <w:pPr>
              <w:spacing w:after="0" w:before="0"/>
            </w:pPr>
            <w:r>
              <w:rPr>
                <w:rFonts w:ascii="NanumSquare" w:hAnsi="NanumSquare" w:eastAsia="NanumSquare"/>
                <w:b/>
                <w:color w:val="FFFFFF"/>
                <w:sz w:val="12"/>
              </w:rPr>
            </w:r>
            <w:r>
              <w:rPr>
                <w:rFonts w:ascii="NanumSquare" w:hAnsi="NanumSquare" w:eastAsia="NanumSquare"/>
                <w:b/>
                <w:color w:val="FFFFFF"/>
                <w:sz w:val="12"/>
              </w:rPr>
              <w:t>출력</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parse_disaster_situation</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사용자 입력 자연어 구조화</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text, selected_region, reference_time</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CurrentSituation, missing_fields</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refresh_public_observations</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특보·강우·수위·유량 갱신</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admin_code, river_id, station_ids</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ObservationSnapshot[], provider_status</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match_disaster_criteria</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판단기준 매칭</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CurrentSituation</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criteria_matches, level, warnings</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rank_priority_areas</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현재조건 반영 우선 확인지역 산정</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situation_id, candidate_district_ids</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PriorityAreaResult</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explain_priority_area</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순위 근거·확인사항 설명</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priority_result_id, district_id</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score_breakdown, reasons, required_checks</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find_risk_districts</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위험지구 검색</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admin_code, hazards, river_id</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RiskDistrict[]</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get_river_profile</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하천기본계획 조회</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river_id, station_code</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RiverProfile, Evidence[]</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search_similar_disaster_events</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유사 Event 검색</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situation, filters, top_k</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SimilarEvent[]</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compare_current_with_event</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현재-과거 비교</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situation_id, event_id</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factor_comparison</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get_damage_recovery_record</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과거 피해·대응·복구 참고 조회</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event_id</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DamageRecoveryRecord</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get_satellite_timeline</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위성 시점목록</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area_id, date_range</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SatelliteAsset[]</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compare_satellite_assets</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영상 비교</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left_asset_id, right_asset_id</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CompareResult</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get_flood_trace</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침수흔적 조회</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event_id or area_id</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FloodTrace[]</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get_response_procedure</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매뉴얼 절차 조회</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admin_code, hazard, alert, phase, role</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ProcedureStep[]</w:t>
            </w:r>
          </w:p>
        </w:tc>
      </w:tr>
      <w:tr>
        <w:trPr>
          <w:cantSplit/>
        </w:trPr>
        <w:tc>
          <w:tcPr>
            <w:tcW w:type="dxa" w:w="3168"/>
            <w:vAlign w:val="center"/>
          </w:tcPr>
          <w:p>
            <w:pPr>
              <w:spacing w:after="0" w:before="0"/>
            </w:pPr>
            <w:r>
              <w:rPr>
                <w:rFonts w:ascii="NanumSquare" w:hAnsi="NanumSquare" w:eastAsia="NanumSquare"/>
                <w:sz w:val="12"/>
              </w:rPr>
            </w:r>
            <w:r>
              <w:rPr>
                <w:rFonts w:ascii="NanumSquare" w:hAnsi="NanumSquare" w:eastAsia="NanumSquare"/>
                <w:b w:val="0"/>
                <w:sz w:val="12"/>
              </w:rPr>
              <w:t>mark_procedure_step_status</w:t>
            </w:r>
          </w:p>
        </w:tc>
        <w:tc>
          <w:tcPr>
            <w:tcW w:type="dxa" w:w="2592"/>
            <w:vAlign w:val="center"/>
          </w:tcPr>
          <w:p>
            <w:pPr>
              <w:spacing w:after="0" w:before="0"/>
            </w:pPr>
            <w:r>
              <w:rPr>
                <w:rFonts w:ascii="NanumSquare" w:hAnsi="NanumSquare" w:eastAsia="NanumSquare"/>
                <w:sz w:val="12"/>
              </w:rPr>
            </w:r>
            <w:r>
              <w:rPr>
                <w:rFonts w:ascii="NanumSquare" w:hAnsi="NanumSquare" w:eastAsia="NanumSquare"/>
                <w:b w:val="0"/>
                <w:sz w:val="12"/>
              </w:rPr>
              <w:t>절차 상태변경</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situation_id, procedure_id, status</w:t>
            </w:r>
          </w:p>
        </w:tc>
        <w:tc>
          <w:tcPr>
            <w:tcW w:type="dxa" w:w="2880"/>
            <w:vAlign w:val="center"/>
          </w:tcPr>
          <w:p>
            <w:pPr>
              <w:spacing w:after="0" w:before="0"/>
            </w:pPr>
            <w:r>
              <w:rPr>
                <w:rFonts w:ascii="NanumSquare" w:hAnsi="NanumSquare" w:eastAsia="NanumSquare"/>
                <w:sz w:val="12"/>
              </w:rPr>
            </w:r>
            <w:r>
              <w:rPr>
                <w:rFonts w:ascii="NanumSquare" w:hAnsi="NanumSquare" w:eastAsia="NanumSquare"/>
                <w:b w:val="0"/>
                <w:sz w:val="12"/>
              </w:rPr>
              <w:t>ProcedureExecution</w:t>
            </w:r>
          </w:p>
        </w:tc>
      </w:tr>
      <w:tr>
        <w:trPr>
          <w:cantSplit/>
        </w:trPr>
        <w:tc>
          <w:tcPr>
            <w:tcW w:type="dxa" w:w="3168"/>
            <w:vAlign w:val="center"/>
            <w:shd w:fill="F8FAFC"/>
          </w:tcPr>
          <w:p>
            <w:pPr>
              <w:spacing w:after="0" w:before="0"/>
            </w:pPr>
            <w:r>
              <w:rPr>
                <w:rFonts w:ascii="NanumSquare" w:hAnsi="NanumSquare" w:eastAsia="NanumSquare"/>
                <w:sz w:val="12"/>
              </w:rPr>
            </w:r>
            <w:r>
              <w:rPr>
                <w:rFonts w:ascii="NanumSquare" w:hAnsi="NanumSquare" w:eastAsia="NanumSquare"/>
                <w:b w:val="0"/>
                <w:sz w:val="12"/>
              </w:rPr>
              <w:t>focus_map_feature</w:t>
            </w:r>
          </w:p>
        </w:tc>
        <w:tc>
          <w:tcPr>
            <w:tcW w:type="dxa" w:w="2592"/>
            <w:vAlign w:val="center"/>
            <w:shd w:fill="F8FAFC"/>
          </w:tcPr>
          <w:p>
            <w:pPr>
              <w:spacing w:after="0" w:before="0"/>
            </w:pPr>
            <w:r>
              <w:rPr>
                <w:rFonts w:ascii="NanumSquare" w:hAnsi="NanumSquare" w:eastAsia="NanumSquare"/>
                <w:sz w:val="12"/>
              </w:rPr>
            </w:r>
            <w:r>
              <w:rPr>
                <w:rFonts w:ascii="NanumSquare" w:hAnsi="NanumSquare" w:eastAsia="NanumSquare"/>
                <w:b w:val="0"/>
                <w:sz w:val="12"/>
              </w:rPr>
              <w:t>지도 이동</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target_type, target_id</w:t>
            </w:r>
          </w:p>
        </w:tc>
        <w:tc>
          <w:tcPr>
            <w:tcW w:type="dxa" w:w="2880"/>
            <w:vAlign w:val="center"/>
            <w:shd w:fill="F8FAFC"/>
          </w:tcPr>
          <w:p>
            <w:pPr>
              <w:spacing w:after="0" w:before="0"/>
            </w:pPr>
            <w:r>
              <w:rPr>
                <w:rFonts w:ascii="NanumSquare" w:hAnsi="NanumSquare" w:eastAsia="NanumSquare"/>
                <w:sz w:val="12"/>
              </w:rPr>
            </w:r>
            <w:r>
              <w:rPr>
                <w:rFonts w:ascii="NanumSquare" w:hAnsi="NanumSquare" w:eastAsia="NanumSquare"/>
                <w:b w:val="0"/>
                <w:sz w:val="12"/>
              </w:rPr>
              <w:t>MapAction</w:t>
            </w:r>
          </w:p>
        </w:tc>
      </w:tr>
      <w:tr>
        <w:trPr>
          <w:cantSplit/>
        </w:trPr>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toggle_map_layer</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레이어 전환</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layer_id, visible</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MapAction</w:t>
            </w:r>
          </w:p>
        </w:tc>
      </w:tr>
      <w:tr>
        <w:trPr>
          <w:cantSplit/>
        </w:trPr>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set_compare_mode</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영상비교 설정</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mode, asset_ids</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MapAction</w:t>
            </w:r>
          </w:p>
        </w:tc>
      </w:tr>
      <w:tr>
        <w:trPr>
          <w:cantSplit/>
        </w:trPr>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open_evidence</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근거 열기</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evidence_id</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Evidence, UIAction</w:t>
            </w:r>
          </w:p>
        </w:tc>
      </w:tr>
      <w:tr>
        <w:trPr>
          <w:cantSplit/>
        </w:trPr>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generate_situation_report_md</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담당자 검토용 보고서 초안</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situation_id, included_sections</w:t>
            </w:r>
          </w:p>
        </w:tc>
        <w:tc>
          <w:tcPr>
            <w:tcW w:type="dxa" w:w="2541"/>
            <w:vAlign w:val="center"/>
          </w:tcPr>
          <w:p>
            <w:pPr>
              <w:spacing w:after="0" w:before="0"/>
            </w:pPr>
            <w:r>
              <w:rPr>
                <w:rFonts w:ascii="NanumSquare" w:hAnsi="NanumSquare" w:eastAsia="NanumSquare"/>
                <w:sz w:val="12"/>
              </w:rPr>
            </w:r>
            <w:r>
              <w:rPr>
                <w:rFonts w:ascii="NanumSquare" w:hAnsi="NanumSquare" w:eastAsia="NanumSquare"/>
                <w:b w:val="0"/>
                <w:sz w:val="12"/>
              </w:rPr>
              <w:t>MarkdownReport</w:t>
            </w:r>
          </w:p>
        </w:tc>
      </w:tr>
    </w:tbl>
    <w:p>
      <w:pPr>
        <w:spacing w:after="0"/>
      </w:pPr>
    </w:p>
    <w:p>
      <w:pPr>
        <w:pStyle w:val="Heading2"/>
        <w:keepNext/>
      </w:pPr>
      <w:r>
        <w:rPr>
          <w:rFonts w:ascii="Noto Sans CJK KR" w:hAnsi="Noto Sans CJK KR"/>
        </w:rPr>
        <w:t>Tool 공통 오류코드</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592"/>
            <w:shd w:fill="1F4E78"/>
            <w:vAlign w:val="center"/>
          </w:tcPr>
          <w:p>
            <w:r/>
            <w:r>
              <w:rPr>
                <w:rFonts w:ascii="NanumSquare" w:hAnsi="NanumSquare" w:eastAsia="NanumSquare"/>
                <w:b/>
                <w:color w:val="FFFFFF"/>
                <w:sz w:val="16"/>
              </w:rPr>
              <w:t>코드</w:t>
            </w:r>
          </w:p>
        </w:tc>
        <w:tc>
          <w:tcPr>
            <w:tcW w:type="dxa" w:w="3888"/>
            <w:shd w:fill="1F4E78"/>
            <w:vAlign w:val="center"/>
          </w:tcPr>
          <w:p>
            <w:r/>
            <w:r>
              <w:rPr>
                <w:rFonts w:ascii="NanumSquare" w:hAnsi="NanumSquare" w:eastAsia="NanumSquare"/>
                <w:b/>
                <w:color w:val="FFFFFF"/>
                <w:sz w:val="16"/>
              </w:rPr>
              <w:t>의미</w:t>
            </w:r>
          </w:p>
        </w:tc>
        <w:tc>
          <w:tcPr>
            <w:tcW w:type="dxa" w:w="4896"/>
            <w:shd w:fill="1F4E78"/>
            <w:vAlign w:val="center"/>
          </w:tcPr>
          <w:p>
            <w:r/>
            <w:r>
              <w:rPr>
                <w:rFonts w:ascii="NanumSquare" w:hAnsi="NanumSquare" w:eastAsia="NanumSquare"/>
                <w:b/>
                <w:color w:val="FFFFFF"/>
                <w:sz w:val="16"/>
              </w:rPr>
              <w:t>처리</w:t>
            </w:r>
          </w:p>
        </w:tc>
      </w:tr>
      <w:tr>
        <w:trPr>
          <w:cantSplit/>
        </w:trPr>
        <w:tc>
          <w:tcPr>
            <w:tcW w:type="dxa" w:w="2592"/>
            <w:vAlign w:val="center"/>
          </w:tcPr>
          <w:p>
            <w:r/>
            <w:r>
              <w:rPr>
                <w:rFonts w:ascii="NanumSquare" w:hAnsi="NanumSquare" w:eastAsia="NanumSquare"/>
                <w:b w:val="0"/>
                <w:color w:val="000000"/>
                <w:sz w:val="16"/>
              </w:rPr>
              <w:t>INVALID_INPUT</w:t>
            </w:r>
          </w:p>
        </w:tc>
        <w:tc>
          <w:tcPr>
            <w:tcW w:type="dxa" w:w="3888"/>
            <w:vAlign w:val="center"/>
          </w:tcPr>
          <w:p>
            <w:r/>
            <w:r>
              <w:rPr>
                <w:rFonts w:ascii="NanumSquare" w:hAnsi="NanumSquare" w:eastAsia="NanumSquare"/>
                <w:b w:val="0"/>
                <w:color w:val="000000"/>
                <w:sz w:val="16"/>
              </w:rPr>
              <w:t>필수값·형식 오류</w:t>
            </w:r>
          </w:p>
        </w:tc>
        <w:tc>
          <w:tcPr>
            <w:tcW w:type="dxa" w:w="4896"/>
            <w:vAlign w:val="center"/>
          </w:tcPr>
          <w:p>
            <w:r/>
            <w:r>
              <w:rPr>
                <w:rFonts w:ascii="NanumSquare" w:hAnsi="NanumSquare" w:eastAsia="NanumSquare"/>
                <w:b w:val="0"/>
                <w:color w:val="000000"/>
                <w:sz w:val="16"/>
              </w:rPr>
              <w:t>누락필드 반환, 사용자 수정요청</w:t>
            </w:r>
          </w:p>
        </w:tc>
      </w:tr>
      <w:tr>
        <w:trPr>
          <w:cantSplit/>
        </w:trPr>
        <w:tc>
          <w:tcPr>
            <w:tcW w:type="dxa" w:w="2592"/>
            <w:vAlign w:val="center"/>
            <w:shd w:fill="F8FAFC"/>
          </w:tcPr>
          <w:p>
            <w:r/>
            <w:r>
              <w:rPr>
                <w:rFonts w:ascii="NanumSquare" w:hAnsi="NanumSquare" w:eastAsia="NanumSquare"/>
                <w:b w:val="0"/>
                <w:color w:val="000000"/>
                <w:sz w:val="16"/>
              </w:rPr>
              <w:t>NO_DATA</w:t>
            </w:r>
          </w:p>
        </w:tc>
        <w:tc>
          <w:tcPr>
            <w:tcW w:type="dxa" w:w="3888"/>
            <w:vAlign w:val="center"/>
            <w:shd w:fill="F8FAFC"/>
          </w:tcPr>
          <w:p>
            <w:r/>
            <w:r>
              <w:rPr>
                <w:rFonts w:ascii="NanumSquare" w:hAnsi="NanumSquare" w:eastAsia="NanumSquare"/>
                <w:b w:val="0"/>
                <w:color w:val="000000"/>
                <w:sz w:val="16"/>
              </w:rPr>
              <w:t>검색결과 없음</w:t>
            </w:r>
          </w:p>
        </w:tc>
        <w:tc>
          <w:tcPr>
            <w:tcW w:type="dxa" w:w="4896"/>
            <w:vAlign w:val="center"/>
            <w:shd w:fill="F8FAFC"/>
          </w:tcPr>
          <w:p>
            <w:r/>
            <w:r>
              <w:rPr>
                <w:rFonts w:ascii="NanumSquare" w:hAnsi="NanumSquare" w:eastAsia="NanumSquare"/>
                <w:b w:val="0"/>
                <w:color w:val="000000"/>
                <w:sz w:val="16"/>
              </w:rPr>
              <w:t>필터완화 제안, 임의 생성 금지</w:t>
            </w:r>
          </w:p>
        </w:tc>
      </w:tr>
      <w:tr>
        <w:trPr>
          <w:cantSplit/>
        </w:trPr>
        <w:tc>
          <w:tcPr>
            <w:tcW w:type="dxa" w:w="2592"/>
            <w:vAlign w:val="center"/>
          </w:tcPr>
          <w:p>
            <w:r/>
            <w:r>
              <w:rPr>
                <w:rFonts w:ascii="NanumSquare" w:hAnsi="NanumSquare" w:eastAsia="NanumSquare"/>
                <w:b w:val="0"/>
                <w:color w:val="000000"/>
                <w:sz w:val="16"/>
              </w:rPr>
              <w:t>PROVIDER_TIMEOUT</w:t>
            </w:r>
          </w:p>
        </w:tc>
        <w:tc>
          <w:tcPr>
            <w:tcW w:type="dxa" w:w="3888"/>
            <w:vAlign w:val="center"/>
          </w:tcPr>
          <w:p>
            <w:r/>
            <w:r>
              <w:rPr>
                <w:rFonts w:ascii="NanumSquare" w:hAnsi="NanumSquare" w:eastAsia="NanumSquare"/>
                <w:b w:val="0"/>
                <w:color w:val="000000"/>
                <w:sz w:val="16"/>
              </w:rPr>
              <w:t>외부 Provider 시간초과</w:t>
            </w:r>
          </w:p>
        </w:tc>
        <w:tc>
          <w:tcPr>
            <w:tcW w:type="dxa" w:w="4896"/>
            <w:vAlign w:val="center"/>
          </w:tcPr>
          <w:p>
            <w:r/>
            <w:r>
              <w:rPr>
                <w:rFonts w:ascii="NanumSquare" w:hAnsi="NanumSquare" w:eastAsia="NanumSquare"/>
                <w:b w:val="0"/>
                <w:color w:val="000000"/>
                <w:sz w:val="16"/>
              </w:rPr>
              <w:t>Fallback 및 상태표시</w:t>
            </w:r>
          </w:p>
        </w:tc>
      </w:tr>
      <w:tr>
        <w:trPr>
          <w:cantSplit/>
        </w:trPr>
        <w:tc>
          <w:tcPr>
            <w:tcW w:type="dxa" w:w="2592"/>
            <w:vAlign w:val="center"/>
            <w:shd w:fill="F8FAFC"/>
          </w:tcPr>
          <w:p>
            <w:r/>
            <w:r>
              <w:rPr>
                <w:rFonts w:ascii="NanumSquare" w:hAnsi="NanumSquare" w:eastAsia="NanumSquare"/>
                <w:b w:val="0"/>
                <w:color w:val="000000"/>
                <w:sz w:val="16"/>
              </w:rPr>
              <w:t>UNAUTHORIZED</w:t>
            </w:r>
          </w:p>
        </w:tc>
        <w:tc>
          <w:tcPr>
            <w:tcW w:type="dxa" w:w="3888"/>
            <w:vAlign w:val="center"/>
            <w:shd w:fill="F8FAFC"/>
          </w:tcPr>
          <w:p>
            <w:r/>
            <w:r>
              <w:rPr>
                <w:rFonts w:ascii="NanumSquare" w:hAnsi="NanumSquare" w:eastAsia="NanumSquare"/>
                <w:b w:val="0"/>
                <w:color w:val="000000"/>
                <w:sz w:val="16"/>
              </w:rPr>
              <w:t>인증·권한 오류</w:t>
            </w:r>
          </w:p>
        </w:tc>
        <w:tc>
          <w:tcPr>
            <w:tcW w:type="dxa" w:w="4896"/>
            <w:vAlign w:val="center"/>
            <w:shd w:fill="F8FAFC"/>
          </w:tcPr>
          <w:p>
            <w:r/>
            <w:r>
              <w:rPr>
                <w:rFonts w:ascii="NanumSquare" w:hAnsi="NanumSquare" w:eastAsia="NanumSquare"/>
                <w:b w:val="0"/>
                <w:color w:val="000000"/>
                <w:sz w:val="16"/>
              </w:rPr>
              <w:t>재로그인·관리자 문의</w:t>
            </w:r>
          </w:p>
        </w:tc>
      </w:tr>
      <w:tr>
        <w:trPr>
          <w:cantSplit/>
        </w:trPr>
        <w:tc>
          <w:tcPr>
            <w:tcW w:type="dxa" w:w="2592"/>
            <w:vAlign w:val="center"/>
          </w:tcPr>
          <w:p>
            <w:r/>
            <w:r>
              <w:rPr>
                <w:rFonts w:ascii="NanumSquare" w:hAnsi="NanumSquare" w:eastAsia="NanumSquare"/>
                <w:b w:val="0"/>
                <w:color w:val="000000"/>
                <w:sz w:val="16"/>
              </w:rPr>
              <w:t>EVIDENCE_MISSING</w:t>
            </w:r>
          </w:p>
        </w:tc>
        <w:tc>
          <w:tcPr>
            <w:tcW w:type="dxa" w:w="3888"/>
            <w:vAlign w:val="center"/>
          </w:tcPr>
          <w:p>
            <w:r/>
            <w:r>
              <w:rPr>
                <w:rFonts w:ascii="NanumSquare" w:hAnsi="NanumSquare" w:eastAsia="NanumSquare"/>
                <w:b w:val="0"/>
                <w:color w:val="000000"/>
                <w:sz w:val="16"/>
              </w:rPr>
              <w:t>근거 필드 없음</w:t>
            </w:r>
          </w:p>
        </w:tc>
        <w:tc>
          <w:tcPr>
            <w:tcW w:type="dxa" w:w="4896"/>
            <w:vAlign w:val="center"/>
          </w:tcPr>
          <w:p>
            <w:r/>
            <w:r>
              <w:rPr>
                <w:rFonts w:ascii="NanumSquare" w:hAnsi="NanumSquare" w:eastAsia="NanumSquare"/>
                <w:b w:val="0"/>
                <w:color w:val="000000"/>
                <w:sz w:val="16"/>
              </w:rPr>
              <w:t>답변 주장 제한</w:t>
            </w:r>
          </w:p>
        </w:tc>
      </w:tr>
      <w:tr>
        <w:trPr>
          <w:cantSplit/>
        </w:trPr>
        <w:tc>
          <w:tcPr>
            <w:tcW w:type="dxa" w:w="2592"/>
            <w:vAlign w:val="center"/>
            <w:shd w:fill="F8FAFC"/>
          </w:tcPr>
          <w:p>
            <w:r/>
            <w:r>
              <w:rPr>
                <w:rFonts w:ascii="NanumSquare" w:hAnsi="NanumSquare" w:eastAsia="NanumSquare"/>
                <w:b w:val="0"/>
                <w:color w:val="000000"/>
                <w:sz w:val="16"/>
              </w:rPr>
              <w:t>GEOMETRY_UNVERIFIED</w:t>
            </w:r>
          </w:p>
        </w:tc>
        <w:tc>
          <w:tcPr>
            <w:tcW w:type="dxa" w:w="3888"/>
            <w:vAlign w:val="center"/>
            <w:shd w:fill="F8FAFC"/>
          </w:tcPr>
          <w:p>
            <w:r/>
            <w:r>
              <w:rPr>
                <w:rFonts w:ascii="NanumSquare" w:hAnsi="NanumSquare" w:eastAsia="NanumSquare"/>
                <w:b w:val="0"/>
                <w:color w:val="000000"/>
                <w:sz w:val="16"/>
              </w:rPr>
              <w:t>근사·미검증 도형</w:t>
            </w:r>
          </w:p>
        </w:tc>
        <w:tc>
          <w:tcPr>
            <w:tcW w:type="dxa" w:w="4896"/>
            <w:vAlign w:val="center"/>
            <w:shd w:fill="F8FAFC"/>
          </w:tcPr>
          <w:p>
            <w:r/>
            <w:r>
              <w:rPr>
                <w:rFonts w:ascii="NanumSquare" w:hAnsi="NanumSquare" w:eastAsia="NanumSquare"/>
                <w:b w:val="0"/>
                <w:color w:val="000000"/>
                <w:sz w:val="16"/>
              </w:rPr>
              <w:t>잠정 배지와 경고</w:t>
            </w:r>
          </w:p>
        </w:tc>
      </w:tr>
      <w:tr>
        <w:trPr>
          <w:cantSplit/>
        </w:trPr>
        <w:tc>
          <w:tcPr>
            <w:tcW w:type="dxa" w:w="2592"/>
            <w:vAlign w:val="center"/>
          </w:tcPr>
          <w:p>
            <w:r/>
            <w:r>
              <w:rPr>
                <w:rFonts w:ascii="NanumSquare" w:hAnsi="NanumSquare" w:eastAsia="NanumSquare"/>
                <w:b w:val="0"/>
                <w:color w:val="000000"/>
                <w:sz w:val="16"/>
              </w:rPr>
              <w:t>PROVISIONAL_MANUAL</w:t>
            </w:r>
          </w:p>
        </w:tc>
        <w:tc>
          <w:tcPr>
            <w:tcW w:type="dxa" w:w="3888"/>
            <w:vAlign w:val="center"/>
          </w:tcPr>
          <w:p>
            <w:r/>
            <w:r>
              <w:rPr>
                <w:rFonts w:ascii="NanumSquare" w:hAnsi="NanumSquare" w:eastAsia="NanumSquare"/>
                <w:b w:val="0"/>
                <w:color w:val="000000"/>
                <w:sz w:val="16"/>
              </w:rPr>
              <w:t>정식 대상지 매뉴얼 아님</w:t>
            </w:r>
          </w:p>
        </w:tc>
        <w:tc>
          <w:tcPr>
            <w:tcW w:type="dxa" w:w="4896"/>
            <w:vAlign w:val="center"/>
          </w:tcPr>
          <w:p>
            <w:r/>
            <w:r>
              <w:rPr>
                <w:rFonts w:ascii="NanumSquare" w:hAnsi="NanumSquare" w:eastAsia="NanumSquare"/>
                <w:b w:val="0"/>
                <w:color w:val="000000"/>
                <w:sz w:val="16"/>
              </w:rPr>
              <w:t>공식절차 오인 방지</w:t>
            </w:r>
          </w:p>
        </w:tc>
      </w:tr>
      <w:tr>
        <w:trPr>
          <w:cantSplit/>
        </w:trPr>
        <w:tc>
          <w:tcPr>
            <w:tcW w:type="dxa" w:w="2592"/>
            <w:vAlign w:val="center"/>
            <w:shd w:fill="F8FAFC"/>
          </w:tcPr>
          <w:p>
            <w:r/>
            <w:r>
              <w:rPr>
                <w:rFonts w:ascii="NanumSquare" w:hAnsi="NanumSquare" w:eastAsia="NanumSquare"/>
                <w:b w:val="0"/>
                <w:color w:val="000000"/>
                <w:sz w:val="16"/>
              </w:rPr>
              <w:t>MOCK_DATA_USED</w:t>
            </w:r>
          </w:p>
        </w:tc>
        <w:tc>
          <w:tcPr>
            <w:tcW w:type="dxa" w:w="3888"/>
            <w:vAlign w:val="center"/>
            <w:shd w:fill="F8FAFC"/>
          </w:tcPr>
          <w:p>
            <w:r/>
            <w:r>
              <w:rPr>
                <w:rFonts w:ascii="NanumSquare" w:hAnsi="NanumSquare" w:eastAsia="NanumSquare"/>
                <w:b w:val="0"/>
                <w:color w:val="000000"/>
                <w:sz w:val="16"/>
              </w:rPr>
              <w:t>Seed/Mock 사용</w:t>
            </w:r>
          </w:p>
        </w:tc>
        <w:tc>
          <w:tcPr>
            <w:tcW w:type="dxa" w:w="4896"/>
            <w:vAlign w:val="center"/>
            <w:shd w:fill="F8FAFC"/>
          </w:tcPr>
          <w:p>
            <w:r/>
            <w:r>
              <w:rPr>
                <w:rFonts w:ascii="NanumSquare" w:hAnsi="NanumSquare" w:eastAsia="NanumSquare"/>
                <w:b w:val="0"/>
                <w:color w:val="000000"/>
                <w:sz w:val="16"/>
              </w:rPr>
              <w:t>화면·보고서·로그 배지</w:t>
            </w:r>
          </w:p>
        </w:tc>
      </w:tr>
    </w:tbl>
    <w:p>
      <w:pPr>
        <w:spacing w:after="0"/>
      </w:pPr>
    </w:p>
    <w:p>
      <w:r>
        <w:rPr>
          <w:rFonts w:ascii="Noto Sans CJK KR" w:hAnsi="Noto Sans CJK KR"/>
        </w:rPr>
        <w:br w:type="page"/>
      </w:r>
    </w:p>
    <w:p>
      <w:pPr>
        <w:pStyle w:val="Heading1"/>
        <w:keepNext/>
        <w:pageBreakBefore/>
      </w:pPr>
      <w:r>
        <w:rPr>
          <w:rFonts w:ascii="Noto Sans CJK KR" w:hAnsi="Noto Sans CJK KR"/>
        </w:rPr>
        <w:t>부록 C. 주요 소스자료</w:t>
      </w:r>
    </w:p>
    <w:p>
      <w:pPr>
        <w:pStyle w:val="ListBullet"/>
        <w:ind w:left="317" w:hanging="173"/>
      </w:pPr>
      <w:r>
        <w:rPr>
          <w:rFonts w:ascii="Noto Sans CJK KR" w:hAnsi="Noto Sans CJK KR"/>
        </w:rPr>
        <w:t>재난안전 AI데이터 구축 제안요청서(RFP), 2026.3</w:t>
      </w:r>
    </w:p>
    <w:p>
      <w:pPr>
        <w:pStyle w:val="ListBullet"/>
        <w:ind w:left="317" w:hanging="173"/>
      </w:pPr>
      <w:r>
        <w:rPr>
          <w:rFonts w:ascii="Noto Sans CJK KR" w:hAnsi="Noto Sans CJK KR"/>
        </w:rPr>
        <w:t>T3Q 재난안전 AI데이터 구축 정성제안서 및 사업수행계획서 v0.9</w:t>
      </w:r>
    </w:p>
    <w:p>
      <w:pPr>
        <w:pStyle w:val="ListBullet"/>
        <w:ind w:left="317" w:hanging="173"/>
      </w:pPr>
      <w:r>
        <w:rPr>
          <w:rFonts w:ascii="Noto Sans CJK KR" w:hAnsi="Noto Sans CJK KR"/>
        </w:rPr>
        <w:t>T3Q 요구사항정의서 v0.7</w:t>
      </w:r>
    </w:p>
    <w:p>
      <w:pPr>
        <w:pStyle w:val="ListBullet"/>
        <w:ind w:left="317" w:hanging="173"/>
      </w:pPr>
      <w:r>
        <w:rPr>
          <w:rFonts w:ascii="Noto Sans CJK KR" w:hAnsi="Noto Sans CJK KR"/>
        </w:rPr>
        <w:t>재난메타 정의서 v0.6, 통합재난메타 표준정의서 5종 v0.51, 재난판단기준 5종 v0.6</w:t>
      </w:r>
    </w:p>
    <w:p>
      <w:pPr>
        <w:pStyle w:val="ListBullet"/>
        <w:ind w:left="317" w:hanging="173"/>
      </w:pPr>
      <w:r>
        <w:rPr>
          <w:rFonts w:ascii="Noto Sans CJK KR" w:hAnsi="Noto Sans CJK KR"/>
        </w:rPr>
        <w:t>2010~2025 재해대장보고서</w:t>
      </w:r>
    </w:p>
    <w:p>
      <w:pPr>
        <w:pStyle w:val="ListBullet"/>
        <w:ind w:left="317" w:hanging="173"/>
      </w:pPr>
      <w:r>
        <w:rPr>
          <w:rFonts w:ascii="Noto Sans CJK KR" w:hAnsi="Noto Sans CJK KR"/>
        </w:rPr>
        <w:t>의왕·구미·남원 자연재해저감종합계획 및 안양천·구미천·요천 하천기본계획</w:t>
      </w:r>
    </w:p>
    <w:p>
      <w:pPr>
        <w:pStyle w:val="ListBullet"/>
        <w:ind w:left="317" w:hanging="173"/>
      </w:pPr>
      <w:r>
        <w:rPr>
          <w:rFonts w:ascii="Noto Sans CJK KR" w:hAnsi="Noto Sans CJK KR"/>
        </w:rPr>
        <w:t>criteria.json, districts.json, geo.json, rivers.json, report.md</w:t>
      </w:r>
    </w:p>
    <w:p>
      <w:pPr>
        <w:pStyle w:val="ListBullet"/>
        <w:ind w:left="317" w:hanging="173"/>
      </w:pPr>
      <w:r>
        <w:rPr>
          <w:rFonts w:ascii="Noto Sans CJK KR" w:hAnsi="Noto Sans CJK KR"/>
        </w:rPr>
        <w:t>쓰리디랩스 7월 업무보고 붙임자료</w:t>
      </w:r>
    </w:p>
    <w:p>
      <w:pPr>
        <w:pStyle w:val="ListBullet"/>
        <w:ind w:left="317" w:hanging="173"/>
      </w:pPr>
      <w:r>
        <w:rPr>
          <w:rFonts w:ascii="Noto Sans CJK KR" w:hAnsi="Noto Sans CJK KR"/>
        </w:rPr>
        <w:t>부산광역시 북구 풍수해 위기관리 행동매뉴얼(2023.11) - 잠정 대응절차 참조</w:t>
      </w:r>
    </w:p>
    <w:p>
      <w:pPr>
        <w:pStyle w:val="ListBullet"/>
        <w:ind w:left="317" w:hanging="173"/>
      </w:pPr>
      <w:r>
        <w:rPr>
          <w:rFonts w:ascii="Noto Sans CJK KR" w:hAnsi="Noto Sans CJK KR"/>
        </w:rPr>
        <w:t>라미랩 3D GIS 재난시각화 시스템 제품설명서·사용자취급설명서</w:t>
      </w:r>
    </w:p>
    <w:p>
      <w:pPr>
        <w:pStyle w:val="ListBullet"/>
        <w:ind w:left="317" w:hanging="173"/>
      </w:pPr>
      <w:r>
        <w:rPr>
          <w:rFonts w:ascii="Noto Sans CJK KR" w:hAnsi="Noto Sans CJK KR"/>
        </w:rPr>
        <w:t>청년2030자문 및 집중호우 AI학습데이터 설명자료</w:t>
      </w:r>
    </w:p>
    <w:p>
      <w:pPr>
        <w:pStyle w:val="Heading1"/>
        <w:keepNext/>
      </w:pPr>
      <w:r>
        <w:rPr>
          <w:rFonts w:ascii="Noto Sans CJK KR" w:hAnsi="Noto Sans CJK KR"/>
        </w:rPr>
        <w:t>부록 D. 설계산출물과 개발파일 동기화 기준</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880"/>
            <w:shd w:fill="1F4E78"/>
            <w:vAlign w:val="center"/>
          </w:tcPr>
          <w:p>
            <w:r/>
            <w:r>
              <w:rPr>
                <w:rFonts w:ascii="NanumSquare" w:hAnsi="NanumSquare" w:eastAsia="NanumSquare"/>
                <w:b/>
                <w:color w:val="FFFFFF"/>
                <w:sz w:val="16"/>
              </w:rPr>
              <w:t>DOCX 항목</w:t>
            </w:r>
          </w:p>
        </w:tc>
        <w:tc>
          <w:tcPr>
            <w:tcW w:type="dxa" w:w="3744"/>
            <w:shd w:fill="1F4E78"/>
            <w:vAlign w:val="center"/>
          </w:tcPr>
          <w:p>
            <w:r/>
            <w:r>
              <w:rPr>
                <w:rFonts w:ascii="NanumSquare" w:hAnsi="NanumSquare" w:eastAsia="NanumSquare"/>
                <w:b/>
                <w:color w:val="FFFFFF"/>
                <w:sz w:val="16"/>
              </w:rPr>
              <w:t>개발파일</w:t>
            </w:r>
          </w:p>
        </w:tc>
        <w:tc>
          <w:tcPr>
            <w:tcW w:type="dxa" w:w="3744"/>
            <w:shd w:fill="1F4E78"/>
            <w:vAlign w:val="center"/>
          </w:tcPr>
          <w:p>
            <w:r/>
            <w:r>
              <w:rPr>
                <w:rFonts w:ascii="NanumSquare" w:hAnsi="NanumSquare" w:eastAsia="NanumSquare"/>
                <w:b/>
                <w:color w:val="FFFFFF"/>
                <w:sz w:val="16"/>
              </w:rPr>
              <w:t>동기화 규칙</w:t>
            </w:r>
          </w:p>
        </w:tc>
      </w:tr>
      <w:tr>
        <w:trPr>
          <w:cantSplit/>
        </w:trPr>
        <w:tc>
          <w:tcPr>
            <w:tcW w:type="dxa" w:w="2880"/>
            <w:vAlign w:val="center"/>
          </w:tcPr>
          <w:p>
            <w:r>
              <w:rPr/>
              <w:t>화면·기능</w:t>
            </w:r>
          </w:p>
        </w:tc>
        <w:tc>
          <w:tcPr>
            <w:tcW w:type="dxa" w:w="3744"/>
            <w:vAlign w:val="center"/>
          </w:tcPr>
          <w:p>
            <w:r>
              <w:rPr/>
              <w:t>docs/04_screen_spec.md</w:t>
            </w:r>
          </w:p>
        </w:tc>
        <w:tc>
          <w:tcPr>
            <w:tcW w:type="dxa" w:w="3744"/>
            <w:vAlign w:val="center"/>
          </w:tcPr>
          <w:p>
            <w:r>
              <w:rPr/>
              <w:t>화면 ID·필드·상태 동일</w:t>
            </w:r>
          </w:p>
        </w:tc>
      </w:tr>
      <w:tr>
        <w:trPr>
          <w:cantSplit/>
        </w:trPr>
        <w:tc>
          <w:tcPr>
            <w:tcW w:type="dxa" w:w="2880"/>
            <w:vAlign w:val="center"/>
          </w:tcPr>
          <w:p>
            <w:r>
              <w:rPr/>
              <w:t>Agent Tool</w:t>
            </w:r>
          </w:p>
        </w:tc>
        <w:tc>
          <w:tcPr>
            <w:tcW w:type="dxa" w:w="3744"/>
            <w:vAlign w:val="center"/>
          </w:tcPr>
          <w:p>
            <w:r>
              <w:rPr/>
              <w:t>docs/06_agent_tools.md + contracts/schemas/agent-response.schema.json</w:t>
            </w:r>
          </w:p>
        </w:tc>
        <w:tc>
          <w:tcPr>
            <w:tcW w:type="dxa" w:w="3744"/>
            <w:vAlign w:val="center"/>
          </w:tcPr>
          <w:p>
            <w:r>
              <w:rPr/>
              <w:t>Tool명·입출력·오류계약 동일</w:t>
            </w:r>
          </w:p>
        </w:tc>
      </w:tr>
      <w:tr>
        <w:trPr>
          <w:cantSplit/>
        </w:trPr>
        <w:tc>
          <w:tcPr>
            <w:tcW w:type="dxa" w:w="2880"/>
            <w:vAlign w:val="center"/>
          </w:tcPr>
          <w:p>
            <w:r>
              <w:rPr/>
              <w:t>데이터 모델</w:t>
            </w:r>
          </w:p>
        </w:tc>
        <w:tc>
          <w:tcPr>
            <w:tcW w:type="dxa" w:w="3744"/>
            <w:vAlign w:val="center"/>
          </w:tcPr>
          <w:p>
            <w:r>
              <w:rPr/>
              <w:t>docs/08_data_model.md + contracts/schemas/*.schema.json</w:t>
            </w:r>
          </w:p>
        </w:tc>
        <w:tc>
          <w:tcPr>
            <w:tcW w:type="dxa" w:w="3744"/>
            <w:vAlign w:val="center"/>
          </w:tcPr>
          <w:p>
            <w:r>
              <w:rPr/>
              <w:t>필드명·필수·enum·Seed 계약검증 동일</w:t>
            </w:r>
          </w:p>
        </w:tc>
      </w:tr>
      <w:tr>
        <w:trPr>
          <w:cantSplit/>
        </w:trPr>
        <w:tc>
          <w:tcPr>
            <w:tcW w:type="dxa" w:w="2880"/>
            <w:vAlign w:val="center"/>
          </w:tcPr>
          <w:p>
            <w:r>
              <w:rPr/>
              <w:t>위성·침수</w:t>
            </w:r>
          </w:p>
        </w:tc>
        <w:tc>
          <w:tcPr>
            <w:tcW w:type="dxa" w:w="3744"/>
            <w:vAlign w:val="center"/>
          </w:tcPr>
          <w:p>
            <w:r>
              <w:rPr/>
              <w:t>docs/09_gis_vworld.md + docs/17~19</w:t>
            </w:r>
          </w:p>
        </w:tc>
        <w:tc>
          <w:tcPr>
            <w:tcW w:type="dxa" w:w="3744"/>
            <w:vAlign w:val="center"/>
          </w:tcPr>
          <w:p>
            <w:r>
              <w:rPr/>
              <w:t>시점코드·Provider·품질·EvidenceSet 동일</w:t>
            </w:r>
          </w:p>
        </w:tc>
      </w:tr>
      <w:tr>
        <w:trPr>
          <w:cantSplit/>
        </w:trPr>
        <w:tc>
          <w:tcPr>
            <w:tcW w:type="dxa" w:w="2880"/>
            <w:vAlign w:val="center"/>
          </w:tcPr>
          <w:p>
            <w:r>
              <w:rPr/>
              <w:t>매뉴얼</w:t>
            </w:r>
          </w:p>
        </w:tc>
        <w:tc>
          <w:tcPr>
            <w:tcW w:type="dxa" w:w="3744"/>
            <w:vAlign w:val="center"/>
          </w:tcPr>
          <w:p>
            <w:r>
              <w:rPr/>
              <w:t>data/seed/response_procedures_seed.json + docs/10_mock_fallback.md</w:t>
            </w:r>
          </w:p>
        </w:tc>
        <w:tc>
          <w:tcPr>
            <w:tcW w:type="dxa" w:w="3744"/>
            <w:vAlign w:val="center"/>
          </w:tcPr>
          <w:p>
            <w:r>
              <w:rPr/>
              <w:t>잠정/공식 상태·근거·교체규칙 동일</w:t>
            </w:r>
          </w:p>
        </w:tc>
      </w:tr>
      <w:tr>
        <w:trPr>
          <w:cantSplit/>
        </w:trPr>
        <w:tc>
          <w:tcPr>
            <w:tcW w:type="dxa" w:w="2880"/>
            <w:vAlign w:val="center"/>
          </w:tcPr>
          <w:p>
            <w:r>
              <w:rPr/>
              <w:t>인터페이스</w:t>
            </w:r>
          </w:p>
        </w:tc>
        <w:tc>
          <w:tcPr>
            <w:tcW w:type="dxa" w:w="3744"/>
            <w:vAlign w:val="center"/>
          </w:tcPr>
          <w:p>
            <w:r>
              <w:rPr/>
              <w:t>contracts/openapi/*.yaml</w:t>
            </w:r>
          </w:p>
        </w:tc>
        <w:tc>
          <w:tcPr>
            <w:tcW w:type="dxa" w:w="3744"/>
            <w:vAlign w:val="center"/>
          </w:tcPr>
          <w:p>
            <w:r>
              <w:rPr/>
              <w:t>실제 api/**/*.ts Route·Method·응답계약 동일</w:t>
            </w:r>
          </w:p>
        </w:tc>
      </w:tr>
      <w:tr>
        <w:trPr>
          <w:cantSplit/>
        </w:trPr>
        <w:tc>
          <w:tcPr>
            <w:tcW w:type="dxa" w:w="2880"/>
            <w:vAlign w:val="center"/>
          </w:tcPr>
          <w:p>
            <w:r>
              <w:rPr/>
              <w:t>시험</w:t>
            </w:r>
          </w:p>
        </w:tc>
        <w:tc>
          <w:tcPr>
            <w:tcW w:type="dxa" w:w="3744"/>
            <w:vAlign w:val="center"/>
          </w:tcPr>
          <w:p>
            <w:r>
              <w:rPr/>
              <w:t>docs/12_test_plan.md + scripts/validate_*.py + scripts/smoke_*.py</w:t>
            </w:r>
          </w:p>
        </w:tc>
        <w:tc>
          <w:tcPr>
            <w:tcW w:type="dxa" w:w="3744"/>
            <w:vAlign w:val="center"/>
          </w:tcPr>
          <w:p>
            <w:r>
              <w:rPr/>
              <w:t>수용기준과 자동시험·결과 연결</w:t>
            </w:r>
          </w:p>
        </w:tc>
      </w:tr>
      <w:tr>
        <w:trPr>
          <w:cantSplit/>
        </w:trPr>
        <w:tc>
          <w:tcPr>
            <w:tcW w:type="dxa" w:w="2880"/>
            <w:vAlign w:val="center"/>
          </w:tcPr>
          <w:p>
            <w:r>
              <w:rPr/>
              <w:t>Seed</w:t>
            </w:r>
          </w:p>
        </w:tc>
        <w:tc>
          <w:tcPr>
            <w:tcW w:type="dxa" w:w="3744"/>
            <w:vAlign w:val="center"/>
          </w:tcPr>
          <w:p>
            <w:r>
              <w:rPr/>
              <w:t>data/seed/*.json + apps/web/public/seed/*.json</w:t>
            </w:r>
          </w:p>
        </w:tc>
        <w:tc>
          <w:tcPr>
            <w:tcW w:type="dxa" w:w="3744"/>
            <w:vAlign w:val="center"/>
          </w:tcPr>
          <w:p>
            <w:r>
              <w:rPr/>
              <w:t>문서 예시·서버 Seed·브라우저 Seed 동기화</w:t>
            </w:r>
          </w:p>
        </w:tc>
      </w:tr>
    </w:tbl>
    <w:p>
      <w:pPr>
        <w:spacing w:after="0"/>
      </w:pPr>
    </w:p>
    <w:p>
      <w:r>
        <w:rPr>
          <w:rFonts w:ascii="Noto Sans CJK KR" w:hAnsi="Noto Sans CJK KR"/>
        </w:rPr>
        <w:br w:type="page"/>
      </w:r>
    </w:p>
    <w:p>
      <w:pPr>
        <w:pStyle w:val="Heading1"/>
        <w:keepNext/>
      </w:pPr>
      <w:r>
        <w:rPr>
          <w:rFonts w:ascii="Noto Sans CJK KR" w:hAnsi="Noto Sans CJK KR"/>
        </w:rPr>
        <w:t>20. 개발 기준선·기술스택·배포구조</w:t>
      </w:r>
    </w:p>
    <w:p>
      <w:pPr>
        <w:pStyle w:val="Heading2"/>
        <w:keepNext/>
      </w:pPr>
      <w:r>
        <w:rPr>
          <w:rFonts w:ascii="Noto Sans CJK KR" w:hAnsi="Noto Sans CJK KR"/>
        </w:rPr>
        <w:t>20.1 v0.5 개발착수 목표와 완료 정의</w:t>
      </w:r>
    </w:p>
    <w:p>
      <w:r>
        <w:rPr>
          <w:rFonts w:ascii="Noto Sans CJK KR" w:hAnsi="Noto Sans CJK KR"/>
        </w:rPr>
        <w:t>v0.5는 설계 내용을 단순히 보완하는 단계가 아니라 Claude Code Max 환경에서 실제 POC 구현을 시작할 수 있도록 기술스택, 저장소 구조, 화면·API·데이터 계약, Mock/Fallback, 수용시험과 완료기준을 고정하는 개발착수 승인본이다. T3Q NDMS·소하천·최종 메타·MCP가 제공되지 않아도 의왕·구미·남원의 대표 시나리오를 처음부터 끝까지 실행할 수 있어야 하며, 향후 정식 데이터는 Provider와 Mapper를 교체하는 방식으로 반영한다.</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D9EAF7"/>
            <w:vAlign w:val="center"/>
          </w:tcPr>
          <w:p>
            <w:pPr>
              <w:spacing w:after="0"/>
            </w:pPr>
            <w:r/>
            <w:r>
              <w:rPr>
                <w:rFonts w:ascii="Noto Sans CJK KR" w:hAnsi="Noto Sans CJK KR" w:eastAsia="Noto Sans CJK KR"/>
                <w:b/>
                <w:color w:val="1F4E79"/>
                <w:sz w:val="16"/>
              </w:rPr>
              <w:t>구분</w:t>
            </w:r>
          </w:p>
        </w:tc>
        <w:tc>
          <w:tcPr>
            <w:tcW w:type="dxa" w:w="6912"/>
            <w:shd w:fill="D9EAF7"/>
            <w:vAlign w:val="center"/>
          </w:tcPr>
          <w:p>
            <w:pPr>
              <w:spacing w:after="0"/>
            </w:pPr>
            <w:r/>
            <w:r>
              <w:rPr>
                <w:rFonts w:ascii="Noto Sans CJK KR" w:hAnsi="Noto Sans CJK KR" w:eastAsia="Noto Sans CJK KR"/>
                <w:b/>
                <w:color w:val="1F4E79"/>
                <w:sz w:val="16"/>
              </w:rPr>
              <w:t>v0.5 완료 기준</w:t>
            </w:r>
          </w:p>
        </w:tc>
        <w:tc>
          <w:tcPr>
            <w:tcW w:type="dxa" w:w="1584"/>
            <w:shd w:fill="D9EAF7"/>
            <w:vAlign w:val="center"/>
          </w:tcPr>
          <w:p>
            <w:pPr>
              <w:spacing w:after="0"/>
            </w:pPr>
            <w:r/>
            <w:r>
              <w:rPr>
                <w:rFonts w:ascii="Noto Sans CJK KR" w:hAnsi="Noto Sans CJK KR" w:eastAsia="Noto Sans CJK KR"/>
                <w:b/>
                <w:color w:val="1F4E79"/>
                <w:sz w:val="16"/>
              </w:rPr>
              <w:t>개발 차단 여부</w:t>
            </w:r>
          </w:p>
        </w:tc>
      </w:tr>
      <w:tr>
        <w:trPr>
          <w:cantSplit/>
        </w:trPr>
        <w:tc>
          <w:tcPr>
            <w:tcW w:type="dxa" w:w="1584"/>
            <w:vAlign w:val="top"/>
          </w:tcPr>
          <w:p>
            <w:pPr>
              <w:spacing w:after="0"/>
            </w:pPr>
            <w:r/>
            <w:r>
              <w:rPr>
                <w:rFonts w:ascii="Noto Sans CJK KR" w:hAnsi="Noto Sans CJK KR" w:eastAsia="Noto Sans CJK KR"/>
                <w:b w:val="0"/>
                <w:sz w:val="16"/>
              </w:rPr>
              <w:t>화면</w:t>
            </w:r>
          </w:p>
        </w:tc>
        <w:tc>
          <w:tcPr>
            <w:tcW w:type="dxa" w:w="6912"/>
            <w:vAlign w:val="center"/>
          </w:tcPr>
          <w:p>
            <w:r/>
            <w:r>
              <w:rPr>
                <w:b w:val="0"/>
                <w:sz w:val="16"/>
              </w:rPr>
              <w:t>3개 상위 페이지의 URL·전역 Context·상황판 좌중우 구조·피해근거·보고서 편집상태가 컴포넌트 계약으로 정의됨</w:t>
            </w:r>
          </w:p>
        </w:tc>
        <w:tc>
          <w:tcPr>
            <w:tcW w:type="dxa" w:w="1584"/>
            <w:vAlign w:val="top"/>
          </w:tcPr>
          <w:p>
            <w:pPr>
              <w:spacing w:after="0"/>
            </w:pPr>
            <w:r/>
            <w:r>
              <w:rPr>
                <w:rFonts w:ascii="Noto Sans CJK KR" w:hAnsi="Noto Sans CJK KR" w:eastAsia="Noto Sans CJK KR"/>
                <w:b w:val="0"/>
                <w:sz w:val="16"/>
              </w:rPr>
              <w:t>차단 아님</w:t>
            </w:r>
          </w:p>
        </w:tc>
      </w:tr>
      <w:tr>
        <w:trPr>
          <w:cantSplit/>
        </w:trPr>
        <w:tc>
          <w:tcPr>
            <w:tcW w:type="dxa" w:w="1584"/>
            <w:vAlign w:val="top"/>
          </w:tcPr>
          <w:p>
            <w:pPr>
              <w:spacing w:after="0"/>
            </w:pPr>
            <w:r/>
            <w:r>
              <w:rPr>
                <w:rFonts w:ascii="Noto Sans CJK KR" w:hAnsi="Noto Sans CJK KR" w:eastAsia="Noto Sans CJK KR"/>
                <w:b w:val="0"/>
                <w:sz w:val="16"/>
              </w:rPr>
              <w:t>지도</w:t>
            </w:r>
          </w:p>
        </w:tc>
        <w:tc>
          <w:tcPr>
            <w:tcW w:type="dxa" w:w="6912"/>
            <w:vAlign w:val="top"/>
          </w:tcPr>
          <w:p>
            <w:pPr>
              <w:spacing w:after="0"/>
            </w:pPr>
            <w:r/>
            <w:r>
              <w:rPr>
                <w:rFonts w:ascii="Noto Sans CJK KR" w:hAnsi="Noto Sans CJK KR" w:eastAsia="Noto Sans CJK KR"/>
                <w:b w:val="0"/>
                <w:sz w:val="16"/>
              </w:rPr>
              <w:t>VWorld 2D 기반 MapAdapter, 레이어 카탈로그, MapAction 계약이 정의됨</w:t>
            </w:r>
          </w:p>
        </w:tc>
        <w:tc>
          <w:tcPr>
            <w:tcW w:type="dxa" w:w="1584"/>
            <w:vAlign w:val="top"/>
          </w:tcPr>
          <w:p>
            <w:pPr>
              <w:spacing w:after="0"/>
            </w:pPr>
            <w:r/>
            <w:r>
              <w:rPr>
                <w:rFonts w:ascii="Noto Sans CJK KR" w:hAnsi="Noto Sans CJK KR" w:eastAsia="Noto Sans CJK KR"/>
                <w:b w:val="0"/>
                <w:sz w:val="16"/>
              </w:rPr>
              <w:t>신규 키 확보 완료</w:t>
            </w:r>
          </w:p>
        </w:tc>
      </w:tr>
      <w:tr>
        <w:trPr>
          <w:cantSplit/>
        </w:trPr>
        <w:tc>
          <w:tcPr>
            <w:tcW w:type="dxa" w:w="1584"/>
            <w:vAlign w:val="top"/>
          </w:tcPr>
          <w:p>
            <w:pPr>
              <w:spacing w:after="0"/>
            </w:pPr>
            <w:r/>
            <w:r>
              <w:rPr>
                <w:rFonts w:ascii="Noto Sans CJK KR" w:hAnsi="Noto Sans CJK KR" w:eastAsia="Noto Sans CJK KR"/>
                <w:b w:val="0"/>
                <w:sz w:val="16"/>
              </w:rPr>
              <w:t>현재상황</w:t>
            </w:r>
          </w:p>
        </w:tc>
        <w:tc>
          <w:tcPr>
            <w:tcW w:type="dxa" w:w="6912"/>
            <w:vAlign w:val="top"/>
          </w:tcPr>
          <w:p>
            <w:pPr>
              <w:spacing w:after="0"/>
            </w:pPr>
            <w:r/>
            <w:r>
              <w:rPr>
                <w:rFonts w:ascii="Noto Sans CJK KR" w:hAnsi="Noto Sans CJK KR" w:eastAsia="Noto Sans CJK KR"/>
                <w:b w:val="0"/>
                <w:sz w:val="16"/>
              </w:rPr>
              <w:t>사용자 입력+공공 API+Scenario Fallback 병합 규칙과 DTO가 정의됨</w:t>
            </w:r>
          </w:p>
        </w:tc>
        <w:tc>
          <w:tcPr>
            <w:tcW w:type="dxa" w:w="1584"/>
            <w:vAlign w:val="top"/>
          </w:tcPr>
          <w:p>
            <w:pPr>
              <w:spacing w:after="0"/>
            </w:pPr>
            <w:r/>
            <w:r>
              <w:rPr>
                <w:rFonts w:ascii="Noto Sans CJK KR" w:hAnsi="Noto Sans CJK KR" w:eastAsia="Noto Sans CJK KR"/>
                <w:b w:val="0"/>
                <w:sz w:val="16"/>
              </w:rPr>
              <w:t>공공 API 키 미확보도 차단 아님</w:t>
            </w:r>
          </w:p>
        </w:tc>
      </w:tr>
      <w:tr>
        <w:trPr>
          <w:cantSplit/>
        </w:trPr>
        <w:tc>
          <w:tcPr>
            <w:tcW w:type="dxa" w:w="1584"/>
            <w:vAlign w:val="top"/>
          </w:tcPr>
          <w:p>
            <w:pPr>
              <w:spacing w:after="0"/>
            </w:pPr>
            <w:r/>
            <w:r>
              <w:rPr>
                <w:rFonts w:ascii="Noto Sans CJK KR" w:hAnsi="Noto Sans CJK KR" w:eastAsia="Noto Sans CJK KR"/>
                <w:b w:val="0"/>
                <w:sz w:val="16"/>
              </w:rPr>
              <w:t>검색</w:t>
            </w:r>
          </w:p>
        </w:tc>
        <w:tc>
          <w:tcPr>
            <w:tcW w:type="dxa" w:w="6912"/>
            <w:vAlign w:val="top"/>
          </w:tcPr>
          <w:p>
            <w:pPr>
              <w:spacing w:after="0"/>
            </w:pPr>
            <w:r/>
            <w:r>
              <w:rPr>
                <w:rFonts w:ascii="Noto Sans CJK KR" w:hAnsi="Noto Sans CJK KR" w:eastAsia="Noto Sans CJK KR"/>
                <w:b w:val="0"/>
                <w:sz w:val="16"/>
              </w:rPr>
              <w:t>UNE RAG Adapter와 Static/Claude 추출 Seed Provider 계약이 정의됨</w:t>
            </w:r>
          </w:p>
        </w:tc>
        <w:tc>
          <w:tcPr>
            <w:tcW w:type="dxa" w:w="1584"/>
            <w:vAlign w:val="top"/>
          </w:tcPr>
          <w:p>
            <w:pPr>
              <w:spacing w:after="0"/>
            </w:pPr>
            <w:r/>
            <w:r>
              <w:rPr>
                <w:rFonts w:ascii="Noto Sans CJK KR" w:hAnsi="Noto Sans CJK KR" w:eastAsia="Noto Sans CJK KR"/>
                <w:b w:val="0"/>
                <w:sz w:val="16"/>
              </w:rPr>
              <w:t>정상 작동 전제</w:t>
            </w:r>
          </w:p>
        </w:tc>
      </w:tr>
      <w:tr>
        <w:trPr>
          <w:cantSplit/>
        </w:trPr>
        <w:tc>
          <w:tcPr>
            <w:tcW w:type="dxa" w:w="1584"/>
            <w:vAlign w:val="top"/>
          </w:tcPr>
          <w:p>
            <w:pPr>
              <w:spacing w:after="0"/>
            </w:pPr>
            <w:r/>
            <w:r>
              <w:rPr>
                <w:rFonts w:ascii="Noto Sans CJK KR" w:hAnsi="Noto Sans CJK KR" w:eastAsia="Noto Sans CJK KR"/>
                <w:b w:val="0"/>
                <w:sz w:val="16"/>
              </w:rPr>
              <w:t>유사사례</w:t>
            </w:r>
          </w:p>
        </w:tc>
        <w:tc>
          <w:tcPr>
            <w:tcW w:type="dxa" w:w="6912"/>
            <w:vAlign w:val="top"/>
          </w:tcPr>
          <w:p>
            <w:pPr>
              <w:spacing w:after="0"/>
            </w:pPr>
            <w:r/>
            <w:r>
              <w:rPr>
                <w:rFonts w:ascii="Noto Sans CJK KR" w:hAnsi="Noto Sans CJK KR" w:eastAsia="Noto Sans CJK KR"/>
                <w:b w:val="0"/>
                <w:sz w:val="16"/>
              </w:rPr>
              <w:t>Event 단위 후보필터·점수·설명·근거 응답이 정의됨</w:t>
            </w:r>
          </w:p>
        </w:tc>
        <w:tc>
          <w:tcPr>
            <w:tcW w:type="dxa" w:w="1584"/>
            <w:vAlign w:val="top"/>
          </w:tcPr>
          <w:p>
            <w:pPr>
              <w:spacing w:after="0"/>
            </w:pPr>
            <w:r/>
            <w:r>
              <w:rPr>
                <w:rFonts w:ascii="Noto Sans CJK KR" w:hAnsi="Noto Sans CJK KR" w:eastAsia="Noto Sans CJK KR"/>
                <w:b w:val="0"/>
                <w:sz w:val="16"/>
              </w:rPr>
              <w:t>T3Q 미연계도 차단 아님</w:t>
            </w:r>
          </w:p>
        </w:tc>
      </w:tr>
      <w:tr>
        <w:trPr>
          <w:cantSplit/>
        </w:trPr>
        <w:tc>
          <w:tcPr>
            <w:tcW w:type="dxa" w:w="1584"/>
            <w:vAlign w:val="top"/>
          </w:tcPr>
          <w:p>
            <w:pPr>
              <w:spacing w:after="0"/>
            </w:pPr>
            <w:r/>
            <w:r>
              <w:rPr>
                <w:rFonts w:ascii="Noto Sans CJK KR" w:hAnsi="Noto Sans CJK KR" w:eastAsia="Noto Sans CJK KR"/>
                <w:b w:val="0"/>
                <w:sz w:val="16"/>
              </w:rPr>
              <w:t>피해·복구</w:t>
            </w:r>
          </w:p>
        </w:tc>
        <w:tc>
          <w:tcPr>
            <w:tcW w:type="dxa" w:w="6912"/>
            <w:vAlign w:val="top"/>
          </w:tcPr>
          <w:p>
            <w:pPr>
              <w:spacing w:after="0"/>
            </w:pPr>
            <w:r/>
            <w:r>
              <w:rPr>
                <w:rFonts w:ascii="Noto Sans CJK KR" w:hAnsi="Noto Sans CJK KR" w:eastAsia="Noto Sans CJK KR"/>
                <w:b w:val="0"/>
                <w:sz w:val="16"/>
              </w:rPr>
              <w:t>피해예측 없이 Seed/향후 T3Q NDMS 교체형 계약이 정의됨</w:t>
            </w:r>
          </w:p>
        </w:tc>
        <w:tc>
          <w:tcPr>
            <w:tcW w:type="dxa" w:w="1584"/>
            <w:vAlign w:val="top"/>
          </w:tcPr>
          <w:p>
            <w:pPr>
              <w:spacing w:after="0"/>
            </w:pPr>
            <w:r/>
            <w:r>
              <w:rPr>
                <w:rFonts w:ascii="Noto Sans CJK KR" w:hAnsi="Noto Sans CJK KR" w:eastAsia="Noto Sans CJK KR"/>
                <w:b w:val="0"/>
                <w:sz w:val="16"/>
              </w:rPr>
              <w:t>차단 아님</w:t>
            </w:r>
          </w:p>
        </w:tc>
      </w:tr>
      <w:tr>
        <w:trPr>
          <w:cantSplit/>
        </w:trPr>
        <w:tc>
          <w:tcPr>
            <w:tcW w:type="dxa" w:w="1584"/>
            <w:vAlign w:val="top"/>
          </w:tcPr>
          <w:p>
            <w:pPr>
              <w:spacing w:after="0"/>
            </w:pPr>
            <w:r/>
            <w:r>
              <w:rPr>
                <w:rFonts w:ascii="Noto Sans CJK KR" w:hAnsi="Noto Sans CJK KR" w:eastAsia="Noto Sans CJK KR"/>
                <w:b w:val="0"/>
                <w:sz w:val="16"/>
              </w:rPr>
              <w:t>위성·침수</w:t>
            </w:r>
          </w:p>
        </w:tc>
        <w:tc>
          <w:tcPr>
            <w:tcW w:type="dxa" w:w="6912"/>
            <w:vAlign w:val="top"/>
          </w:tcPr>
          <w:p>
            <w:pPr>
              <w:spacing w:after="0"/>
            </w:pPr>
            <w:r/>
            <w:r>
              <w:rPr>
                <w:rFonts w:ascii="Noto Sans CJK KR" w:hAnsi="Noto Sans CJK KR" w:eastAsia="Noto Sans CJK KR"/>
                <w:b w:val="0"/>
                <w:sz w:val="16"/>
              </w:rPr>
              <w:t>Seed Asset/FloodTrace 및 쓰리디랩스 교체 Provider가 정의됨</w:t>
            </w:r>
          </w:p>
        </w:tc>
        <w:tc>
          <w:tcPr>
            <w:tcW w:type="dxa" w:w="1584"/>
            <w:vAlign w:val="top"/>
          </w:tcPr>
          <w:p>
            <w:pPr>
              <w:spacing w:after="0"/>
            </w:pPr>
            <w:r/>
            <w:r>
              <w:rPr>
                <w:rFonts w:ascii="Noto Sans CJK KR" w:hAnsi="Noto Sans CJK KR" w:eastAsia="Noto Sans CJK KR"/>
                <w:b w:val="0"/>
                <w:sz w:val="16"/>
              </w:rPr>
              <w:t>차단 아님</w:t>
            </w:r>
          </w:p>
        </w:tc>
      </w:tr>
      <w:tr>
        <w:trPr>
          <w:cantSplit/>
        </w:trPr>
        <w:tc>
          <w:tcPr>
            <w:tcW w:type="dxa" w:w="1584"/>
            <w:vAlign w:val="top"/>
          </w:tcPr>
          <w:p>
            <w:pPr>
              <w:spacing w:after="0"/>
            </w:pPr>
            <w:r/>
            <w:r>
              <w:rPr>
                <w:rFonts w:ascii="Noto Sans CJK KR" w:hAnsi="Noto Sans CJK KR" w:eastAsia="Noto Sans CJK KR"/>
                <w:b w:val="0"/>
                <w:sz w:val="16"/>
              </w:rPr>
              <w:t>대응절차</w:t>
            </w:r>
          </w:p>
        </w:tc>
        <w:tc>
          <w:tcPr>
            <w:tcW w:type="dxa" w:w="6912"/>
            <w:vAlign w:val="top"/>
          </w:tcPr>
          <w:p>
            <w:pPr>
              <w:spacing w:after="0"/>
            </w:pPr>
            <w:r/>
            <w:r>
              <w:rPr>
                <w:rFonts w:ascii="Noto Sans CJK KR" w:hAnsi="Noto Sans CJK KR" w:eastAsia="Noto Sans CJK KR"/>
                <w:b w:val="0"/>
                <w:sz w:val="16"/>
              </w:rPr>
              <w:t>부산 북구청 잠정 템플릿과 정식 지자체 매뉴얼 교체기준이 정의됨</w:t>
            </w:r>
          </w:p>
        </w:tc>
        <w:tc>
          <w:tcPr>
            <w:tcW w:type="dxa" w:w="1584"/>
            <w:vAlign w:val="top"/>
          </w:tcPr>
          <w:p>
            <w:pPr>
              <w:spacing w:after="0"/>
            </w:pPr>
            <w:r/>
            <w:r>
              <w:rPr>
                <w:rFonts w:ascii="Noto Sans CJK KR" w:hAnsi="Noto Sans CJK KR" w:eastAsia="Noto Sans CJK KR"/>
                <w:b w:val="0"/>
                <w:sz w:val="16"/>
              </w:rPr>
              <w:t>차단 아님</w:t>
            </w:r>
          </w:p>
        </w:tc>
      </w:tr>
      <w:tr>
        <w:trPr>
          <w:cantSplit/>
        </w:trPr>
        <w:tc>
          <w:tcPr>
            <w:tcW w:type="dxa" w:w="1584"/>
            <w:vAlign w:val="top"/>
          </w:tcPr>
          <w:p>
            <w:pPr>
              <w:spacing w:after="0"/>
            </w:pPr>
            <w:r/>
            <w:r>
              <w:rPr>
                <w:rFonts w:ascii="Noto Sans CJK KR" w:hAnsi="Noto Sans CJK KR" w:eastAsia="Noto Sans CJK KR"/>
                <w:b w:val="0"/>
                <w:sz w:val="16"/>
              </w:rPr>
              <w:t>시험</w:t>
            </w:r>
          </w:p>
        </w:tc>
        <w:tc>
          <w:tcPr>
            <w:tcW w:type="dxa" w:w="6912"/>
            <w:vAlign w:val="top"/>
          </w:tcPr>
          <w:p>
            <w:pPr>
              <w:spacing w:after="0"/>
            </w:pPr>
            <w:r/>
            <w:r>
              <w:rPr>
                <w:rFonts w:ascii="Noto Sans CJK KR" w:hAnsi="Noto Sans CJK KR" w:eastAsia="Noto Sans CJK KR"/>
                <w:b w:val="0"/>
                <w:sz w:val="16"/>
              </w:rPr>
              <w:t>대표 시나리오 3종, 장애·Fallback, 접근성, 근거추적 수용기준이 정의됨</w:t>
            </w:r>
          </w:p>
        </w:tc>
        <w:tc>
          <w:tcPr>
            <w:tcW w:type="dxa" w:w="1584"/>
            <w:vAlign w:val="top"/>
          </w:tcPr>
          <w:p>
            <w:pPr>
              <w:spacing w:after="0"/>
            </w:pPr>
            <w:r/>
            <w:r>
              <w:rPr>
                <w:rFonts w:ascii="Noto Sans CJK KR" w:hAnsi="Noto Sans CJK KR" w:eastAsia="Noto Sans CJK KR"/>
                <w:b w:val="0"/>
                <w:sz w:val="16"/>
              </w:rPr>
              <w:t>개발 중 자동화</w:t>
            </w:r>
          </w:p>
        </w:tc>
      </w:tr>
    </w:tbl>
    <w:p>
      <w:pPr>
        <w:spacing w:after="0"/>
      </w:pPr>
    </w:p>
    <w:p>
      <w:pPr>
        <w:pStyle w:val="Heading2"/>
        <w:keepNext/>
      </w:pPr>
      <w:r>
        <w:rPr>
          <w:rFonts w:ascii="Noto Sans CJK KR" w:hAnsi="Noto Sans CJK KR"/>
        </w:rPr>
        <w:t>20.2 기술스택 결정</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296"/>
            <w:shd w:fill="D9EAF7"/>
            <w:vAlign w:val="center"/>
          </w:tcPr>
          <w:p>
            <w:pPr>
              <w:spacing w:after="0"/>
            </w:pPr>
            <w:r/>
            <w:r>
              <w:rPr>
                <w:rFonts w:ascii="Noto Sans CJK KR" w:hAnsi="Noto Sans CJK KR" w:eastAsia="Noto Sans CJK KR"/>
                <w:b/>
                <w:color w:val="1F4E79"/>
                <w:sz w:val="15"/>
              </w:rPr>
              <w:t>계층</w:t>
            </w:r>
          </w:p>
        </w:tc>
        <w:tc>
          <w:tcPr>
            <w:tcW w:type="dxa" w:w="2592"/>
            <w:shd w:fill="D9EAF7"/>
            <w:vAlign w:val="center"/>
          </w:tcPr>
          <w:p>
            <w:pPr>
              <w:spacing w:after="0"/>
            </w:pPr>
            <w:r/>
            <w:r>
              <w:rPr>
                <w:rFonts w:ascii="Noto Sans CJK KR" w:hAnsi="Noto Sans CJK KR" w:eastAsia="Noto Sans CJK KR"/>
                <w:b/>
                <w:color w:val="1F4E79"/>
                <w:sz w:val="15"/>
              </w:rPr>
              <w:t>결정 기술</w:t>
            </w:r>
          </w:p>
        </w:tc>
        <w:tc>
          <w:tcPr>
            <w:tcW w:type="dxa" w:w="4320"/>
            <w:shd w:fill="D9EAF7"/>
            <w:vAlign w:val="center"/>
          </w:tcPr>
          <w:p>
            <w:pPr>
              <w:spacing w:after="0"/>
            </w:pPr>
            <w:r/>
            <w:r>
              <w:rPr>
                <w:rFonts w:ascii="Noto Sans CJK KR" w:hAnsi="Noto Sans CJK KR" w:eastAsia="Noto Sans CJK KR"/>
                <w:b/>
                <w:color w:val="1F4E79"/>
                <w:sz w:val="15"/>
              </w:rPr>
              <w:t>선정 이유</w:t>
            </w:r>
          </w:p>
        </w:tc>
        <w:tc>
          <w:tcPr>
            <w:tcW w:type="dxa" w:w="2880"/>
            <w:shd w:fill="D9EAF7"/>
            <w:vAlign w:val="center"/>
          </w:tcPr>
          <w:p>
            <w:pPr>
              <w:spacing w:after="0"/>
            </w:pPr>
            <w:r/>
            <w:r>
              <w:rPr>
                <w:rFonts w:ascii="Noto Sans CJK KR" w:hAnsi="Noto Sans CJK KR" w:eastAsia="Noto Sans CJK KR"/>
                <w:b/>
                <w:color w:val="1F4E79"/>
                <w:sz w:val="15"/>
              </w:rPr>
              <w:t>구현 제약</w:t>
            </w:r>
          </w:p>
        </w:tc>
      </w:tr>
      <w:tr>
        <w:trPr>
          <w:cantSplit/>
        </w:trPr>
        <w:tc>
          <w:tcPr>
            <w:tcW w:type="dxa" w:w="1296"/>
            <w:vAlign w:val="top"/>
          </w:tcPr>
          <w:p>
            <w:pPr>
              <w:spacing w:after="0"/>
            </w:pPr>
            <w:r/>
            <w:r>
              <w:rPr>
                <w:rFonts w:ascii="Noto Sans CJK KR" w:hAnsi="Noto Sans CJK KR" w:eastAsia="Noto Sans CJK KR"/>
                <w:b w:val="0"/>
                <w:sz w:val="15"/>
              </w:rPr>
              <w:t>Frontend</w:t>
            </w:r>
          </w:p>
        </w:tc>
        <w:tc>
          <w:tcPr>
            <w:tcW w:type="dxa" w:w="2592"/>
            <w:vAlign w:val="top"/>
          </w:tcPr>
          <w:p>
            <w:pPr>
              <w:spacing w:after="0"/>
            </w:pPr>
            <w:r/>
            <w:r>
              <w:rPr>
                <w:rFonts w:ascii="Noto Sans CJK KR" w:hAnsi="Noto Sans CJK KR" w:eastAsia="Noto Sans CJK KR"/>
                <w:b w:val="0"/>
                <w:sz w:val="15"/>
              </w:rPr>
              <w:t>React + TypeScript + Vite</w:t>
            </w:r>
          </w:p>
        </w:tc>
        <w:tc>
          <w:tcPr>
            <w:tcW w:type="dxa" w:w="4320"/>
            <w:vAlign w:val="top"/>
          </w:tcPr>
          <w:p>
            <w:pPr>
              <w:spacing w:after="0"/>
            </w:pPr>
            <w:r/>
            <w:r>
              <w:rPr>
                <w:rFonts w:ascii="Noto Sans CJK KR" w:hAnsi="Noto Sans CJK KR" w:eastAsia="Noto Sans CJK KR"/>
                <w:b w:val="0"/>
                <w:sz w:val="15"/>
              </w:rPr>
              <w:t>한 화면 내 복합 상태·패널·지도 상호작용 구현, Claude Code 생산성</w:t>
            </w:r>
          </w:p>
        </w:tc>
        <w:tc>
          <w:tcPr>
            <w:tcW w:type="dxa" w:w="2880"/>
            <w:vAlign w:val="top"/>
          </w:tcPr>
          <w:p>
            <w:pPr>
              <w:spacing w:after="0"/>
            </w:pPr>
            <w:r/>
            <w:r>
              <w:rPr>
                <w:rFonts w:ascii="Noto Sans CJK KR" w:hAnsi="Noto Sans CJK KR" w:eastAsia="Noto Sans CJK KR"/>
                <w:b w:val="0"/>
                <w:sz w:val="15"/>
              </w:rPr>
              <w:t>지원 중인 안정 버전 사용, 타입 오류 0건</w:t>
            </w:r>
          </w:p>
        </w:tc>
      </w:tr>
      <w:tr>
        <w:trPr>
          <w:cantSplit/>
        </w:trPr>
        <w:tc>
          <w:tcPr>
            <w:tcW w:type="dxa" w:w="1296"/>
            <w:vAlign w:val="top"/>
          </w:tcPr>
          <w:p>
            <w:pPr>
              <w:spacing w:after="0"/>
            </w:pPr>
            <w:r/>
            <w:r>
              <w:rPr>
                <w:rFonts w:ascii="Noto Sans CJK KR" w:hAnsi="Noto Sans CJK KR" w:eastAsia="Noto Sans CJK KR"/>
                <w:b w:val="0"/>
                <w:sz w:val="15"/>
              </w:rPr>
              <w:t>지도</w:t>
            </w:r>
          </w:p>
        </w:tc>
        <w:tc>
          <w:tcPr>
            <w:tcW w:type="dxa" w:w="2592"/>
            <w:vAlign w:val="top"/>
          </w:tcPr>
          <w:p>
            <w:pPr>
              <w:spacing w:after="0"/>
            </w:pPr>
            <w:r/>
            <w:r>
              <w:rPr>
                <w:rFonts w:ascii="Noto Sans CJK KR" w:hAnsi="Noto Sans CJK KR" w:eastAsia="Noto Sans CJK KR"/>
                <w:b w:val="0"/>
                <w:sz w:val="15"/>
              </w:rPr>
              <w:t>OpenLayers 기반 VWorld MapAdapter</w:t>
            </w:r>
          </w:p>
        </w:tc>
        <w:tc>
          <w:tcPr>
            <w:tcW w:type="dxa" w:w="4320"/>
            <w:vAlign w:val="top"/>
          </w:tcPr>
          <w:p>
            <w:pPr>
              <w:spacing w:after="0"/>
            </w:pPr>
            <w:r/>
            <w:r>
              <w:rPr>
                <w:rFonts w:ascii="Noto Sans CJK KR" w:hAnsi="Noto Sans CJK KR" w:eastAsia="Noto Sans CJK KR"/>
                <w:b w:val="0"/>
                <w:sz w:val="15"/>
              </w:rPr>
              <w:t>VWorld 배경지도·WMS/WFS/2D 데이터와 GeoJSON 중첩을 단일 Adapter로 관리</w:t>
            </w:r>
          </w:p>
        </w:tc>
        <w:tc>
          <w:tcPr>
            <w:tcW w:type="dxa" w:w="2880"/>
            <w:vAlign w:val="top"/>
          </w:tcPr>
          <w:p>
            <w:pPr>
              <w:spacing w:after="0"/>
            </w:pPr>
            <w:r/>
            <w:r>
              <w:rPr>
                <w:rFonts w:ascii="Noto Sans CJK KR" w:hAnsi="Noto Sans CJK KR" w:eastAsia="Noto Sans CJK KR"/>
                <w:b w:val="0"/>
                <w:sz w:val="15"/>
              </w:rPr>
              <w:t>화면 컴포넌트가 VWorld URL·키를 직접 조합하지 않음</w:t>
            </w:r>
          </w:p>
        </w:tc>
      </w:tr>
      <w:tr>
        <w:trPr>
          <w:cantSplit/>
        </w:trPr>
        <w:tc>
          <w:tcPr>
            <w:tcW w:type="dxa" w:w="1296"/>
            <w:vAlign w:val="top"/>
          </w:tcPr>
          <w:p>
            <w:pPr>
              <w:spacing w:after="0"/>
            </w:pPr>
            <w:r/>
            <w:r>
              <w:rPr>
                <w:rFonts w:ascii="Noto Sans CJK KR" w:hAnsi="Noto Sans CJK KR" w:eastAsia="Noto Sans CJK KR"/>
                <w:b w:val="0"/>
                <w:sz w:val="15"/>
              </w:rPr>
              <w:t>상태관리</w:t>
            </w:r>
          </w:p>
        </w:tc>
        <w:tc>
          <w:tcPr>
            <w:tcW w:type="dxa" w:w="2592"/>
            <w:vAlign w:val="top"/>
          </w:tcPr>
          <w:p>
            <w:pPr>
              <w:spacing w:after="0"/>
            </w:pPr>
            <w:r/>
            <w:r>
              <w:rPr>
                <w:rFonts w:ascii="Noto Sans CJK KR" w:hAnsi="Noto Sans CJK KR" w:eastAsia="Noto Sans CJK KR"/>
                <w:b w:val="0"/>
                <w:sz w:val="15"/>
              </w:rPr>
              <w:t>서버상태 Query 계층 + 화면 UI Store 분리</w:t>
            </w:r>
          </w:p>
        </w:tc>
        <w:tc>
          <w:tcPr>
            <w:tcW w:type="dxa" w:w="4320"/>
            <w:vAlign w:val="top"/>
          </w:tcPr>
          <w:p>
            <w:pPr>
              <w:spacing w:after="0"/>
            </w:pPr>
            <w:r/>
            <w:r>
              <w:rPr>
                <w:rFonts w:ascii="Noto Sans CJK KR" w:hAnsi="Noto Sans CJK KR" w:eastAsia="Noto Sans CJK KR"/>
                <w:b w:val="0"/>
                <w:sz w:val="15"/>
              </w:rPr>
              <w:t>API 캐시와 패널·선택·레이어 상태 혼합 방지</w:t>
            </w:r>
          </w:p>
        </w:tc>
        <w:tc>
          <w:tcPr>
            <w:tcW w:type="dxa" w:w="2880"/>
            <w:vAlign w:val="top"/>
          </w:tcPr>
          <w:p>
            <w:pPr>
              <w:spacing w:after="0"/>
            </w:pPr>
            <w:r/>
            <w:r>
              <w:rPr>
                <w:rFonts w:ascii="Noto Sans CJK KR" w:hAnsi="Noto Sans CJK KR" w:eastAsia="Noto Sans CJK KR"/>
                <w:b w:val="0"/>
                <w:sz w:val="15"/>
              </w:rPr>
              <w:t>서버 응답 원본을 UI Store에 중복 저장하지 않음</w:t>
            </w:r>
          </w:p>
        </w:tc>
      </w:tr>
      <w:tr>
        <w:trPr>
          <w:cantSplit/>
        </w:trPr>
        <w:tc>
          <w:tcPr>
            <w:tcW w:type="dxa" w:w="1296"/>
            <w:vAlign w:val="top"/>
          </w:tcPr>
          <w:p>
            <w:pPr>
              <w:spacing w:after="0"/>
            </w:pPr>
            <w:r/>
            <w:r>
              <w:rPr>
                <w:rFonts w:ascii="Noto Sans CJK KR" w:hAnsi="Noto Sans CJK KR" w:eastAsia="Noto Sans CJK KR"/>
                <w:b w:val="0"/>
                <w:sz w:val="15"/>
              </w:rPr>
              <w:t>Backend/BFF</w:t>
            </w:r>
          </w:p>
        </w:tc>
        <w:tc>
          <w:tcPr>
            <w:tcW w:type="dxa" w:w="2592"/>
            <w:vAlign w:val="top"/>
          </w:tcPr>
          <w:p>
            <w:pPr>
              <w:spacing w:after="0"/>
            </w:pPr>
            <w:r/>
            <w:r>
              <w:rPr>
                <w:rFonts w:ascii="Noto Sans CJK KR" w:hAnsi="Noto Sans CJK KR" w:eastAsia="Noto Sans CJK KR"/>
                <w:b w:val="0"/>
                <w:sz w:val="15"/>
              </w:rPr>
              <w:t>TypeScript Vercel Functions</w:t>
            </w:r>
          </w:p>
        </w:tc>
        <w:tc>
          <w:tcPr>
            <w:tcW w:type="dxa" w:w="4320"/>
            <w:vAlign w:val="top"/>
          </w:tcPr>
          <w:p>
            <w:pPr>
              <w:spacing w:after="0"/>
            </w:pPr>
            <w:r/>
            <w:r>
              <w:rPr>
                <w:rFonts w:ascii="Noto Sans CJK KR" w:hAnsi="Noto Sans CJK KR" w:eastAsia="Noto Sans CJK KR"/>
                <w:b w:val="0"/>
                <w:sz w:val="15"/>
              </w:rPr>
              <w:t>Vercel 단일배포, React와 언어·계약 통일, 사용자 유지관리 부담 최소화</w:t>
            </w:r>
          </w:p>
        </w:tc>
        <w:tc>
          <w:tcPr>
            <w:tcW w:type="dxa" w:w="2880"/>
            <w:vAlign w:val="top"/>
          </w:tcPr>
          <w:p>
            <w:pPr>
              <w:spacing w:after="0"/>
            </w:pPr>
            <w:r/>
            <w:r>
              <w:rPr>
                <w:rFonts w:ascii="Noto Sans CJK KR" w:hAnsi="Noto Sans CJK KR" w:eastAsia="Noto Sans CJK KR"/>
                <w:b w:val="0"/>
                <w:sz w:val="15"/>
              </w:rPr>
              <w:t>API Route는 얇게 유지하고 server/domain·providers로 분리</w:t>
            </w:r>
          </w:p>
        </w:tc>
      </w:tr>
      <w:tr>
        <w:trPr>
          <w:cantSplit/>
        </w:trPr>
        <w:tc>
          <w:tcPr>
            <w:tcW w:type="dxa" w:w="1296"/>
            <w:vAlign w:val="top"/>
          </w:tcPr>
          <w:p>
            <w:pPr>
              <w:spacing w:after="0"/>
            </w:pPr>
            <w:r/>
            <w:r>
              <w:rPr>
                <w:rFonts w:ascii="Noto Sans CJK KR" w:hAnsi="Noto Sans CJK KR" w:eastAsia="Noto Sans CJK KR"/>
                <w:b w:val="0"/>
                <w:sz w:val="15"/>
              </w:rPr>
              <w:t>저장</w:t>
            </w:r>
          </w:p>
        </w:tc>
        <w:tc>
          <w:tcPr>
            <w:tcW w:type="dxa" w:w="2592"/>
            <w:vAlign w:val="top"/>
          </w:tcPr>
          <w:p>
            <w:pPr>
              <w:spacing w:after="0"/>
            </w:pPr>
            <w:r/>
            <w:r>
              <w:rPr>
                <w:rFonts w:ascii="Noto Sans CJK KR" w:hAnsi="Noto Sans CJK KR" w:eastAsia="Noto Sans CJK KR"/>
                <w:b w:val="0"/>
                <w:sz w:val="15"/>
              </w:rPr>
              <w:t>Static JSON·GeoJSON + localStorage</w:t>
            </w:r>
          </w:p>
        </w:tc>
        <w:tc>
          <w:tcPr>
            <w:tcW w:type="dxa" w:w="4320"/>
            <w:vAlign w:val="top"/>
          </w:tcPr>
          <w:p>
            <w:pPr>
              <w:spacing w:after="0"/>
            </w:pPr>
            <w:r/>
            <w:r>
              <w:rPr>
                <w:rFonts w:ascii="Noto Sans CJK KR" w:hAnsi="Noto Sans CJK KR" w:eastAsia="Noto Sans CJK KR"/>
                <w:b w:val="0"/>
                <w:sz w:val="15"/>
              </w:rPr>
              <w:t>초기 POC의 무상태·단일사용 시연에 충분</w:t>
            </w:r>
          </w:p>
        </w:tc>
        <w:tc>
          <w:tcPr>
            <w:tcW w:type="dxa" w:w="2880"/>
            <w:vAlign w:val="top"/>
          </w:tcPr>
          <w:p>
            <w:pPr>
              <w:spacing w:after="0"/>
            </w:pPr>
            <w:r/>
            <w:r>
              <w:rPr>
                <w:rFonts w:ascii="Noto Sans CJK KR" w:hAnsi="Noto Sans CJK KR" w:eastAsia="Noto Sans CJK KR"/>
                <w:b w:val="0"/>
                <w:sz w:val="15"/>
              </w:rPr>
              <w:t>운영 이력·감사·다중사용자 확정 시 별도 DB 도입</w:t>
            </w:r>
          </w:p>
        </w:tc>
      </w:tr>
      <w:tr>
        <w:trPr>
          <w:cantSplit/>
        </w:trPr>
        <w:tc>
          <w:tcPr>
            <w:tcW w:type="dxa" w:w="1296"/>
            <w:vAlign w:val="top"/>
          </w:tcPr>
          <w:p>
            <w:pPr>
              <w:spacing w:after="0"/>
            </w:pPr>
            <w:r/>
            <w:r>
              <w:rPr>
                <w:rFonts w:ascii="Noto Sans CJK KR" w:hAnsi="Noto Sans CJK KR" w:eastAsia="Noto Sans CJK KR"/>
                <w:b w:val="0"/>
                <w:sz w:val="15"/>
              </w:rPr>
              <w:t>배치/Seed</w:t>
            </w:r>
          </w:p>
        </w:tc>
        <w:tc>
          <w:tcPr>
            <w:tcW w:type="dxa" w:w="2592"/>
            <w:vAlign w:val="top"/>
          </w:tcPr>
          <w:p>
            <w:pPr>
              <w:spacing w:after="0"/>
            </w:pPr>
            <w:r/>
            <w:r>
              <w:rPr>
                <w:rFonts w:ascii="Noto Sans CJK KR" w:hAnsi="Noto Sans CJK KR" w:eastAsia="Noto Sans CJK KR"/>
                <w:b w:val="0"/>
                <w:sz w:val="15"/>
              </w:rPr>
              <w:t>Python</w:t>
            </w:r>
          </w:p>
        </w:tc>
        <w:tc>
          <w:tcPr>
            <w:tcW w:type="dxa" w:w="4320"/>
            <w:vAlign w:val="top"/>
          </w:tcPr>
          <w:p>
            <w:pPr>
              <w:spacing w:after="0"/>
            </w:pPr>
            <w:r/>
            <w:r>
              <w:rPr>
                <w:rFonts w:ascii="Noto Sans CJK KR" w:hAnsi="Noto Sans CJK KR" w:eastAsia="Noto Sans CJK KR"/>
                <w:b w:val="0"/>
                <w:sz w:val="15"/>
              </w:rPr>
              <w:t>문서·JSON·GeoJSON 전처리, Seed 생성·검증</w:t>
            </w:r>
          </w:p>
        </w:tc>
        <w:tc>
          <w:tcPr>
            <w:tcW w:type="dxa" w:w="2880"/>
            <w:vAlign w:val="top"/>
          </w:tcPr>
          <w:p>
            <w:pPr>
              <w:spacing w:after="0"/>
            </w:pPr>
            <w:r/>
            <w:r>
              <w:rPr>
                <w:rFonts w:ascii="Noto Sans CJK KR" w:hAnsi="Noto Sans CJK KR" w:eastAsia="Noto Sans CJK KR"/>
                <w:b w:val="0"/>
                <w:sz w:val="15"/>
              </w:rPr>
              <w:t>운영 요청경로의 필수 의존성으로 사용하지 않음</w:t>
            </w:r>
          </w:p>
        </w:tc>
      </w:tr>
      <w:tr>
        <w:trPr>
          <w:cantSplit/>
        </w:trPr>
        <w:tc>
          <w:tcPr>
            <w:tcW w:type="dxa" w:w="1296"/>
            <w:vAlign w:val="top"/>
          </w:tcPr>
          <w:p>
            <w:pPr>
              <w:spacing w:after="0"/>
            </w:pPr>
            <w:r/>
            <w:r>
              <w:rPr>
                <w:rFonts w:ascii="Noto Sans CJK KR" w:hAnsi="Noto Sans CJK KR" w:eastAsia="Noto Sans CJK KR"/>
                <w:b w:val="0"/>
                <w:sz w:val="15"/>
              </w:rPr>
              <w:t>AI/RAG</w:t>
            </w:r>
          </w:p>
        </w:tc>
        <w:tc>
          <w:tcPr>
            <w:tcW w:type="dxa" w:w="2592"/>
            <w:vAlign w:val="top"/>
          </w:tcPr>
          <w:p>
            <w:pPr>
              <w:spacing w:after="0"/>
            </w:pPr>
            <w:r/>
            <w:r>
              <w:rPr>
                <w:rFonts w:ascii="Noto Sans CJK KR" w:hAnsi="Noto Sans CJK KR" w:eastAsia="Noto Sans CJK KR"/>
                <w:b w:val="0"/>
                <w:sz w:val="15"/>
              </w:rPr>
              <w:t>UNE RAG API + 서버측 Agent Tool Router</w:t>
            </w:r>
          </w:p>
        </w:tc>
        <w:tc>
          <w:tcPr>
            <w:tcW w:type="dxa" w:w="4320"/>
            <w:vAlign w:val="top"/>
          </w:tcPr>
          <w:p>
            <w:pPr>
              <w:spacing w:after="0"/>
            </w:pPr>
            <w:r/>
            <w:r>
              <w:rPr>
                <w:rFonts w:ascii="Noto Sans CJK KR" w:hAnsi="Noto Sans CJK KR" w:eastAsia="Noto Sans CJK KR"/>
                <w:b w:val="0"/>
                <w:sz w:val="15"/>
              </w:rPr>
              <w:t>근거검색과 허용 Tool 오케스트레이션 분리</w:t>
            </w:r>
          </w:p>
        </w:tc>
        <w:tc>
          <w:tcPr>
            <w:tcW w:type="dxa" w:w="2880"/>
            <w:vAlign w:val="top"/>
          </w:tcPr>
          <w:p>
            <w:pPr>
              <w:spacing w:after="0"/>
            </w:pPr>
            <w:r/>
            <w:r>
              <w:rPr>
                <w:rFonts w:ascii="Noto Sans CJK KR" w:hAnsi="Noto Sans CJK KR" w:eastAsia="Noto Sans CJK KR"/>
                <w:b w:val="0"/>
                <w:sz w:val="15"/>
              </w:rPr>
              <w:t>LLM이 임의 Endpoint·SQL·지도 Action을 생성하지 못함</w:t>
            </w:r>
          </w:p>
        </w:tc>
      </w:tr>
      <w:tr>
        <w:trPr>
          <w:cantSplit/>
        </w:trPr>
        <w:tc>
          <w:tcPr>
            <w:tcW w:type="dxa" w:w="1296"/>
            <w:vAlign w:val="top"/>
          </w:tcPr>
          <w:p>
            <w:pPr>
              <w:spacing w:after="0"/>
            </w:pPr>
            <w:r/>
            <w:r>
              <w:rPr>
                <w:rFonts w:ascii="Noto Sans CJK KR" w:hAnsi="Noto Sans CJK KR" w:eastAsia="Noto Sans CJK KR"/>
                <w:b w:val="0"/>
                <w:sz w:val="15"/>
              </w:rPr>
              <w:t>테스트</w:t>
            </w:r>
          </w:p>
        </w:tc>
        <w:tc>
          <w:tcPr>
            <w:tcW w:type="dxa" w:w="2592"/>
            <w:vAlign w:val="top"/>
          </w:tcPr>
          <w:p>
            <w:pPr>
              <w:spacing w:after="0"/>
            </w:pPr>
            <w:r/>
            <w:r>
              <w:rPr>
                <w:rFonts w:ascii="Noto Sans CJK KR" w:hAnsi="Noto Sans CJK KR" w:eastAsia="Noto Sans CJK KR"/>
                <w:b w:val="0"/>
                <w:sz w:val="15"/>
              </w:rPr>
              <w:t>Frontend + Vercel Function 계약/통합 + E2E</w:t>
            </w:r>
          </w:p>
        </w:tc>
        <w:tc>
          <w:tcPr>
            <w:tcW w:type="dxa" w:w="4320"/>
            <w:vAlign w:val="top"/>
          </w:tcPr>
          <w:p>
            <w:pPr>
              <w:spacing w:after="0"/>
            </w:pPr>
            <w:r/>
            <w:r>
              <w:rPr>
                <w:rFonts w:ascii="Noto Sans CJK KR" w:hAnsi="Noto Sans CJK KR" w:eastAsia="Noto Sans CJK KR"/>
                <w:b w:val="0"/>
                <w:sz w:val="15"/>
              </w:rPr>
              <w:t>대표 시나리오·Fallback·배포경로 재현</w:t>
            </w:r>
          </w:p>
        </w:tc>
        <w:tc>
          <w:tcPr>
            <w:tcW w:type="dxa" w:w="2880"/>
            <w:vAlign w:val="top"/>
          </w:tcPr>
          <w:p>
            <w:pPr>
              <w:spacing w:after="0"/>
            </w:pPr>
            <w:r/>
            <w:r>
              <w:rPr>
                <w:rFonts w:ascii="Noto Sans CJK KR" w:hAnsi="Noto Sans CJK KR" w:eastAsia="Noto Sans CJK KR"/>
                <w:b w:val="0"/>
                <w:sz w:val="15"/>
              </w:rPr>
              <w:t>Seed와 실제 Provider 테스트 분리</w:t>
            </w:r>
          </w:p>
        </w:tc>
      </w:tr>
    </w:tbl>
    <w:p>
      <w:pPr>
        <w:spacing w:after="0"/>
      </w:pPr>
    </w:p>
    <w:p>
      <w:pPr>
        <w:pStyle w:val="Heading2"/>
        <w:keepNext/>
      </w:pPr>
      <w:r>
        <w:rPr>
          <w:rFonts w:ascii="Noto Sans CJK KR" w:hAnsi="Noto Sans CJK KR"/>
        </w:rPr>
        <w:t>20.3 실행·배포 토폴로지</w:t>
      </w:r>
    </w:p>
    <w:p>
      <w:pPr>
        <w:spacing w:before="60" w:after="120"/>
        <w:ind w:left="360" w:right="360"/>
        <w:shd w:fill="F2F2F2"/>
      </w:pPr>
      <w:r>
        <w:rPr>
          <w:rFonts w:ascii="DejaVu Sans Mono" w:hAnsi="DejaVu Sans Mono" w:eastAsia="Noto Sans Mono CJK KR"/>
          <w:sz w:val="15"/>
        </w:rPr>
        <w:t>[사용자 브라우저]</w:t>
        <w:br/>
        <w:t xml:space="preserve">  React/TypeScript/Vite + OpenLayers</w:t>
        <w:br/>
        <w:t xml:space="preserve">  ├─ 재난상황 입력·AI Agent</w:t>
        <w:br/>
        <w:t xml:space="preserve">  ├─ VWorld 지도·GeoJSON</w:t>
        <w:br/>
        <w:t xml:space="preserve">  ├─ 우선 확인지역·유사사례·대응절차</w:t>
        <w:br/>
        <w:t xml:space="preserve">  └─ 변화탐색·근거·보고서</w:t>
        <w:br/>
        <w:t xml:space="preserve">          │ /api/v1/*</w:t>
        <w:br/>
        <w:t xml:space="preserve">          ▼</w:t>
        <w:br/>
        <w:t>[TypeScript Vercel Functions - 무상태 BFF]</w:t>
        <w:br/>
        <w:t xml:space="preserve">  ├─ Situation Domain</w:t>
        <w:br/>
        <w:t xml:space="preserve">  ├─ PriorityArea Rule</w:t>
        <w:br/>
        <w:t xml:space="preserve">  ├─ SimilarEvent/RiskKnowledge</w:t>
        <w:br/>
        <w:t xml:space="preserve">  ├─ Agent Tool Router</w:t>
        <w:br/>
        <w:t xml:space="preserve">  ├─ Report Draft</w:t>
        <w:br/>
        <w:t xml:space="preserve">  └─ UNE RAG/Public API Provider</w:t>
        <w:br/>
        <w:t xml:space="preserve">      │             │</w:t>
        <w:br/>
        <w:t xml:space="preserve">      ▼             ▼</w:t>
        <w:br/>
        <w:t xml:space="preserve"> Static JSON/    UNE RAG·공공 API</w:t>
        <w:br/>
        <w:t xml:space="preserve"> GeoJSON Seed    Scenario Fallback</w:t>
        <w:br/>
        <w:br/>
        <w:t>[브라우저 localStorage]</w:t>
        <w:br/>
        <w:t xml:space="preserve">  상황뷰·POC 사용자 편집상태</w:t>
      </w:r>
    </w:p>
    <w:p>
      <w:pPr>
        <w:pStyle w:val="ListBullet"/>
      </w:pPr>
      <w:r>
        <w:rPr>
          <w:rFonts w:ascii="Noto Sans CJK KR" w:hAnsi="Noto Sans CJK KR"/>
        </w:rPr>
        <w:t>개발환경은 유엔이 사내 개발서버 또는 로컬 Docker 환경을 사용하고, 최종 산출물은 빌드·패키징 형태로 T3Q 운영환경에 전달한다.</w:t>
      </w:r>
    </w:p>
    <w:p>
      <w:pPr>
        <w:pStyle w:val="ListBullet"/>
      </w:pPr>
      <w:r>
        <w:rPr>
          <w:rFonts w:ascii="Noto Sans CJK KR" w:hAnsi="Noto Sans CJK KR"/>
        </w:rPr>
        <w:t>Frontend와 TypeScript Functions를 하나의 Vercel 프로젝트로 배포하며, RAG 인증·공공 API 호출은 서버측 Functions를 통과한다.</w:t>
      </w:r>
    </w:p>
    <w:p>
      <w:pPr>
        <w:pStyle w:val="ListBullet"/>
      </w:pPr>
      <w:r>
        <w:rPr>
          <w:rFonts w:ascii="Noto Sans CJK KR" w:hAnsi="Noto Sans CJK KR"/>
        </w:rPr>
        <w:t>VWorld 브라우저 지도키가 필요한 경우 도메인 제한을 적용하고, 서버용 데이터 API Key와 논리적으로 분리한다.</w:t>
      </w:r>
    </w:p>
    <w:p>
      <w:pPr>
        <w:pStyle w:val="ListBullet"/>
      </w:pPr>
      <w:r>
        <w:rPr>
          <w:rFonts w:ascii="Noto Sans CJK KR" w:hAnsi="Noto Sans CJK KR"/>
        </w:rPr>
        <w:t>T3Q Provider가 추가되어도 UI Endpoint와 내부 공통 DTO는 변경하지 않고 Infrastructure Adapter만 추가한다.</w:t>
      </w:r>
    </w:p>
    <w:p>
      <w:pPr>
        <w:pStyle w:val="Heading2"/>
        <w:keepNext/>
      </w:pPr>
      <w:r>
        <w:rPr>
          <w:rFonts w:ascii="Noto Sans CJK KR" w:hAnsi="Noto Sans CJK KR"/>
        </w:rPr>
        <w:t>20.4 저장소 기준구조</w:t>
      </w:r>
    </w:p>
    <w:p>
      <w:pPr>
        <w:spacing w:before="60" w:after="120"/>
        <w:ind w:left="360" w:right="360"/>
        <w:shd w:fill="F2F2F2"/>
      </w:pPr>
      <w:r>
        <w:rPr>
          <w:rFonts w:ascii="DejaVu Sans Mono" w:hAnsi="DejaVu Sans Mono" w:eastAsia="Noto Sans Mono CJK KR"/>
          <w:sz w:val="15"/>
        </w:rPr>
        <w:t>/</w:t>
        <w:br/>
        <w:t>├─ apps/web/                # React·Vite 화면</w:t>
        <w:br/>
        <w:t>│  ├─ src/components</w:t>
        <w:br/>
        <w:t>│  ├─ src/features/map</w:t>
        <w:br/>
        <w:t>│  ├─ src/services</w:t>
        <w:br/>
        <w:t>│  └─ public/seed</w:t>
        <w:br/>
        <w:t>├─ api/                     # Vercel TypeScript Functions</w:t>
        <w:br/>
        <w:t>│  ├─ health.ts</w:t>
        <w:br/>
        <w:t>│  └─ v1/</w:t>
        <w:br/>
        <w:t>├─ server/                  # Vercel 비종속 업무로직</w:t>
        <w:br/>
        <w:t>│  ├─ domain</w:t>
        <w:br/>
        <w:t>│  ├─ providers</w:t>
        <w:br/>
        <w:t>│  ├─ contracts.ts</w:t>
        <w:br/>
        <w:t>│  └─ http.ts</w:t>
        <w:br/>
        <w:t>├─ data/seed                # POC Seed/Mock</w:t>
        <w:br/>
        <w:t>├─ data/reference           # 구조화 기준자료</w:t>
        <w:br/>
        <w:t>├─ contracts/openapi</w:t>
        <w:br/>
        <w:t>├─ contracts/schemas</w:t>
        <w:br/>
        <w:t>├─ docs/ decisions/ tests/ scripts/</w:t>
        <w:br/>
        <w:t>├─ vercel.json</w:t>
        <w:br/>
        <w:t>├─ tsconfig.functions.json</w:t>
        <w:br/>
        <w:t>├─ .env.example</w:t>
        <w:br/>
        <w:t>├─ CLAUDE.md</w:t>
        <w:br/>
        <w:t>└─ README.md</w:t>
      </w:r>
    </w:p>
    <w:p>
      <w:pPr>
        <w:pStyle w:val="Heading2"/>
        <w:keepNext/>
      </w:pPr>
      <w:r>
        <w:rPr>
          <w:rFonts w:ascii="Noto Sans CJK KR" w:hAnsi="Noto Sans CJK KR"/>
        </w:rPr>
        <w:t>20.5 환경·비밀정보 관리</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92"/>
            <w:shd w:fill="D9EAF7"/>
            <w:vAlign w:val="center"/>
          </w:tcPr>
          <w:p>
            <w:pPr>
              <w:spacing w:after="0"/>
            </w:pPr>
            <w:r/>
            <w:r>
              <w:rPr>
                <w:rFonts w:ascii="Noto Sans CJK KR" w:hAnsi="Noto Sans CJK KR" w:eastAsia="Noto Sans CJK KR"/>
                <w:b/>
                <w:color w:val="1F4E79"/>
                <w:sz w:val="15"/>
              </w:rPr>
              <w:t>변수</w:t>
            </w:r>
          </w:p>
        </w:tc>
        <w:tc>
          <w:tcPr>
            <w:tcW w:type="dxa" w:w="3024"/>
            <w:shd w:fill="D9EAF7"/>
            <w:vAlign w:val="center"/>
          </w:tcPr>
          <w:p>
            <w:pPr>
              <w:spacing w:after="0"/>
            </w:pPr>
            <w:r/>
            <w:r>
              <w:rPr>
                <w:rFonts w:ascii="Noto Sans CJK KR" w:hAnsi="Noto Sans CJK KR" w:eastAsia="Noto Sans CJK KR"/>
                <w:b/>
                <w:color w:val="1F4E79"/>
                <w:sz w:val="15"/>
              </w:rPr>
              <w:t>사용처</w:t>
            </w:r>
          </w:p>
        </w:tc>
        <w:tc>
          <w:tcPr>
            <w:tcW w:type="dxa" w:w="2160"/>
            <w:shd w:fill="D9EAF7"/>
            <w:vAlign w:val="center"/>
          </w:tcPr>
          <w:p>
            <w:pPr>
              <w:spacing w:after="0"/>
            </w:pPr>
            <w:r/>
            <w:r>
              <w:rPr>
                <w:rFonts w:ascii="Noto Sans CJK KR" w:hAnsi="Noto Sans CJK KR" w:eastAsia="Noto Sans CJK KR"/>
                <w:b/>
                <w:color w:val="1F4E79"/>
                <w:sz w:val="15"/>
              </w:rPr>
              <w:t>필수시점</w:t>
            </w:r>
          </w:p>
        </w:tc>
        <w:tc>
          <w:tcPr>
            <w:tcW w:type="dxa" w:w="3744"/>
            <w:shd w:fill="D9EAF7"/>
            <w:vAlign w:val="center"/>
          </w:tcPr>
          <w:p>
            <w:pPr>
              <w:spacing w:after="0"/>
            </w:pPr>
            <w:r/>
            <w:r>
              <w:rPr>
                <w:rFonts w:ascii="Noto Sans CJK KR" w:hAnsi="Noto Sans CJK KR" w:eastAsia="Noto Sans CJK KR"/>
                <w:b/>
                <w:color w:val="1F4E79"/>
                <w:sz w:val="15"/>
              </w:rPr>
              <w:t>저장·노출 규칙</w:t>
            </w:r>
          </w:p>
        </w:tc>
      </w:tr>
      <w:tr>
        <w:trPr>
          <w:cantSplit/>
        </w:trPr>
        <w:tc>
          <w:tcPr>
            <w:tcW w:type="dxa" w:w="2592"/>
            <w:vAlign w:val="top"/>
          </w:tcPr>
          <w:p>
            <w:pPr>
              <w:spacing w:after="0"/>
            </w:pPr>
            <w:r/>
            <w:r>
              <w:rPr>
                <w:rFonts w:ascii="Noto Sans CJK KR" w:hAnsi="Noto Sans CJK KR" w:eastAsia="Noto Sans CJK KR"/>
                <w:b w:val="0"/>
                <w:sz w:val="14"/>
              </w:rPr>
              <w:t>UNE_RAG_BASE_URL</w:t>
            </w:r>
          </w:p>
        </w:tc>
        <w:tc>
          <w:tcPr>
            <w:tcW w:type="dxa" w:w="3024"/>
            <w:vAlign w:val="top"/>
          </w:tcPr>
          <w:p>
            <w:pPr>
              <w:spacing w:after="0"/>
            </w:pPr>
            <w:r/>
            <w:r>
              <w:rPr>
                <w:rFonts w:ascii="Noto Sans CJK KR" w:hAnsi="Noto Sans CJK KR" w:eastAsia="Noto Sans CJK KR"/>
                <w:b w:val="0"/>
                <w:sz w:val="14"/>
              </w:rPr>
              <w:t>Vercel Function UNE RAG Adapter</w:t>
            </w:r>
          </w:p>
        </w:tc>
        <w:tc>
          <w:tcPr>
            <w:tcW w:type="dxa" w:w="2160"/>
            <w:vAlign w:val="top"/>
          </w:tcPr>
          <w:p>
            <w:pPr>
              <w:spacing w:after="0"/>
            </w:pPr>
            <w:r/>
            <w:r>
              <w:rPr>
                <w:rFonts w:ascii="Noto Sans CJK KR" w:hAnsi="Noto Sans CJK KR" w:eastAsia="Noto Sans CJK KR"/>
                <w:b w:val="0"/>
                <w:sz w:val="14"/>
              </w:rPr>
              <w:t>검색 연계 Sprint</w:t>
            </w:r>
          </w:p>
        </w:tc>
        <w:tc>
          <w:tcPr>
            <w:tcW w:type="dxa" w:w="3744"/>
            <w:vAlign w:val="top"/>
          </w:tcPr>
          <w:p>
            <w:pPr>
              <w:spacing w:after="0"/>
            </w:pPr>
            <w:r/>
            <w:r>
              <w:rPr>
                <w:rFonts w:ascii="Noto Sans CJK KR" w:hAnsi="Noto Sans CJK KR" w:eastAsia="Noto Sans CJK KR"/>
                <w:b w:val="0"/>
                <w:sz w:val="14"/>
              </w:rPr>
              <w:t>Vercel 서버 환경변수; 인증정보 로그 금지</w:t>
            </w:r>
          </w:p>
        </w:tc>
      </w:tr>
      <w:tr>
        <w:trPr>
          <w:cantSplit/>
        </w:trPr>
        <w:tc>
          <w:tcPr>
            <w:tcW w:type="dxa" w:w="2592"/>
            <w:vAlign w:val="top"/>
          </w:tcPr>
          <w:p>
            <w:pPr>
              <w:spacing w:after="0"/>
            </w:pPr>
            <w:r/>
            <w:r>
              <w:rPr>
                <w:rFonts w:ascii="Noto Sans CJK KR" w:hAnsi="Noto Sans CJK KR" w:eastAsia="Noto Sans CJK KR"/>
                <w:b w:val="0"/>
                <w:sz w:val="14"/>
              </w:rPr>
              <w:t>UNE_RAG_USERNAME / PASSWORD</w:t>
            </w:r>
          </w:p>
        </w:tc>
        <w:tc>
          <w:tcPr>
            <w:tcW w:type="dxa" w:w="3024"/>
            <w:vAlign w:val="top"/>
          </w:tcPr>
          <w:p>
            <w:pPr>
              <w:spacing w:after="0"/>
            </w:pPr>
            <w:r/>
            <w:r>
              <w:rPr>
                <w:rFonts w:ascii="Noto Sans CJK KR" w:hAnsi="Noto Sans CJK KR" w:eastAsia="Noto Sans CJK KR"/>
                <w:b w:val="0"/>
                <w:sz w:val="14"/>
              </w:rPr>
              <w:t>로그인·Token 발급</w:t>
            </w:r>
          </w:p>
        </w:tc>
        <w:tc>
          <w:tcPr>
            <w:tcW w:type="dxa" w:w="2160"/>
            <w:vAlign w:val="top"/>
          </w:tcPr>
          <w:p>
            <w:pPr>
              <w:spacing w:after="0"/>
            </w:pPr>
            <w:r/>
            <w:r>
              <w:rPr>
                <w:rFonts w:ascii="Noto Sans CJK KR" w:hAnsi="Noto Sans CJK KR" w:eastAsia="Noto Sans CJK KR"/>
                <w:b w:val="0"/>
                <w:sz w:val="14"/>
              </w:rPr>
              <w:t>검색 연계 Sprint</w:t>
            </w:r>
          </w:p>
        </w:tc>
        <w:tc>
          <w:tcPr>
            <w:tcW w:type="dxa" w:w="3744"/>
            <w:vAlign w:val="top"/>
          </w:tcPr>
          <w:p>
            <w:pPr>
              <w:spacing w:after="0"/>
            </w:pPr>
            <w:r/>
            <w:r>
              <w:rPr>
                <w:rFonts w:ascii="Noto Sans CJK KR" w:hAnsi="Noto Sans CJK KR" w:eastAsia="Noto Sans CJK KR"/>
                <w:b w:val="0"/>
                <w:sz w:val="14"/>
              </w:rPr>
              <w:t>Vercel Secret 환경변수</w:t>
            </w:r>
          </w:p>
        </w:tc>
      </w:tr>
      <w:tr>
        <w:trPr>
          <w:cantSplit/>
        </w:trPr>
        <w:tc>
          <w:tcPr>
            <w:tcW w:type="dxa" w:w="2592"/>
            <w:vAlign w:val="top"/>
          </w:tcPr>
          <w:p>
            <w:pPr>
              <w:spacing w:after="0"/>
            </w:pPr>
            <w:r/>
            <w:r>
              <w:rPr>
                <w:rFonts w:ascii="Noto Sans CJK KR" w:hAnsi="Noto Sans CJK KR" w:eastAsia="Noto Sans CJK KR"/>
                <w:b w:val="0"/>
                <w:sz w:val="14"/>
              </w:rPr>
              <w:t>VWORLD_SERVER_API_KEY</w:t>
            </w:r>
          </w:p>
        </w:tc>
        <w:tc>
          <w:tcPr>
            <w:tcW w:type="dxa" w:w="3024"/>
            <w:vAlign w:val="top"/>
          </w:tcPr>
          <w:p>
            <w:pPr>
              <w:spacing w:after="0"/>
            </w:pPr>
            <w:r/>
            <w:r>
              <w:rPr>
                <w:rFonts w:ascii="Noto Sans CJK KR" w:hAnsi="Noto Sans CJK KR" w:eastAsia="Noto Sans CJK KR"/>
                <w:b w:val="0"/>
                <w:sz w:val="14"/>
              </w:rPr>
              <w:t>Vercel Function VWorld 데이터 API</w:t>
            </w:r>
          </w:p>
        </w:tc>
        <w:tc>
          <w:tcPr>
            <w:tcW w:type="dxa" w:w="2160"/>
            <w:vAlign w:val="top"/>
          </w:tcPr>
          <w:p>
            <w:pPr>
              <w:spacing w:after="0"/>
            </w:pPr>
            <w:r/>
            <w:r>
              <w:rPr>
                <w:rFonts w:ascii="Noto Sans CJK KR" w:hAnsi="Noto Sans CJK KR" w:eastAsia="Noto Sans CJK KR"/>
                <w:b w:val="0"/>
                <w:sz w:val="14"/>
              </w:rPr>
              <w:t>필요 시</w:t>
            </w:r>
          </w:p>
        </w:tc>
        <w:tc>
          <w:tcPr>
            <w:tcW w:type="dxa" w:w="3744"/>
            <w:vAlign w:val="top"/>
          </w:tcPr>
          <w:p>
            <w:pPr>
              <w:spacing w:after="0"/>
            </w:pPr>
            <w:r/>
            <w:r>
              <w:rPr>
                <w:rFonts w:ascii="Noto Sans CJK KR" w:hAnsi="Noto Sans CJK KR" w:eastAsia="Noto Sans CJK KR"/>
                <w:b w:val="0"/>
                <w:sz w:val="14"/>
              </w:rPr>
              <w:t>서버 환경변수; 로그 마스킹</w:t>
            </w:r>
          </w:p>
        </w:tc>
      </w:tr>
      <w:tr>
        <w:trPr>
          <w:cantSplit/>
        </w:trPr>
        <w:tc>
          <w:tcPr>
            <w:tcW w:type="dxa" w:w="2592"/>
            <w:vAlign w:val="top"/>
          </w:tcPr>
          <w:p>
            <w:pPr>
              <w:spacing w:after="0"/>
            </w:pPr>
            <w:r/>
            <w:r>
              <w:rPr>
                <w:rFonts w:ascii="Noto Sans CJK KR" w:hAnsi="Noto Sans CJK KR" w:eastAsia="Noto Sans CJK KR"/>
                <w:b w:val="0"/>
                <w:sz w:val="15"/>
              </w:rPr>
              <w:t>VITE_VWORLD_MAP_KEY</w:t>
            </w:r>
          </w:p>
        </w:tc>
        <w:tc>
          <w:tcPr>
            <w:tcW w:type="dxa" w:w="3024"/>
            <w:vAlign w:val="top"/>
          </w:tcPr>
          <w:p>
            <w:pPr>
              <w:spacing w:after="0"/>
            </w:pPr>
            <w:r/>
            <w:r>
              <w:rPr>
                <w:rFonts w:ascii="Noto Sans CJK KR" w:hAnsi="Noto Sans CJK KR" w:eastAsia="Noto Sans CJK KR"/>
                <w:b w:val="0"/>
                <w:sz w:val="15"/>
              </w:rPr>
              <w:t>브라우저 배경지도(필요 시)</w:t>
            </w:r>
          </w:p>
        </w:tc>
        <w:tc>
          <w:tcPr>
            <w:tcW w:type="dxa" w:w="2160"/>
            <w:vAlign w:val="top"/>
          </w:tcPr>
          <w:p>
            <w:pPr>
              <w:spacing w:after="0"/>
            </w:pPr>
            <w:r/>
            <w:r>
              <w:rPr>
                <w:rFonts w:ascii="Noto Sans CJK KR" w:hAnsi="Noto Sans CJK KR" w:eastAsia="Noto Sans CJK KR"/>
                <w:b w:val="0"/>
                <w:sz w:val="15"/>
              </w:rPr>
              <w:t>지도 Sprint</w:t>
            </w:r>
          </w:p>
        </w:tc>
        <w:tc>
          <w:tcPr>
            <w:tcW w:type="dxa" w:w="3744"/>
            <w:vAlign w:val="top"/>
          </w:tcPr>
          <w:p>
            <w:pPr>
              <w:spacing w:after="0"/>
            </w:pPr>
            <w:r/>
            <w:r>
              <w:rPr>
                <w:rFonts w:ascii="Noto Sans CJK KR" w:hAnsi="Noto Sans CJK KR" w:eastAsia="Noto Sans CJK KR"/>
                <w:b w:val="0"/>
                <w:sz w:val="15"/>
              </w:rPr>
              <w:t>도메인 제한, 공개 저장소 커밋 금지</w:t>
            </w:r>
          </w:p>
        </w:tc>
      </w:tr>
      <w:tr>
        <w:trPr>
          <w:cantSplit/>
        </w:trPr>
        <w:tc>
          <w:tcPr>
            <w:tcW w:type="dxa" w:w="2592"/>
            <w:vAlign w:val="top"/>
          </w:tcPr>
          <w:p>
            <w:pPr>
              <w:spacing w:after="0"/>
            </w:pPr>
            <w:r/>
            <w:r>
              <w:rPr>
                <w:rFonts w:ascii="Noto Sans CJK KR" w:hAnsi="Noto Sans CJK KR" w:eastAsia="Noto Sans CJK KR"/>
                <w:b w:val="0"/>
                <w:sz w:val="14"/>
              </w:rPr>
              <w:t>DATA_GO_KR_SERVICE_KEY</w:t>
            </w:r>
          </w:p>
        </w:tc>
        <w:tc>
          <w:tcPr>
            <w:tcW w:type="dxa" w:w="3024"/>
            <w:vAlign w:val="top"/>
          </w:tcPr>
          <w:p>
            <w:pPr>
              <w:spacing w:after="0"/>
            </w:pPr>
            <w:r/>
            <w:r>
              <w:rPr>
                <w:rFonts w:ascii="Noto Sans CJK KR" w:hAnsi="Noto Sans CJK KR" w:eastAsia="Noto Sans CJK KR"/>
                <w:b w:val="0"/>
                <w:sz w:val="14"/>
              </w:rPr>
              <w:t>기상청 공공 API</w:t>
            </w:r>
          </w:p>
        </w:tc>
        <w:tc>
          <w:tcPr>
            <w:tcW w:type="dxa" w:w="2160"/>
            <w:vAlign w:val="top"/>
          </w:tcPr>
          <w:p>
            <w:pPr>
              <w:spacing w:after="0"/>
            </w:pPr>
            <w:r/>
            <w:r>
              <w:rPr>
                <w:rFonts w:ascii="Noto Sans CJK KR" w:hAnsi="Noto Sans CJK KR" w:eastAsia="Noto Sans CJK KR"/>
                <w:b w:val="0"/>
                <w:sz w:val="14"/>
              </w:rPr>
              <w:t>실시간 연계 Sprint</w:t>
            </w:r>
          </w:p>
        </w:tc>
        <w:tc>
          <w:tcPr>
            <w:tcW w:type="dxa" w:w="3744"/>
            <w:vAlign w:val="top"/>
          </w:tcPr>
          <w:p>
            <w:pPr>
              <w:spacing w:after="0"/>
            </w:pPr>
            <w:r/>
            <w:r>
              <w:rPr>
                <w:rFonts w:ascii="Noto Sans CJK KR" w:hAnsi="Noto Sans CJK KR" w:eastAsia="Noto Sans CJK KR"/>
                <w:b w:val="0"/>
                <w:sz w:val="14"/>
              </w:rPr>
              <w:t>Vercel 서버 환경변수</w:t>
            </w:r>
          </w:p>
        </w:tc>
      </w:tr>
      <w:tr>
        <w:trPr>
          <w:cantSplit/>
        </w:trPr>
        <w:tc>
          <w:tcPr>
            <w:tcW w:type="dxa" w:w="2592"/>
            <w:vAlign w:val="top"/>
          </w:tcPr>
          <w:p>
            <w:pPr>
              <w:spacing w:after="0"/>
            </w:pPr>
            <w:r/>
            <w:r>
              <w:rPr>
                <w:rFonts w:ascii="Noto Sans CJK KR" w:hAnsi="Noto Sans CJK KR" w:eastAsia="Noto Sans CJK KR"/>
                <w:b w:val="0"/>
                <w:sz w:val="14"/>
              </w:rPr>
              <w:t>SAFETY_DATA_API_KEY</w:t>
            </w:r>
          </w:p>
        </w:tc>
        <w:tc>
          <w:tcPr>
            <w:tcW w:type="dxa" w:w="3024"/>
            <w:vAlign w:val="top"/>
          </w:tcPr>
          <w:p>
            <w:pPr>
              <w:spacing w:after="0"/>
            </w:pPr>
            <w:r/>
            <w:r>
              <w:rPr>
                <w:rFonts w:ascii="Noto Sans CJK KR" w:hAnsi="Noto Sans CJK KR" w:eastAsia="Noto Sans CJK KR"/>
                <w:b w:val="0"/>
                <w:sz w:val="14"/>
              </w:rPr>
              <w:t>수위·우량·유량 API</w:t>
            </w:r>
          </w:p>
        </w:tc>
        <w:tc>
          <w:tcPr>
            <w:tcW w:type="dxa" w:w="2160"/>
            <w:vAlign w:val="top"/>
          </w:tcPr>
          <w:p>
            <w:pPr>
              <w:spacing w:after="0"/>
            </w:pPr>
            <w:r/>
            <w:r>
              <w:rPr>
                <w:rFonts w:ascii="Noto Sans CJK KR" w:hAnsi="Noto Sans CJK KR" w:eastAsia="Noto Sans CJK KR"/>
                <w:b w:val="0"/>
                <w:sz w:val="14"/>
              </w:rPr>
              <w:t>실시간 연계 Sprint</w:t>
            </w:r>
          </w:p>
        </w:tc>
        <w:tc>
          <w:tcPr>
            <w:tcW w:type="dxa" w:w="3744"/>
            <w:vAlign w:val="top"/>
          </w:tcPr>
          <w:p>
            <w:pPr>
              <w:spacing w:after="0"/>
            </w:pPr>
            <w:r/>
            <w:r>
              <w:rPr>
                <w:rFonts w:ascii="Noto Sans CJK KR" w:hAnsi="Noto Sans CJK KR" w:eastAsia="Noto Sans CJK KR"/>
                <w:b w:val="0"/>
                <w:sz w:val="14"/>
              </w:rPr>
              <w:t>Vercel 서버 환경변수</w:t>
            </w:r>
          </w:p>
        </w:tc>
      </w:tr>
      <w:tr>
        <w:trPr>
          <w:cantSplit/>
        </w:trPr>
        <w:tc>
          <w:tcPr>
            <w:tcW w:type="dxa" w:w="2592"/>
            <w:vAlign w:val="top"/>
          </w:tcPr>
          <w:p>
            <w:pPr>
              <w:spacing w:after="0"/>
            </w:pPr>
            <w:r/>
            <w:r>
              <w:rPr>
                <w:rFonts w:ascii="Noto Sans CJK KR" w:hAnsi="Noto Sans CJK KR" w:eastAsia="Noto Sans CJK KR"/>
                <w:b w:val="0"/>
                <w:sz w:val="15"/>
              </w:rPr>
              <w:t>POC_DATA_MODE</w:t>
            </w:r>
          </w:p>
        </w:tc>
        <w:tc>
          <w:tcPr>
            <w:tcW w:type="dxa" w:w="3024"/>
            <w:vAlign w:val="top"/>
          </w:tcPr>
          <w:p>
            <w:pPr>
              <w:spacing w:after="0"/>
            </w:pPr>
            <w:r/>
            <w:r>
              <w:rPr>
                <w:rFonts w:ascii="Noto Sans CJK KR" w:hAnsi="Noto Sans CJK KR" w:eastAsia="Noto Sans CJK KR"/>
                <w:b w:val="0"/>
                <w:sz w:val="15"/>
              </w:rPr>
              <w:t>live/hybrid/scenario</w:t>
            </w:r>
          </w:p>
        </w:tc>
        <w:tc>
          <w:tcPr>
            <w:tcW w:type="dxa" w:w="2160"/>
            <w:vAlign w:val="top"/>
          </w:tcPr>
          <w:p>
            <w:pPr>
              <w:spacing w:after="0"/>
            </w:pPr>
            <w:r/>
            <w:r>
              <w:rPr>
                <w:rFonts w:ascii="Noto Sans CJK KR" w:hAnsi="Noto Sans CJK KR" w:eastAsia="Noto Sans CJK KR"/>
                <w:b w:val="0"/>
                <w:sz w:val="15"/>
              </w:rPr>
              <w:t>개발 시작</w:t>
            </w:r>
          </w:p>
        </w:tc>
        <w:tc>
          <w:tcPr>
            <w:tcW w:type="dxa" w:w="3744"/>
            <w:vAlign w:val="top"/>
          </w:tcPr>
          <w:p>
            <w:pPr>
              <w:spacing w:after="0"/>
            </w:pPr>
            <w:r/>
            <w:r>
              <w:rPr>
                <w:rFonts w:ascii="Noto Sans CJK KR" w:hAnsi="Noto Sans CJK KR" w:eastAsia="Noto Sans CJK KR"/>
                <w:b w:val="0"/>
                <w:sz w:val="15"/>
              </w:rPr>
              <w:t>비밀정보 아님; 기본 hybrid</w:t>
            </w:r>
          </w:p>
        </w:tc>
      </w:tr>
      <w:tr>
        <w:trPr>
          <w:cantSplit/>
        </w:trPr>
        <w:tc>
          <w:tcPr>
            <w:tcW w:type="dxa" w:w="2592"/>
            <w:vAlign w:val="top"/>
          </w:tcPr>
          <w:p>
            <w:pPr>
              <w:spacing w:after="0"/>
            </w:pPr>
            <w:r/>
            <w:r>
              <w:rPr>
                <w:rFonts w:ascii="Noto Sans CJK KR" w:hAnsi="Noto Sans CJK KR" w:eastAsia="Noto Sans CJK KR"/>
                <w:b w:val="0"/>
                <w:sz w:val="14"/>
              </w:rPr>
              <w:t>초기 DB 없음</w:t>
            </w:r>
          </w:p>
        </w:tc>
        <w:tc>
          <w:tcPr>
            <w:tcW w:type="dxa" w:w="3024"/>
            <w:vAlign w:val="top"/>
          </w:tcPr>
          <w:p>
            <w:pPr>
              <w:spacing w:after="0"/>
            </w:pPr>
            <w:r/>
            <w:r>
              <w:rPr>
                <w:rFonts w:ascii="Noto Sans CJK KR" w:hAnsi="Noto Sans CJK KR" w:eastAsia="Noto Sans CJK KR"/>
                <w:b w:val="0"/>
                <w:sz w:val="14"/>
              </w:rPr>
              <w:t>상황뷰는 localStorage, Seed는 정적 파일</w:t>
            </w:r>
          </w:p>
        </w:tc>
        <w:tc>
          <w:tcPr>
            <w:tcW w:type="dxa" w:w="2160"/>
            <w:vAlign w:val="top"/>
          </w:tcPr>
          <w:p>
            <w:pPr>
              <w:spacing w:after="0"/>
            </w:pPr>
            <w:r/>
            <w:r>
              <w:rPr>
                <w:rFonts w:ascii="Noto Sans CJK KR" w:hAnsi="Noto Sans CJK KR" w:eastAsia="Noto Sans CJK KR"/>
                <w:b w:val="0"/>
                <w:sz w:val="14"/>
              </w:rPr>
              <w:t>POC 기간</w:t>
            </w:r>
          </w:p>
        </w:tc>
        <w:tc>
          <w:tcPr>
            <w:tcW w:type="dxa" w:w="3744"/>
            <w:vAlign w:val="top"/>
          </w:tcPr>
          <w:p>
            <w:pPr>
              <w:spacing w:after="0"/>
            </w:pPr>
            <w:r/>
            <w:r>
              <w:rPr>
                <w:rFonts w:ascii="Noto Sans CJK KR" w:hAnsi="Noto Sans CJK KR" w:eastAsia="Noto Sans CJK KR"/>
                <w:b w:val="0"/>
                <w:sz w:val="14"/>
              </w:rPr>
              <w:t>운영전환 시 별도 기술결정</w:t>
            </w:r>
          </w:p>
        </w:tc>
      </w:tr>
    </w:tbl>
    <w:p>
      <w:pPr>
        <w:spacing w:after="0"/>
      </w:pPr>
    </w:p>
    <w:p>
      <w:pPr>
        <w:pStyle w:val="Heading2"/>
        <w:keepNext/>
      </w:pPr>
      <w:r>
        <w:rPr>
          <w:rFonts w:ascii="Noto Sans CJK KR" w:hAnsi="Noto Sans CJK KR"/>
        </w:rPr>
        <w:t>20.6 TypeScript Domain·Provider 모듈 경계와 책임</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D9EAF7"/>
            <w:vAlign w:val="center"/>
          </w:tcPr>
          <w:p>
            <w:pPr>
              <w:spacing w:after="0"/>
            </w:pPr>
            <w:r/>
            <w:r>
              <w:rPr>
                <w:rFonts w:ascii="Noto Sans CJK KR" w:hAnsi="Noto Sans CJK KR" w:eastAsia="Noto Sans CJK KR"/>
                <w:b/>
                <w:color w:val="1F4E79"/>
                <w:sz w:val="14"/>
              </w:rPr>
              <w:t>모듈</w:t>
            </w:r>
          </w:p>
        </w:tc>
        <w:tc>
          <w:tcPr>
            <w:tcW w:type="dxa" w:w="4032"/>
            <w:shd w:fill="D9EAF7"/>
            <w:vAlign w:val="center"/>
          </w:tcPr>
          <w:p>
            <w:pPr>
              <w:spacing w:after="0"/>
            </w:pPr>
            <w:r/>
            <w:r>
              <w:rPr>
                <w:rFonts w:ascii="Noto Sans CJK KR" w:hAnsi="Noto Sans CJK KR" w:eastAsia="Noto Sans CJK KR"/>
                <w:b/>
                <w:color w:val="1F4E79"/>
                <w:sz w:val="14"/>
              </w:rPr>
              <w:t>주요 책임</w:t>
            </w:r>
          </w:p>
        </w:tc>
        <w:tc>
          <w:tcPr>
            <w:tcW w:type="dxa" w:w="2880"/>
            <w:shd w:fill="D9EAF7"/>
            <w:vAlign w:val="center"/>
          </w:tcPr>
          <w:p>
            <w:pPr>
              <w:spacing w:after="0"/>
            </w:pPr>
            <w:r/>
            <w:r>
              <w:rPr>
                <w:rFonts w:ascii="Noto Sans CJK KR" w:hAnsi="Noto Sans CJK KR" w:eastAsia="Noto Sans CJK KR"/>
                <w:b/>
                <w:color w:val="1F4E79"/>
                <w:sz w:val="14"/>
              </w:rPr>
              <w:t>의존 가능한 Port</w:t>
            </w:r>
          </w:p>
        </w:tc>
        <w:tc>
          <w:tcPr>
            <w:tcW w:type="dxa" w:w="2736"/>
            <w:shd w:fill="D9EAF7"/>
            <w:vAlign w:val="center"/>
          </w:tcPr>
          <w:p>
            <w:pPr>
              <w:spacing w:after="0"/>
            </w:pPr>
            <w:r/>
            <w:r>
              <w:rPr>
                <w:rFonts w:ascii="Noto Sans CJK KR" w:hAnsi="Noto Sans CJK KR" w:eastAsia="Noto Sans CJK KR"/>
                <w:b/>
                <w:color w:val="1F4E79"/>
                <w:sz w:val="14"/>
              </w:rPr>
              <w:t>금지사항</w:t>
            </w:r>
          </w:p>
        </w:tc>
      </w:tr>
      <w:tr>
        <w:trPr>
          <w:cantSplit/>
        </w:trPr>
        <w:tc>
          <w:tcPr>
            <w:tcW w:type="dxa" w:w="1944"/>
            <w:vAlign w:val="top"/>
          </w:tcPr>
          <w:p>
            <w:pPr>
              <w:spacing w:after="0"/>
            </w:pPr>
            <w:r/>
            <w:r>
              <w:rPr>
                <w:rFonts w:ascii="Noto Sans CJK KR" w:hAnsi="Noto Sans CJK KR" w:eastAsia="Noto Sans CJK KR"/>
                <w:b w:val="0"/>
                <w:sz w:val="14"/>
              </w:rPr>
              <w:t>SituationApplication</w:t>
            </w:r>
          </w:p>
        </w:tc>
        <w:tc>
          <w:tcPr>
            <w:tcW w:type="dxa" w:w="4032"/>
            <w:vAlign w:val="top"/>
          </w:tcPr>
          <w:p>
            <w:pPr>
              <w:spacing w:after="0"/>
            </w:pPr>
            <w:r/>
            <w:r>
              <w:rPr>
                <w:rFonts w:ascii="Noto Sans CJK KR" w:hAnsi="Noto Sans CJK KR" w:eastAsia="Noto Sans CJK KR"/>
                <w:b w:val="0"/>
                <w:sz w:val="14"/>
              </w:rPr>
              <w:t>사용자 입력·관측응답 병합, 기준시각·품질·상태 산출</w:t>
            </w:r>
          </w:p>
        </w:tc>
        <w:tc>
          <w:tcPr>
            <w:tcW w:type="dxa" w:w="2880"/>
            <w:vAlign w:val="top"/>
          </w:tcPr>
          <w:p>
            <w:pPr>
              <w:spacing w:after="0"/>
            </w:pPr>
            <w:r/>
            <w:r>
              <w:rPr>
                <w:rFonts w:ascii="Noto Sans CJK KR" w:hAnsi="Noto Sans CJK KR" w:eastAsia="Noto Sans CJK KR"/>
                <w:b w:val="0"/>
                <w:sz w:val="14"/>
              </w:rPr>
              <w:t>ObservationProvider, CriteriaService</w:t>
            </w:r>
          </w:p>
        </w:tc>
        <w:tc>
          <w:tcPr>
            <w:tcW w:type="dxa" w:w="2736"/>
            <w:vAlign w:val="top"/>
          </w:tcPr>
          <w:p>
            <w:pPr>
              <w:spacing w:after="0"/>
            </w:pPr>
            <w:r/>
            <w:r>
              <w:rPr>
                <w:rFonts w:ascii="Noto Sans CJK KR" w:hAnsi="Noto Sans CJK KR" w:eastAsia="Noto Sans CJK KR"/>
                <w:b w:val="0"/>
                <w:sz w:val="14"/>
              </w:rPr>
              <w:t>외부 Provider 원 응답을 화면 DTO로 직접 노출</w:t>
            </w:r>
          </w:p>
        </w:tc>
      </w:tr>
      <w:tr>
        <w:trPr>
          <w:cantSplit/>
        </w:trPr>
        <w:tc>
          <w:tcPr>
            <w:tcW w:type="dxa" w:w="1944"/>
            <w:vAlign w:val="top"/>
          </w:tcPr>
          <w:p>
            <w:pPr>
              <w:spacing w:after="0"/>
            </w:pPr>
            <w:r/>
            <w:r>
              <w:rPr>
                <w:rFonts w:ascii="Noto Sans CJK KR" w:hAnsi="Noto Sans CJK KR" w:eastAsia="Noto Sans CJK KR"/>
                <w:b w:val="0"/>
                <w:sz w:val="14"/>
              </w:rPr>
              <w:t>ObservationGateway</w:t>
            </w:r>
          </w:p>
        </w:tc>
        <w:tc>
          <w:tcPr>
            <w:tcW w:type="dxa" w:w="4032"/>
            <w:vAlign w:val="top"/>
          </w:tcPr>
          <w:p>
            <w:pPr>
              <w:spacing w:after="0"/>
            </w:pPr>
            <w:r/>
            <w:r>
              <w:rPr>
                <w:rFonts w:ascii="Noto Sans CJK KR" w:hAnsi="Noto Sans CJK KR" w:eastAsia="Noto Sans CJK KR"/>
                <w:b w:val="0"/>
                <w:sz w:val="14"/>
              </w:rPr>
              <w:t>기상·특보·강우·수위·유량 조회 및 정규화</w:t>
            </w:r>
          </w:p>
        </w:tc>
        <w:tc>
          <w:tcPr>
            <w:tcW w:type="dxa" w:w="2880"/>
            <w:vAlign w:val="top"/>
          </w:tcPr>
          <w:p>
            <w:pPr>
              <w:spacing w:after="0"/>
            </w:pPr>
            <w:r/>
            <w:r>
              <w:rPr>
                <w:rFonts w:ascii="Noto Sans CJK KR" w:hAnsi="Noto Sans CJK KR" w:eastAsia="Noto Sans CJK KR"/>
                <w:b w:val="0"/>
                <w:sz w:val="14"/>
              </w:rPr>
              <w:t>KMA/Flood/Scenario Provider</w:t>
            </w:r>
          </w:p>
        </w:tc>
        <w:tc>
          <w:tcPr>
            <w:tcW w:type="dxa" w:w="2736"/>
            <w:vAlign w:val="top"/>
          </w:tcPr>
          <w:p>
            <w:pPr>
              <w:spacing w:after="0"/>
            </w:pPr>
            <w:r/>
            <w:r>
              <w:rPr>
                <w:rFonts w:ascii="Noto Sans CJK KR" w:hAnsi="Noto Sans CJK KR" w:eastAsia="Noto Sans CJK KR"/>
                <w:b w:val="0"/>
                <w:sz w:val="14"/>
              </w:rPr>
              <w:t>시나리오 값을 공식값으로 승격</w:t>
            </w:r>
          </w:p>
        </w:tc>
      </w:tr>
      <w:tr>
        <w:trPr>
          <w:cantSplit/>
        </w:trPr>
        <w:tc>
          <w:tcPr>
            <w:tcW w:type="dxa" w:w="1944"/>
            <w:vAlign w:val="top"/>
          </w:tcPr>
          <w:p>
            <w:pPr>
              <w:spacing w:after="0"/>
            </w:pPr>
            <w:r/>
            <w:r>
              <w:rPr>
                <w:rFonts w:ascii="Noto Sans CJK KR" w:hAnsi="Noto Sans CJK KR" w:eastAsia="Noto Sans CJK KR"/>
                <w:b w:val="0"/>
                <w:sz w:val="14"/>
              </w:rPr>
              <w:t>PriorityAreaRuleService</w:t>
            </w:r>
          </w:p>
        </w:tc>
        <w:tc>
          <w:tcPr>
            <w:tcW w:type="dxa" w:w="4032"/>
            <w:vAlign w:val="top"/>
          </w:tcPr>
          <w:p>
            <w:pPr>
              <w:spacing w:after="0"/>
            </w:pPr>
            <w:r/>
            <w:r>
              <w:rPr>
                <w:rFonts w:ascii="Noto Sans CJK KR" w:hAnsi="Noto Sans CJK KR" w:eastAsia="Noto Sans CJK KR"/>
                <w:b w:val="0"/>
                <w:sz w:val="14"/>
              </w:rPr>
              <w:t>현재조건+계획위험+과거피해+절차 우선항목 상대순위</w:t>
            </w:r>
          </w:p>
        </w:tc>
        <w:tc>
          <w:tcPr>
            <w:tcW w:type="dxa" w:w="2880"/>
            <w:vAlign w:val="top"/>
          </w:tcPr>
          <w:p>
            <w:pPr>
              <w:spacing w:after="0"/>
            </w:pPr>
            <w:r/>
            <w:r>
              <w:rPr>
                <w:rFonts w:ascii="Noto Sans CJK KR" w:hAnsi="Noto Sans CJK KR" w:eastAsia="Noto Sans CJK KR"/>
                <w:b w:val="0"/>
                <w:sz w:val="14"/>
              </w:rPr>
              <w:t>RiskKnowledge, Event, Procedure</w:t>
            </w:r>
          </w:p>
        </w:tc>
        <w:tc>
          <w:tcPr>
            <w:tcW w:type="dxa" w:w="2736"/>
            <w:vAlign w:val="top"/>
          </w:tcPr>
          <w:p>
            <w:pPr>
              <w:spacing w:after="0"/>
            </w:pPr>
            <w:r/>
            <w:r>
              <w:rPr>
                <w:rFonts w:ascii="Noto Sans CJK KR" w:hAnsi="Noto Sans CJK KR" w:eastAsia="Noto Sans CJK KR"/>
                <w:b w:val="0"/>
                <w:sz w:val="14"/>
              </w:rPr>
              <w:t>피해확률·공식 위험등급으로 표현</w:t>
            </w:r>
          </w:p>
        </w:tc>
      </w:tr>
      <w:tr>
        <w:trPr>
          <w:cantSplit/>
        </w:trPr>
        <w:tc>
          <w:tcPr>
            <w:tcW w:type="dxa" w:w="1944"/>
            <w:vAlign w:val="top"/>
          </w:tcPr>
          <w:p>
            <w:pPr>
              <w:spacing w:after="0"/>
            </w:pPr>
            <w:r/>
            <w:r>
              <w:rPr>
                <w:rFonts w:ascii="Noto Sans CJK KR" w:hAnsi="Noto Sans CJK KR" w:eastAsia="Noto Sans CJK KR"/>
                <w:b w:val="0"/>
                <w:sz w:val="14"/>
              </w:rPr>
              <w:t>SimilarEventService</w:t>
            </w:r>
          </w:p>
        </w:tc>
        <w:tc>
          <w:tcPr>
            <w:tcW w:type="dxa" w:w="4032"/>
            <w:vAlign w:val="top"/>
          </w:tcPr>
          <w:p>
            <w:pPr>
              <w:spacing w:after="0"/>
            </w:pPr>
            <w:r/>
            <w:r>
              <w:rPr>
                <w:rFonts w:ascii="Noto Sans CJK KR" w:hAnsi="Noto Sans CJK KR" w:eastAsia="Noto Sans CJK KR"/>
                <w:b w:val="0"/>
                <w:sz w:val="14"/>
              </w:rPr>
              <w:t>Event 후보필터·점수·근거·비교</w:t>
            </w:r>
          </w:p>
        </w:tc>
        <w:tc>
          <w:tcPr>
            <w:tcW w:type="dxa" w:w="2880"/>
            <w:vAlign w:val="top"/>
          </w:tcPr>
          <w:p>
            <w:pPr>
              <w:spacing w:after="0"/>
            </w:pPr>
            <w:r/>
            <w:r>
              <w:rPr>
                <w:rFonts w:ascii="Noto Sans CJK KR" w:hAnsi="Noto Sans CJK KR" w:eastAsia="Noto Sans CJK KR"/>
                <w:b w:val="0"/>
                <w:sz w:val="14"/>
              </w:rPr>
              <w:t>UNE RAG, Static Event, 향후 T3Q</w:t>
            </w:r>
          </w:p>
        </w:tc>
        <w:tc>
          <w:tcPr>
            <w:tcW w:type="dxa" w:w="2736"/>
            <w:vAlign w:val="top"/>
          </w:tcPr>
          <w:p>
            <w:pPr>
              <w:spacing w:after="0"/>
            </w:pPr>
            <w:r/>
            <w:r>
              <w:rPr>
                <w:rFonts w:ascii="Noto Sans CJK KR" w:hAnsi="Noto Sans CJK KR" w:eastAsia="Noto Sans CJK KR"/>
                <w:b w:val="0"/>
                <w:sz w:val="14"/>
              </w:rPr>
              <w:t>RAG 점수를 사건 유사도로 사용</w:t>
            </w:r>
          </w:p>
        </w:tc>
      </w:tr>
      <w:tr>
        <w:trPr>
          <w:cantSplit/>
        </w:trPr>
        <w:tc>
          <w:tcPr>
            <w:tcW w:type="dxa" w:w="1944"/>
            <w:vAlign w:val="top"/>
          </w:tcPr>
          <w:p>
            <w:pPr>
              <w:spacing w:after="0"/>
            </w:pPr>
            <w:r/>
            <w:r>
              <w:rPr>
                <w:rFonts w:ascii="Noto Sans CJK KR" w:hAnsi="Noto Sans CJK KR" w:eastAsia="Noto Sans CJK KR"/>
                <w:b w:val="0"/>
                <w:sz w:val="14"/>
              </w:rPr>
              <w:t>RiskKnowledgeService</w:t>
            </w:r>
          </w:p>
        </w:tc>
        <w:tc>
          <w:tcPr>
            <w:tcW w:type="dxa" w:w="4032"/>
            <w:vAlign w:val="top"/>
          </w:tcPr>
          <w:p>
            <w:pPr>
              <w:spacing w:after="0"/>
            </w:pPr>
            <w:r/>
            <w:r>
              <w:rPr>
                <w:rFonts w:ascii="Noto Sans CJK KR" w:hAnsi="Noto Sans CJK KR" w:eastAsia="Noto Sans CJK KR"/>
                <w:b w:val="0"/>
                <w:sz w:val="14"/>
              </w:rPr>
              <w:t>위험지구·하천기준·저감대책·근거 조회</w:t>
            </w:r>
          </w:p>
        </w:tc>
        <w:tc>
          <w:tcPr>
            <w:tcW w:type="dxa" w:w="2880"/>
            <w:vAlign w:val="top"/>
          </w:tcPr>
          <w:p>
            <w:pPr>
              <w:spacing w:after="0"/>
            </w:pPr>
            <w:r/>
            <w:r>
              <w:rPr>
                <w:rFonts w:ascii="Noto Sans CJK KR" w:hAnsi="Noto Sans CJK KR" w:eastAsia="Noto Sans CJK KR"/>
                <w:b w:val="0"/>
                <w:sz w:val="14"/>
              </w:rPr>
              <w:t>Static JSON/GeoJSON, UNE RAG, 향후 T3Q</w:t>
            </w:r>
          </w:p>
        </w:tc>
        <w:tc>
          <w:tcPr>
            <w:tcW w:type="dxa" w:w="2736"/>
            <w:vAlign w:val="top"/>
          </w:tcPr>
          <w:p>
            <w:pPr>
              <w:spacing w:after="0"/>
            </w:pPr>
            <w:r/>
            <w:r>
              <w:rPr>
                <w:rFonts w:ascii="Noto Sans CJK KR" w:hAnsi="Noto Sans CJK KR" w:eastAsia="Noto Sans CJK KR"/>
                <w:b w:val="0"/>
                <w:sz w:val="14"/>
              </w:rPr>
              <w:t>계획값을 현재 실측으로 표현</w:t>
            </w:r>
          </w:p>
        </w:tc>
      </w:tr>
      <w:tr>
        <w:trPr>
          <w:cantSplit/>
        </w:trPr>
        <w:tc>
          <w:tcPr>
            <w:tcW w:type="dxa" w:w="1944"/>
            <w:vAlign w:val="top"/>
          </w:tcPr>
          <w:p>
            <w:pPr>
              <w:spacing w:after="0"/>
            </w:pPr>
            <w:r/>
            <w:r>
              <w:rPr>
                <w:rFonts w:ascii="Noto Sans CJK KR" w:hAnsi="Noto Sans CJK KR" w:eastAsia="Noto Sans CJK KR"/>
                <w:b w:val="0"/>
                <w:sz w:val="14"/>
              </w:rPr>
              <w:t>ProcedureService</w:t>
            </w:r>
          </w:p>
        </w:tc>
        <w:tc>
          <w:tcPr>
            <w:tcW w:type="dxa" w:w="4032"/>
            <w:vAlign w:val="top"/>
          </w:tcPr>
          <w:p>
            <w:pPr>
              <w:spacing w:after="0"/>
            </w:pPr>
            <w:r/>
            <w:r>
              <w:rPr>
                <w:rFonts w:ascii="Noto Sans CJK KR" w:hAnsi="Noto Sans CJK KR" w:eastAsia="Noto Sans CJK KR"/>
                <w:b w:val="0"/>
                <w:sz w:val="14"/>
              </w:rPr>
              <w:t>단계별 절차·근거·체크상태 관리</w:t>
            </w:r>
          </w:p>
        </w:tc>
        <w:tc>
          <w:tcPr>
            <w:tcW w:type="dxa" w:w="2880"/>
            <w:vAlign w:val="top"/>
          </w:tcPr>
          <w:p>
            <w:pPr>
              <w:spacing w:after="0"/>
            </w:pPr>
            <w:r/>
            <w:r>
              <w:rPr>
                <w:rFonts w:ascii="Noto Sans CJK KR" w:hAnsi="Noto Sans CJK KR" w:eastAsia="Noto Sans CJK KR"/>
                <w:b w:val="0"/>
                <w:sz w:val="14"/>
              </w:rPr>
              <w:t>Manual Seed, 향후 지자체 매뉴얼</w:t>
            </w:r>
          </w:p>
        </w:tc>
        <w:tc>
          <w:tcPr>
            <w:tcW w:type="dxa" w:w="2736"/>
            <w:vAlign w:val="top"/>
          </w:tcPr>
          <w:p>
            <w:pPr>
              <w:spacing w:after="0"/>
            </w:pPr>
            <w:r/>
            <w:r>
              <w:rPr>
                <w:rFonts w:ascii="Noto Sans CJK KR" w:hAnsi="Noto Sans CJK KR" w:eastAsia="Noto Sans CJK KR"/>
                <w:b w:val="0"/>
                <w:sz w:val="14"/>
              </w:rPr>
              <w:t>잠정 절차를 공식 절차로 표시</w:t>
            </w:r>
          </w:p>
        </w:tc>
      </w:tr>
      <w:tr>
        <w:trPr>
          <w:cantSplit/>
        </w:trPr>
        <w:tc>
          <w:tcPr>
            <w:tcW w:type="dxa" w:w="1944"/>
            <w:vAlign w:val="top"/>
          </w:tcPr>
          <w:p>
            <w:pPr>
              <w:spacing w:after="0"/>
            </w:pPr>
            <w:r/>
            <w:r>
              <w:rPr>
                <w:rFonts w:ascii="Noto Sans CJK KR" w:hAnsi="Noto Sans CJK KR" w:eastAsia="Noto Sans CJK KR"/>
                <w:b w:val="0"/>
                <w:sz w:val="14"/>
              </w:rPr>
              <w:t>SatelliteService</w:t>
            </w:r>
          </w:p>
        </w:tc>
        <w:tc>
          <w:tcPr>
            <w:tcW w:type="dxa" w:w="4032"/>
            <w:vAlign w:val="top"/>
          </w:tcPr>
          <w:p>
            <w:pPr>
              <w:spacing w:after="0"/>
            </w:pPr>
            <w:r/>
            <w:r>
              <w:rPr>
                <w:rFonts w:ascii="Noto Sans CJK KR" w:hAnsi="Noto Sans CJK KR" w:eastAsia="Noto Sans CJK KR"/>
                <w:b w:val="0"/>
                <w:sz w:val="14"/>
              </w:rPr>
              <w:t>시점목록·비교·Footprint·변화·침수흔적 연결</w:t>
            </w:r>
          </w:p>
        </w:tc>
        <w:tc>
          <w:tcPr>
            <w:tcW w:type="dxa" w:w="2880"/>
            <w:vAlign w:val="top"/>
          </w:tcPr>
          <w:p>
            <w:pPr>
              <w:spacing w:after="0"/>
            </w:pPr>
            <w:r/>
            <w:r>
              <w:rPr>
                <w:rFonts w:ascii="Noto Sans CJK KR" w:hAnsi="Noto Sans CJK KR" w:eastAsia="Noto Sans CJK KR"/>
                <w:b w:val="0"/>
                <w:sz w:val="14"/>
              </w:rPr>
              <w:t>Seed, 향후 ThreeDLabs</w:t>
            </w:r>
          </w:p>
        </w:tc>
        <w:tc>
          <w:tcPr>
            <w:tcW w:type="dxa" w:w="2736"/>
            <w:vAlign w:val="top"/>
          </w:tcPr>
          <w:p>
            <w:pPr>
              <w:spacing w:after="0"/>
            </w:pPr>
            <w:r/>
            <w:r>
              <w:rPr>
                <w:rFonts w:ascii="Noto Sans CJK KR" w:hAnsi="Noto Sans CJK KR" w:eastAsia="Noto Sans CJK KR"/>
                <w:b w:val="0"/>
                <w:sz w:val="14"/>
              </w:rPr>
              <w:t>촬영일 보간, Mock 영상의 실제표현</w:t>
            </w:r>
          </w:p>
        </w:tc>
      </w:tr>
      <w:tr>
        <w:trPr>
          <w:cantSplit/>
        </w:trPr>
        <w:tc>
          <w:tcPr>
            <w:tcW w:type="dxa" w:w="1944"/>
            <w:vAlign w:val="top"/>
          </w:tcPr>
          <w:p>
            <w:pPr>
              <w:spacing w:after="0"/>
            </w:pPr>
            <w:r/>
            <w:r>
              <w:rPr>
                <w:rFonts w:ascii="Noto Sans CJK KR" w:hAnsi="Noto Sans CJK KR" w:eastAsia="Noto Sans CJK KR"/>
                <w:b w:val="0"/>
                <w:sz w:val="14"/>
              </w:rPr>
              <w:t>AgentToolRouter</w:t>
            </w:r>
          </w:p>
        </w:tc>
        <w:tc>
          <w:tcPr>
            <w:tcW w:type="dxa" w:w="4032"/>
            <w:vAlign w:val="top"/>
          </w:tcPr>
          <w:p>
            <w:pPr>
              <w:spacing w:after="0"/>
            </w:pPr>
            <w:r/>
            <w:r>
              <w:rPr>
                <w:rFonts w:ascii="Noto Sans CJK KR" w:hAnsi="Noto Sans CJK KR" w:eastAsia="Noto Sans CJK KR"/>
                <w:b w:val="0"/>
                <w:sz w:val="14"/>
              </w:rPr>
              <w:t>허용 Tool 선택·권한·입력검증·결과조합</w:t>
            </w:r>
          </w:p>
        </w:tc>
        <w:tc>
          <w:tcPr>
            <w:tcW w:type="dxa" w:w="2880"/>
            <w:vAlign w:val="top"/>
          </w:tcPr>
          <w:p>
            <w:pPr>
              <w:spacing w:after="0"/>
            </w:pPr>
            <w:r/>
            <w:r>
              <w:rPr>
                <w:rFonts w:ascii="Noto Sans CJK KR" w:hAnsi="Noto Sans CJK KR" w:eastAsia="Noto Sans CJK KR"/>
                <w:b w:val="0"/>
                <w:sz w:val="14"/>
              </w:rPr>
              <w:t>모든 Application Service</w:t>
            </w:r>
          </w:p>
        </w:tc>
        <w:tc>
          <w:tcPr>
            <w:tcW w:type="dxa" w:w="2736"/>
            <w:vAlign w:val="top"/>
          </w:tcPr>
          <w:p>
            <w:pPr>
              <w:spacing w:after="0"/>
            </w:pPr>
            <w:r/>
            <w:r>
              <w:rPr>
                <w:rFonts w:ascii="Noto Sans CJK KR" w:hAnsi="Noto Sans CJK KR" w:eastAsia="Noto Sans CJK KR"/>
                <w:b w:val="0"/>
                <w:sz w:val="14"/>
              </w:rPr>
              <w:t>LLM의 임의 URL/SQL/파일 접근</w:t>
            </w:r>
          </w:p>
        </w:tc>
      </w:tr>
      <w:tr>
        <w:trPr>
          <w:cantSplit/>
        </w:trPr>
        <w:tc>
          <w:tcPr>
            <w:tcW w:type="dxa" w:w="1944"/>
            <w:vAlign w:val="top"/>
          </w:tcPr>
          <w:p>
            <w:pPr>
              <w:spacing w:after="0"/>
            </w:pPr>
            <w:r/>
            <w:r>
              <w:rPr>
                <w:rFonts w:ascii="Noto Sans CJK KR" w:hAnsi="Noto Sans CJK KR" w:eastAsia="Noto Sans CJK KR"/>
                <w:b w:val="0"/>
                <w:sz w:val="14"/>
              </w:rPr>
              <w:t>ReportDraftService</w:t>
            </w:r>
          </w:p>
        </w:tc>
        <w:tc>
          <w:tcPr>
            <w:tcW w:type="dxa" w:w="4032"/>
            <w:vAlign w:val="top"/>
          </w:tcPr>
          <w:p>
            <w:pPr>
              <w:spacing w:after="0"/>
            </w:pPr>
            <w:r/>
            <w:r>
              <w:rPr>
                <w:rFonts w:ascii="Noto Sans CJK KR" w:hAnsi="Noto Sans CJK KR" w:eastAsia="Noto Sans CJK KR"/>
                <w:b w:val="0"/>
                <w:sz w:val="14"/>
              </w:rPr>
              <w:t>검토용 Markdown/구조화 초안 생성</w:t>
            </w:r>
          </w:p>
        </w:tc>
        <w:tc>
          <w:tcPr>
            <w:tcW w:type="dxa" w:w="2880"/>
            <w:vAlign w:val="top"/>
          </w:tcPr>
          <w:p>
            <w:pPr>
              <w:spacing w:after="0"/>
            </w:pPr>
            <w:r/>
            <w:r>
              <w:rPr>
                <w:rFonts w:ascii="Noto Sans CJK KR" w:hAnsi="Noto Sans CJK KR" w:eastAsia="Noto Sans CJK KR"/>
                <w:b w:val="0"/>
                <w:sz w:val="14"/>
              </w:rPr>
              <w:t>Situation, Priority, Event, Procedure</w:t>
            </w:r>
          </w:p>
        </w:tc>
        <w:tc>
          <w:tcPr>
            <w:tcW w:type="dxa" w:w="2736"/>
            <w:vAlign w:val="top"/>
          </w:tcPr>
          <w:p>
            <w:pPr>
              <w:spacing w:after="0"/>
            </w:pPr>
            <w:r/>
            <w:r>
              <w:rPr>
                <w:rFonts w:ascii="Noto Sans CJK KR" w:hAnsi="Noto Sans CJK KR" w:eastAsia="Noto Sans CJK KR"/>
                <w:b w:val="0"/>
                <w:sz w:val="14"/>
              </w:rPr>
              <w:t>NDMS 자동제출·공식승인</w:t>
            </w:r>
          </w:p>
        </w:tc>
      </w:tr>
    </w:tbl>
    <w:p>
      <w:pPr>
        <w:spacing w:after="0"/>
      </w:pPr>
    </w:p>
    <w:p>
      <w:pPr>
        <w:pStyle w:val="Heading1"/>
        <w:keepNext/>
      </w:pPr>
      <w:r>
        <w:rPr>
          <w:rFonts w:ascii="Noto Sans CJK KR" w:hAnsi="Noto Sans CJK KR"/>
        </w:rPr>
        <w:t>21. Vercel Functions API·데이터 계약 상세</w:t>
      </w:r>
    </w:p>
    <w:p>
      <w:pPr>
        <w:pStyle w:val="Heading2"/>
        <w:keepNext/>
      </w:pPr>
      <w:r>
        <w:rPr>
          <w:rFonts w:ascii="Noto Sans CJK KR" w:hAnsi="Noto Sans CJK KR"/>
        </w:rPr>
        <w:t>21.1 REST Endpoint 목록</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936"/>
            <w:shd w:fill="D9EAF7"/>
            <w:vAlign w:val="center"/>
          </w:tcPr>
          <w:p>
            <w:pPr>
              <w:spacing w:after="0"/>
            </w:pPr>
            <w:r/>
            <w:r>
              <w:rPr>
                <w:rFonts w:ascii="Noto Sans CJK KR" w:hAnsi="Noto Sans CJK KR" w:eastAsia="Noto Sans CJK KR"/>
                <w:b/>
                <w:color w:val="1F4E79"/>
                <w:sz w:val="13"/>
              </w:rPr>
              <w:t>Method</w:t>
            </w:r>
          </w:p>
        </w:tc>
        <w:tc>
          <w:tcPr>
            <w:tcW w:type="dxa" w:w="3600"/>
            <w:shd w:fill="D9EAF7"/>
            <w:vAlign w:val="center"/>
          </w:tcPr>
          <w:p>
            <w:pPr>
              <w:spacing w:after="0"/>
            </w:pPr>
            <w:r/>
            <w:r>
              <w:rPr>
                <w:rFonts w:ascii="Noto Sans CJK KR" w:hAnsi="Noto Sans CJK KR" w:eastAsia="Noto Sans CJK KR"/>
                <w:b/>
                <w:color w:val="1F4E79"/>
                <w:sz w:val="13"/>
              </w:rPr>
              <w:t>Endpoint</w:t>
            </w:r>
          </w:p>
        </w:tc>
        <w:tc>
          <w:tcPr>
            <w:tcW w:type="dxa" w:w="3456"/>
            <w:shd w:fill="D9EAF7"/>
            <w:vAlign w:val="center"/>
          </w:tcPr>
          <w:p>
            <w:pPr>
              <w:spacing w:after="0"/>
            </w:pPr>
            <w:r/>
            <w:r>
              <w:rPr>
                <w:rFonts w:ascii="Noto Sans CJK KR" w:hAnsi="Noto Sans CJK KR" w:eastAsia="Noto Sans CJK KR"/>
                <w:b/>
                <w:color w:val="1F4E79"/>
                <w:sz w:val="13"/>
              </w:rPr>
              <w:t>목적</w:t>
            </w:r>
          </w:p>
        </w:tc>
        <w:tc>
          <w:tcPr>
            <w:tcW w:type="dxa" w:w="2448"/>
            <w:shd w:fill="D9EAF7"/>
            <w:vAlign w:val="center"/>
          </w:tcPr>
          <w:p>
            <w:pPr>
              <w:spacing w:after="0"/>
            </w:pPr>
            <w:r/>
            <w:r>
              <w:rPr>
                <w:rFonts w:ascii="Noto Sans CJK KR" w:hAnsi="Noto Sans CJK KR" w:eastAsia="Noto Sans CJK KR"/>
                <w:b/>
                <w:color w:val="1F4E79"/>
                <w:sz w:val="13"/>
              </w:rPr>
              <w:t>Request</w:t>
            </w:r>
          </w:p>
        </w:tc>
        <w:tc>
          <w:tcPr>
            <w:tcW w:type="dxa" w:w="2448"/>
            <w:shd w:fill="D9EAF7"/>
            <w:vAlign w:val="center"/>
          </w:tcPr>
          <w:p>
            <w:pPr>
              <w:spacing w:after="0"/>
            </w:pPr>
            <w:r/>
            <w:r>
              <w:rPr>
                <w:rFonts w:ascii="Noto Sans CJK KR" w:hAnsi="Noto Sans CJK KR" w:eastAsia="Noto Sans CJK KR"/>
                <w:b/>
                <w:color w:val="1F4E79"/>
                <w:sz w:val="13"/>
              </w:rPr>
              <w:t>Response</w:t>
            </w:r>
          </w:p>
        </w:tc>
      </w:tr>
      <w:tr>
        <w:trPr>
          <w:cantSplit/>
        </w:trPr>
        <w:tc>
          <w:tcPr>
            <w:tcW w:type="dxa" w:w="936"/>
            <w:vAlign w:val="top"/>
          </w:tcPr>
          <w:p>
            <w:pPr>
              <w:spacing w:after="0"/>
            </w:pPr>
            <w:r>
              <w:rPr/>
              <w:t>GET</w:t>
            </w:r>
          </w:p>
        </w:tc>
        <w:tc>
          <w:tcPr>
            <w:tcW w:type="dxa" w:w="3600"/>
            <w:vAlign w:val="top"/>
          </w:tcPr>
          <w:p>
            <w:pPr>
              <w:spacing w:after="0"/>
            </w:pPr>
            <w:r>
              <w:rPr/>
              <w:t>/api/health</w:t>
            </w:r>
          </w:p>
        </w:tc>
        <w:tc>
          <w:tcPr>
            <w:tcW w:type="dxa" w:w="3456"/>
            <w:vAlign w:val="top"/>
          </w:tcPr>
          <w:p>
            <w:pPr>
              <w:spacing w:after="0"/>
            </w:pPr>
            <w:r>
              <w:rPr/>
              <w:t>서비스 상태·Source 버전 조회</w:t>
            </w:r>
          </w:p>
        </w:tc>
        <w:tc>
          <w:tcPr>
            <w:tcW w:type="dxa" w:w="2448"/>
            <w:vAlign w:val="top"/>
          </w:tcPr>
          <w:p>
            <w:pPr>
              <w:spacing w:after="0"/>
            </w:pPr>
            <w:r>
              <w:rPr/>
              <w:t>-</w:t>
            </w:r>
          </w:p>
        </w:tc>
        <w:tc>
          <w:tcPr>
            <w:tcW w:type="dxa" w:w="2448"/>
            <w:vAlign w:val="top"/>
          </w:tcPr>
          <w:p>
            <w:pPr>
              <w:spacing w:after="0"/>
            </w:pPr>
            <w:r>
              <w:rPr/>
              <w:t>ApiEnvelope&lt;Health&gt;</w:t>
            </w:r>
          </w:p>
        </w:tc>
      </w:tr>
      <w:tr>
        <w:trPr>
          <w:cantSplit/>
        </w:trPr>
        <w:tc>
          <w:tcPr>
            <w:tcW w:type="dxa" w:w="936"/>
            <w:vAlign w:val="top"/>
          </w:tcPr>
          <w:p>
            <w:pPr>
              <w:spacing w:after="0"/>
            </w:pPr>
            <w:r>
              <w:rPr/>
              <w:t>POST</w:t>
            </w:r>
          </w:p>
        </w:tc>
        <w:tc>
          <w:tcPr>
            <w:tcW w:type="dxa" w:w="3600"/>
            <w:vAlign w:val="top"/>
          </w:tcPr>
          <w:p>
            <w:pPr>
              <w:spacing w:after="0"/>
            </w:pPr>
            <w:r>
              <w:rPr/>
              <w:t>/api/v1/situations</w:t>
            </w:r>
          </w:p>
        </w:tc>
        <w:tc>
          <w:tcPr>
            <w:tcW w:type="dxa" w:w="3456"/>
            <w:vAlign w:val="top"/>
          </w:tcPr>
          <w:p>
            <w:pPr>
              <w:spacing w:after="0"/>
            </w:pPr>
            <w:r>
              <w:rPr/>
              <w:t>현재상황 생성·병합</w:t>
            </w:r>
          </w:p>
        </w:tc>
        <w:tc>
          <w:tcPr>
            <w:tcW w:type="dxa" w:w="2448"/>
            <w:vAlign w:val="top"/>
          </w:tcPr>
          <w:p>
            <w:pPr>
              <w:spacing w:after="0"/>
            </w:pPr>
            <w:r>
              <w:rPr/>
              <w:t>CreateSituationRequest</w:t>
            </w:r>
          </w:p>
        </w:tc>
        <w:tc>
          <w:tcPr>
            <w:tcW w:type="dxa" w:w="2448"/>
            <w:vAlign w:val="top"/>
          </w:tcPr>
          <w:p>
            <w:pPr>
              <w:spacing w:after="0"/>
            </w:pPr>
            <w:r>
              <w:rPr/>
              <w:t>ApiEnvelope&lt;CurrentSituation&gt;</w:t>
            </w:r>
          </w:p>
        </w:tc>
      </w:tr>
      <w:tr>
        <w:trPr>
          <w:cantSplit/>
        </w:trPr>
        <w:tc>
          <w:tcPr>
            <w:tcW w:type="dxa" w:w="936"/>
            <w:vAlign w:val="top"/>
          </w:tcPr>
          <w:p>
            <w:pPr>
              <w:spacing w:after="0"/>
            </w:pPr>
            <w:r>
              <w:rPr/>
              <w:t>GET</w:t>
            </w:r>
          </w:p>
        </w:tc>
        <w:tc>
          <w:tcPr>
            <w:tcW w:type="dxa" w:w="3600"/>
            <w:vAlign w:val="top"/>
          </w:tcPr>
          <w:p>
            <w:pPr>
              <w:spacing w:after="0"/>
            </w:pPr>
            <w:r>
              <w:rPr/>
              <w:t>/api/v1/scenarios</w:t>
            </w:r>
          </w:p>
        </w:tc>
        <w:tc>
          <w:tcPr>
            <w:tcW w:type="dxa" w:w="3456"/>
            <w:vAlign w:val="top"/>
          </w:tcPr>
          <w:p>
            <w:pPr>
              <w:spacing w:after="0"/>
            </w:pPr>
            <w:r>
              <w:rPr/>
              <w:t>시연용 현재상황 목록</w:t>
            </w:r>
          </w:p>
        </w:tc>
        <w:tc>
          <w:tcPr>
            <w:tcW w:type="dxa" w:w="2448"/>
            <w:vAlign w:val="top"/>
          </w:tcPr>
          <w:p>
            <w:pPr>
              <w:spacing w:after="0"/>
            </w:pPr>
            <w:r>
              <w:rPr/>
              <w:t>-</w:t>
            </w:r>
          </w:p>
        </w:tc>
        <w:tc>
          <w:tcPr>
            <w:tcW w:type="dxa" w:w="2448"/>
            <w:vAlign w:val="top"/>
          </w:tcPr>
          <w:p>
            <w:pPr>
              <w:spacing w:after="0"/>
            </w:pPr>
            <w:r>
              <w:rPr/>
              <w:t>ApiEnvelope&lt;CurrentSituation[]&gt;</w:t>
            </w:r>
          </w:p>
        </w:tc>
      </w:tr>
      <w:tr>
        <w:trPr>
          <w:cantSplit/>
        </w:trPr>
        <w:tc>
          <w:tcPr>
            <w:tcW w:type="dxa" w:w="936"/>
            <w:vAlign w:val="top"/>
          </w:tcPr>
          <w:p>
            <w:pPr>
              <w:spacing w:after="0"/>
            </w:pPr>
            <w:r>
              <w:rPr/>
              <w:t>POST</w:t>
            </w:r>
          </w:p>
        </w:tc>
        <w:tc>
          <w:tcPr>
            <w:tcW w:type="dxa" w:w="3600"/>
            <w:vAlign w:val="top"/>
          </w:tcPr>
          <w:p>
            <w:pPr>
              <w:spacing w:after="0"/>
            </w:pPr>
            <w:r>
              <w:rPr/>
              <w:t>/api/v1/observations/query</w:t>
            </w:r>
          </w:p>
        </w:tc>
        <w:tc>
          <w:tcPr>
            <w:tcW w:type="dxa" w:w="3456"/>
            <w:vAlign w:val="top"/>
          </w:tcPr>
          <w:p>
            <w:pPr>
              <w:spacing w:after="0"/>
            </w:pPr>
            <w:r>
              <w:rPr/>
              <w:t>공공 API 우선·Scenario Fallback 관측조회</w:t>
            </w:r>
          </w:p>
        </w:tc>
        <w:tc>
          <w:tcPr>
            <w:tcW w:type="dxa" w:w="2448"/>
            <w:vAlign w:val="top"/>
          </w:tcPr>
          <w:p>
            <w:pPr>
              <w:spacing w:after="0"/>
            </w:pPr>
            <w:r>
              <w:rPr/>
              <w:t>ObservationQueryRequest</w:t>
            </w:r>
          </w:p>
        </w:tc>
        <w:tc>
          <w:tcPr>
            <w:tcW w:type="dxa" w:w="2448"/>
            <w:vAlign w:val="top"/>
          </w:tcPr>
          <w:p>
            <w:pPr>
              <w:spacing w:after="0"/>
            </w:pPr>
            <w:r>
              <w:rPr/>
              <w:t>ApiEnvelope&lt;Observation[]&gt;</w:t>
            </w:r>
          </w:p>
        </w:tc>
      </w:tr>
      <w:tr>
        <w:trPr>
          <w:cantSplit/>
        </w:trPr>
        <w:tc>
          <w:tcPr>
            <w:tcW w:type="dxa" w:w="936"/>
            <w:vAlign w:val="top"/>
          </w:tcPr>
          <w:p>
            <w:pPr>
              <w:spacing w:after="0"/>
            </w:pPr>
            <w:r>
              <w:rPr/>
              <w:t>GET</w:t>
            </w:r>
          </w:p>
        </w:tc>
        <w:tc>
          <w:tcPr>
            <w:tcW w:type="dxa" w:w="3600"/>
            <w:vAlign w:val="top"/>
          </w:tcPr>
          <w:p>
            <w:pPr>
              <w:spacing w:after="0"/>
            </w:pPr>
            <w:r>
              <w:rPr/>
              <w:t>/api/v1/observations/kma-nowcast</w:t>
            </w:r>
          </w:p>
        </w:tc>
        <w:tc>
          <w:tcPr>
            <w:tcW w:type="dxa" w:w="3456"/>
            <w:vAlign w:val="top"/>
          </w:tcPr>
          <w:p>
            <w:pPr>
              <w:spacing w:after="0"/>
            </w:pPr>
            <w:r>
              <w:rPr/>
              <w:t>기상청 초단기실황</w:t>
            </w:r>
          </w:p>
        </w:tc>
        <w:tc>
          <w:tcPr>
            <w:tcW w:type="dxa" w:w="2448"/>
            <w:vAlign w:val="top"/>
          </w:tcPr>
          <w:p>
            <w:pPr>
              <w:spacing w:after="0"/>
            </w:pPr>
            <w:r>
              <w:rPr/>
              <w:t>admin_code</w:t>
            </w:r>
          </w:p>
        </w:tc>
        <w:tc>
          <w:tcPr>
            <w:tcW w:type="dxa" w:w="2448"/>
            <w:vAlign w:val="top"/>
          </w:tcPr>
          <w:p>
            <w:pPr>
              <w:spacing w:after="0"/>
            </w:pPr>
            <w:r>
              <w:rPr/>
              <w:t>ApiEnvelope&lt;ObservationBundle&gt;</w:t>
            </w:r>
          </w:p>
        </w:tc>
      </w:tr>
      <w:tr>
        <w:trPr>
          <w:cantSplit/>
        </w:trPr>
        <w:tc>
          <w:tcPr>
            <w:tcW w:type="dxa" w:w="936"/>
            <w:vAlign w:val="top"/>
          </w:tcPr>
          <w:p>
            <w:pPr>
              <w:spacing w:after="0"/>
            </w:pPr>
            <w:r>
              <w:rPr/>
              <w:t>GET</w:t>
            </w:r>
          </w:p>
        </w:tc>
        <w:tc>
          <w:tcPr>
            <w:tcW w:type="dxa" w:w="3600"/>
            <w:vAlign w:val="top"/>
          </w:tcPr>
          <w:p>
            <w:pPr>
              <w:spacing w:after="0"/>
            </w:pPr>
            <w:r>
              <w:rPr/>
              <w:t>/api/v1/observations/hydrology</w:t>
            </w:r>
          </w:p>
        </w:tc>
        <w:tc>
          <w:tcPr>
            <w:tcW w:type="dxa" w:w="3456"/>
            <w:vAlign w:val="top"/>
          </w:tcPr>
          <w:p>
            <w:pPr>
              <w:spacing w:after="0"/>
            </w:pPr>
            <w:r>
              <w:rPr/>
              <w:t>홍수통제소 수위·유량</w:t>
            </w:r>
          </w:p>
        </w:tc>
        <w:tc>
          <w:tcPr>
            <w:tcW w:type="dxa" w:w="2448"/>
            <w:vAlign w:val="top"/>
          </w:tcPr>
          <w:p>
            <w:pPr>
              <w:spacing w:after="0"/>
            </w:pPr>
            <w:r>
              <w:rPr/>
              <w:t>admin_code</w:t>
            </w:r>
          </w:p>
        </w:tc>
        <w:tc>
          <w:tcPr>
            <w:tcW w:type="dxa" w:w="2448"/>
            <w:vAlign w:val="top"/>
          </w:tcPr>
          <w:p>
            <w:pPr>
              <w:spacing w:after="0"/>
            </w:pPr>
            <w:r>
              <w:rPr/>
              <w:t>ApiEnvelope&lt;ObservationBundle&gt;</w:t>
            </w:r>
          </w:p>
        </w:tc>
      </w:tr>
      <w:tr>
        <w:trPr>
          <w:cantSplit/>
        </w:trPr>
        <w:tc>
          <w:tcPr>
            <w:tcW w:type="dxa" w:w="936"/>
            <w:vAlign w:val="top"/>
          </w:tcPr>
          <w:p>
            <w:pPr>
              <w:spacing w:after="0"/>
            </w:pPr>
            <w:r>
              <w:rPr/>
              <w:t>POST</w:t>
            </w:r>
          </w:p>
        </w:tc>
        <w:tc>
          <w:tcPr>
            <w:tcW w:type="dxa" w:w="3600"/>
            <w:vAlign w:val="top"/>
          </w:tcPr>
          <w:p>
            <w:pPr>
              <w:spacing w:after="0"/>
            </w:pPr>
            <w:r>
              <w:rPr/>
              <w:t>/api/v1/priority-areas/query</w:t>
            </w:r>
          </w:p>
        </w:tc>
        <w:tc>
          <w:tcPr>
            <w:tcW w:type="dxa" w:w="3456"/>
            <w:vAlign w:val="top"/>
          </w:tcPr>
          <w:p>
            <w:pPr>
              <w:spacing w:after="0"/>
            </w:pPr>
            <w:r>
              <w:rPr/>
              <w:t>우선 확인지역 상대순위</w:t>
            </w:r>
          </w:p>
        </w:tc>
        <w:tc>
          <w:tcPr>
            <w:tcW w:type="dxa" w:w="2448"/>
            <w:vAlign w:val="top"/>
          </w:tcPr>
          <w:p>
            <w:pPr>
              <w:spacing w:after="0"/>
            </w:pPr>
            <w:r>
              <w:rPr/>
              <w:t>SituationReferenceRequest</w:t>
            </w:r>
          </w:p>
        </w:tc>
        <w:tc>
          <w:tcPr>
            <w:tcW w:type="dxa" w:w="2448"/>
            <w:vAlign w:val="top"/>
          </w:tcPr>
          <w:p>
            <w:pPr>
              <w:spacing w:after="0"/>
            </w:pPr>
            <w:r>
              <w:rPr/>
              <w:t>ApiEnvelope&lt;PriorityAreaResult&gt;</w:t>
            </w:r>
          </w:p>
        </w:tc>
      </w:tr>
      <w:tr>
        <w:trPr>
          <w:cantSplit/>
        </w:trPr>
        <w:tc>
          <w:tcPr>
            <w:tcW w:type="dxa" w:w="936"/>
            <w:vAlign w:val="top"/>
          </w:tcPr>
          <w:p>
            <w:pPr>
              <w:spacing w:after="0"/>
            </w:pPr>
            <w:r>
              <w:rPr/>
              <w:t>POST</w:t>
            </w:r>
          </w:p>
        </w:tc>
        <w:tc>
          <w:tcPr>
            <w:tcW w:type="dxa" w:w="3600"/>
            <w:vAlign w:val="top"/>
          </w:tcPr>
          <w:p>
            <w:pPr>
              <w:spacing w:after="0"/>
            </w:pPr>
            <w:r>
              <w:rPr/>
              <w:t>/api/v1/similar-events/search</w:t>
            </w:r>
          </w:p>
        </w:tc>
        <w:tc>
          <w:tcPr>
            <w:tcW w:type="dxa" w:w="3456"/>
            <w:vAlign w:val="top"/>
          </w:tcPr>
          <w:p>
            <w:pPr>
              <w:spacing w:after="0"/>
            </w:pPr>
            <w:r>
              <w:rPr/>
              <w:t>15 Event 요인별 유사도 검색</w:t>
            </w:r>
          </w:p>
        </w:tc>
        <w:tc>
          <w:tcPr>
            <w:tcW w:type="dxa" w:w="2448"/>
            <w:vAlign w:val="top"/>
          </w:tcPr>
          <w:p>
            <w:pPr>
              <w:spacing w:after="0"/>
            </w:pPr>
            <w:r>
              <w:rPr/>
              <w:t>SimilarEventSearchRequest</w:t>
            </w:r>
          </w:p>
        </w:tc>
        <w:tc>
          <w:tcPr>
            <w:tcW w:type="dxa" w:w="2448"/>
            <w:vAlign w:val="top"/>
          </w:tcPr>
          <w:p>
            <w:pPr>
              <w:spacing w:after="0"/>
            </w:pPr>
            <w:r>
              <w:rPr/>
              <w:t>ApiEnvelope&lt;SimilarEvent[]&gt;</w:t>
            </w:r>
          </w:p>
        </w:tc>
      </w:tr>
      <w:tr>
        <w:trPr>
          <w:cantSplit/>
        </w:trPr>
        <w:tc>
          <w:tcPr>
            <w:tcW w:type="dxa" w:w="936"/>
            <w:vAlign w:val="top"/>
          </w:tcPr>
          <w:p>
            <w:pPr>
              <w:spacing w:after="0"/>
            </w:pPr>
            <w:r>
              <w:rPr/>
              <w:t>GET</w:t>
            </w:r>
          </w:p>
        </w:tc>
        <w:tc>
          <w:tcPr>
            <w:tcW w:type="dxa" w:w="3600"/>
            <w:vAlign w:val="top"/>
          </w:tcPr>
          <w:p>
            <w:pPr>
              <w:spacing w:after="0"/>
            </w:pPr>
            <w:r>
              <w:rPr/>
              <w:t>/api/v1/similar-events/detail</w:t>
            </w:r>
          </w:p>
        </w:tc>
        <w:tc>
          <w:tcPr>
            <w:tcW w:type="dxa" w:w="3456"/>
            <w:vAlign w:val="top"/>
          </w:tcPr>
          <w:p>
            <w:pPr>
              <w:spacing w:after="0"/>
            </w:pPr>
            <w:r>
              <w:rPr/>
              <w:t>사건·피해·대응·복구·근거 상세</w:t>
            </w:r>
          </w:p>
        </w:tc>
        <w:tc>
          <w:tcPr>
            <w:tcW w:type="dxa" w:w="2448"/>
            <w:vAlign w:val="top"/>
          </w:tcPr>
          <w:p>
            <w:pPr>
              <w:spacing w:after="0"/>
            </w:pPr>
            <w:r>
              <w:rPr/>
              <w:t>event_id</w:t>
            </w:r>
          </w:p>
        </w:tc>
        <w:tc>
          <w:tcPr>
            <w:tcW w:type="dxa" w:w="2448"/>
            <w:vAlign w:val="top"/>
          </w:tcPr>
          <w:p>
            <w:pPr>
              <w:spacing w:after="0"/>
            </w:pPr>
            <w:r>
              <w:rPr/>
              <w:t>ApiEnvelope&lt;SimilarEvent&gt;</w:t>
            </w:r>
          </w:p>
        </w:tc>
      </w:tr>
      <w:tr>
        <w:trPr>
          <w:cantSplit/>
        </w:trPr>
        <w:tc>
          <w:tcPr>
            <w:tcW w:type="dxa" w:w="936"/>
            <w:vAlign w:val="top"/>
          </w:tcPr>
          <w:p>
            <w:pPr>
              <w:spacing w:after="0"/>
            </w:pPr>
            <w:r>
              <w:rPr/>
              <w:t>GET</w:t>
            </w:r>
          </w:p>
        </w:tc>
        <w:tc>
          <w:tcPr>
            <w:tcW w:type="dxa" w:w="3600"/>
            <w:vAlign w:val="top"/>
          </w:tcPr>
          <w:p>
            <w:pPr>
              <w:spacing w:after="0"/>
            </w:pPr>
            <w:r>
              <w:rPr/>
              <w:t>/api/v1/similarity/weight-profiles</w:t>
            </w:r>
          </w:p>
        </w:tc>
        <w:tc>
          <w:tcPr>
            <w:tcW w:type="dxa" w:w="3456"/>
            <w:vAlign w:val="top"/>
          </w:tcPr>
          <w:p>
            <w:pPr>
              <w:spacing w:after="0"/>
            </w:pPr>
            <w:r>
              <w:rPr/>
              <w:t>재난유형별 유사도 가중치 Profile</w:t>
            </w:r>
          </w:p>
        </w:tc>
        <w:tc>
          <w:tcPr>
            <w:tcW w:type="dxa" w:w="2448"/>
            <w:vAlign w:val="top"/>
          </w:tcPr>
          <w:p>
            <w:pPr>
              <w:spacing w:after="0"/>
            </w:pPr>
            <w:r>
              <w:rPr/>
              <w:t>-</w:t>
            </w:r>
          </w:p>
        </w:tc>
        <w:tc>
          <w:tcPr>
            <w:tcW w:type="dxa" w:w="2448"/>
            <w:vAlign w:val="top"/>
          </w:tcPr>
          <w:p>
            <w:pPr>
              <w:spacing w:after="0"/>
            </w:pPr>
            <w:r>
              <w:rPr/>
              <w:t>ApiEnvelope&lt;WeightProfileRegistry&gt;</w:t>
            </w:r>
          </w:p>
        </w:tc>
      </w:tr>
      <w:tr>
        <w:trPr>
          <w:cantSplit/>
        </w:trPr>
        <w:tc>
          <w:tcPr>
            <w:tcW w:type="dxa" w:w="936"/>
            <w:vAlign w:val="top"/>
          </w:tcPr>
          <w:p>
            <w:pPr>
              <w:spacing w:after="0"/>
            </w:pPr>
            <w:r>
              <w:rPr/>
              <w:t>POST</w:t>
            </w:r>
          </w:p>
        </w:tc>
        <w:tc>
          <w:tcPr>
            <w:tcW w:type="dxa" w:w="3600"/>
            <w:vAlign w:val="top"/>
          </w:tcPr>
          <w:p>
            <w:pPr>
              <w:spacing w:after="0"/>
            </w:pPr>
            <w:r>
              <w:rPr/>
              <w:t>/api/v1/risk-knowledge/search</w:t>
            </w:r>
          </w:p>
        </w:tc>
        <w:tc>
          <w:tcPr>
            <w:tcW w:type="dxa" w:w="3456"/>
            <w:vAlign w:val="top"/>
          </w:tcPr>
          <w:p>
            <w:pPr>
              <w:spacing w:after="0"/>
            </w:pPr>
            <w:r>
              <w:rPr/>
              <w:t>구조화 위험지식·UNE RAG 근거</w:t>
            </w:r>
          </w:p>
        </w:tc>
        <w:tc>
          <w:tcPr>
            <w:tcW w:type="dxa" w:w="2448"/>
            <w:vAlign w:val="top"/>
          </w:tcPr>
          <w:p>
            <w:pPr>
              <w:spacing w:after="0"/>
            </w:pPr>
            <w:r>
              <w:rPr/>
              <w:t>RiskKnowledgeRequest</w:t>
            </w:r>
          </w:p>
        </w:tc>
        <w:tc>
          <w:tcPr>
            <w:tcW w:type="dxa" w:w="2448"/>
            <w:vAlign w:val="top"/>
          </w:tcPr>
          <w:p>
            <w:pPr>
              <w:spacing w:after="0"/>
            </w:pPr>
            <w:r>
              <w:rPr/>
              <w:t>ApiEnvelope&lt;RiskKnowledgeResult&gt;</w:t>
            </w:r>
          </w:p>
        </w:tc>
      </w:tr>
      <w:tr>
        <w:trPr>
          <w:cantSplit/>
        </w:trPr>
        <w:tc>
          <w:tcPr>
            <w:tcW w:type="dxa" w:w="936"/>
            <w:vAlign w:val="top"/>
          </w:tcPr>
          <w:p>
            <w:pPr>
              <w:spacing w:after="0"/>
            </w:pPr>
            <w:r>
              <w:rPr/>
              <w:t>GET</w:t>
            </w:r>
          </w:p>
        </w:tc>
        <w:tc>
          <w:tcPr>
            <w:tcW w:type="dxa" w:w="3600"/>
            <w:vAlign w:val="top"/>
          </w:tcPr>
          <w:p>
            <w:pPr>
              <w:spacing w:after="0"/>
            </w:pPr>
            <w:r>
              <w:rPr/>
              <w:t>/api/v1/procedures</w:t>
            </w:r>
          </w:p>
        </w:tc>
        <w:tc>
          <w:tcPr>
            <w:tcW w:type="dxa" w:w="3456"/>
            <w:vAlign w:val="top"/>
          </w:tcPr>
          <w:p>
            <w:pPr>
              <w:spacing w:after="0"/>
            </w:pPr>
            <w:r>
              <w:rPr/>
              <w:t>지역·유형·단계별 대응절차</w:t>
            </w:r>
          </w:p>
        </w:tc>
        <w:tc>
          <w:tcPr>
            <w:tcW w:type="dxa" w:w="2448"/>
            <w:vAlign w:val="top"/>
          </w:tcPr>
          <w:p>
            <w:pPr>
              <w:spacing w:after="0"/>
            </w:pPr>
            <w:r>
              <w:rPr/>
              <w:t>admin_code, hazard_code, alert_level</w:t>
            </w:r>
          </w:p>
        </w:tc>
        <w:tc>
          <w:tcPr>
            <w:tcW w:type="dxa" w:w="2448"/>
            <w:vAlign w:val="top"/>
          </w:tcPr>
          <w:p>
            <w:pPr>
              <w:spacing w:after="0"/>
            </w:pPr>
            <w:r>
              <w:rPr/>
              <w:t>ApiEnvelope&lt;ProcedureStep[]&gt;</w:t>
            </w:r>
          </w:p>
        </w:tc>
      </w:tr>
      <w:tr>
        <w:trPr>
          <w:cantSplit/>
        </w:trPr>
        <w:tc>
          <w:tcPr>
            <w:tcW w:type="dxa" w:w="936"/>
            <w:vAlign w:val="top"/>
          </w:tcPr>
          <w:p>
            <w:pPr>
              <w:spacing w:after="0"/>
            </w:pPr>
            <w:r>
              <w:rPr/>
              <w:t>POST</w:t>
            </w:r>
          </w:p>
        </w:tc>
        <w:tc>
          <w:tcPr>
            <w:tcW w:type="dxa" w:w="3600"/>
            <w:vAlign w:val="top"/>
          </w:tcPr>
          <w:p>
            <w:pPr>
              <w:spacing w:after="0"/>
            </w:pPr>
            <w:r>
              <w:rPr/>
              <w:t>/api/v1/agent/messages</w:t>
            </w:r>
          </w:p>
        </w:tc>
        <w:tc>
          <w:tcPr>
            <w:tcW w:type="dxa" w:w="3456"/>
            <w:vAlign w:val="top"/>
          </w:tcPr>
          <w:p>
            <w:pPr>
              <w:spacing w:after="0"/>
            </w:pPr>
            <w:r>
              <w:rPr/>
              <w:t>허용 Tool 기반 Agent 응답</w:t>
            </w:r>
          </w:p>
        </w:tc>
        <w:tc>
          <w:tcPr>
            <w:tcW w:type="dxa" w:w="2448"/>
            <w:vAlign w:val="top"/>
          </w:tcPr>
          <w:p>
            <w:pPr>
              <w:spacing w:after="0"/>
            </w:pPr>
            <w:r>
              <w:rPr/>
              <w:t>AgentMessageRequest</w:t>
            </w:r>
          </w:p>
        </w:tc>
        <w:tc>
          <w:tcPr>
            <w:tcW w:type="dxa" w:w="2448"/>
            <w:vAlign w:val="top"/>
          </w:tcPr>
          <w:p>
            <w:pPr>
              <w:spacing w:after="0"/>
            </w:pPr>
            <w:r>
              <w:rPr/>
              <w:t>ApiEnvelope&lt;AgentResponse&gt;</w:t>
            </w:r>
          </w:p>
        </w:tc>
      </w:tr>
      <w:tr>
        <w:trPr>
          <w:cantSplit/>
        </w:trPr>
        <w:tc>
          <w:tcPr>
            <w:tcW w:type="dxa" w:w="936"/>
            <w:vAlign w:val="top"/>
          </w:tcPr>
          <w:p>
            <w:pPr>
              <w:spacing w:after="0"/>
            </w:pPr>
            <w:r>
              <w:rPr/>
              <w:t>POST</w:t>
            </w:r>
          </w:p>
        </w:tc>
        <w:tc>
          <w:tcPr>
            <w:tcW w:type="dxa" w:w="3600"/>
            <w:vAlign w:val="top"/>
          </w:tcPr>
          <w:p>
            <w:pPr>
              <w:spacing w:after="0"/>
            </w:pPr>
            <w:r>
              <w:rPr/>
              <w:t>/api/v1/reports/drafts</w:t>
            </w:r>
          </w:p>
        </w:tc>
        <w:tc>
          <w:tcPr>
            <w:tcW w:type="dxa" w:w="3456"/>
            <w:vAlign w:val="top"/>
          </w:tcPr>
          <w:p>
            <w:pPr>
              <w:spacing w:after="0"/>
            </w:pPr>
            <w:r>
              <w:rPr/>
              <w:t>상황보고서 검토용 초안</w:t>
            </w:r>
          </w:p>
        </w:tc>
        <w:tc>
          <w:tcPr>
            <w:tcW w:type="dxa" w:w="2448"/>
            <w:vAlign w:val="top"/>
          </w:tcPr>
          <w:p>
            <w:pPr>
              <w:spacing w:after="0"/>
            </w:pPr>
            <w:r>
              <w:rPr/>
              <w:t>ReportDraftRequest</w:t>
            </w:r>
          </w:p>
        </w:tc>
        <w:tc>
          <w:tcPr>
            <w:tcW w:type="dxa" w:w="2448"/>
            <w:vAlign w:val="top"/>
          </w:tcPr>
          <w:p>
            <w:pPr>
              <w:spacing w:after="0"/>
            </w:pPr>
            <w:r>
              <w:rPr/>
              <w:t>ApiEnvelope&lt;ReportDraft&gt;</w:t>
            </w:r>
          </w:p>
        </w:tc>
      </w:tr>
      <w:tr>
        <w:trPr>
          <w:cantSplit/>
        </w:trPr>
        <w:tc>
          <w:tcPr>
            <w:tcW w:type="dxa" w:w="936"/>
            <w:vAlign w:val="top"/>
          </w:tcPr>
          <w:p>
            <w:pPr>
              <w:spacing w:after="0"/>
            </w:pPr>
            <w:r>
              <w:rPr/>
              <w:t>GET</w:t>
            </w:r>
          </w:p>
        </w:tc>
        <w:tc>
          <w:tcPr>
            <w:tcW w:type="dxa" w:w="3600"/>
            <w:vAlign w:val="top"/>
          </w:tcPr>
          <w:p>
            <w:pPr>
              <w:spacing w:after="0"/>
            </w:pPr>
            <w:r>
              <w:rPr/>
              <w:t>/api/v1/map/layers</w:t>
            </w:r>
          </w:p>
        </w:tc>
        <w:tc>
          <w:tcPr>
            <w:tcW w:type="dxa" w:w="3456"/>
            <w:vAlign w:val="top"/>
          </w:tcPr>
          <w:p>
            <w:pPr>
              <w:spacing w:after="0"/>
            </w:pPr>
            <w:r>
              <w:rPr/>
              <w:t>지도 레이어 카탈로그</w:t>
            </w:r>
          </w:p>
        </w:tc>
        <w:tc>
          <w:tcPr>
            <w:tcW w:type="dxa" w:w="2448"/>
            <w:vAlign w:val="top"/>
          </w:tcPr>
          <w:p>
            <w:pPr>
              <w:spacing w:after="0"/>
            </w:pPr>
            <w:r>
              <w:rPr/>
              <w:t>-</w:t>
            </w:r>
          </w:p>
        </w:tc>
        <w:tc>
          <w:tcPr>
            <w:tcW w:type="dxa" w:w="2448"/>
            <w:vAlign w:val="top"/>
          </w:tcPr>
          <w:p>
            <w:pPr>
              <w:spacing w:after="0"/>
            </w:pPr>
            <w:r>
              <w:rPr/>
              <w:t>ApiEnvelope&lt;LayerCatalog&gt;</w:t>
            </w:r>
          </w:p>
        </w:tc>
      </w:tr>
      <w:tr>
        <w:trPr>
          <w:cantSplit/>
        </w:trPr>
        <w:tc>
          <w:tcPr>
            <w:tcW w:type="dxa" w:w="936"/>
            <w:vAlign w:val="top"/>
          </w:tcPr>
          <w:p>
            <w:pPr>
              <w:spacing w:after="0"/>
            </w:pPr>
            <w:r>
              <w:rPr/>
              <w:t>GET</w:t>
            </w:r>
          </w:p>
        </w:tc>
        <w:tc>
          <w:tcPr>
            <w:tcW w:type="dxa" w:w="3600"/>
            <w:vAlign w:val="top"/>
          </w:tcPr>
          <w:p>
            <w:pPr>
              <w:spacing w:after="0"/>
            </w:pPr>
            <w:r>
              <w:rPr/>
              <w:t>/api/v1/flood-traces</w:t>
            </w:r>
          </w:p>
        </w:tc>
        <w:tc>
          <w:tcPr>
            <w:tcW w:type="dxa" w:w="3456"/>
            <w:vAlign w:val="top"/>
          </w:tcPr>
          <w:p>
            <w:pPr>
              <w:spacing w:after="0"/>
            </w:pPr>
            <w:r>
              <w:rPr/>
              <w:t>침수흔적 POC Seed</w:t>
            </w:r>
          </w:p>
        </w:tc>
        <w:tc>
          <w:tcPr>
            <w:tcW w:type="dxa" w:w="2448"/>
            <w:vAlign w:val="top"/>
          </w:tcPr>
          <w:p>
            <w:pPr>
              <w:spacing w:after="0"/>
            </w:pPr>
            <w:r>
              <w:rPr/>
              <w:t>admin_code</w:t>
            </w:r>
          </w:p>
        </w:tc>
        <w:tc>
          <w:tcPr>
            <w:tcW w:type="dxa" w:w="2448"/>
            <w:vAlign w:val="top"/>
          </w:tcPr>
          <w:p>
            <w:pPr>
              <w:spacing w:after="0"/>
            </w:pPr>
            <w:r>
              <w:rPr/>
              <w:t>ApiEnvelope&lt;FeatureCollection&gt;</w:t>
            </w:r>
          </w:p>
        </w:tc>
      </w:tr>
      <w:tr>
        <w:trPr>
          <w:cantSplit/>
        </w:trPr>
        <w:tc>
          <w:tcPr>
            <w:tcW w:type="dxa" w:w="936"/>
            <w:vAlign w:val="top"/>
          </w:tcPr>
          <w:p>
            <w:pPr>
              <w:spacing w:after="0"/>
            </w:pPr>
            <w:r>
              <w:rPr/>
              <w:t>GET</w:t>
            </w:r>
          </w:p>
        </w:tc>
        <w:tc>
          <w:tcPr>
            <w:tcW w:type="dxa" w:w="3600"/>
            <w:vAlign w:val="top"/>
          </w:tcPr>
          <w:p>
            <w:pPr>
              <w:spacing w:after="0"/>
            </w:pPr>
            <w:r>
              <w:rPr/>
              <w:t>/api/v1/satellite-assets</w:t>
            </w:r>
          </w:p>
        </w:tc>
        <w:tc>
          <w:tcPr>
            <w:tcW w:type="dxa" w:w="3456"/>
            <w:vAlign w:val="top"/>
          </w:tcPr>
          <w:p>
            <w:pPr>
              <w:spacing w:after="0"/>
            </w:pPr>
            <w:r>
              <w:rPr/>
              <w:t>위성영상·수계마스크 목록</w:t>
            </w:r>
          </w:p>
        </w:tc>
        <w:tc>
          <w:tcPr>
            <w:tcW w:type="dxa" w:w="2448"/>
            <w:vAlign w:val="top"/>
          </w:tcPr>
          <w:p>
            <w:pPr>
              <w:spacing w:after="0"/>
            </w:pPr>
            <w:r>
              <w:rPr/>
              <w:t>admin_code, area_id</w:t>
            </w:r>
          </w:p>
        </w:tc>
        <w:tc>
          <w:tcPr>
            <w:tcW w:type="dxa" w:w="2448"/>
            <w:vAlign w:val="top"/>
          </w:tcPr>
          <w:p>
            <w:pPr>
              <w:spacing w:after="0"/>
            </w:pPr>
            <w:r>
              <w:rPr/>
              <w:t>ApiEnvelope&lt;SatelliteAsset[]&gt;</w:t>
            </w:r>
          </w:p>
        </w:tc>
      </w:tr>
      <w:tr>
        <w:trPr>
          <w:cantSplit/>
        </w:trPr>
        <w:tc>
          <w:tcPr>
            <w:tcW w:type="dxa" w:w="936"/>
            <w:vAlign w:val="top"/>
          </w:tcPr>
          <w:p>
            <w:pPr>
              <w:spacing w:after="0"/>
            </w:pPr>
            <w:r>
              <w:rPr/>
              <w:t>GET</w:t>
            </w:r>
          </w:p>
        </w:tc>
        <w:tc>
          <w:tcPr>
            <w:tcW w:type="dxa" w:w="3600"/>
            <w:vAlign w:val="top"/>
          </w:tcPr>
          <w:p>
            <w:pPr>
              <w:spacing w:after="0"/>
            </w:pPr>
            <w:r>
              <w:rPr/>
              <w:t>/api/v1/satellite-assets/metrics</w:t>
            </w:r>
          </w:p>
        </w:tc>
        <w:tc>
          <w:tcPr>
            <w:tcW w:type="dxa" w:w="3456"/>
            <w:vAlign w:val="top"/>
          </w:tcPr>
          <w:p>
            <w:pPr>
              <w:spacing w:after="0"/>
            </w:pPr>
            <w:r>
              <w:rPr/>
              <w:t>수계마스크 픽셀 상대변화</w:t>
            </w:r>
          </w:p>
        </w:tc>
        <w:tc>
          <w:tcPr>
            <w:tcW w:type="dxa" w:w="2448"/>
            <w:vAlign w:val="top"/>
          </w:tcPr>
          <w:p>
            <w:pPr>
              <w:spacing w:after="0"/>
            </w:pPr>
            <w:r>
              <w:rPr/>
              <w:t>event_id</w:t>
            </w:r>
          </w:p>
        </w:tc>
        <w:tc>
          <w:tcPr>
            <w:tcW w:type="dxa" w:w="2448"/>
            <w:vAlign w:val="top"/>
          </w:tcPr>
          <w:p>
            <w:pPr>
              <w:spacing w:after="0"/>
            </w:pPr>
            <w:r>
              <w:rPr/>
              <w:t>ApiEnvelope&lt;FloodMaskMetrics&gt;</w:t>
            </w:r>
          </w:p>
        </w:tc>
      </w:tr>
      <w:tr>
        <w:trPr>
          <w:cantSplit/>
        </w:trPr>
        <w:tc>
          <w:tcPr>
            <w:tcW w:type="dxa" w:w="936"/>
            <w:vAlign w:val="top"/>
          </w:tcPr>
          <w:p>
            <w:pPr>
              <w:spacing w:after="0"/>
            </w:pPr>
            <w:r>
              <w:rPr/>
              <w:t>POST</w:t>
            </w:r>
          </w:p>
        </w:tc>
        <w:tc>
          <w:tcPr>
            <w:tcW w:type="dxa" w:w="3600"/>
            <w:vAlign w:val="top"/>
          </w:tcPr>
          <w:p>
            <w:pPr>
              <w:spacing w:after="0"/>
            </w:pPr>
            <w:r>
              <w:rPr/>
              <w:t>/api/v1/satellite-assets/select</w:t>
            </w:r>
          </w:p>
        </w:tc>
        <w:tc>
          <w:tcPr>
            <w:tcW w:type="dxa" w:w="3456"/>
            <w:vAlign w:val="top"/>
          </w:tcPr>
          <w:p>
            <w:pPr>
              <w:spacing w:after="0"/>
            </w:pPr>
            <w:r>
              <w:rPr/>
              <w:t>PRE·EVENT·POST 후보 선정</w:t>
            </w:r>
          </w:p>
        </w:tc>
        <w:tc>
          <w:tcPr>
            <w:tcW w:type="dxa" w:w="2448"/>
            <w:vAlign w:val="top"/>
          </w:tcPr>
          <w:p>
            <w:pPr>
              <w:spacing w:after="0"/>
            </w:pPr>
            <w:r>
              <w:rPr/>
              <w:t>SatelliteSelectionRequest</w:t>
            </w:r>
          </w:p>
        </w:tc>
        <w:tc>
          <w:tcPr>
            <w:tcW w:type="dxa" w:w="2448"/>
            <w:vAlign w:val="top"/>
          </w:tcPr>
          <w:p>
            <w:pPr>
              <w:spacing w:after="0"/>
            </w:pPr>
            <w:r>
              <w:rPr/>
              <w:t>ApiEnvelope&lt;PhaseSelection&gt;</w:t>
            </w:r>
          </w:p>
        </w:tc>
      </w:tr>
      <w:tr>
        <w:trPr>
          <w:cantSplit/>
        </w:trPr>
        <w:tc>
          <w:tcPr>
            <w:tcW w:type="dxa" w:w="936"/>
            <w:vAlign w:val="top"/>
          </w:tcPr>
          <w:p>
            <w:pPr>
              <w:spacing w:after="0"/>
            </w:pPr>
            <w:r>
              <w:rPr/>
              <w:t>GET</w:t>
            </w:r>
          </w:p>
        </w:tc>
        <w:tc>
          <w:tcPr>
            <w:tcW w:type="dxa" w:w="3600"/>
            <w:vAlign w:val="top"/>
          </w:tcPr>
          <w:p>
            <w:pPr>
              <w:spacing w:after="0"/>
            </w:pPr>
            <w:r>
              <w:rPr/>
              <w:t>/api/v1/satellite-evidence-sets</w:t>
            </w:r>
          </w:p>
        </w:tc>
        <w:tc>
          <w:tcPr>
            <w:tcW w:type="dxa" w:w="3456"/>
            <w:vAlign w:val="top"/>
          </w:tcPr>
          <w:p>
            <w:pPr>
              <w:spacing w:after="0"/>
            </w:pPr>
            <w:r>
              <w:rPr/>
              <w:t>SatelliteEvidenceSet Registry</w:t>
            </w:r>
          </w:p>
        </w:tc>
        <w:tc>
          <w:tcPr>
            <w:tcW w:type="dxa" w:w="2448"/>
            <w:vAlign w:val="top"/>
          </w:tcPr>
          <w:p>
            <w:pPr>
              <w:spacing w:after="0"/>
            </w:pPr>
            <w:r>
              <w:rPr/>
              <w:t>evidence_set_id</w:t>
            </w:r>
          </w:p>
        </w:tc>
        <w:tc>
          <w:tcPr>
            <w:tcW w:type="dxa" w:w="2448"/>
            <w:vAlign w:val="top"/>
          </w:tcPr>
          <w:p>
            <w:pPr>
              <w:spacing w:after="0"/>
            </w:pPr>
            <w:r>
              <w:rPr/>
              <w:t>ApiEnvelope&lt;EvidenceSet|EvidenceSet[]&gt;</w:t>
            </w:r>
          </w:p>
        </w:tc>
      </w:tr>
      <w:tr>
        <w:trPr>
          <w:cantSplit/>
        </w:trPr>
        <w:tc>
          <w:tcPr>
            <w:tcW w:type="dxa" w:w="936"/>
            <w:vAlign w:val="top"/>
          </w:tcPr>
          <w:p>
            <w:pPr>
              <w:spacing w:after="0"/>
            </w:pPr>
            <w:r>
              <w:rPr/>
              <w:t>GET</w:t>
            </w:r>
          </w:p>
        </w:tc>
        <w:tc>
          <w:tcPr>
            <w:tcW w:type="dxa" w:w="3600"/>
            <w:vAlign w:val="top"/>
          </w:tcPr>
          <w:p>
            <w:pPr>
              <w:spacing w:after="0"/>
            </w:pPr>
            <w:r>
              <w:rPr/>
              <w:t>/api/v1/integrations/status</w:t>
            </w:r>
          </w:p>
        </w:tc>
        <w:tc>
          <w:tcPr>
            <w:tcW w:type="dxa" w:w="3456"/>
            <w:vAlign w:val="top"/>
          </w:tcPr>
          <w:p>
            <w:pPr>
              <w:spacing w:after="0"/>
            </w:pPr>
            <w:r>
              <w:rPr/>
              <w:t>외부연계 설정·검증 상태</w:t>
            </w:r>
          </w:p>
        </w:tc>
        <w:tc>
          <w:tcPr>
            <w:tcW w:type="dxa" w:w="2448"/>
            <w:vAlign w:val="top"/>
          </w:tcPr>
          <w:p>
            <w:pPr>
              <w:spacing w:after="0"/>
            </w:pPr>
            <w:r>
              <w:rPr/>
              <w:t>-</w:t>
            </w:r>
          </w:p>
        </w:tc>
        <w:tc>
          <w:tcPr>
            <w:tcW w:type="dxa" w:w="2448"/>
            <w:vAlign w:val="top"/>
          </w:tcPr>
          <w:p>
            <w:pPr>
              <w:spacing w:after="0"/>
            </w:pPr>
            <w:r>
              <w:rPr/>
              <w:t>ApiEnvelope&lt;IntegrationStatus[]&gt;</w:t>
            </w:r>
          </w:p>
        </w:tc>
      </w:tr>
      <w:tr>
        <w:trPr>
          <w:cantSplit/>
        </w:trPr>
        <w:tc>
          <w:tcPr>
            <w:tcW w:type="dxa" w:w="936"/>
            <w:vAlign w:val="top"/>
          </w:tcPr>
          <w:p>
            <w:pPr>
              <w:spacing w:after="0"/>
            </w:pPr>
            <w:r>
              <w:rPr/>
              <w:t>GET</w:t>
            </w:r>
          </w:p>
        </w:tc>
        <w:tc>
          <w:tcPr>
            <w:tcW w:type="dxa" w:w="3600"/>
            <w:vAlign w:val="top"/>
          </w:tcPr>
          <w:p>
            <w:pPr>
              <w:spacing w:after="0"/>
            </w:pPr>
            <w:r>
              <w:rPr/>
              <w:t>/api/v1/integrations/une-rag-probe</w:t>
            </w:r>
          </w:p>
        </w:tc>
        <w:tc>
          <w:tcPr>
            <w:tcW w:type="dxa" w:w="3456"/>
            <w:vAlign w:val="top"/>
          </w:tcPr>
          <w:p>
            <w:pPr>
              <w:spacing w:after="0"/>
            </w:pPr>
            <w:r>
              <w:rPr/>
              <w:t>UNE RAG OpenAPI 도달성</w:t>
            </w:r>
          </w:p>
        </w:tc>
        <w:tc>
          <w:tcPr>
            <w:tcW w:type="dxa" w:w="2448"/>
            <w:vAlign w:val="top"/>
          </w:tcPr>
          <w:p>
            <w:pPr>
              <w:spacing w:after="0"/>
            </w:pPr>
            <w:r>
              <w:rPr/>
              <w:t>-</w:t>
            </w:r>
          </w:p>
        </w:tc>
        <w:tc>
          <w:tcPr>
            <w:tcW w:type="dxa" w:w="2448"/>
            <w:vAlign w:val="top"/>
          </w:tcPr>
          <w:p>
            <w:pPr>
              <w:spacing w:after="0"/>
            </w:pPr>
            <w:r>
              <w:rPr/>
              <w:t>ApiEnvelope&lt;ProbeResult&gt;</w:t>
            </w:r>
          </w:p>
        </w:tc>
      </w:tr>
      <w:tr>
        <w:trPr>
          <w:cantSplit/>
        </w:trPr>
        <w:tc>
          <w:tcPr>
            <w:tcW w:type="dxa" w:w="936"/>
            <w:vAlign w:val="top"/>
          </w:tcPr>
          <w:p>
            <w:pPr>
              <w:spacing w:after="0"/>
            </w:pPr>
            <w:r>
              <w:rPr/>
              <w:t>GET</w:t>
            </w:r>
          </w:p>
        </w:tc>
        <w:tc>
          <w:tcPr>
            <w:tcW w:type="dxa" w:w="3600"/>
            <w:vAlign w:val="top"/>
          </w:tcPr>
          <w:p>
            <w:pPr>
              <w:spacing w:after="0"/>
            </w:pPr>
            <w:r>
              <w:rPr/>
              <w:t>/api/v1/t3q/alignment</w:t>
            </w:r>
          </w:p>
        </w:tc>
        <w:tc>
          <w:tcPr>
            <w:tcW w:type="dxa" w:w="3456"/>
            <w:vAlign w:val="top"/>
          </w:tcPr>
          <w:p>
            <w:pPr>
              <w:spacing w:after="0"/>
            </w:pPr>
            <w:r>
              <w:rPr/>
              <w:t>T3Q 구조 정합상태</w:t>
            </w:r>
          </w:p>
        </w:tc>
        <w:tc>
          <w:tcPr>
            <w:tcW w:type="dxa" w:w="2448"/>
            <w:vAlign w:val="top"/>
          </w:tcPr>
          <w:p>
            <w:pPr>
              <w:spacing w:after="0"/>
            </w:pPr>
            <w:r>
              <w:rPr/>
              <w:t>-</w:t>
            </w:r>
          </w:p>
        </w:tc>
        <w:tc>
          <w:tcPr>
            <w:tcW w:type="dxa" w:w="2448"/>
            <w:vAlign w:val="top"/>
          </w:tcPr>
          <w:p>
            <w:pPr>
              <w:spacing w:after="0"/>
            </w:pPr>
            <w:r>
              <w:rPr/>
              <w:t>ApiEnvelope&lt;T3qAlignment&gt;</w:t>
            </w:r>
          </w:p>
        </w:tc>
      </w:tr>
      <w:tr>
        <w:trPr>
          <w:cantSplit/>
        </w:trPr>
        <w:tc>
          <w:tcPr>
            <w:tcW w:type="dxa" w:w="936"/>
            <w:vAlign w:val="top"/>
          </w:tcPr>
          <w:p>
            <w:pPr>
              <w:spacing w:after="0"/>
            </w:pPr>
            <w:r>
              <w:rPr/>
              <w:t>GET</w:t>
            </w:r>
          </w:p>
        </w:tc>
        <w:tc>
          <w:tcPr>
            <w:tcW w:type="dxa" w:w="3600"/>
            <w:vAlign w:val="top"/>
          </w:tcPr>
          <w:p>
            <w:pPr>
              <w:spacing w:after="0"/>
            </w:pPr>
            <w:r>
              <w:rPr/>
              <w:t>/api/v1/t3q/readiness</w:t>
            </w:r>
          </w:p>
        </w:tc>
        <w:tc>
          <w:tcPr>
            <w:tcW w:type="dxa" w:w="3456"/>
            <w:vAlign w:val="top"/>
          </w:tcPr>
          <w:p>
            <w:pPr>
              <w:spacing w:after="0"/>
            </w:pPr>
            <w:r>
              <w:rPr/>
              <w:t>T3Q 연계 준비상태</w:t>
            </w:r>
          </w:p>
        </w:tc>
        <w:tc>
          <w:tcPr>
            <w:tcW w:type="dxa" w:w="2448"/>
            <w:vAlign w:val="top"/>
          </w:tcPr>
          <w:p>
            <w:pPr>
              <w:spacing w:after="0"/>
            </w:pPr>
            <w:r>
              <w:rPr/>
              <w:t>-</w:t>
            </w:r>
          </w:p>
        </w:tc>
        <w:tc>
          <w:tcPr>
            <w:tcW w:type="dxa" w:w="2448"/>
            <w:vAlign w:val="top"/>
          </w:tcPr>
          <w:p>
            <w:pPr>
              <w:spacing w:after="0"/>
            </w:pPr>
            <w:r>
              <w:rPr/>
              <w:t>ApiEnvelope&lt;T3qReadiness&gt;</w:t>
            </w:r>
          </w:p>
        </w:tc>
      </w:tr>
      <w:tr>
        <w:trPr>
          <w:cantSplit/>
        </w:trPr>
        <w:tc>
          <w:tcPr>
            <w:tcW w:type="dxa" w:w="936"/>
            <w:vAlign w:val="top"/>
          </w:tcPr>
          <w:p>
            <w:pPr>
              <w:spacing w:after="0"/>
            </w:pPr>
            <w:r>
              <w:rPr/>
              <w:t>GET</w:t>
            </w:r>
          </w:p>
        </w:tc>
        <w:tc>
          <w:tcPr>
            <w:tcW w:type="dxa" w:w="3600"/>
            <w:vAlign w:val="top"/>
          </w:tcPr>
          <w:p>
            <w:pPr>
              <w:spacing w:after="0"/>
            </w:pPr>
            <w:r>
              <w:rPr/>
              <w:t>/api/v1/t3q/cq-coverage</w:t>
            </w:r>
          </w:p>
        </w:tc>
        <w:tc>
          <w:tcPr>
            <w:tcW w:type="dxa" w:w="3456"/>
            <w:vAlign w:val="top"/>
          </w:tcPr>
          <w:p>
            <w:pPr>
              <w:spacing w:after="0"/>
            </w:pPr>
            <w:r>
              <w:rPr/>
              <w:t>CQ 5문 커버리지</w:t>
            </w:r>
          </w:p>
        </w:tc>
        <w:tc>
          <w:tcPr>
            <w:tcW w:type="dxa" w:w="2448"/>
            <w:vAlign w:val="top"/>
          </w:tcPr>
          <w:p>
            <w:pPr>
              <w:spacing w:after="0"/>
            </w:pPr>
            <w:r>
              <w:rPr/>
              <w:t>admin_code</w:t>
            </w:r>
          </w:p>
        </w:tc>
        <w:tc>
          <w:tcPr>
            <w:tcW w:type="dxa" w:w="2448"/>
            <w:vAlign w:val="top"/>
          </w:tcPr>
          <w:p>
            <w:pPr>
              <w:spacing w:after="0"/>
            </w:pPr>
            <w:r>
              <w:rPr/>
              <w:t>ApiEnvelope&lt;T3qCqCoverage&gt;</w:t>
            </w:r>
          </w:p>
        </w:tc>
      </w:tr>
      <w:tr>
        <w:trPr>
          <w:cantSplit/>
        </w:trPr>
        <w:tc>
          <w:tcPr>
            <w:tcW w:type="dxa" w:w="936"/>
            <w:vAlign w:val="top"/>
          </w:tcPr>
          <w:p>
            <w:pPr>
              <w:spacing w:after="0"/>
            </w:pPr>
            <w:r>
              <w:rPr/>
              <w:t>POST</w:t>
            </w:r>
          </w:p>
        </w:tc>
        <w:tc>
          <w:tcPr>
            <w:tcW w:type="dxa" w:w="3600"/>
            <w:vAlign w:val="top"/>
          </w:tcPr>
          <w:p>
            <w:pPr>
              <w:spacing w:after="0"/>
            </w:pPr>
            <w:r>
              <w:rPr/>
              <w:t>/api/v1/t3q/search-preview</w:t>
            </w:r>
          </w:p>
        </w:tc>
        <w:tc>
          <w:tcPr>
            <w:tcW w:type="dxa" w:w="3456"/>
            <w:vAlign w:val="top"/>
          </w:tcPr>
          <w:p>
            <w:pPr>
              <w:spacing w:after="0"/>
            </w:pPr>
            <w:r>
              <w:rPr/>
              <w:t>Event·Passage Mock 검색</w:t>
            </w:r>
          </w:p>
        </w:tc>
        <w:tc>
          <w:tcPr>
            <w:tcW w:type="dxa" w:w="2448"/>
            <w:vAlign w:val="top"/>
          </w:tcPr>
          <w:p>
            <w:pPr>
              <w:spacing w:after="0"/>
            </w:pPr>
            <w:r>
              <w:rPr/>
              <w:t>T3qSearchRequest</w:t>
            </w:r>
          </w:p>
        </w:tc>
        <w:tc>
          <w:tcPr>
            <w:tcW w:type="dxa" w:w="2448"/>
            <w:vAlign w:val="top"/>
          </w:tcPr>
          <w:p>
            <w:pPr>
              <w:spacing w:after="0"/>
            </w:pPr>
            <w:r>
              <w:rPr/>
              <w:t>ApiEnvelope&lt;T3qSearchPreview&gt;</w:t>
            </w:r>
          </w:p>
        </w:tc>
      </w:tr>
      <w:tr>
        <w:trPr>
          <w:cantSplit/>
        </w:trPr>
        <w:tc>
          <w:tcPr>
            <w:tcW w:type="dxa" w:w="936"/>
            <w:vAlign w:val="top"/>
          </w:tcPr>
          <w:p>
            <w:pPr>
              <w:spacing w:after="0"/>
            </w:pPr>
            <w:r>
              <w:rPr/>
              <w:t>GET</w:t>
            </w:r>
          </w:p>
        </w:tc>
        <w:tc>
          <w:tcPr>
            <w:tcW w:type="dxa" w:w="3600"/>
            <w:vAlign w:val="top"/>
          </w:tcPr>
          <w:p>
            <w:pPr>
              <w:spacing w:after="0"/>
            </w:pPr>
            <w:r>
              <w:rPr/>
              <w:t>/api/v1/mock/catalog</w:t>
            </w:r>
          </w:p>
        </w:tc>
        <w:tc>
          <w:tcPr>
            <w:tcW w:type="dxa" w:w="3456"/>
            <w:vAlign w:val="top"/>
          </w:tcPr>
          <w:p>
            <w:pPr>
              <w:spacing w:after="0"/>
            </w:pPr>
            <w:r>
              <w:rPr/>
              <w:t>Mock 계약 카탈로그</w:t>
            </w:r>
          </w:p>
        </w:tc>
        <w:tc>
          <w:tcPr>
            <w:tcW w:type="dxa" w:w="2448"/>
            <w:vAlign w:val="top"/>
          </w:tcPr>
          <w:p>
            <w:pPr>
              <w:spacing w:after="0"/>
            </w:pPr>
            <w:r>
              <w:rPr/>
              <w:t>-</w:t>
            </w:r>
          </w:p>
        </w:tc>
        <w:tc>
          <w:tcPr>
            <w:tcW w:type="dxa" w:w="2448"/>
            <w:vAlign w:val="top"/>
          </w:tcPr>
          <w:p>
            <w:pPr>
              <w:spacing w:after="0"/>
            </w:pPr>
            <w:r>
              <w:rPr/>
              <w:t>ApiEnvelope&lt;MockCatalog&gt;</w:t>
            </w:r>
          </w:p>
        </w:tc>
      </w:tr>
      <w:tr>
        <w:trPr>
          <w:cantSplit/>
        </w:trPr>
        <w:tc>
          <w:tcPr>
            <w:tcW w:type="dxa" w:w="936"/>
            <w:vAlign w:val="top"/>
          </w:tcPr>
          <w:p>
            <w:pPr>
              <w:spacing w:after="0"/>
            </w:pPr>
            <w:r>
              <w:rPr/>
              <w:t>GET</w:t>
            </w:r>
          </w:p>
        </w:tc>
        <w:tc>
          <w:tcPr>
            <w:tcW w:type="dxa" w:w="3600"/>
            <w:vAlign w:val="top"/>
          </w:tcPr>
          <w:p>
            <w:pPr>
              <w:spacing w:after="0"/>
            </w:pPr>
            <w:r>
              <w:rPr/>
              <w:t>/api/v1/mock/spatial</w:t>
            </w:r>
          </w:p>
        </w:tc>
        <w:tc>
          <w:tcPr>
            <w:tcW w:type="dxa" w:w="3456"/>
            <w:vAlign w:val="top"/>
          </w:tcPr>
          <w:p>
            <w:pPr>
              <w:spacing w:after="0"/>
            </w:pPr>
            <w:r>
              <w:rPr/>
              <w:t>Mock 공간 GeoJSON</w:t>
            </w:r>
          </w:p>
        </w:tc>
        <w:tc>
          <w:tcPr>
            <w:tcW w:type="dxa" w:w="2448"/>
            <w:vAlign w:val="top"/>
          </w:tcPr>
          <w:p>
            <w:pPr>
              <w:spacing w:after="0"/>
            </w:pPr>
            <w:r>
              <w:rPr/>
              <w:t>layer_id</w:t>
            </w:r>
          </w:p>
        </w:tc>
        <w:tc>
          <w:tcPr>
            <w:tcW w:type="dxa" w:w="2448"/>
            <w:vAlign w:val="top"/>
          </w:tcPr>
          <w:p>
            <w:pPr>
              <w:spacing w:after="0"/>
            </w:pPr>
            <w:r>
              <w:rPr/>
              <w:t>ApiEnvelope&lt;FeatureCollection&gt;</w:t>
            </w:r>
          </w:p>
        </w:tc>
      </w:tr>
      <w:tr>
        <w:trPr>
          <w:cantSplit/>
        </w:trPr>
        <w:tc>
          <w:tcPr>
            <w:tcW w:type="dxa" w:w="936"/>
            <w:vAlign w:val="top"/>
          </w:tcPr>
          <w:p>
            <w:pPr>
              <w:spacing w:after="0"/>
            </w:pPr>
            <w:r>
              <w:rPr/>
              <w:t>GET</w:t>
            </w:r>
          </w:p>
        </w:tc>
        <w:tc>
          <w:tcPr>
            <w:tcW w:type="dxa" w:w="3600"/>
            <w:vAlign w:val="top"/>
          </w:tcPr>
          <w:p>
            <w:pPr>
              <w:spacing w:after="0"/>
            </w:pPr>
            <w:r>
              <w:rPr/>
              <w:t>/api/v1/mock/scenarios</w:t>
            </w:r>
          </w:p>
        </w:tc>
        <w:tc>
          <w:tcPr>
            <w:tcW w:type="dxa" w:w="3456"/>
            <w:vAlign w:val="top"/>
          </w:tcPr>
          <w:p>
            <w:pPr>
              <w:spacing w:after="0"/>
            </w:pPr>
            <w:r>
              <w:rPr/>
              <w:t>CQ 5문 Mock 시나리오</w:t>
            </w:r>
          </w:p>
        </w:tc>
        <w:tc>
          <w:tcPr>
            <w:tcW w:type="dxa" w:w="2448"/>
            <w:vAlign w:val="top"/>
          </w:tcPr>
          <w:p>
            <w:pPr>
              <w:spacing w:after="0"/>
            </w:pPr>
            <w:r>
              <w:rPr/>
              <w:t>-</w:t>
            </w:r>
          </w:p>
        </w:tc>
        <w:tc>
          <w:tcPr>
            <w:tcW w:type="dxa" w:w="2448"/>
            <w:vAlign w:val="top"/>
          </w:tcPr>
          <w:p>
            <w:pPr>
              <w:spacing w:after="0"/>
            </w:pPr>
            <w:r>
              <w:rPr/>
              <w:t>ApiEnvelope&lt;MockScenarioDataset&gt;</w:t>
            </w:r>
          </w:p>
        </w:tc>
      </w:tr>
      <w:tr>
        <w:trPr>
          <w:cantSplit/>
        </w:trPr>
        <w:tc>
          <w:tcPr>
            <w:tcW w:type="dxa" w:w="936"/>
            <w:vAlign w:val="top"/>
          </w:tcPr>
          <w:p>
            <w:pPr>
              <w:spacing w:after="0"/>
            </w:pPr>
            <w:r>
              <w:rPr/>
              <w:t>GET</w:t>
            </w:r>
          </w:p>
        </w:tc>
        <w:tc>
          <w:tcPr>
            <w:tcW w:type="dxa" w:w="3600"/>
            <w:vAlign w:val="top"/>
          </w:tcPr>
          <w:p>
            <w:pPr>
              <w:spacing w:after="0"/>
            </w:pPr>
            <w:r>
              <w:rPr/>
              <w:t>/api/v1/contracts/providers</w:t>
            </w:r>
          </w:p>
        </w:tc>
        <w:tc>
          <w:tcPr>
            <w:tcW w:type="dxa" w:w="3456"/>
            <w:vAlign w:val="top"/>
          </w:tcPr>
          <w:p>
            <w:pPr>
              <w:spacing w:after="0"/>
            </w:pPr>
            <w:r>
              <w:rPr/>
              <w:t>Provider 공급계약·선택상태</w:t>
            </w:r>
          </w:p>
        </w:tc>
        <w:tc>
          <w:tcPr>
            <w:tcW w:type="dxa" w:w="2448"/>
            <w:vAlign w:val="top"/>
          </w:tcPr>
          <w:p>
            <w:pPr>
              <w:spacing w:after="0"/>
            </w:pPr>
            <w:r>
              <w:rPr/>
              <w:t>-</w:t>
            </w:r>
          </w:p>
        </w:tc>
        <w:tc>
          <w:tcPr>
            <w:tcW w:type="dxa" w:w="2448"/>
            <w:vAlign w:val="top"/>
          </w:tcPr>
          <w:p>
            <w:pPr>
              <w:spacing w:after="0"/>
            </w:pPr>
            <w:r>
              <w:rPr/>
              <w:t>ApiEnvelope&lt;ProviderContractRegistry&gt;</w:t>
            </w:r>
          </w:p>
        </w:tc>
      </w:tr>
      <w:tr>
        <w:trPr>
          <w:cantSplit/>
        </w:trPr>
        <w:tc>
          <w:tcPr>
            <w:tcW w:type="dxa" w:w="936"/>
            <w:vAlign w:val="top"/>
          </w:tcPr>
          <w:p>
            <w:pPr>
              <w:spacing w:after="0"/>
            </w:pPr>
            <w:r>
              <w:rPr/>
              <w:t>GET</w:t>
            </w:r>
          </w:p>
        </w:tc>
        <w:tc>
          <w:tcPr>
            <w:tcW w:type="dxa" w:w="3600"/>
            <w:vAlign w:val="top"/>
          </w:tcPr>
          <w:p>
            <w:pPr>
              <w:spacing w:after="0"/>
            </w:pPr>
            <w:r>
              <w:rPr/>
              <w:t>/api/v1/contracts/provider-conformance</w:t>
            </w:r>
          </w:p>
        </w:tc>
        <w:tc>
          <w:tcPr>
            <w:tcW w:type="dxa" w:w="3456"/>
            <w:vAlign w:val="top"/>
          </w:tcPr>
          <w:p>
            <w:pPr>
              <w:spacing w:after="0"/>
            </w:pPr>
            <w:r>
              <w:rPr/>
              <w:t>Provider 적합성 8개 케이스</w:t>
            </w:r>
          </w:p>
        </w:tc>
        <w:tc>
          <w:tcPr>
            <w:tcW w:type="dxa" w:w="2448"/>
            <w:vAlign w:val="top"/>
          </w:tcPr>
          <w:p>
            <w:pPr>
              <w:spacing w:after="0"/>
            </w:pPr>
            <w:r>
              <w:rPr/>
              <w:t>-</w:t>
            </w:r>
          </w:p>
        </w:tc>
        <w:tc>
          <w:tcPr>
            <w:tcW w:type="dxa" w:w="2448"/>
            <w:vAlign w:val="top"/>
          </w:tcPr>
          <w:p>
            <w:pPr>
              <w:spacing w:after="0"/>
            </w:pPr>
            <w:r>
              <w:rPr/>
              <w:t>ApiEnvelope&lt;ProviderConformanceRegistry&gt;</w:t>
            </w:r>
          </w:p>
        </w:tc>
      </w:tr>
    </w:tbl>
    <w:p>
      <w:pPr>
        <w:spacing w:after="0"/>
      </w:pPr>
    </w:p>
    <w:p>
      <w:pPr>
        <w:pStyle w:val="Heading2"/>
        <w:keepNext/>
      </w:pPr>
      <w:r>
        <w:rPr>
          <w:rFonts w:ascii="Noto Sans CJK KR" w:hAnsi="Noto Sans CJK KR"/>
        </w:rPr>
        <w:t>21.2 공통 요청·응답 규칙</w:t>
      </w:r>
    </w:p>
    <w:p>
      <w:pPr>
        <w:pStyle w:val="ListBullet"/>
      </w:pPr>
      <w:r>
        <w:rPr>
          <w:rFonts w:ascii="Noto Sans CJK KR" w:hAnsi="Noto Sans CJK KR"/>
        </w:rPr>
        <w:t>모든 요청은 X-Correlation-Id를 허용하며 미제공 시 Vercel Function이 생성한다.</w:t>
      </w:r>
    </w:p>
    <w:p>
      <w:pPr>
        <w:pStyle w:val="ListBullet"/>
      </w:pPr>
      <w:r>
        <w:rPr>
          <w:rFonts w:ascii="Noto Sans CJK KR" w:hAnsi="Noto Sans CJK KR"/>
        </w:rPr>
        <w:t>응답은 data, meta, warnings, errors의 공통 Envelope를 사용한다.</w:t>
      </w:r>
    </w:p>
    <w:p>
      <w:pPr>
        <w:pStyle w:val="ListBullet"/>
      </w:pPr>
      <w:r>
        <w:rPr>
          <w:rFonts w:ascii="Noto Sans CJK KR" w:hAnsi="Noto Sans CJK KR"/>
        </w:rPr>
        <w:t>meta에는 provider, data_status, observed_at 또는 generated_at, fallback_used, source_version을 포함한다.</w:t>
      </w:r>
    </w:p>
    <w:p>
      <w:pPr>
        <w:pStyle w:val="ListBullet"/>
      </w:pPr>
      <w:r>
        <w:rPr>
          <w:rFonts w:ascii="Noto Sans CJK KR" w:hAnsi="Noto Sans CJK KR"/>
        </w:rPr>
        <w:t>공식·실제·파생·시나리오·Mock·잠정 상태를 enum으로 강제하며 null을 임의 문자열로 대체하지 않는다.</w:t>
      </w:r>
    </w:p>
    <w:p>
      <w:pPr>
        <w:pStyle w:val="ListBullet"/>
      </w:pPr>
      <w:r>
        <w:rPr>
          <w:rFonts w:ascii="Noto Sans CJK KR" w:hAnsi="Noto Sans CJK KR"/>
        </w:rPr>
        <w:t>시간은 ISO 8601과 명시적 UTC offset으로 교환한다. 관측시각(observed_at)과 수집시각(collected_at)을 분리한다.</w:t>
      </w:r>
    </w:p>
    <w:p>
      <w:pPr>
        <w:pStyle w:val="ListBullet"/>
      </w:pPr>
      <w:r>
        <w:rPr>
          <w:rFonts w:ascii="Noto Sans CJK KR" w:hAnsi="Noto Sans CJK KR"/>
        </w:rPr>
        <w:t>공간객체는 GeoJSON Geometry와 CRS 메타를 사용하고, 화면용 단순화 Geometry도 원본 출처를 보존한다.</w:t>
      </w:r>
    </w:p>
    <w:p>
      <w:pPr>
        <w:pStyle w:val="ListBullet"/>
      </w:pPr>
      <w:r>
        <w:rPr>
          <w:rFonts w:ascii="Noto Sans CJK KR" w:hAnsi="Noto Sans CJK KR"/>
        </w:rPr>
        <w:t>유효성 오류는 400, 인증 401, 권한 403, 미존재 404, 충돌 409, 외부 Provider 실패 502/503으로 구분한다.</w:t>
      </w:r>
    </w:p>
    <w:p>
      <w:pPr>
        <w:spacing w:before="60" w:after="120"/>
        <w:ind w:left="360" w:right="360"/>
        <w:shd w:fill="F2F2F2"/>
      </w:pPr>
      <w:r>
        <w:rPr>
          <w:rFonts w:ascii="DejaVu Sans Mono" w:hAnsi="DejaVu Sans Mono" w:eastAsia="Noto Sans Mono CJK KR"/>
          <w:sz w:val="15"/>
        </w:rPr>
        <w:t>{</w:t>
        <w:br/>
        <w:t xml:space="preserve">  "data": { ... },</w:t>
        <w:br/>
        <w:t xml:space="preserve">  "meta": {</w:t>
        <w:br/>
        <w:t xml:space="preserve">    "request_id": "REQ-...",</w:t>
        <w:br/>
        <w:t xml:space="preserve">    "provider": "UneRagProvider",</w:t>
        <w:br/>
        <w:t xml:space="preserve">    "data_status": "actual|derived|scenario|mock|provisional",</w:t>
        <w:br/>
        <w:t xml:space="preserve">    "fallback_used": false,</w:t>
        <w:br/>
        <w:t xml:space="preserve">    "generated_at": "2026-07-30T01:00:00+09:00"</w:t>
        <w:br/>
        <w:t xml:space="preserve">  },</w:t>
        <w:br/>
        <w:t xml:space="preserve">  "warnings": [],</w:t>
        <w:br/>
        <w:t xml:space="preserve">  "errors": []</w:t>
        <w:br/>
        <w:t>}</w:t>
      </w:r>
    </w:p>
    <w:p>
      <w:pPr>
        <w:pStyle w:val="Heading2"/>
        <w:keepNext/>
      </w:pPr>
      <w:r>
        <w:rPr>
          <w:rFonts w:ascii="Noto Sans CJK KR" w:hAnsi="Noto Sans CJK KR"/>
        </w:rPr>
        <w:t>21.3 현재상황 생성 처리순서</w:t>
      </w:r>
    </w:p>
    <w:p>
      <w:pPr>
        <w:pStyle w:val="ListBullet"/>
      </w:pPr>
      <w:r>
        <w:rPr>
          <w:rFonts w:ascii="Noto Sans CJK KR" w:hAnsi="Noto Sans CJK KR"/>
        </w:rPr>
        <w:t>사용자 입력에서 지역, 기준시각, 재난유형, 위치문자열, 현장징후와 직접 입력 관측값을 검증한다.</w:t>
      </w:r>
    </w:p>
    <w:p>
      <w:pPr>
        <w:pStyle w:val="ListBullet"/>
      </w:pPr>
      <w:r>
        <w:rPr>
          <w:rFonts w:ascii="Noto Sans CJK KR" w:hAnsi="Noto Sans CJK KR"/>
        </w:rPr>
        <w:t>실시간 모드이면 활성 ObservationProvider를 병렬 호출하고 Provider별 Timeout을 적용한다.</w:t>
      </w:r>
    </w:p>
    <w:p>
      <w:pPr>
        <w:pStyle w:val="ListBullet"/>
      </w:pPr>
      <w:r>
        <w:rPr>
          <w:rFonts w:ascii="Noto Sans CJK KR" w:hAnsi="Noto Sans CJK KR"/>
        </w:rPr>
        <w:t>동일 지표의 복수값은 공식성, 관측시각, 관측소-대상거리, 품질코드 순으로 대표값을 선정한다.</w:t>
      </w:r>
    </w:p>
    <w:p>
      <w:pPr>
        <w:pStyle w:val="ListBullet"/>
      </w:pPr>
      <w:r>
        <w:rPr>
          <w:rFonts w:ascii="Noto Sans CJK KR" w:hAnsi="Noto Sans CJK KR"/>
        </w:rPr>
        <w:t>원 응답과 정규화 결과를 모두 보존하고 결측·지연·Fallback 목록을 산출한다.</w:t>
      </w:r>
    </w:p>
    <w:p>
      <w:pPr>
        <w:pStyle w:val="ListBullet"/>
      </w:pPr>
      <w:r>
        <w:rPr>
          <w:rFonts w:ascii="Noto Sans CJK KR" w:hAnsi="Noto Sans CJK KR"/>
        </w:rPr>
        <w:t>CriteriaService가 강우·특보·수위·유량 조건을 매칭하되 결과를 공식 발령·예측으로 승격하지 않는다.</w:t>
      </w:r>
    </w:p>
    <w:p>
      <w:pPr>
        <w:pStyle w:val="ListBullet"/>
      </w:pPr>
      <w:r>
        <w:rPr>
          <w:rFonts w:ascii="Noto Sans CJK KR" w:hAnsi="Noto Sans CJK KR"/>
        </w:rPr>
        <w:t>생성된 CurrentSituation을 우선지역·유사사례·Agent·보고서의 공통 Context로 사용한다.</w:t>
      </w:r>
    </w:p>
    <w:p>
      <w:pPr>
        <w:pStyle w:val="Heading2"/>
        <w:keepNext/>
      </w:pPr>
      <w:r>
        <w:rPr>
          <w:rFonts w:ascii="Noto Sans CJK KR" w:hAnsi="Noto Sans CJK KR"/>
        </w:rPr>
        <w:t>21.4 UNE RAG Adapter 계약</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D9EAF7"/>
            <w:vAlign w:val="center"/>
          </w:tcPr>
          <w:p>
            <w:pPr>
              <w:spacing w:after="0"/>
            </w:pPr>
            <w:r/>
            <w:r>
              <w:rPr>
                <w:rFonts w:ascii="Noto Sans CJK KR" w:hAnsi="Noto Sans CJK KR" w:eastAsia="Noto Sans CJK KR"/>
                <w:b/>
                <w:color w:val="1F4E79"/>
                <w:sz w:val="16"/>
              </w:rPr>
              <w:t>항목</w:t>
            </w:r>
          </w:p>
        </w:tc>
        <w:tc>
          <w:tcPr>
            <w:tcW w:type="dxa" w:w="8352"/>
            <w:shd w:fill="D9EAF7"/>
            <w:vAlign w:val="center"/>
          </w:tcPr>
          <w:p>
            <w:pPr>
              <w:spacing w:after="0"/>
            </w:pPr>
            <w:r/>
            <w:r>
              <w:rPr>
                <w:rFonts w:ascii="Noto Sans CJK KR" w:hAnsi="Noto Sans CJK KR" w:eastAsia="Noto Sans CJK KR"/>
                <w:b/>
                <w:color w:val="1F4E79"/>
                <w:sz w:val="16"/>
              </w:rPr>
              <w:t>설계 기준</w:t>
            </w:r>
          </w:p>
        </w:tc>
      </w:tr>
      <w:tr>
        <w:trPr>
          <w:cantSplit/>
        </w:trPr>
        <w:tc>
          <w:tcPr>
            <w:tcW w:type="dxa" w:w="1872"/>
            <w:vAlign w:val="top"/>
          </w:tcPr>
          <w:p>
            <w:pPr>
              <w:spacing w:after="0"/>
            </w:pPr>
            <w:r/>
            <w:r>
              <w:rPr>
                <w:rFonts w:ascii="Noto Sans CJK KR" w:hAnsi="Noto Sans CJK KR" w:eastAsia="Noto Sans CJK KR"/>
                <w:b w:val="0"/>
                <w:sz w:val="16"/>
              </w:rPr>
              <w:t>인증</w:t>
            </w:r>
          </w:p>
        </w:tc>
        <w:tc>
          <w:tcPr>
            <w:tcW w:type="dxa" w:w="8352"/>
            <w:vAlign w:val="top"/>
          </w:tcPr>
          <w:p>
            <w:pPr>
              <w:spacing w:after="0"/>
            </w:pPr>
            <w:r/>
            <w:r>
              <w:rPr>
                <w:rFonts w:ascii="Noto Sans CJK KR" w:hAnsi="Noto Sans CJK KR" w:eastAsia="Noto Sans CJK KR"/>
                <w:b w:val="0"/>
                <w:sz w:val="16"/>
              </w:rPr>
              <w:t>로그인/Token 발급을 Adapter 내부에 캡슐화하고 Token 만료 전 갱신</w:t>
            </w:r>
          </w:p>
        </w:tc>
      </w:tr>
      <w:tr>
        <w:trPr>
          <w:cantSplit/>
        </w:trPr>
        <w:tc>
          <w:tcPr>
            <w:tcW w:type="dxa" w:w="1872"/>
            <w:vAlign w:val="top"/>
          </w:tcPr>
          <w:p>
            <w:pPr>
              <w:spacing w:after="0"/>
            </w:pPr>
            <w:r/>
            <w:r>
              <w:rPr>
                <w:rFonts w:ascii="Noto Sans CJK KR" w:hAnsi="Noto Sans CJK KR" w:eastAsia="Noto Sans CJK KR"/>
                <w:b w:val="0"/>
                <w:sz w:val="16"/>
              </w:rPr>
              <w:t>검색입력</w:t>
            </w:r>
          </w:p>
        </w:tc>
        <w:tc>
          <w:tcPr>
            <w:tcW w:type="dxa" w:w="8352"/>
            <w:vAlign w:val="top"/>
          </w:tcPr>
          <w:p>
            <w:pPr>
              <w:spacing w:after="0"/>
            </w:pPr>
            <w:r/>
            <w:r>
              <w:rPr>
                <w:rFonts w:ascii="Noto Sans CJK KR" w:hAnsi="Noto Sans CJK KR" w:eastAsia="Noto Sans CJK KR"/>
                <w:b w:val="0"/>
                <w:sz w:val="16"/>
              </w:rPr>
              <w:t>query, top_k, document_types, admin_codes, hazard_codes, date_range</w:t>
            </w:r>
          </w:p>
        </w:tc>
      </w:tr>
      <w:tr>
        <w:trPr>
          <w:cantSplit/>
        </w:trPr>
        <w:tc>
          <w:tcPr>
            <w:tcW w:type="dxa" w:w="1872"/>
            <w:vAlign w:val="top"/>
          </w:tcPr>
          <w:p>
            <w:pPr>
              <w:spacing w:after="0"/>
            </w:pPr>
            <w:r/>
            <w:r>
              <w:rPr>
                <w:rFonts w:ascii="Noto Sans CJK KR" w:hAnsi="Noto Sans CJK KR" w:eastAsia="Noto Sans CJK KR"/>
                <w:b w:val="0"/>
                <w:sz w:val="16"/>
              </w:rPr>
              <w:t>정규화 출력</w:t>
            </w:r>
          </w:p>
        </w:tc>
        <w:tc>
          <w:tcPr>
            <w:tcW w:type="dxa" w:w="8352"/>
            <w:vAlign w:val="top"/>
          </w:tcPr>
          <w:p>
            <w:pPr>
              <w:spacing w:after="0"/>
            </w:pPr>
            <w:r/>
            <w:r>
              <w:rPr>
                <w:rFonts w:ascii="Noto Sans CJK KR" w:hAnsi="Noto Sans CJK KR" w:eastAsia="Noto Sans CJK KR"/>
                <w:b w:val="0"/>
                <w:sz w:val="16"/>
              </w:rPr>
              <w:t>result_id, content, document_id/title, page, passage_id, rag_score, metadata, evidence</w:t>
            </w:r>
          </w:p>
        </w:tc>
      </w:tr>
      <w:tr>
        <w:trPr>
          <w:cantSplit/>
        </w:trPr>
        <w:tc>
          <w:tcPr>
            <w:tcW w:type="dxa" w:w="1872"/>
            <w:vAlign w:val="top"/>
          </w:tcPr>
          <w:p>
            <w:pPr>
              <w:spacing w:after="0"/>
            </w:pPr>
            <w:r/>
            <w:r>
              <w:rPr>
                <w:rFonts w:ascii="Noto Sans CJK KR" w:hAnsi="Noto Sans CJK KR" w:eastAsia="Noto Sans CJK KR"/>
                <w:b w:val="0"/>
                <w:sz w:val="16"/>
              </w:rPr>
              <w:t>점수 의미</w:t>
            </w:r>
          </w:p>
        </w:tc>
        <w:tc>
          <w:tcPr>
            <w:tcW w:type="dxa" w:w="8352"/>
            <w:vAlign w:val="top"/>
          </w:tcPr>
          <w:p>
            <w:pPr>
              <w:spacing w:after="0"/>
            </w:pPr>
            <w:r/>
            <w:r>
              <w:rPr>
                <w:rFonts w:ascii="Noto Sans CJK KR" w:hAnsi="Noto Sans CJK KR" w:eastAsia="Noto Sans CJK KR"/>
                <w:b w:val="0"/>
                <w:sz w:val="16"/>
              </w:rPr>
              <w:t>rag_score는 근거문서 적합도이며 사건 유사도와 분리</w:t>
            </w:r>
          </w:p>
        </w:tc>
      </w:tr>
      <w:tr>
        <w:trPr>
          <w:cantSplit/>
        </w:trPr>
        <w:tc>
          <w:tcPr>
            <w:tcW w:type="dxa" w:w="1872"/>
            <w:vAlign w:val="top"/>
          </w:tcPr>
          <w:p>
            <w:pPr>
              <w:spacing w:after="0"/>
            </w:pPr>
            <w:r/>
            <w:r>
              <w:rPr>
                <w:rFonts w:ascii="Noto Sans CJK KR" w:hAnsi="Noto Sans CJK KR" w:eastAsia="Noto Sans CJK KR"/>
                <w:b w:val="0"/>
                <w:sz w:val="16"/>
              </w:rPr>
              <w:t>빈 결과</w:t>
            </w:r>
          </w:p>
        </w:tc>
        <w:tc>
          <w:tcPr>
            <w:tcW w:type="dxa" w:w="8352"/>
            <w:vAlign w:val="top"/>
          </w:tcPr>
          <w:p>
            <w:pPr>
              <w:spacing w:after="0"/>
            </w:pPr>
            <w:r/>
            <w:r>
              <w:rPr>
                <w:rFonts w:ascii="Noto Sans CJK KR" w:hAnsi="Noto Sans CJK KR" w:eastAsia="Noto Sans CJK KR"/>
                <w:b w:val="0"/>
                <w:sz w:val="16"/>
              </w:rPr>
              <w:t>200 + 빈 results + NO_EVIDENCE warning; 허위 근거 생성 금지</w:t>
            </w:r>
          </w:p>
        </w:tc>
      </w:tr>
      <w:tr>
        <w:trPr>
          <w:cantSplit/>
        </w:trPr>
        <w:tc>
          <w:tcPr>
            <w:tcW w:type="dxa" w:w="1872"/>
            <w:vAlign w:val="top"/>
          </w:tcPr>
          <w:p>
            <w:pPr>
              <w:spacing w:after="0"/>
            </w:pPr>
            <w:r/>
            <w:r>
              <w:rPr>
                <w:rFonts w:ascii="Noto Sans CJK KR" w:hAnsi="Noto Sans CJK KR" w:eastAsia="Noto Sans CJK KR"/>
                <w:b w:val="0"/>
                <w:sz w:val="16"/>
              </w:rPr>
              <w:t>장애</w:t>
            </w:r>
          </w:p>
        </w:tc>
        <w:tc>
          <w:tcPr>
            <w:tcW w:type="dxa" w:w="8352"/>
            <w:vAlign w:val="top"/>
          </w:tcPr>
          <w:p>
            <w:pPr>
              <w:spacing w:after="0"/>
            </w:pPr>
            <w:r/>
            <w:r>
              <w:rPr>
                <w:rFonts w:ascii="Noto Sans CJK KR" w:hAnsi="Noto Sans CJK KR" w:eastAsia="Noto Sans CJK KR"/>
                <w:b w:val="0"/>
                <w:sz w:val="16"/>
              </w:rPr>
              <w:t>Timeout/5xx 시 1회 재시도 후 StaticEvidenceProvider Fallback</w:t>
            </w:r>
          </w:p>
        </w:tc>
      </w:tr>
      <w:tr>
        <w:trPr>
          <w:cantSplit/>
        </w:trPr>
        <w:tc>
          <w:tcPr>
            <w:tcW w:type="dxa" w:w="1872"/>
            <w:vAlign w:val="top"/>
          </w:tcPr>
          <w:p>
            <w:pPr>
              <w:spacing w:after="0"/>
            </w:pPr>
            <w:r/>
            <w:r>
              <w:rPr>
                <w:rFonts w:ascii="Noto Sans CJK KR" w:hAnsi="Noto Sans CJK KR" w:eastAsia="Noto Sans CJK KR"/>
                <w:b w:val="0"/>
                <w:sz w:val="16"/>
              </w:rPr>
              <w:t>보안</w:t>
            </w:r>
          </w:p>
        </w:tc>
        <w:tc>
          <w:tcPr>
            <w:tcW w:type="dxa" w:w="8352"/>
            <w:vAlign w:val="top"/>
          </w:tcPr>
          <w:p>
            <w:pPr>
              <w:spacing w:after="0"/>
            </w:pPr>
            <w:r/>
            <w:r>
              <w:rPr>
                <w:rFonts w:ascii="Noto Sans CJK KR" w:hAnsi="Noto Sans CJK KR" w:eastAsia="Noto Sans CJK KR"/>
                <w:b w:val="0"/>
                <w:sz w:val="16"/>
              </w:rPr>
              <w:t>ID/PW/Token은 Secret, 요청·응답 전체본문 로그 금지</w:t>
            </w:r>
          </w:p>
        </w:tc>
      </w:tr>
    </w:tbl>
    <w:p>
      <w:pPr>
        <w:spacing w:after="0"/>
      </w:pPr>
    </w:p>
    <w:p>
      <w:pPr>
        <w:pStyle w:val="Heading2"/>
        <w:keepNext/>
      </w:pPr>
      <w:r>
        <w:rPr>
          <w:rFonts w:ascii="Noto Sans CJK KR" w:hAnsi="Noto Sans CJK KR"/>
        </w:rPr>
        <w:t>21.5 Agent 오케스트레이션 계약</w:t>
      </w:r>
    </w:p>
    <w:p>
      <w:pPr>
        <w:spacing w:before="60" w:after="120"/>
        <w:ind w:left="360" w:right="360"/>
        <w:shd w:fill="F2F2F2"/>
      </w:pPr>
      <w:r>
        <w:rPr>
          <w:rFonts w:ascii="DejaVu Sans Mono" w:hAnsi="DejaVu Sans Mono" w:eastAsia="Noto Sans Mono CJK KR"/>
          <w:sz w:val="15"/>
        </w:rPr>
        <w:t>사용자 질의</w:t>
        <w:br/>
        <w:t xml:space="preserve">  → Intent/Entity 추출</w:t>
        <w:br/>
        <w:t xml:space="preserve">  → 현재 Situation Context 결합</w:t>
        <w:br/>
        <w:t xml:space="preserve">  → 허용 Tool 후보 생성</w:t>
        <w:br/>
        <w:t xml:space="preserve">  → 서버측 권한·입력 Schema 검증</w:t>
        <w:br/>
        <w:t xml:space="preserve">  → Tool 실행(병렬/순차)</w:t>
        <w:br/>
        <w:t xml:space="preserve">  → Evidence·DataStatus·Limitations 병합</w:t>
        <w:br/>
        <w:t xml:space="preserve">  → MapAction ID 검증</w:t>
        <w:br/>
        <w:t xml:space="preserve">  → 구조화 AgentResponse + 사용자용 설명 반환</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D9EAF7"/>
            <w:vAlign w:val="center"/>
          </w:tcPr>
          <w:p>
            <w:pPr>
              <w:spacing w:after="0"/>
            </w:pPr>
            <w:r/>
            <w:r>
              <w:rPr>
                <w:rFonts w:ascii="Noto Sans CJK KR" w:hAnsi="Noto Sans CJK KR" w:eastAsia="Noto Sans CJK KR"/>
                <w:b/>
                <w:color w:val="1F4E79"/>
                <w:sz w:val="15"/>
              </w:rPr>
              <w:t>단계</w:t>
            </w:r>
          </w:p>
        </w:tc>
        <w:tc>
          <w:tcPr>
            <w:tcW w:type="dxa" w:w="6048"/>
            <w:shd w:fill="D9EAF7"/>
            <w:vAlign w:val="center"/>
          </w:tcPr>
          <w:p>
            <w:pPr>
              <w:spacing w:after="0"/>
            </w:pPr>
            <w:r/>
            <w:r>
              <w:rPr>
                <w:rFonts w:ascii="Noto Sans CJK KR" w:hAnsi="Noto Sans CJK KR" w:eastAsia="Noto Sans CJK KR"/>
                <w:b/>
                <w:color w:val="1F4E79"/>
                <w:sz w:val="15"/>
              </w:rPr>
              <w:t>서버 책임</w:t>
            </w:r>
          </w:p>
        </w:tc>
        <w:tc>
          <w:tcPr>
            <w:tcW w:type="dxa" w:w="2880"/>
            <w:shd w:fill="D9EAF7"/>
            <w:vAlign w:val="center"/>
          </w:tcPr>
          <w:p>
            <w:pPr>
              <w:spacing w:after="0"/>
            </w:pPr>
            <w:r/>
            <w:r>
              <w:rPr>
                <w:rFonts w:ascii="Noto Sans CJK KR" w:hAnsi="Noto Sans CJK KR" w:eastAsia="Noto Sans CJK KR"/>
                <w:b/>
                <w:color w:val="1F4E79"/>
                <w:sz w:val="15"/>
              </w:rPr>
              <w:t>실패 시 처리</w:t>
            </w:r>
          </w:p>
        </w:tc>
      </w:tr>
      <w:tr>
        <w:trPr>
          <w:cantSplit/>
        </w:trPr>
        <w:tc>
          <w:tcPr>
            <w:tcW w:type="dxa" w:w="1584"/>
            <w:vAlign w:val="top"/>
          </w:tcPr>
          <w:p>
            <w:pPr>
              <w:spacing w:after="0"/>
            </w:pPr>
            <w:r/>
            <w:r>
              <w:rPr>
                <w:rFonts w:ascii="Noto Sans CJK KR" w:hAnsi="Noto Sans CJK KR" w:eastAsia="Noto Sans CJK KR"/>
                <w:b w:val="0"/>
                <w:sz w:val="15"/>
              </w:rPr>
              <w:t>Intent 추출</w:t>
            </w:r>
          </w:p>
        </w:tc>
        <w:tc>
          <w:tcPr>
            <w:tcW w:type="dxa" w:w="6048"/>
            <w:vAlign w:val="top"/>
          </w:tcPr>
          <w:p>
            <w:pPr>
              <w:spacing w:after="0"/>
            </w:pPr>
            <w:r/>
            <w:r>
              <w:rPr>
                <w:rFonts w:ascii="Noto Sans CJK KR" w:hAnsi="Noto Sans CJK KR" w:eastAsia="Noto Sans CJK KR"/>
                <w:b w:val="0"/>
                <w:sz w:val="15"/>
              </w:rPr>
              <w:t>질의를 상황조회/위험지구/유사사례/절차/변화/보고로 분류</w:t>
            </w:r>
          </w:p>
        </w:tc>
        <w:tc>
          <w:tcPr>
            <w:tcW w:type="dxa" w:w="2880"/>
            <w:vAlign w:val="top"/>
          </w:tcPr>
          <w:p>
            <w:pPr>
              <w:spacing w:after="0"/>
            </w:pPr>
            <w:r/>
            <w:r>
              <w:rPr>
                <w:rFonts w:ascii="Noto Sans CJK KR" w:hAnsi="Noto Sans CJK KR" w:eastAsia="Noto Sans CJK KR"/>
                <w:b w:val="0"/>
                <w:sz w:val="15"/>
              </w:rPr>
              <w:t>clarification_required 또는 추천질문</w:t>
            </w:r>
          </w:p>
        </w:tc>
      </w:tr>
      <w:tr>
        <w:trPr>
          <w:cantSplit/>
        </w:trPr>
        <w:tc>
          <w:tcPr>
            <w:tcW w:type="dxa" w:w="1584"/>
            <w:vAlign w:val="top"/>
          </w:tcPr>
          <w:p>
            <w:pPr>
              <w:spacing w:after="0"/>
            </w:pPr>
            <w:r/>
            <w:r>
              <w:rPr>
                <w:rFonts w:ascii="Noto Sans CJK KR" w:hAnsi="Noto Sans CJK KR" w:eastAsia="Noto Sans CJK KR"/>
                <w:b w:val="0"/>
                <w:sz w:val="15"/>
              </w:rPr>
              <w:t>Tool 선택</w:t>
            </w:r>
          </w:p>
        </w:tc>
        <w:tc>
          <w:tcPr>
            <w:tcW w:type="dxa" w:w="6048"/>
            <w:vAlign w:val="top"/>
          </w:tcPr>
          <w:p>
            <w:pPr>
              <w:spacing w:after="0"/>
            </w:pPr>
            <w:r/>
            <w:r>
              <w:rPr>
                <w:rFonts w:ascii="Noto Sans CJK KR" w:hAnsi="Noto Sans CJK KR" w:eastAsia="Noto Sans CJK KR"/>
                <w:b w:val="0"/>
                <w:sz w:val="15"/>
              </w:rPr>
              <w:t>Tool allowlist와 사용자 권한 적용</w:t>
            </w:r>
          </w:p>
        </w:tc>
        <w:tc>
          <w:tcPr>
            <w:tcW w:type="dxa" w:w="2880"/>
            <w:vAlign w:val="top"/>
          </w:tcPr>
          <w:p>
            <w:pPr>
              <w:spacing w:after="0"/>
            </w:pPr>
            <w:r/>
            <w:r>
              <w:rPr>
                <w:rFonts w:ascii="Noto Sans CJK KR" w:hAnsi="Noto Sans CJK KR" w:eastAsia="Noto Sans CJK KR"/>
                <w:b w:val="0"/>
                <w:sz w:val="15"/>
              </w:rPr>
              <w:t>403 또는 제한된 대체 Tool</w:t>
            </w:r>
          </w:p>
        </w:tc>
      </w:tr>
      <w:tr>
        <w:trPr>
          <w:cantSplit/>
        </w:trPr>
        <w:tc>
          <w:tcPr>
            <w:tcW w:type="dxa" w:w="1584"/>
            <w:vAlign w:val="top"/>
          </w:tcPr>
          <w:p>
            <w:pPr>
              <w:spacing w:after="0"/>
            </w:pPr>
            <w:r/>
            <w:r>
              <w:rPr>
                <w:rFonts w:ascii="Noto Sans CJK KR" w:hAnsi="Noto Sans CJK KR" w:eastAsia="Noto Sans CJK KR"/>
                <w:b w:val="0"/>
                <w:sz w:val="15"/>
              </w:rPr>
              <w:t>Tool 실행</w:t>
            </w:r>
          </w:p>
        </w:tc>
        <w:tc>
          <w:tcPr>
            <w:tcW w:type="dxa" w:w="6048"/>
            <w:vAlign w:val="top"/>
          </w:tcPr>
          <w:p>
            <w:pPr>
              <w:spacing w:after="0"/>
            </w:pPr>
            <w:r/>
            <w:r>
              <w:rPr>
                <w:rFonts w:ascii="Noto Sans CJK KR" w:hAnsi="Noto Sans CJK KR" w:eastAsia="Noto Sans CJK KR"/>
                <w:b w:val="0"/>
                <w:sz w:val="15"/>
              </w:rPr>
              <w:t>Schema validator, Timeout, correlation log</w:t>
            </w:r>
          </w:p>
        </w:tc>
        <w:tc>
          <w:tcPr>
            <w:tcW w:type="dxa" w:w="2880"/>
            <w:vAlign w:val="top"/>
          </w:tcPr>
          <w:p>
            <w:pPr>
              <w:spacing w:after="0"/>
            </w:pPr>
            <w:r/>
            <w:r>
              <w:rPr>
                <w:rFonts w:ascii="Noto Sans CJK KR" w:hAnsi="Noto Sans CJK KR" w:eastAsia="Noto Sans CJK KR"/>
                <w:b w:val="0"/>
                <w:sz w:val="15"/>
              </w:rPr>
              <w:t>부분 성공 결과와 warnings</w:t>
            </w:r>
          </w:p>
        </w:tc>
      </w:tr>
      <w:tr>
        <w:trPr>
          <w:cantSplit/>
        </w:trPr>
        <w:tc>
          <w:tcPr>
            <w:tcW w:type="dxa" w:w="1584"/>
            <w:vAlign w:val="top"/>
          </w:tcPr>
          <w:p>
            <w:pPr>
              <w:spacing w:after="0"/>
            </w:pPr>
            <w:r/>
            <w:r>
              <w:rPr>
                <w:rFonts w:ascii="Noto Sans CJK KR" w:hAnsi="Noto Sans CJK KR" w:eastAsia="Noto Sans CJK KR"/>
                <w:b w:val="0"/>
                <w:sz w:val="15"/>
              </w:rPr>
              <w:t>근거 결합</w:t>
            </w:r>
          </w:p>
        </w:tc>
        <w:tc>
          <w:tcPr>
            <w:tcW w:type="dxa" w:w="6048"/>
            <w:vAlign w:val="top"/>
          </w:tcPr>
          <w:p>
            <w:pPr>
              <w:spacing w:after="0"/>
            </w:pPr>
            <w:r/>
            <w:r>
              <w:rPr>
                <w:rFonts w:ascii="Noto Sans CJK KR" w:hAnsi="Noto Sans CJK KR" w:eastAsia="Noto Sans CJK KR"/>
                <w:b w:val="0"/>
                <w:sz w:val="15"/>
              </w:rPr>
              <w:t>Evidence ID 중복제거, 공식성·페이지·상태 유지</w:t>
            </w:r>
          </w:p>
        </w:tc>
        <w:tc>
          <w:tcPr>
            <w:tcW w:type="dxa" w:w="2880"/>
            <w:vAlign w:val="top"/>
          </w:tcPr>
          <w:p>
            <w:pPr>
              <w:spacing w:after="0"/>
            </w:pPr>
            <w:r/>
            <w:r>
              <w:rPr>
                <w:rFonts w:ascii="Noto Sans CJK KR" w:hAnsi="Noto Sans CJK KR" w:eastAsia="Noto Sans CJK KR"/>
                <w:b w:val="0"/>
                <w:sz w:val="15"/>
              </w:rPr>
              <w:t>근거 없는 문장은 limitations에 표시</w:t>
            </w:r>
          </w:p>
        </w:tc>
      </w:tr>
      <w:tr>
        <w:trPr>
          <w:cantSplit/>
        </w:trPr>
        <w:tc>
          <w:tcPr>
            <w:tcW w:type="dxa" w:w="1584"/>
            <w:vAlign w:val="top"/>
          </w:tcPr>
          <w:p>
            <w:pPr>
              <w:spacing w:after="0"/>
            </w:pPr>
            <w:r/>
            <w:r>
              <w:rPr>
                <w:rFonts w:ascii="Noto Sans CJK KR" w:hAnsi="Noto Sans CJK KR" w:eastAsia="Noto Sans CJK KR"/>
                <w:b w:val="0"/>
                <w:sz w:val="15"/>
              </w:rPr>
              <w:t>지도 명령</w:t>
            </w:r>
          </w:p>
        </w:tc>
        <w:tc>
          <w:tcPr>
            <w:tcW w:type="dxa" w:w="6048"/>
            <w:vAlign w:val="top"/>
          </w:tcPr>
          <w:p>
            <w:pPr>
              <w:spacing w:after="0"/>
            </w:pPr>
            <w:r/>
            <w:r>
              <w:rPr>
                <w:rFonts w:ascii="Noto Sans CJK KR" w:hAnsi="Noto Sans CJK KR" w:eastAsia="Noto Sans CJK KR"/>
                <w:b w:val="0"/>
                <w:sz w:val="15"/>
              </w:rPr>
              <w:t>허용 Action과 존재하는 target ID만 반환</w:t>
            </w:r>
          </w:p>
        </w:tc>
        <w:tc>
          <w:tcPr>
            <w:tcW w:type="dxa" w:w="2880"/>
            <w:vAlign w:val="top"/>
          </w:tcPr>
          <w:p>
            <w:pPr>
              <w:spacing w:after="0"/>
            </w:pPr>
            <w:r/>
            <w:r>
              <w:rPr>
                <w:rFonts w:ascii="Noto Sans CJK KR" w:hAnsi="Noto Sans CJK KR" w:eastAsia="Noto Sans CJK KR"/>
                <w:b w:val="0"/>
                <w:sz w:val="15"/>
              </w:rPr>
              <w:t>해당 Action 제외, 텍스트 답변 유지</w:t>
            </w:r>
          </w:p>
        </w:tc>
      </w:tr>
      <w:tr>
        <w:trPr>
          <w:cantSplit/>
        </w:trPr>
        <w:tc>
          <w:tcPr>
            <w:tcW w:type="dxa" w:w="1584"/>
            <w:vAlign w:val="top"/>
          </w:tcPr>
          <w:p>
            <w:pPr>
              <w:spacing w:after="0"/>
            </w:pPr>
            <w:r/>
            <w:r>
              <w:rPr>
                <w:rFonts w:ascii="Noto Sans CJK KR" w:hAnsi="Noto Sans CJK KR" w:eastAsia="Noto Sans CJK KR"/>
                <w:b w:val="0"/>
                <w:sz w:val="15"/>
              </w:rPr>
              <w:t>보고서 반영</w:t>
            </w:r>
          </w:p>
        </w:tc>
        <w:tc>
          <w:tcPr>
            <w:tcW w:type="dxa" w:w="6048"/>
            <w:vAlign w:val="top"/>
          </w:tcPr>
          <w:p>
            <w:pPr>
              <w:spacing w:after="0"/>
            </w:pPr>
            <w:r/>
            <w:r>
              <w:rPr>
                <w:rFonts w:ascii="Noto Sans CJK KR" w:hAnsi="Noto Sans CJK KR" w:eastAsia="Noto Sans CJK KR"/>
                <w:b w:val="0"/>
                <w:sz w:val="15"/>
              </w:rPr>
              <w:t>사용자가 선택한 결과만 patch 생성</w:t>
            </w:r>
          </w:p>
        </w:tc>
        <w:tc>
          <w:tcPr>
            <w:tcW w:type="dxa" w:w="2880"/>
            <w:vAlign w:val="top"/>
          </w:tcPr>
          <w:p>
            <w:pPr>
              <w:spacing w:after="0"/>
            </w:pPr>
            <w:r/>
            <w:r>
              <w:rPr>
                <w:rFonts w:ascii="Noto Sans CJK KR" w:hAnsi="Noto Sans CJK KR" w:eastAsia="Noto Sans CJK KR"/>
                <w:b w:val="0"/>
                <w:sz w:val="15"/>
              </w:rPr>
              <w:t>자동 승인·자동 제출 금지</w:t>
            </w:r>
          </w:p>
        </w:tc>
      </w:tr>
    </w:tbl>
    <w:p>
      <w:pPr>
        <w:spacing w:after="0"/>
      </w:pPr>
      <w:r>
        <w:rPr>
          <w:rFonts w:ascii="Noto Sans CJK KR" w:hAnsi="Noto Sans CJK KR"/>
        </w:rPr>
        <w:t>22.1 다중 페이지 컴포넌트 트리</w:t>
      </w:r>
    </w:p>
    <w:p>
      <w:pPr>
        <w:pStyle w:val="Heading1"/>
        <w:keepNext/>
      </w:pPr>
      <w:r>
        <w:rPr>
          <w:rFonts w:ascii="Noto Sans CJK KR" w:hAnsi="Noto Sans CJK KR"/>
        </w:rPr>
        <w:t>App</w:t>
        <w:br/>
        <w:t>├─ AppHeader / GlobalNavigation / SituationContextBar</w:t>
        <w:br/>
        <w:t>├─ Route /  → DashboardPage</w:t>
        <w:br/>
        <w:t>│  ├─ SituationAgentPanel</w:t>
        <w:br/>
        <w:t>│  ├─ MapPanel</w:t>
        <w:br/>
        <w:t>│  ├─ InsightPanel</w:t>
        <w:br/>
        <w:t>│  └─ SituationTimeline</w:t>
        <w:br/>
        <w:t>├─ Route /evidence → EvidencePage</w:t>
        <w:br/>
        <w:t>│  ├─ SatelliteComparison</w:t>
        <w:br/>
        <w:t>│  └─ DamageRecoveryEvidence</w:t>
        <w:br/>
        <w:t>└─ Route /report → ReportPage</w:t>
        <w:br/>
        <w:t xml:space="preserve">   └─ ReportEditor / ReportOutline / MarkdownPreview</w:t>
      </w:r>
    </w:p>
    <w:p>
      <w:pPr>
        <w:pStyle w:val="Heading2"/>
        <w:keepNext/>
      </w:pPr>
      <w:r>
        <w:rPr>
          <w:rFonts w:ascii="Noto Sans CJK KR" w:hAnsi="Noto Sans CJK KR"/>
        </w:rPr>
        <w:t>22.2 다중 페이지·반응형 규칙</w:t>
      </w:r>
    </w:p>
    <w:p>
      <w:pPr>
        <w:spacing w:before="60" w:after="120"/>
        <w:ind w:left="360" w:right="360"/>
        <w:shd w:fill="F2F2F2"/>
      </w:pPr>
      <w:r>
        <w:rPr>
          <w:rFonts w:ascii="DejaVu Sans Mono" w:hAnsi="DejaVu Sans Mono" w:eastAsia="Noto Sans Mono CJK KR"/>
          <w:sz w:val="15"/>
        </w:rPr>
        <w:t>DisasterWorkspacePage</w:t>
        <w:br/>
        <w:t>├─ WorkspaceHeader</w:t>
        <w:br/>
        <w:t>│  ├─ RegionSelector / ReferenceTime / ModeToggle</w:t>
        <w:br/>
        <w:t>│  ├─ HazardSelector / UserModeSelector / SaveSituationViewButton</w:t>
        <w:br/>
        <w:t>├─ LeftWorkspacePanel</w:t>
        <w:br/>
        <w:t>│  ├─ SituationInputForm</w:t>
        <w:br/>
        <w:t>│  ├─ AgentChatPanel</w:t>
        <w:br/>
        <w:t>│  └─ SuggestedQuestionList</w:t>
        <w:br/>
        <w:t>├─ MapWorkspace</w:t>
        <w:br/>
        <w:t>│  ├─ VWorldMapCanvas / MapToolbar / LayerControl</w:t>
        <w:br/>
        <w:t>│  ├─ FeaturePopup / MapLegend / DataStatusBadge</w:t>
        <w:br/>
        <w:t>│  └─ SatelliteSwipeOverlay</w:t>
        <w:br/>
        <w:t>├─ RightInsightPanel</w:t>
        <w:br/>
        <w:t>│  ├─ CurrentAssessmentTab</w:t>
        <w:br/>
        <w:t>│  ├─ SimilarEventsTab</w:t>
        <w:br/>
        <w:t>│  ├─ ResponseProcedureTab</w:t>
        <w:br/>
        <w:t>│  └─ PlanEvidenceTab</w:t>
        <w:br/>
        <w:t>└─ BottomAnalysisDock</w:t>
        <w:br/>
        <w:t xml:space="preserve">   ├─ SituationTimelineTab</w:t>
        <w:br/>
        <w:t xml:space="preserve">   ├─ VulnerableAreaChangeTab</w:t>
        <w:br/>
        <w:t xml:space="preserve">   ├─ CaseComparisonTab</w:t>
        <w:br/>
        <w:t xml:space="preserve">   ├─ EvidenceTraceTab</w:t>
        <w:br/>
        <w:t xml:space="preserve">   └─ ReportDraftTab</w:t>
      </w:r>
    </w:p>
    <w:p>
      <w:pPr>
        <w:pStyle w:val="Heading2"/>
        <w:keepNext/>
      </w:pPr>
      <w:r>
        <w:rPr>
          <w:rFonts w:ascii="Noto Sans CJK KR" w:hAnsi="Noto Sans CJK KR"/>
        </w:rPr>
        <w:t>22.2 고정 레이아웃·반응형 규칙</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296"/>
            <w:shd w:fill="1F4E78"/>
            <w:vAlign w:val="center"/>
          </w:tcPr>
          <w:p>
            <w:r/>
            <w:r>
              <w:rPr>
                <w:b/>
                <w:color w:val="FFFFFF"/>
                <w:sz w:val="16"/>
              </w:rPr>
              <w:t>영역</w:t>
            </w:r>
          </w:p>
        </w:tc>
        <w:tc>
          <w:tcPr>
            <w:tcW w:type="dxa" w:w="3600"/>
            <w:shd w:fill="1F4E78"/>
            <w:vAlign w:val="center"/>
          </w:tcPr>
          <w:p>
            <w:r/>
            <w:r>
              <w:rPr>
                <w:b/>
                <w:color w:val="FFFFFF"/>
                <w:sz w:val="16"/>
              </w:rPr>
              <w:t>Desktop 기준</w:t>
            </w:r>
          </w:p>
        </w:tc>
        <w:tc>
          <w:tcPr>
            <w:tcW w:type="dxa" w:w="3600"/>
            <w:shd w:fill="1F4E78"/>
            <w:vAlign w:val="center"/>
          </w:tcPr>
          <w:p>
            <w:r/>
            <w:r>
              <w:rPr>
                <w:b/>
                <w:color w:val="FFFFFF"/>
                <w:sz w:val="16"/>
              </w:rPr>
              <w:t>축소화면 처리</w:t>
            </w:r>
          </w:p>
        </w:tc>
        <w:tc>
          <w:tcPr>
            <w:tcW w:type="dxa" w:w="2304"/>
            <w:shd w:fill="1F4E78"/>
            <w:vAlign w:val="center"/>
          </w:tcPr>
          <w:p>
            <w:r/>
            <w:r>
              <w:rPr>
                <w:b/>
                <w:color w:val="FFFFFF"/>
                <w:sz w:val="16"/>
              </w:rPr>
              <w:t>금지</w:t>
            </w:r>
          </w:p>
        </w:tc>
      </w:tr>
      <w:tr>
        <w:trPr>
          <w:cantSplit/>
        </w:trPr>
        <w:tc>
          <w:tcPr>
            <w:tcW w:type="dxa" w:w="1296"/>
            <w:vAlign w:val="center"/>
          </w:tcPr>
          <w:p>
            <w:r/>
            <w:r>
              <w:rPr>
                <w:b w:val="0"/>
                <w:sz w:val="16"/>
              </w:rPr>
              <w:t>전역 Header</w:t>
            </w:r>
          </w:p>
        </w:tc>
        <w:tc>
          <w:tcPr>
            <w:tcW w:type="dxa" w:w="3600"/>
            <w:vAlign w:val="center"/>
          </w:tcPr>
          <w:p>
            <w:r/>
            <w:r>
              <w:rPr>
                <w:b w:val="0"/>
                <w:sz w:val="16"/>
              </w:rPr>
              <w:t>주요메뉴와 Context를 상단 유지</w:t>
            </w:r>
          </w:p>
        </w:tc>
        <w:tc>
          <w:tcPr>
            <w:tcW w:type="dxa" w:w="3600"/>
            <w:vAlign w:val="center"/>
          </w:tcPr>
          <w:p>
            <w:r/>
            <w:r>
              <w:rPr>
                <w:b w:val="0"/>
                <w:sz w:val="16"/>
              </w:rPr>
              <w:t>900px 이하 메뉴 래핑, Context 1~2열</w:t>
            </w:r>
          </w:p>
        </w:tc>
        <w:tc>
          <w:tcPr>
            <w:tcW w:type="dxa" w:w="2304"/>
            <w:vAlign w:val="center"/>
          </w:tcPr>
          <w:p>
            <w:r/>
            <w:r>
              <w:rPr>
                <w:b w:val="0"/>
                <w:sz w:val="16"/>
              </w:rPr>
              <w:t>현재 메뉴·지역·모드·재난유형을 숨김</w:t>
            </w:r>
          </w:p>
        </w:tc>
      </w:tr>
      <w:tr>
        <w:trPr>
          <w:cantSplit/>
        </w:trPr>
        <w:tc>
          <w:tcPr>
            <w:tcW w:type="dxa" w:w="1296"/>
            <w:vAlign w:val="center"/>
            <w:shd w:fill="F3F7FA"/>
          </w:tcPr>
          <w:p>
            <w:r/>
            <w:r>
              <w:rPr>
                <w:b w:val="0"/>
                <w:sz w:val="16"/>
              </w:rPr>
              <w:t>재난 상황판</w:t>
            </w:r>
          </w:p>
        </w:tc>
        <w:tc>
          <w:tcPr>
            <w:tcW w:type="dxa" w:w="3600"/>
            <w:vAlign w:val="center"/>
            <w:shd w:fill="F3F7FA"/>
          </w:tcPr>
          <w:p>
            <w:r/>
            <w:r>
              <w:rPr>
                <w:b w:val="0"/>
                <w:sz w:val="16"/>
              </w:rPr>
              <w:t>좌 300px·지도 가변·우 340px</w:t>
            </w:r>
          </w:p>
        </w:tc>
        <w:tc>
          <w:tcPr>
            <w:tcW w:type="dxa" w:w="3600"/>
            <w:vAlign w:val="center"/>
            <w:shd w:fill="F3F7FA"/>
          </w:tcPr>
          <w:p>
            <w:r/>
            <w:r>
              <w:rPr>
                <w:b w:val="0"/>
                <w:sz w:val="16"/>
              </w:rPr>
              <w:t>1280px 이하 우측 다음 행, 900px 이하 단일 열</w:t>
            </w:r>
          </w:p>
        </w:tc>
        <w:tc>
          <w:tcPr>
            <w:tcW w:type="dxa" w:w="2304"/>
            <w:vAlign w:val="center"/>
            <w:shd w:fill="F3F7FA"/>
          </w:tcPr>
          <w:p>
            <w:r/>
            <w:r>
              <w:rPr>
                <w:b w:val="0"/>
                <w:sz w:val="16"/>
              </w:rPr>
              <w:t>지도를 유일 정보수단으로 사용</w:t>
            </w:r>
          </w:p>
        </w:tc>
      </w:tr>
      <w:tr>
        <w:trPr>
          <w:cantSplit/>
        </w:trPr>
        <w:tc>
          <w:tcPr>
            <w:tcW w:type="dxa" w:w="1296"/>
            <w:vAlign w:val="center"/>
          </w:tcPr>
          <w:p>
            <w:r/>
            <w:r>
              <w:rPr>
                <w:b w:val="0"/>
                <w:sz w:val="16"/>
              </w:rPr>
              <w:t>피해·변화 근거</w:t>
            </w:r>
          </w:p>
        </w:tc>
        <w:tc>
          <w:tcPr>
            <w:tcW w:type="dxa" w:w="3600"/>
            <w:vAlign w:val="center"/>
          </w:tcPr>
          <w:p>
            <w:r/>
            <w:r>
              <w:rPr>
                <w:b w:val="0"/>
                <w:sz w:val="16"/>
              </w:rPr>
              <w:t>두 영상과 메타표를 넓은 화면에 배치</w:t>
            </w:r>
          </w:p>
        </w:tc>
        <w:tc>
          <w:tcPr>
            <w:tcW w:type="dxa" w:w="3600"/>
            <w:vAlign w:val="center"/>
          </w:tcPr>
          <w:p>
            <w:r/>
            <w:r>
              <w:rPr>
                <w:b w:val="0"/>
                <w:sz w:val="16"/>
              </w:rPr>
              <w:t>900px 이하 영상·카드 단일 열, 표만 제한적 가로스크롤</w:t>
            </w:r>
          </w:p>
        </w:tc>
        <w:tc>
          <w:tcPr>
            <w:tcW w:type="dxa" w:w="2304"/>
            <w:vAlign w:val="center"/>
          </w:tcPr>
          <w:p>
            <w:r/>
            <w:r>
              <w:rPr>
                <w:b w:val="0"/>
                <w:sz w:val="16"/>
              </w:rPr>
              <w:t>스와이프 드래그만 강제</w:t>
            </w:r>
          </w:p>
        </w:tc>
      </w:tr>
      <w:tr>
        <w:trPr>
          <w:cantSplit/>
        </w:trPr>
        <w:tc>
          <w:tcPr>
            <w:tcW w:type="dxa" w:w="1296"/>
            <w:vAlign w:val="center"/>
            <w:shd w:fill="F3F7FA"/>
          </w:tcPr>
          <w:p>
            <w:r/>
            <w:r>
              <w:rPr>
                <w:b w:val="0"/>
                <w:sz w:val="16"/>
              </w:rPr>
              <w:t>상황보고서</w:t>
            </w:r>
          </w:p>
        </w:tc>
        <w:tc>
          <w:tcPr>
            <w:tcW w:type="dxa" w:w="3600"/>
            <w:vAlign w:val="center"/>
            <w:shd w:fill="F3F7FA"/>
          </w:tcPr>
          <w:p>
            <w:r/>
            <w:r>
              <w:rPr>
                <w:b w:val="0"/>
                <w:sz w:val="16"/>
              </w:rPr>
              <w:t>목차·편집·미리보기 3열</w:t>
            </w:r>
          </w:p>
        </w:tc>
        <w:tc>
          <w:tcPr>
            <w:tcW w:type="dxa" w:w="3600"/>
            <w:vAlign w:val="center"/>
            <w:shd w:fill="F3F7FA"/>
          </w:tcPr>
          <w:p>
            <w:r/>
            <w:r>
              <w:rPr>
                <w:b w:val="0"/>
                <w:sz w:val="16"/>
              </w:rPr>
              <w:t>1280px 이하 미리보기 다음 행, 900px 이하 단일 열</w:t>
            </w:r>
          </w:p>
        </w:tc>
        <w:tc>
          <w:tcPr>
            <w:tcW w:type="dxa" w:w="2304"/>
            <w:vAlign w:val="center"/>
            <w:shd w:fill="F3F7FA"/>
          </w:tcPr>
          <w:p>
            <w:r/>
            <w:r>
              <w:rPr>
                <w:b w:val="0"/>
                <w:sz w:val="16"/>
              </w:rPr>
              <w:t>placeholder로 label 대체, 자동제출</w:t>
            </w:r>
          </w:p>
        </w:tc>
      </w:tr>
      <w:tr>
        <w:trPr>
          <w:cantSplit/>
        </w:trPr>
        <w:tc>
          <w:tcPr>
            <w:tcW w:type="dxa" w:w="1296"/>
            <w:vAlign w:val="center"/>
          </w:tcPr>
          <w:p>
            <w:r/>
            <w:r>
              <w:rPr>
                <w:b w:val="0"/>
                <w:sz w:val="16"/>
              </w:rPr>
              <w:t>확대·Reflow</w:t>
            </w:r>
          </w:p>
        </w:tc>
        <w:tc>
          <w:tcPr>
            <w:tcW w:type="dxa" w:w="3600"/>
            <w:vAlign w:val="center"/>
          </w:tcPr>
          <w:p>
            <w:r/>
            <w:r>
              <w:rPr>
                <w:b w:val="0"/>
                <w:sz w:val="16"/>
              </w:rPr>
              <w:t>200% 확대에서도 기능 유지</w:t>
            </w:r>
          </w:p>
        </w:tc>
        <w:tc>
          <w:tcPr>
            <w:tcW w:type="dxa" w:w="3600"/>
            <w:vAlign w:val="center"/>
          </w:tcPr>
          <w:p>
            <w:r/>
            <w:r>
              <w:rPr>
                <w:b w:val="0"/>
                <w:sz w:val="16"/>
              </w:rPr>
              <w:t>고정 min-width 제거, DOM/시각 순서 일치</w:t>
            </w:r>
          </w:p>
        </w:tc>
        <w:tc>
          <w:tcPr>
            <w:tcW w:type="dxa" w:w="2304"/>
            <w:vAlign w:val="center"/>
          </w:tcPr>
          <w:p>
            <w:r/>
            <w:r>
              <w:rPr>
                <w:b w:val="0"/>
                <w:sz w:val="16"/>
              </w:rPr>
              <w:t>전체 페이지 가로스크롤·콘텐츠 절단</w:t>
            </w:r>
          </w:p>
        </w:tc>
      </w:tr>
    </w:tbl>
    <w:p>
      <w:pPr>
        <w:spacing w:after="0"/>
      </w:pPr>
    </w:p>
    <w:p>
      <w:pPr>
        <w:pStyle w:val="Heading2"/>
        <w:keepNext/>
      </w:pPr>
      <w:r>
        <w:rPr>
          <w:rFonts w:ascii="Noto Sans CJK KR" w:hAnsi="Noto Sans CJK KR"/>
        </w:rPr>
        <w:t>22.3 주요 컴포넌트 입력·출력·상태</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304"/>
            <w:shd w:fill="D9EAF7"/>
            <w:vAlign w:val="center"/>
          </w:tcPr>
          <w:p>
            <w:pPr>
              <w:spacing w:after="0"/>
            </w:pPr>
            <w:r/>
            <w:r>
              <w:rPr>
                <w:rFonts w:ascii="Noto Sans CJK KR" w:hAnsi="Noto Sans CJK KR" w:eastAsia="Noto Sans CJK KR"/>
                <w:b/>
                <w:color w:val="1F4E79"/>
                <w:sz w:val="14"/>
              </w:rPr>
              <w:t>컴포넌트</w:t>
            </w:r>
          </w:p>
        </w:tc>
        <w:tc>
          <w:tcPr>
            <w:tcW w:type="dxa" w:w="3312"/>
            <w:shd w:fill="D9EAF7"/>
            <w:vAlign w:val="center"/>
          </w:tcPr>
          <w:p>
            <w:pPr>
              <w:spacing w:after="0"/>
            </w:pPr>
            <w:r/>
            <w:r>
              <w:rPr>
                <w:rFonts w:ascii="Noto Sans CJK KR" w:hAnsi="Noto Sans CJK KR" w:eastAsia="Noto Sans CJK KR"/>
                <w:b/>
                <w:color w:val="1F4E79"/>
                <w:sz w:val="14"/>
              </w:rPr>
              <w:t>입력</w:t>
            </w:r>
          </w:p>
        </w:tc>
        <w:tc>
          <w:tcPr>
            <w:tcW w:type="dxa" w:w="2592"/>
            <w:shd w:fill="D9EAF7"/>
            <w:vAlign w:val="center"/>
          </w:tcPr>
          <w:p>
            <w:pPr>
              <w:spacing w:after="0"/>
            </w:pPr>
            <w:r/>
            <w:r>
              <w:rPr>
                <w:rFonts w:ascii="Noto Sans CJK KR" w:hAnsi="Noto Sans CJK KR" w:eastAsia="Noto Sans CJK KR"/>
                <w:b/>
                <w:color w:val="1F4E79"/>
                <w:sz w:val="14"/>
              </w:rPr>
              <w:t>출력 이벤트</w:t>
            </w:r>
          </w:p>
        </w:tc>
        <w:tc>
          <w:tcPr>
            <w:tcW w:type="dxa" w:w="3312"/>
            <w:shd w:fill="D9EAF7"/>
            <w:vAlign w:val="center"/>
          </w:tcPr>
          <w:p>
            <w:pPr>
              <w:spacing w:after="0"/>
            </w:pPr>
            <w:r/>
            <w:r>
              <w:rPr>
                <w:rFonts w:ascii="Noto Sans CJK KR" w:hAnsi="Noto Sans CJK KR" w:eastAsia="Noto Sans CJK KR"/>
                <w:b/>
                <w:color w:val="1F4E79"/>
                <w:sz w:val="14"/>
              </w:rPr>
              <w:t>필수 상태</w:t>
            </w:r>
          </w:p>
        </w:tc>
      </w:tr>
      <w:tr>
        <w:trPr>
          <w:cantSplit/>
        </w:trPr>
        <w:tc>
          <w:tcPr>
            <w:tcW w:type="dxa" w:w="2304"/>
            <w:vAlign w:val="top"/>
          </w:tcPr>
          <w:p>
            <w:pPr>
              <w:spacing w:after="0"/>
            </w:pPr>
            <w:r/>
            <w:r>
              <w:rPr>
                <w:rFonts w:ascii="Noto Sans CJK KR" w:hAnsi="Noto Sans CJK KR" w:eastAsia="Noto Sans CJK KR"/>
                <w:b w:val="0"/>
                <w:sz w:val="14"/>
              </w:rPr>
              <w:t>SituationInputForm</w:t>
            </w:r>
          </w:p>
        </w:tc>
        <w:tc>
          <w:tcPr>
            <w:tcW w:type="dxa" w:w="3312"/>
            <w:vAlign w:val="top"/>
          </w:tcPr>
          <w:p>
            <w:pPr>
              <w:spacing w:after="0"/>
            </w:pPr>
            <w:r/>
            <w:r>
              <w:rPr>
                <w:rFonts w:ascii="Noto Sans CJK KR" w:hAnsi="Noto Sans CJK KR" w:eastAsia="Noto Sans CJK KR"/>
                <w:b w:val="0"/>
                <w:sz w:val="14"/>
              </w:rPr>
              <w:t>지역·시각·유형·관측·현장징후</w:t>
            </w:r>
          </w:p>
        </w:tc>
        <w:tc>
          <w:tcPr>
            <w:tcW w:type="dxa" w:w="2592"/>
            <w:vAlign w:val="top"/>
          </w:tcPr>
          <w:p>
            <w:pPr>
              <w:spacing w:after="0"/>
            </w:pPr>
            <w:r/>
            <w:r>
              <w:rPr>
                <w:rFonts w:ascii="Noto Sans CJK KR" w:hAnsi="Noto Sans CJK KR" w:eastAsia="Noto Sans CJK KR"/>
                <w:b w:val="0"/>
                <w:sz w:val="14"/>
              </w:rPr>
              <w:t>Create Situation</w:t>
            </w:r>
          </w:p>
        </w:tc>
        <w:tc>
          <w:tcPr>
            <w:tcW w:type="dxa" w:w="3312"/>
            <w:vAlign w:val="top"/>
          </w:tcPr>
          <w:p>
            <w:pPr>
              <w:spacing w:after="0"/>
            </w:pPr>
            <w:r/>
            <w:r>
              <w:rPr>
                <w:rFonts w:ascii="Noto Sans CJK KR" w:hAnsi="Noto Sans CJK KR" w:eastAsia="Noto Sans CJK KR"/>
                <w:b w:val="0"/>
                <w:sz w:val="14"/>
              </w:rPr>
              <w:t>idle/validating/loading/success/error</w:t>
            </w:r>
          </w:p>
        </w:tc>
      </w:tr>
      <w:tr>
        <w:trPr>
          <w:cantSplit/>
        </w:trPr>
        <w:tc>
          <w:tcPr>
            <w:tcW w:type="dxa" w:w="2304"/>
            <w:vAlign w:val="top"/>
          </w:tcPr>
          <w:p>
            <w:pPr>
              <w:spacing w:after="0"/>
            </w:pPr>
            <w:r/>
            <w:r>
              <w:rPr>
                <w:rFonts w:ascii="Noto Sans CJK KR" w:hAnsi="Noto Sans CJK KR" w:eastAsia="Noto Sans CJK KR"/>
                <w:b w:val="0"/>
                <w:sz w:val="14"/>
              </w:rPr>
              <w:t>AgentChatPanel</w:t>
            </w:r>
          </w:p>
        </w:tc>
        <w:tc>
          <w:tcPr>
            <w:tcW w:type="dxa" w:w="3312"/>
            <w:vAlign w:val="top"/>
          </w:tcPr>
          <w:p>
            <w:pPr>
              <w:spacing w:after="0"/>
            </w:pPr>
            <w:r/>
            <w:r>
              <w:rPr>
                <w:rFonts w:ascii="Noto Sans CJK KR" w:hAnsi="Noto Sans CJK KR" w:eastAsia="Noto Sans CJK KR"/>
                <w:b w:val="0"/>
                <w:sz w:val="14"/>
              </w:rPr>
              <w:t>situation_id, message, selected_feature</w:t>
            </w:r>
          </w:p>
        </w:tc>
        <w:tc>
          <w:tcPr>
            <w:tcW w:type="dxa" w:w="2592"/>
            <w:vAlign w:val="top"/>
          </w:tcPr>
          <w:p>
            <w:pPr>
              <w:spacing w:after="0"/>
            </w:pPr>
            <w:r/>
            <w:r>
              <w:rPr>
                <w:rFonts w:ascii="Noto Sans CJK KR" w:hAnsi="Noto Sans CJK KR" w:eastAsia="Noto Sans CJK KR"/>
                <w:b w:val="0"/>
                <w:sz w:val="14"/>
              </w:rPr>
              <w:t>AgentResponse</w:t>
            </w:r>
          </w:p>
        </w:tc>
        <w:tc>
          <w:tcPr>
            <w:tcW w:type="dxa" w:w="3312"/>
            <w:vAlign w:val="top"/>
          </w:tcPr>
          <w:p>
            <w:pPr>
              <w:spacing w:after="0"/>
            </w:pPr>
            <w:r/>
            <w:r>
              <w:rPr>
                <w:rFonts w:ascii="Noto Sans CJK KR" w:hAnsi="Noto Sans CJK KR" w:eastAsia="Noto Sans CJK KR"/>
                <w:b w:val="0"/>
                <w:sz w:val="14"/>
              </w:rPr>
              <w:t>streaming/partial/tool-running/error</w:t>
            </w:r>
          </w:p>
        </w:tc>
      </w:tr>
      <w:tr>
        <w:trPr>
          <w:cantSplit/>
        </w:trPr>
        <w:tc>
          <w:tcPr>
            <w:tcW w:type="dxa" w:w="2304"/>
            <w:vAlign w:val="top"/>
          </w:tcPr>
          <w:p>
            <w:pPr>
              <w:spacing w:after="0"/>
            </w:pPr>
            <w:r/>
            <w:r>
              <w:rPr>
                <w:rFonts w:ascii="Noto Sans CJK KR" w:hAnsi="Noto Sans CJK KR" w:eastAsia="Noto Sans CJK KR"/>
                <w:b w:val="0"/>
                <w:sz w:val="14"/>
              </w:rPr>
              <w:t>VWorldMapCanvas</w:t>
            </w:r>
          </w:p>
        </w:tc>
        <w:tc>
          <w:tcPr>
            <w:tcW w:type="dxa" w:w="3312"/>
            <w:vAlign w:val="top"/>
          </w:tcPr>
          <w:p>
            <w:pPr>
              <w:spacing w:after="0"/>
            </w:pPr>
            <w:r/>
            <w:r>
              <w:rPr>
                <w:rFonts w:ascii="Noto Sans CJK KR" w:hAnsi="Noto Sans CJK KR" w:eastAsia="Noto Sans CJK KR"/>
                <w:b w:val="0"/>
                <w:sz w:val="14"/>
              </w:rPr>
              <w:t>layers, mapActions, selectedFeature</w:t>
            </w:r>
          </w:p>
        </w:tc>
        <w:tc>
          <w:tcPr>
            <w:tcW w:type="dxa" w:w="2592"/>
            <w:vAlign w:val="top"/>
          </w:tcPr>
          <w:p>
            <w:pPr>
              <w:spacing w:after="0"/>
            </w:pPr>
            <w:r/>
            <w:r>
              <w:rPr>
                <w:rFonts w:ascii="Noto Sans CJK KR" w:hAnsi="Noto Sans CJK KR" w:eastAsia="Noto Sans CJK KR"/>
                <w:b w:val="0"/>
                <w:sz w:val="14"/>
              </w:rPr>
              <w:t>map context event</w:t>
            </w:r>
          </w:p>
        </w:tc>
        <w:tc>
          <w:tcPr>
            <w:tcW w:type="dxa" w:w="3312"/>
            <w:vAlign w:val="top"/>
          </w:tcPr>
          <w:p>
            <w:pPr>
              <w:spacing w:after="0"/>
            </w:pPr>
            <w:r/>
            <w:r>
              <w:rPr>
                <w:rFonts w:ascii="Noto Sans CJK KR" w:hAnsi="Noto Sans CJK KR" w:eastAsia="Noto Sans CJK KR"/>
                <w:b w:val="0"/>
                <w:sz w:val="14"/>
              </w:rPr>
              <w:t>initializing/ready/provider-error</w:t>
            </w:r>
          </w:p>
        </w:tc>
      </w:tr>
      <w:tr>
        <w:trPr>
          <w:cantSplit/>
        </w:trPr>
        <w:tc>
          <w:tcPr>
            <w:tcW w:type="dxa" w:w="2304"/>
            <w:vAlign w:val="top"/>
          </w:tcPr>
          <w:p>
            <w:pPr>
              <w:spacing w:after="0"/>
            </w:pPr>
            <w:r/>
            <w:r>
              <w:rPr>
                <w:rFonts w:ascii="Noto Sans CJK KR" w:hAnsi="Noto Sans CJK KR" w:eastAsia="Noto Sans CJK KR"/>
                <w:b w:val="0"/>
                <w:sz w:val="14"/>
              </w:rPr>
              <w:t>CurrentAssessmentTab</w:t>
            </w:r>
          </w:p>
        </w:tc>
        <w:tc>
          <w:tcPr>
            <w:tcW w:type="dxa" w:w="3312"/>
            <w:vAlign w:val="top"/>
          </w:tcPr>
          <w:p>
            <w:pPr>
              <w:spacing w:after="0"/>
            </w:pPr>
            <w:r/>
            <w:r>
              <w:rPr>
                <w:rFonts w:ascii="Noto Sans CJK KR" w:hAnsi="Noto Sans CJK KR" w:eastAsia="Noto Sans CJK KR"/>
                <w:b w:val="0"/>
                <w:sz w:val="14"/>
              </w:rPr>
              <w:t>CurrentSituation, PriorityAreaResult</w:t>
            </w:r>
          </w:p>
        </w:tc>
        <w:tc>
          <w:tcPr>
            <w:tcW w:type="dxa" w:w="2592"/>
            <w:vAlign w:val="top"/>
          </w:tcPr>
          <w:p>
            <w:pPr>
              <w:spacing w:after="0"/>
            </w:pPr>
            <w:r/>
            <w:r>
              <w:rPr>
                <w:rFonts w:ascii="Noto Sans CJK KR" w:hAnsi="Noto Sans CJK KR" w:eastAsia="Noto Sans CJK KR"/>
                <w:b w:val="0"/>
                <w:sz w:val="14"/>
              </w:rPr>
              <w:t>선택/지도이동</w:t>
            </w:r>
          </w:p>
        </w:tc>
        <w:tc>
          <w:tcPr>
            <w:tcW w:type="dxa" w:w="3312"/>
            <w:vAlign w:val="top"/>
          </w:tcPr>
          <w:p>
            <w:pPr>
              <w:spacing w:after="0"/>
            </w:pPr>
            <w:r/>
            <w:r>
              <w:rPr>
                <w:rFonts w:ascii="Noto Sans CJK KR" w:hAnsi="Noto Sans CJK KR" w:eastAsia="Noto Sans CJK KR"/>
                <w:b w:val="0"/>
                <w:sz w:val="14"/>
              </w:rPr>
              <w:t>loading/empty/partial/stale</w:t>
            </w:r>
          </w:p>
        </w:tc>
      </w:tr>
      <w:tr>
        <w:trPr>
          <w:cantSplit/>
        </w:trPr>
        <w:tc>
          <w:tcPr>
            <w:tcW w:type="dxa" w:w="2304"/>
            <w:vAlign w:val="top"/>
          </w:tcPr>
          <w:p>
            <w:pPr>
              <w:spacing w:after="0"/>
            </w:pPr>
            <w:r/>
            <w:r>
              <w:rPr>
                <w:rFonts w:ascii="Noto Sans CJK KR" w:hAnsi="Noto Sans CJK KR" w:eastAsia="Noto Sans CJK KR"/>
                <w:b w:val="0"/>
                <w:sz w:val="14"/>
              </w:rPr>
              <w:t>SimilarEventsTab</w:t>
            </w:r>
          </w:p>
        </w:tc>
        <w:tc>
          <w:tcPr>
            <w:tcW w:type="dxa" w:w="3312"/>
            <w:vAlign w:val="top"/>
          </w:tcPr>
          <w:p>
            <w:pPr>
              <w:spacing w:after="0"/>
            </w:pPr>
            <w:r/>
            <w:r>
              <w:rPr>
                <w:rFonts w:ascii="Noto Sans CJK KR" w:hAnsi="Noto Sans CJK KR" w:eastAsia="Noto Sans CJK KR"/>
                <w:b w:val="0"/>
                <w:sz w:val="14"/>
              </w:rPr>
              <w:t>search result</w:t>
            </w:r>
          </w:p>
        </w:tc>
        <w:tc>
          <w:tcPr>
            <w:tcW w:type="dxa" w:w="2592"/>
            <w:vAlign w:val="top"/>
          </w:tcPr>
          <w:p>
            <w:pPr>
              <w:spacing w:after="0"/>
            </w:pPr>
            <w:r/>
            <w:r>
              <w:rPr>
                <w:rFonts w:ascii="Noto Sans CJK KR" w:hAnsi="Noto Sans CJK KR" w:eastAsia="Noto Sans CJK KR"/>
                <w:b w:val="0"/>
                <w:sz w:val="14"/>
              </w:rPr>
              <w:t>사건선택/비교/근거</w:t>
            </w:r>
          </w:p>
        </w:tc>
        <w:tc>
          <w:tcPr>
            <w:tcW w:type="dxa" w:w="3312"/>
            <w:vAlign w:val="top"/>
          </w:tcPr>
          <w:p>
            <w:pPr>
              <w:spacing w:after="0"/>
            </w:pPr>
            <w:r/>
            <w:r>
              <w:rPr>
                <w:rFonts w:ascii="Noto Sans CJK KR" w:hAnsi="Noto Sans CJK KR" w:eastAsia="Noto Sans CJK KR"/>
                <w:b w:val="0"/>
                <w:sz w:val="14"/>
              </w:rPr>
              <w:t>loading/empty/fallback</w:t>
            </w:r>
          </w:p>
        </w:tc>
      </w:tr>
      <w:tr>
        <w:trPr>
          <w:cantSplit/>
        </w:trPr>
        <w:tc>
          <w:tcPr>
            <w:tcW w:type="dxa" w:w="2304"/>
            <w:vAlign w:val="top"/>
          </w:tcPr>
          <w:p>
            <w:pPr>
              <w:spacing w:after="0"/>
            </w:pPr>
            <w:r/>
            <w:r>
              <w:rPr>
                <w:rFonts w:ascii="Noto Sans CJK KR" w:hAnsi="Noto Sans CJK KR" w:eastAsia="Noto Sans CJK KR"/>
                <w:b w:val="0"/>
                <w:sz w:val="14"/>
              </w:rPr>
              <w:t>ResponseProcedureTab</w:t>
            </w:r>
          </w:p>
        </w:tc>
        <w:tc>
          <w:tcPr>
            <w:tcW w:type="dxa" w:w="3312"/>
            <w:vAlign w:val="top"/>
          </w:tcPr>
          <w:p>
            <w:pPr>
              <w:spacing w:after="0"/>
            </w:pPr>
            <w:r/>
            <w:r>
              <w:rPr>
                <w:rFonts w:ascii="Noto Sans CJK KR" w:hAnsi="Noto Sans CJK KR" w:eastAsia="Noto Sans CJK KR"/>
                <w:b w:val="0"/>
                <w:sz w:val="14"/>
              </w:rPr>
              <w:t>ProcedureSet, step status</w:t>
            </w:r>
          </w:p>
        </w:tc>
        <w:tc>
          <w:tcPr>
            <w:tcW w:type="dxa" w:w="2592"/>
            <w:vAlign w:val="top"/>
          </w:tcPr>
          <w:p>
            <w:pPr>
              <w:spacing w:after="0"/>
            </w:pPr>
            <w:r/>
            <w:r>
              <w:rPr>
                <w:rFonts w:ascii="Noto Sans CJK KR" w:hAnsi="Noto Sans CJK KR" w:eastAsia="Noto Sans CJK KR"/>
                <w:b w:val="0"/>
                <w:sz w:val="14"/>
              </w:rPr>
              <w:t>완료/지도/보고서 추가</w:t>
            </w:r>
          </w:p>
        </w:tc>
        <w:tc>
          <w:tcPr>
            <w:tcW w:type="dxa" w:w="3312"/>
            <w:vAlign w:val="top"/>
          </w:tcPr>
          <w:p>
            <w:pPr>
              <w:spacing w:after="0"/>
            </w:pPr>
            <w:r/>
            <w:r>
              <w:rPr>
                <w:rFonts w:ascii="Noto Sans CJK KR" w:hAnsi="Noto Sans CJK KR" w:eastAsia="Noto Sans CJK KR"/>
                <w:b w:val="0"/>
                <w:sz w:val="14"/>
              </w:rPr>
              <w:t>provisional/official/readonly</w:t>
            </w:r>
          </w:p>
        </w:tc>
      </w:tr>
      <w:tr>
        <w:trPr>
          <w:cantSplit/>
        </w:trPr>
        <w:tc>
          <w:tcPr>
            <w:tcW w:type="dxa" w:w="2304"/>
            <w:vAlign w:val="top"/>
          </w:tcPr>
          <w:p>
            <w:pPr>
              <w:spacing w:after="0"/>
            </w:pPr>
            <w:r/>
            <w:r>
              <w:rPr>
                <w:rFonts w:ascii="Noto Sans CJK KR" w:hAnsi="Noto Sans CJK KR" w:eastAsia="Noto Sans CJK KR"/>
                <w:b w:val="0"/>
                <w:sz w:val="14"/>
              </w:rPr>
              <w:t>VulnerableAreaChangeTab</w:t>
            </w:r>
          </w:p>
        </w:tc>
        <w:tc>
          <w:tcPr>
            <w:tcW w:type="dxa" w:w="3312"/>
            <w:vAlign w:val="top"/>
          </w:tcPr>
          <w:p>
            <w:pPr>
              <w:spacing w:after="0"/>
            </w:pPr>
            <w:r/>
            <w:r>
              <w:rPr>
                <w:rFonts w:ascii="Noto Sans CJK KR" w:hAnsi="Noto Sans CJK KR" w:eastAsia="Noto Sans CJK KR"/>
                <w:b w:val="0"/>
                <w:sz w:val="14"/>
              </w:rPr>
              <w:t>assets, flood traces, selected dates</w:t>
            </w:r>
          </w:p>
        </w:tc>
        <w:tc>
          <w:tcPr>
            <w:tcW w:type="dxa" w:w="2592"/>
            <w:vAlign w:val="top"/>
          </w:tcPr>
          <w:p>
            <w:pPr>
              <w:spacing w:after="0"/>
            </w:pPr>
            <w:r/>
            <w:r>
              <w:rPr>
                <w:rFonts w:ascii="Noto Sans CJK KR" w:hAnsi="Noto Sans CJK KR" w:eastAsia="Noto Sans CJK KR"/>
                <w:b w:val="0"/>
                <w:sz w:val="14"/>
              </w:rPr>
              <w:t>comparison state</w:t>
            </w:r>
          </w:p>
        </w:tc>
        <w:tc>
          <w:tcPr>
            <w:tcW w:type="dxa" w:w="3312"/>
            <w:vAlign w:val="top"/>
          </w:tcPr>
          <w:p>
            <w:pPr>
              <w:spacing w:after="0"/>
            </w:pPr>
            <w:r/>
            <w:r>
              <w:rPr>
                <w:rFonts w:ascii="Noto Sans CJK KR" w:hAnsi="Noto Sans CJK KR" w:eastAsia="Noto Sans CJK KR"/>
                <w:b w:val="0"/>
                <w:sz w:val="14"/>
              </w:rPr>
              <w:t>no-image/one-image/compare/playing</w:t>
            </w:r>
          </w:p>
        </w:tc>
      </w:tr>
      <w:tr>
        <w:trPr>
          <w:cantSplit/>
        </w:trPr>
        <w:tc>
          <w:tcPr>
            <w:tcW w:type="dxa" w:w="2304"/>
            <w:vAlign w:val="top"/>
          </w:tcPr>
          <w:p>
            <w:pPr>
              <w:spacing w:after="0"/>
            </w:pPr>
            <w:r/>
            <w:r>
              <w:rPr>
                <w:rFonts w:ascii="Noto Sans CJK KR" w:hAnsi="Noto Sans CJK KR" w:eastAsia="Noto Sans CJK KR"/>
                <w:b w:val="0"/>
                <w:sz w:val="14"/>
              </w:rPr>
              <w:t>EvidenceTraceTab</w:t>
            </w:r>
          </w:p>
        </w:tc>
        <w:tc>
          <w:tcPr>
            <w:tcW w:type="dxa" w:w="3312"/>
            <w:vAlign w:val="top"/>
          </w:tcPr>
          <w:p>
            <w:pPr>
              <w:spacing w:after="0"/>
            </w:pPr>
            <w:r/>
            <w:r>
              <w:rPr>
                <w:rFonts w:ascii="Noto Sans CJK KR" w:hAnsi="Noto Sans CJK KR" w:eastAsia="Noto Sans CJK KR"/>
                <w:b w:val="0"/>
                <w:sz w:val="14"/>
              </w:rPr>
              <w:t>evidence graph</w:t>
            </w:r>
          </w:p>
        </w:tc>
        <w:tc>
          <w:tcPr>
            <w:tcW w:type="dxa" w:w="2592"/>
            <w:vAlign w:val="top"/>
          </w:tcPr>
          <w:p>
            <w:pPr>
              <w:spacing w:after="0"/>
            </w:pPr>
            <w:r/>
            <w:r>
              <w:rPr>
                <w:rFonts w:ascii="Noto Sans CJK KR" w:hAnsi="Noto Sans CJK KR" w:eastAsia="Noto Sans CJK KR"/>
                <w:b w:val="0"/>
                <w:sz w:val="14"/>
              </w:rPr>
              <w:t>open source/page</w:t>
            </w:r>
          </w:p>
        </w:tc>
        <w:tc>
          <w:tcPr>
            <w:tcW w:type="dxa" w:w="3312"/>
            <w:vAlign w:val="top"/>
          </w:tcPr>
          <w:p>
            <w:pPr>
              <w:spacing w:after="0"/>
            </w:pPr>
            <w:r/>
            <w:r>
              <w:rPr>
                <w:rFonts w:ascii="Noto Sans CJK KR" w:hAnsi="Noto Sans CJK KR" w:eastAsia="Noto Sans CJK KR"/>
                <w:b w:val="0"/>
                <w:sz w:val="14"/>
              </w:rPr>
              <w:t>complete/partial/missing</w:t>
            </w:r>
          </w:p>
        </w:tc>
      </w:tr>
      <w:tr>
        <w:trPr>
          <w:cantSplit/>
        </w:trPr>
        <w:tc>
          <w:tcPr>
            <w:tcW w:type="dxa" w:w="2304"/>
            <w:vAlign w:val="top"/>
          </w:tcPr>
          <w:p>
            <w:pPr>
              <w:spacing w:after="0"/>
            </w:pPr>
            <w:r/>
            <w:r>
              <w:rPr>
                <w:rFonts w:ascii="Noto Sans CJK KR" w:hAnsi="Noto Sans CJK KR" w:eastAsia="Noto Sans CJK KR"/>
                <w:b w:val="0"/>
                <w:sz w:val="14"/>
              </w:rPr>
              <w:t>ReportDraftTab</w:t>
            </w:r>
          </w:p>
        </w:tc>
        <w:tc>
          <w:tcPr>
            <w:tcW w:type="dxa" w:w="3312"/>
            <w:vAlign w:val="top"/>
          </w:tcPr>
          <w:p>
            <w:pPr>
              <w:spacing w:after="0"/>
            </w:pPr>
            <w:r/>
            <w:r>
              <w:rPr>
                <w:rFonts w:ascii="Noto Sans CJK KR" w:hAnsi="Noto Sans CJK KR" w:eastAsia="Noto Sans CJK KR"/>
                <w:b w:val="0"/>
                <w:sz w:val="14"/>
              </w:rPr>
              <w:t>ReportDraft</w:t>
            </w:r>
          </w:p>
        </w:tc>
        <w:tc>
          <w:tcPr>
            <w:tcW w:type="dxa" w:w="2592"/>
            <w:vAlign w:val="top"/>
          </w:tcPr>
          <w:p>
            <w:pPr>
              <w:spacing w:after="0"/>
            </w:pPr>
            <w:r/>
            <w:r>
              <w:rPr>
                <w:rFonts w:ascii="Noto Sans CJK KR" w:hAnsi="Noto Sans CJK KR" w:eastAsia="Noto Sans CJK KR"/>
                <w:b w:val="0"/>
                <w:sz w:val="14"/>
              </w:rPr>
              <w:t>edit/save/copy/download</w:t>
            </w:r>
          </w:p>
        </w:tc>
        <w:tc>
          <w:tcPr>
            <w:tcW w:type="dxa" w:w="3312"/>
            <w:vAlign w:val="top"/>
          </w:tcPr>
          <w:p>
            <w:pPr>
              <w:spacing w:after="0"/>
            </w:pPr>
            <w:r/>
            <w:r>
              <w:rPr>
                <w:rFonts w:ascii="Noto Sans CJK KR" w:hAnsi="Noto Sans CJK KR" w:eastAsia="Noto Sans CJK KR"/>
                <w:b w:val="0"/>
                <w:sz w:val="14"/>
              </w:rPr>
              <w:t>dirty/saving/saved/conflict</w:t>
            </w:r>
          </w:p>
        </w:tc>
      </w:tr>
    </w:tbl>
    <w:p>
      <w:pPr>
        <w:spacing w:after="0"/>
      </w:pPr>
    </w:p>
    <w:p>
      <w:pPr>
        <w:pStyle w:val="Heading2"/>
        <w:keepNext/>
      </w:pPr>
      <w:r>
        <w:rPr>
          <w:rFonts w:ascii="Noto Sans CJK KR" w:hAnsi="Noto Sans CJK KR"/>
        </w:rPr>
        <w:t>22.4 로딩·빈 결과·오류·Fallback UX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440"/>
            <w:shd w:fill="D9EAF7"/>
            <w:vAlign w:val="center"/>
          </w:tcPr>
          <w:p>
            <w:pPr>
              <w:spacing w:after="0"/>
            </w:pPr>
            <w:r/>
            <w:r>
              <w:rPr>
                <w:rFonts w:ascii="Noto Sans CJK KR" w:hAnsi="Noto Sans CJK KR" w:eastAsia="Noto Sans CJK KR"/>
                <w:b/>
                <w:color w:val="1F4E79"/>
                <w:sz w:val="15"/>
              </w:rPr>
              <w:t>상태</w:t>
            </w:r>
          </w:p>
        </w:tc>
        <w:tc>
          <w:tcPr>
            <w:tcW w:type="dxa" w:w="4464"/>
            <w:shd w:fill="D9EAF7"/>
            <w:vAlign w:val="center"/>
          </w:tcPr>
          <w:p>
            <w:pPr>
              <w:spacing w:after="0"/>
            </w:pPr>
            <w:r/>
            <w:r>
              <w:rPr>
                <w:rFonts w:ascii="Noto Sans CJK KR" w:hAnsi="Noto Sans CJK KR" w:eastAsia="Noto Sans CJK KR"/>
                <w:b/>
                <w:color w:val="1F4E79"/>
                <w:sz w:val="15"/>
              </w:rPr>
              <w:t>화면 표현</w:t>
            </w:r>
          </w:p>
        </w:tc>
        <w:tc>
          <w:tcPr>
            <w:tcW w:type="dxa" w:w="2592"/>
            <w:shd w:fill="D9EAF7"/>
            <w:vAlign w:val="center"/>
          </w:tcPr>
          <w:p>
            <w:pPr>
              <w:spacing w:after="0"/>
            </w:pPr>
            <w:r/>
            <w:r>
              <w:rPr>
                <w:rFonts w:ascii="Noto Sans CJK KR" w:hAnsi="Noto Sans CJK KR" w:eastAsia="Noto Sans CJK KR"/>
                <w:b/>
                <w:color w:val="1F4E79"/>
                <w:sz w:val="15"/>
              </w:rPr>
              <w:t>사용자 행동</w:t>
            </w:r>
          </w:p>
        </w:tc>
        <w:tc>
          <w:tcPr>
            <w:tcW w:type="dxa" w:w="2880"/>
            <w:shd w:fill="D9EAF7"/>
            <w:vAlign w:val="center"/>
          </w:tcPr>
          <w:p>
            <w:pPr>
              <w:spacing w:after="0"/>
            </w:pPr>
            <w:r/>
            <w:r>
              <w:rPr>
                <w:rFonts w:ascii="Noto Sans CJK KR" w:hAnsi="Noto Sans CJK KR" w:eastAsia="Noto Sans CJK KR"/>
                <w:b/>
                <w:color w:val="1F4E79"/>
                <w:sz w:val="15"/>
              </w:rPr>
              <w:t>로그/데이터</w:t>
            </w:r>
          </w:p>
        </w:tc>
      </w:tr>
      <w:tr>
        <w:trPr>
          <w:cantSplit/>
        </w:trPr>
        <w:tc>
          <w:tcPr>
            <w:tcW w:type="dxa" w:w="1440"/>
            <w:vAlign w:val="top"/>
          </w:tcPr>
          <w:p>
            <w:pPr>
              <w:spacing w:after="0"/>
            </w:pPr>
            <w:r/>
            <w:r>
              <w:rPr>
                <w:rFonts w:ascii="Noto Sans CJK KR" w:hAnsi="Noto Sans CJK KR" w:eastAsia="Noto Sans CJK KR"/>
                <w:b w:val="0"/>
                <w:sz w:val="15"/>
              </w:rPr>
              <w:t>Loading</w:t>
            </w:r>
          </w:p>
        </w:tc>
        <w:tc>
          <w:tcPr>
            <w:tcW w:type="dxa" w:w="4464"/>
            <w:vAlign w:val="top"/>
          </w:tcPr>
          <w:p>
            <w:pPr>
              <w:spacing w:after="0"/>
            </w:pPr>
            <w:r/>
            <w:r>
              <w:rPr>
                <w:rFonts w:ascii="Noto Sans CJK KR" w:hAnsi="Noto Sans CJK KR" w:eastAsia="Noto Sans CJK KR"/>
                <w:b w:val="0"/>
                <w:sz w:val="15"/>
              </w:rPr>
              <w:t>Skeleton + 조회중인 Provider명</w:t>
            </w:r>
          </w:p>
        </w:tc>
        <w:tc>
          <w:tcPr>
            <w:tcW w:type="dxa" w:w="2592"/>
            <w:vAlign w:val="top"/>
          </w:tcPr>
          <w:p>
            <w:pPr>
              <w:spacing w:after="0"/>
            </w:pPr>
            <w:r/>
            <w:r>
              <w:rPr>
                <w:rFonts w:ascii="Noto Sans CJK KR" w:hAnsi="Noto Sans CJK KR" w:eastAsia="Noto Sans CJK KR"/>
                <w:b w:val="0"/>
                <w:sz w:val="15"/>
              </w:rPr>
              <w:t>취소 또는 다른 탭 사용</w:t>
            </w:r>
          </w:p>
        </w:tc>
        <w:tc>
          <w:tcPr>
            <w:tcW w:type="dxa" w:w="2880"/>
            <w:vAlign w:val="top"/>
          </w:tcPr>
          <w:p>
            <w:pPr>
              <w:spacing w:after="0"/>
            </w:pPr>
            <w:r/>
            <w:r>
              <w:rPr>
                <w:rFonts w:ascii="Noto Sans CJK KR" w:hAnsi="Noto Sans CJK KR" w:eastAsia="Noto Sans CJK KR"/>
                <w:b w:val="0"/>
                <w:sz w:val="15"/>
              </w:rPr>
              <w:t>request_id</w:t>
            </w:r>
          </w:p>
        </w:tc>
      </w:tr>
      <w:tr>
        <w:trPr>
          <w:cantSplit/>
        </w:trPr>
        <w:tc>
          <w:tcPr>
            <w:tcW w:type="dxa" w:w="1440"/>
            <w:vAlign w:val="top"/>
          </w:tcPr>
          <w:p>
            <w:pPr>
              <w:spacing w:after="0"/>
            </w:pPr>
            <w:r/>
            <w:r>
              <w:rPr>
                <w:rFonts w:ascii="Noto Sans CJK KR" w:hAnsi="Noto Sans CJK KR" w:eastAsia="Noto Sans CJK KR"/>
                <w:b w:val="0"/>
                <w:sz w:val="15"/>
              </w:rPr>
              <w:t>Partial</w:t>
            </w:r>
          </w:p>
        </w:tc>
        <w:tc>
          <w:tcPr>
            <w:tcW w:type="dxa" w:w="4464"/>
            <w:vAlign w:val="top"/>
          </w:tcPr>
          <w:p>
            <w:pPr>
              <w:spacing w:after="0"/>
            </w:pPr>
            <w:r/>
            <w:r>
              <w:rPr>
                <w:rFonts w:ascii="Noto Sans CJK KR" w:hAnsi="Noto Sans CJK KR" w:eastAsia="Noto Sans CJK KR"/>
                <w:b w:val="0"/>
                <w:sz w:val="15"/>
              </w:rPr>
              <w:t>확보 데이터 우선표시 + 누락 배지</w:t>
            </w:r>
          </w:p>
        </w:tc>
        <w:tc>
          <w:tcPr>
            <w:tcW w:type="dxa" w:w="2592"/>
            <w:vAlign w:val="top"/>
          </w:tcPr>
          <w:p>
            <w:pPr>
              <w:spacing w:after="0"/>
            </w:pPr>
            <w:r/>
            <w:r>
              <w:rPr>
                <w:rFonts w:ascii="Noto Sans CJK KR" w:hAnsi="Noto Sans CJK KR" w:eastAsia="Noto Sans CJK KR"/>
                <w:b w:val="0"/>
                <w:sz w:val="15"/>
              </w:rPr>
              <w:t>누락 원인 보기/재시도</w:t>
            </w:r>
          </w:p>
        </w:tc>
        <w:tc>
          <w:tcPr>
            <w:tcW w:type="dxa" w:w="2880"/>
            <w:vAlign w:val="top"/>
          </w:tcPr>
          <w:p>
            <w:pPr>
              <w:spacing w:after="0"/>
            </w:pPr>
            <w:r/>
            <w:r>
              <w:rPr>
                <w:rFonts w:ascii="Noto Sans CJK KR" w:hAnsi="Noto Sans CJK KR" w:eastAsia="Noto Sans CJK KR"/>
                <w:b w:val="0"/>
                <w:sz w:val="15"/>
              </w:rPr>
              <w:t>missing_sources</w:t>
            </w:r>
          </w:p>
        </w:tc>
      </w:tr>
      <w:tr>
        <w:trPr>
          <w:cantSplit/>
        </w:trPr>
        <w:tc>
          <w:tcPr>
            <w:tcW w:type="dxa" w:w="1440"/>
            <w:vAlign w:val="top"/>
          </w:tcPr>
          <w:p>
            <w:pPr>
              <w:spacing w:after="0"/>
            </w:pPr>
            <w:r/>
            <w:r>
              <w:rPr>
                <w:rFonts w:ascii="Noto Sans CJK KR" w:hAnsi="Noto Sans CJK KR" w:eastAsia="Noto Sans CJK KR"/>
                <w:b w:val="0"/>
                <w:sz w:val="15"/>
              </w:rPr>
              <w:t>Stale cache</w:t>
            </w:r>
          </w:p>
        </w:tc>
        <w:tc>
          <w:tcPr>
            <w:tcW w:type="dxa" w:w="4464"/>
            <w:vAlign w:val="top"/>
          </w:tcPr>
          <w:p>
            <w:pPr>
              <w:spacing w:after="0"/>
            </w:pPr>
            <w:r/>
            <w:r>
              <w:rPr>
                <w:rFonts w:ascii="Noto Sans CJK KR" w:hAnsi="Noto Sans CJK KR" w:eastAsia="Noto Sans CJK KR"/>
                <w:b w:val="0"/>
                <w:sz w:val="15"/>
              </w:rPr>
              <w:t>관측시각·“최근 정상값” 경고</w:t>
            </w:r>
          </w:p>
        </w:tc>
        <w:tc>
          <w:tcPr>
            <w:tcW w:type="dxa" w:w="2592"/>
            <w:vAlign w:val="top"/>
          </w:tcPr>
          <w:p>
            <w:pPr>
              <w:spacing w:after="0"/>
            </w:pPr>
            <w:r/>
            <w:r>
              <w:rPr>
                <w:rFonts w:ascii="Noto Sans CJK KR" w:hAnsi="Noto Sans CJK KR" w:eastAsia="Noto Sans CJK KR"/>
                <w:b w:val="0"/>
                <w:sz w:val="15"/>
              </w:rPr>
              <w:t>새로고침/시나리오 전환</w:t>
            </w:r>
          </w:p>
        </w:tc>
        <w:tc>
          <w:tcPr>
            <w:tcW w:type="dxa" w:w="2880"/>
            <w:vAlign w:val="top"/>
          </w:tcPr>
          <w:p>
            <w:pPr>
              <w:spacing w:after="0"/>
            </w:pPr>
            <w:r/>
            <w:r>
              <w:rPr>
                <w:rFonts w:ascii="Noto Sans CJK KR" w:hAnsi="Noto Sans CJK KR" w:eastAsia="Noto Sans CJK KR"/>
                <w:b w:val="0"/>
                <w:sz w:val="15"/>
              </w:rPr>
              <w:t>cache_age</w:t>
            </w:r>
          </w:p>
        </w:tc>
      </w:tr>
      <w:tr>
        <w:trPr>
          <w:cantSplit/>
        </w:trPr>
        <w:tc>
          <w:tcPr>
            <w:tcW w:type="dxa" w:w="1440"/>
            <w:vAlign w:val="top"/>
          </w:tcPr>
          <w:p>
            <w:pPr>
              <w:spacing w:after="0"/>
            </w:pPr>
            <w:r/>
            <w:r>
              <w:rPr>
                <w:rFonts w:ascii="Noto Sans CJK KR" w:hAnsi="Noto Sans CJK KR" w:eastAsia="Noto Sans CJK KR"/>
                <w:b w:val="0"/>
                <w:sz w:val="15"/>
              </w:rPr>
              <w:t>Fallback</w:t>
            </w:r>
          </w:p>
        </w:tc>
        <w:tc>
          <w:tcPr>
            <w:tcW w:type="dxa" w:w="4464"/>
            <w:vAlign w:val="top"/>
          </w:tcPr>
          <w:p>
            <w:pPr>
              <w:spacing w:after="0"/>
            </w:pPr>
            <w:r/>
            <w:r>
              <w:rPr>
                <w:rFonts w:ascii="Noto Sans CJK KR" w:hAnsi="Noto Sans CJK KR" w:eastAsia="Noto Sans CJK KR"/>
                <w:b w:val="0"/>
                <w:sz w:val="15"/>
              </w:rPr>
              <w:t>“시나리오/Seed로 전환” 고정 배지</w:t>
            </w:r>
          </w:p>
        </w:tc>
        <w:tc>
          <w:tcPr>
            <w:tcW w:type="dxa" w:w="2592"/>
            <w:vAlign w:val="top"/>
          </w:tcPr>
          <w:p>
            <w:pPr>
              <w:spacing w:after="0"/>
            </w:pPr>
            <w:r/>
            <w:r>
              <w:rPr>
                <w:rFonts w:ascii="Noto Sans CJK KR" w:hAnsi="Noto Sans CJK KR" w:eastAsia="Noto Sans CJK KR"/>
                <w:b w:val="0"/>
                <w:sz w:val="15"/>
              </w:rPr>
              <w:t>실시간 재시도</w:t>
            </w:r>
          </w:p>
        </w:tc>
        <w:tc>
          <w:tcPr>
            <w:tcW w:type="dxa" w:w="2880"/>
            <w:vAlign w:val="top"/>
          </w:tcPr>
          <w:p>
            <w:pPr>
              <w:spacing w:after="0"/>
            </w:pPr>
            <w:r/>
            <w:r>
              <w:rPr>
                <w:rFonts w:ascii="Noto Sans CJK KR" w:hAnsi="Noto Sans CJK KR" w:eastAsia="Noto Sans CJK KR"/>
                <w:b w:val="0"/>
                <w:sz w:val="15"/>
              </w:rPr>
              <w:t>original_provider/error_code</w:t>
            </w:r>
          </w:p>
        </w:tc>
      </w:tr>
      <w:tr>
        <w:trPr>
          <w:cantSplit/>
        </w:trPr>
        <w:tc>
          <w:tcPr>
            <w:tcW w:type="dxa" w:w="1440"/>
            <w:vAlign w:val="top"/>
          </w:tcPr>
          <w:p>
            <w:pPr>
              <w:spacing w:after="0"/>
            </w:pPr>
            <w:r/>
            <w:r>
              <w:rPr>
                <w:rFonts w:ascii="Noto Sans CJK KR" w:hAnsi="Noto Sans CJK KR" w:eastAsia="Noto Sans CJK KR"/>
                <w:b w:val="0"/>
                <w:sz w:val="15"/>
              </w:rPr>
              <w:t>Empty</w:t>
            </w:r>
          </w:p>
        </w:tc>
        <w:tc>
          <w:tcPr>
            <w:tcW w:type="dxa" w:w="4464"/>
            <w:vAlign w:val="top"/>
          </w:tcPr>
          <w:p>
            <w:pPr>
              <w:spacing w:after="0"/>
            </w:pPr>
            <w:r/>
            <w:r>
              <w:rPr>
                <w:rFonts w:ascii="Noto Sans CJK KR" w:hAnsi="Noto Sans CJK KR" w:eastAsia="Noto Sans CJK KR"/>
                <w:b w:val="0"/>
                <w:sz w:val="15"/>
              </w:rPr>
              <w:t>조건에 맞는 자료 없음 + 필터완화 제안</w:t>
            </w:r>
          </w:p>
        </w:tc>
        <w:tc>
          <w:tcPr>
            <w:tcW w:type="dxa" w:w="2592"/>
            <w:vAlign w:val="top"/>
          </w:tcPr>
          <w:p>
            <w:pPr>
              <w:spacing w:after="0"/>
            </w:pPr>
            <w:r/>
            <w:r>
              <w:rPr>
                <w:rFonts w:ascii="Noto Sans CJK KR" w:hAnsi="Noto Sans CJK KR" w:eastAsia="Noto Sans CJK KR"/>
                <w:b w:val="0"/>
                <w:sz w:val="15"/>
              </w:rPr>
              <w:t>지역/기간/유형 수정</w:t>
            </w:r>
          </w:p>
        </w:tc>
        <w:tc>
          <w:tcPr>
            <w:tcW w:type="dxa" w:w="2880"/>
            <w:vAlign w:val="top"/>
          </w:tcPr>
          <w:p>
            <w:pPr>
              <w:spacing w:after="0"/>
            </w:pPr>
            <w:r/>
            <w:r>
              <w:rPr>
                <w:rFonts w:ascii="Noto Sans CJK KR" w:hAnsi="Noto Sans CJK KR" w:eastAsia="Noto Sans CJK KR"/>
                <w:b w:val="0"/>
                <w:sz w:val="15"/>
              </w:rPr>
              <w:t>query summary</w:t>
            </w:r>
          </w:p>
        </w:tc>
      </w:tr>
      <w:tr>
        <w:trPr>
          <w:cantSplit/>
        </w:trPr>
        <w:tc>
          <w:tcPr>
            <w:tcW w:type="dxa" w:w="1440"/>
            <w:vAlign w:val="top"/>
          </w:tcPr>
          <w:p>
            <w:pPr>
              <w:spacing w:after="0"/>
            </w:pPr>
            <w:r/>
            <w:r>
              <w:rPr>
                <w:rFonts w:ascii="Noto Sans CJK KR" w:hAnsi="Noto Sans CJK KR" w:eastAsia="Noto Sans CJK KR"/>
                <w:b w:val="0"/>
                <w:sz w:val="15"/>
              </w:rPr>
              <w:t>Authorization</w:t>
            </w:r>
          </w:p>
        </w:tc>
        <w:tc>
          <w:tcPr>
            <w:tcW w:type="dxa" w:w="4464"/>
            <w:vAlign w:val="top"/>
          </w:tcPr>
          <w:p>
            <w:pPr>
              <w:spacing w:after="0"/>
            </w:pPr>
            <w:r/>
            <w:r>
              <w:rPr>
                <w:rFonts w:ascii="Noto Sans CJK KR" w:hAnsi="Noto Sans CJK KR" w:eastAsia="Noto Sans CJK KR"/>
                <w:b w:val="0"/>
                <w:sz w:val="15"/>
              </w:rPr>
              <w:t>권한이 없는 상세정보 마스킹</w:t>
            </w:r>
          </w:p>
        </w:tc>
        <w:tc>
          <w:tcPr>
            <w:tcW w:type="dxa" w:w="2592"/>
            <w:vAlign w:val="top"/>
          </w:tcPr>
          <w:p>
            <w:pPr>
              <w:spacing w:after="0"/>
            </w:pPr>
            <w:r/>
            <w:r>
              <w:rPr>
                <w:rFonts w:ascii="Noto Sans CJK KR" w:hAnsi="Noto Sans CJK KR" w:eastAsia="Noto Sans CJK KR"/>
                <w:b w:val="0"/>
                <w:sz w:val="15"/>
              </w:rPr>
              <w:t>관리자 문의</w:t>
            </w:r>
          </w:p>
        </w:tc>
        <w:tc>
          <w:tcPr>
            <w:tcW w:type="dxa" w:w="2880"/>
            <w:vAlign w:val="top"/>
          </w:tcPr>
          <w:p>
            <w:pPr>
              <w:spacing w:after="0"/>
            </w:pPr>
            <w:r/>
            <w:r>
              <w:rPr>
                <w:rFonts w:ascii="Noto Sans CJK KR" w:hAnsi="Noto Sans CJK KR" w:eastAsia="Noto Sans CJK KR"/>
                <w:b w:val="0"/>
                <w:sz w:val="15"/>
              </w:rPr>
              <w:t>user/role/resource</w:t>
            </w:r>
          </w:p>
        </w:tc>
      </w:tr>
      <w:tr>
        <w:trPr>
          <w:cantSplit/>
        </w:trPr>
        <w:tc>
          <w:tcPr>
            <w:tcW w:type="dxa" w:w="1440"/>
            <w:vAlign w:val="top"/>
          </w:tcPr>
          <w:p>
            <w:pPr>
              <w:spacing w:after="0"/>
            </w:pPr>
            <w:r/>
            <w:r>
              <w:rPr>
                <w:rFonts w:ascii="Noto Sans CJK KR" w:hAnsi="Noto Sans CJK KR" w:eastAsia="Noto Sans CJK KR"/>
                <w:b w:val="0"/>
                <w:sz w:val="15"/>
              </w:rPr>
              <w:t>Fatal map error</w:t>
            </w:r>
          </w:p>
        </w:tc>
        <w:tc>
          <w:tcPr>
            <w:tcW w:type="dxa" w:w="4464"/>
            <w:vAlign w:val="top"/>
          </w:tcPr>
          <w:p>
            <w:pPr>
              <w:spacing w:after="0"/>
            </w:pPr>
            <w:r/>
            <w:r>
              <w:rPr>
                <w:rFonts w:ascii="Noto Sans CJK KR" w:hAnsi="Noto Sans CJK KR" w:eastAsia="Noto Sans CJK KR"/>
                <w:b w:val="0"/>
                <w:sz w:val="15"/>
              </w:rPr>
              <w:t>지도 재초기화 + 목록형 결과 유지</w:t>
            </w:r>
          </w:p>
        </w:tc>
        <w:tc>
          <w:tcPr>
            <w:tcW w:type="dxa" w:w="2592"/>
            <w:vAlign w:val="top"/>
          </w:tcPr>
          <w:p>
            <w:pPr>
              <w:spacing w:after="0"/>
            </w:pPr>
            <w:r/>
            <w:r>
              <w:rPr>
                <w:rFonts w:ascii="Noto Sans CJK KR" w:hAnsi="Noto Sans CJK KR" w:eastAsia="Noto Sans CJK KR"/>
                <w:b w:val="0"/>
                <w:sz w:val="15"/>
              </w:rPr>
              <w:t>재시도</w:t>
            </w:r>
          </w:p>
        </w:tc>
        <w:tc>
          <w:tcPr>
            <w:tcW w:type="dxa" w:w="2880"/>
            <w:vAlign w:val="top"/>
          </w:tcPr>
          <w:p>
            <w:pPr>
              <w:spacing w:after="0"/>
            </w:pPr>
            <w:r/>
            <w:r>
              <w:rPr>
                <w:rFonts w:ascii="Noto Sans CJK KR" w:hAnsi="Noto Sans CJK KR" w:eastAsia="Noto Sans CJK KR"/>
                <w:b w:val="0"/>
                <w:sz w:val="15"/>
              </w:rPr>
              <w:t>map provider error</w:t>
            </w:r>
          </w:p>
        </w:tc>
      </w:tr>
    </w:tbl>
    <w:p>
      <w:pPr>
        <w:spacing w:after="0"/>
      </w:pPr>
      <w:r>
        <w:rPr>
          <w:rFonts w:ascii="Noto Sans CJK KR" w:hAnsi="Noto Sans CJK KR"/>
        </w:rPr>
        <w:t>전역 메뉴, 페이지 내 Tab, 레이어 토글, 위성 비교, 보고서 편집·저장은 키보드만으로 수행 가능해야 한다.</w:t>
      </w:r>
    </w:p>
    <w:p>
      <w:pPr>
        <w:pStyle w:val="Heading2"/>
        <w:keepNext/>
      </w:pPr>
      <w:r>
        <w:rPr>
          <w:rFonts w:ascii="Noto Sans CJK KR" w:hAnsi="Noto Sans CJK KR"/>
        </w:rPr>
        <w:t>지도와 위성영상에만 존재하는 핵심정보는 우선 확인지역 목록, 메타데이터 표, 피해·복구 카드와 텍스트 요약으로 동등하게 제공한다.</w:t>
      </w:r>
    </w:p>
    <w:p>
      <w:pPr>
        <w:pStyle w:val="ListBullet"/>
      </w:pPr>
      <w:r>
        <w:rPr>
          <w:rFonts w:ascii="Noto Sans CJK KR" w:hAnsi="Noto Sans CJK KR"/>
        </w:rPr>
        <w:t>모든 탭, Drawer, 레이어 토글, 비교 슬라이더와 지도 외 목록은 키보드만으로 조작 가능해야 한다.</w:t>
      </w:r>
    </w:p>
    <w:p>
      <w:pPr>
        <w:pStyle w:val="ListBullet"/>
      </w:pPr>
      <w:r>
        <w:rPr>
          <w:rFonts w:ascii="Noto Sans CJK KR" w:hAnsi="Noto Sans CJK KR"/>
        </w:rPr>
        <w:t>지도에만 존재하는 핵심정보는 우측·하단의 동등한 목록과 텍스트로 제공한다.</w:t>
      </w:r>
    </w:p>
    <w:p>
      <w:pPr>
        <w:pStyle w:val="ListBullet"/>
      </w:pPr>
      <w:r>
        <w:rPr>
          <w:rFonts w:ascii="Noto Sans CJK KR" w:hAnsi="Noto Sans CJK KR"/>
        </w:rPr>
        <w:t>색상만으로 위험·상태를 구분하지 않고 텍스트·아이콘·패턴을 병행한다.</w:t>
      </w:r>
    </w:p>
    <w:p>
      <w:pPr>
        <w:pStyle w:val="ListBullet"/>
      </w:pPr>
      <w:r>
        <w:rPr>
          <w:rFonts w:ascii="Noto Sans CJK KR" w:hAnsi="Noto Sans CJK KR"/>
        </w:rPr>
        <w:t>스와이프 비교는 native range와 25/50/75% 버튼 및 기본 좌우 비교를 함께 제공하여 드래그 의존성을 제거한다.</w:t>
      </w:r>
    </w:p>
    <w:p>
      <w:pPr>
        <w:pStyle w:val="ListBullet"/>
      </w:pPr>
      <w:r>
        <w:rPr>
          <w:rFonts w:ascii="Noto Sans CJK KR" w:hAnsi="Noto Sans CJK KR"/>
        </w:rPr>
        <w:t>표·차트·시계열은 제목, 단위, 데이터 상태와 대체 텍스트 요약을 제공한다.</w:t>
      </w:r>
    </w:p>
    <w:p>
      <w:pPr>
        <w:pStyle w:val="ListBullet"/>
      </w:pPr>
      <w:r>
        <w:rPr>
          <w:rFonts w:ascii="Noto Sans CJK KR" w:hAnsi="Noto Sans CJK KR"/>
        </w:rPr>
        <w:t>스와이프 비교는 키보드 증감 버튼과 두 시점 드롭다운을 함께 제공한다.</w:t>
      </w:r>
    </w:p>
    <w:p>
      <w:pPr>
        <w:pStyle w:val="Heading1"/>
        <w:keepNext/>
      </w:pPr>
      <w:r>
        <w:rPr>
          <w:rFonts w:ascii="Noto Sans CJK KR" w:hAnsi="Noto Sans CJK KR"/>
        </w:rPr>
        <w:t>23. Claude Code 인계·개발 Backlog</w:t>
      </w:r>
    </w:p>
    <w:p>
      <w:pPr>
        <w:pStyle w:val="Heading2"/>
        <w:keepNext/>
      </w:pPr>
      <w:r>
        <w:rPr>
          <w:rFonts w:ascii="Noto Sans CJK KR" w:hAnsi="Noto Sans CJK KR"/>
        </w:rPr>
        <w:t>23.1 인계 패키지 구성</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D9EAF7"/>
            <w:vAlign w:val="center"/>
          </w:tcPr>
          <w:p>
            <w:pPr>
              <w:spacing w:after="0"/>
            </w:pPr>
            <w:r/>
            <w:r>
              <w:rPr>
                <w:rFonts w:ascii="Noto Sans CJK KR" w:hAnsi="Noto Sans CJK KR" w:eastAsia="Noto Sans CJK KR"/>
                <w:b/>
                <w:color w:val="1F4E79"/>
                <w:sz w:val="15"/>
              </w:rPr>
              <w:t>경로</w:t>
            </w:r>
          </w:p>
        </w:tc>
        <w:tc>
          <w:tcPr>
            <w:tcW w:type="dxa" w:w="4608"/>
            <w:shd w:fill="D9EAF7"/>
            <w:vAlign w:val="center"/>
          </w:tcPr>
          <w:p>
            <w:pPr>
              <w:spacing w:after="0"/>
            </w:pPr>
            <w:r/>
            <w:r>
              <w:rPr>
                <w:rFonts w:ascii="Noto Sans CJK KR" w:hAnsi="Noto Sans CJK KR" w:eastAsia="Noto Sans CJK KR"/>
                <w:b/>
                <w:color w:val="1F4E79"/>
                <w:sz w:val="15"/>
              </w:rPr>
              <w:t>내용</w:t>
            </w:r>
          </w:p>
        </w:tc>
        <w:tc>
          <w:tcPr>
            <w:tcW w:type="dxa" w:w="4320"/>
            <w:shd w:fill="D9EAF7"/>
            <w:vAlign w:val="center"/>
          </w:tcPr>
          <w:p>
            <w:pPr>
              <w:spacing w:after="0"/>
            </w:pPr>
            <w:r/>
            <w:r>
              <w:rPr>
                <w:rFonts w:ascii="Noto Sans CJK KR" w:hAnsi="Noto Sans CJK KR" w:eastAsia="Noto Sans CJK KR"/>
                <w:b/>
                <w:color w:val="1F4E79"/>
                <w:sz w:val="15"/>
              </w:rPr>
              <w:t>Claude Code 사용 목적</w:t>
            </w:r>
          </w:p>
        </w:tc>
      </w:tr>
      <w:tr>
        <w:trPr>
          <w:cantSplit/>
        </w:trPr>
        <w:tc>
          <w:tcPr>
            <w:tcW w:type="dxa" w:w="1728"/>
            <w:vAlign w:val="top"/>
          </w:tcPr>
          <w:p>
            <w:pPr>
              <w:spacing w:after="0"/>
            </w:pPr>
            <w:r>
              <w:rPr/>
              <w:t>CLAUDE.md</w:t>
            </w:r>
          </w:p>
        </w:tc>
        <w:tc>
          <w:tcPr>
            <w:tcW w:type="dxa" w:w="4608"/>
            <w:vAlign w:val="top"/>
          </w:tcPr>
          <w:p>
            <w:pPr>
              <w:spacing w:after="0"/>
            </w:pPr>
            <w:r>
              <w:rPr/>
              <w:t>범위·금지·기술스택·완료기준</w:t>
            </w:r>
          </w:p>
        </w:tc>
        <w:tc>
          <w:tcPr>
            <w:tcW w:type="dxa" w:w="4320"/>
            <w:vAlign w:val="top"/>
          </w:tcPr>
          <w:p>
            <w:pPr>
              <w:spacing w:after="0"/>
            </w:pPr>
            <w:r>
              <w:rPr/>
              <w:t>세션마다 최우선 프로젝트 규칙</w:t>
            </w:r>
          </w:p>
        </w:tc>
      </w:tr>
      <w:tr>
        <w:trPr>
          <w:cantSplit/>
        </w:trPr>
        <w:tc>
          <w:tcPr>
            <w:tcW w:type="dxa" w:w="1728"/>
            <w:vAlign w:val="top"/>
          </w:tcPr>
          <w:p>
            <w:pPr>
              <w:spacing w:after="0"/>
            </w:pPr>
            <w:r>
              <w:rPr/>
              <w:t>docs/</w:t>
            </w:r>
          </w:p>
        </w:tc>
        <w:tc>
          <w:tcPr>
            <w:tcW w:type="dxa" w:w="4608"/>
            <w:vAlign w:val="top"/>
          </w:tcPr>
          <w:p>
            <w:pPr>
              <w:spacing w:after="0"/>
            </w:pPr>
            <w:r>
              <w:rPr/>
              <w:t>서비스·화면·Agent·API·GIS·시험·추적성 상세</w:t>
            </w:r>
          </w:p>
        </w:tc>
        <w:tc>
          <w:tcPr>
            <w:tcW w:type="dxa" w:w="4320"/>
            <w:vAlign w:val="top"/>
          </w:tcPr>
          <w:p>
            <w:pPr>
              <w:spacing w:after="0"/>
            </w:pPr>
            <w:r>
              <w:rPr/>
              <w:t>구현 맥락과 기능 계약</w:t>
            </w:r>
          </w:p>
        </w:tc>
      </w:tr>
      <w:tr>
        <w:trPr>
          <w:cantSplit/>
        </w:trPr>
        <w:tc>
          <w:tcPr>
            <w:tcW w:type="dxa" w:w="1728"/>
            <w:vAlign w:val="top"/>
          </w:tcPr>
          <w:p>
            <w:pPr>
              <w:spacing w:after="0"/>
            </w:pPr>
            <w:r>
              <w:rPr/>
              <w:t>contracts/schemas/</w:t>
            </w:r>
          </w:p>
        </w:tc>
        <w:tc>
          <w:tcPr>
            <w:tcW w:type="dxa" w:w="4608"/>
            <w:vAlign w:val="top"/>
          </w:tcPr>
          <w:p>
            <w:pPr>
              <w:spacing w:after="0"/>
            </w:pPr>
            <w:r>
              <w:rPr/>
              <w:t>핵심 DTO JSON Schema</w:t>
            </w:r>
          </w:p>
        </w:tc>
        <w:tc>
          <w:tcPr>
            <w:tcW w:type="dxa" w:w="4320"/>
            <w:vAlign w:val="top"/>
          </w:tcPr>
          <w:p>
            <w:pPr>
              <w:spacing w:after="0"/>
            </w:pPr>
            <w:r>
              <w:rPr/>
              <w:t>타입·입력·Seed·Fixture 계약검증</w:t>
            </w:r>
          </w:p>
        </w:tc>
      </w:tr>
      <w:tr>
        <w:trPr>
          <w:cantSplit/>
        </w:trPr>
        <w:tc>
          <w:tcPr>
            <w:tcW w:type="dxa" w:w="1728"/>
            <w:vAlign w:val="top"/>
          </w:tcPr>
          <w:p>
            <w:pPr>
              <w:spacing w:after="0"/>
            </w:pPr>
            <w:r>
              <w:rPr/>
              <w:t>contracts/openapi/</w:t>
            </w:r>
          </w:p>
        </w:tc>
        <w:tc>
          <w:tcPr>
            <w:tcW w:type="dxa" w:w="4608"/>
            <w:vAlign w:val="top"/>
          </w:tcPr>
          <w:p>
            <w:pPr>
              <w:spacing w:after="0"/>
            </w:pPr>
            <w:r>
              <w:rPr/>
              <w:t>Vercel POC API, UNE RAG, 공공 API Adapter</w:t>
            </w:r>
          </w:p>
        </w:tc>
        <w:tc>
          <w:tcPr>
            <w:tcW w:type="dxa" w:w="4320"/>
            <w:vAlign w:val="top"/>
          </w:tcPr>
          <w:p>
            <w:pPr>
              <w:spacing w:after="0"/>
            </w:pPr>
            <w:r>
              <w:rPr/>
              <w:t>Client/Server stub와 계약시험</w:t>
            </w:r>
          </w:p>
        </w:tc>
      </w:tr>
      <w:tr>
        <w:trPr>
          <w:cantSplit/>
        </w:trPr>
        <w:tc>
          <w:tcPr>
            <w:tcW w:type="dxa" w:w="1728"/>
            <w:vAlign w:val="top"/>
          </w:tcPr>
          <w:p>
            <w:pPr>
              <w:spacing w:after="0"/>
            </w:pPr>
            <w:r>
              <w:rPr/>
              <w:t>data/seed/</w:t>
            </w:r>
          </w:p>
        </w:tc>
        <w:tc>
          <w:tcPr>
            <w:tcW w:type="dxa" w:w="4608"/>
            <w:vAlign w:val="top"/>
          </w:tcPr>
          <w:p>
            <w:pPr>
              <w:spacing w:after="0"/>
            </w:pPr>
            <w:r>
              <w:rPr/>
              <w:t>Provider-neutral Seed와 응답 Fixture</w:t>
            </w:r>
          </w:p>
        </w:tc>
        <w:tc>
          <w:tcPr>
            <w:tcW w:type="dxa" w:w="4320"/>
            <w:vAlign w:val="top"/>
          </w:tcPr>
          <w:p>
            <w:pPr>
              <w:spacing w:after="0"/>
            </w:pPr>
            <w:r>
              <w:rPr/>
              <w:t>외부 API 없이 Runtime·E2E 실행</w:t>
            </w:r>
          </w:p>
        </w:tc>
      </w:tr>
      <w:tr>
        <w:trPr>
          <w:cantSplit/>
        </w:trPr>
        <w:tc>
          <w:tcPr>
            <w:tcW w:type="dxa" w:w="1728"/>
            <w:vAlign w:val="top"/>
          </w:tcPr>
          <w:p>
            <w:pPr>
              <w:spacing w:after="0"/>
            </w:pPr>
            <w:r>
              <w:rPr/>
              <w:t>prompts/</w:t>
            </w:r>
          </w:p>
        </w:tc>
        <w:tc>
          <w:tcPr>
            <w:tcW w:type="dxa" w:w="4608"/>
            <w:vAlign w:val="top"/>
          </w:tcPr>
          <w:p>
            <w:pPr>
              <w:spacing w:after="0"/>
            </w:pPr>
            <w:r>
              <w:rPr/>
              <w:t>System·상황구조화·사례설명·보고서 Prompt</w:t>
            </w:r>
          </w:p>
        </w:tc>
        <w:tc>
          <w:tcPr>
            <w:tcW w:type="dxa" w:w="4320"/>
            <w:vAlign w:val="top"/>
          </w:tcPr>
          <w:p>
            <w:pPr>
              <w:spacing w:after="0"/>
            </w:pPr>
            <w:r>
              <w:rPr/>
              <w:t>Agent 구현과 안전장치</w:t>
            </w:r>
          </w:p>
        </w:tc>
      </w:tr>
      <w:tr>
        <w:trPr>
          <w:cantSplit/>
        </w:trPr>
        <w:tc>
          <w:tcPr>
            <w:tcW w:type="dxa" w:w="1728"/>
            <w:vAlign w:val="top"/>
          </w:tcPr>
          <w:p>
            <w:pPr>
              <w:spacing w:after="0"/>
            </w:pPr>
            <w:r>
              <w:rPr/>
              <w:t>tests/</w:t>
            </w:r>
          </w:p>
        </w:tc>
        <w:tc>
          <w:tcPr>
            <w:tcW w:type="dxa" w:w="4608"/>
            <w:vAlign w:val="top"/>
          </w:tcPr>
          <w:p>
            <w:pPr>
              <w:spacing w:after="0"/>
            </w:pPr>
            <w:r>
              <w:rPr/>
              <w:t>Runtime Regression·Provider Conformance 결과</w:t>
            </w:r>
          </w:p>
        </w:tc>
        <w:tc>
          <w:tcPr>
            <w:tcW w:type="dxa" w:w="4320"/>
            <w:vAlign w:val="top"/>
          </w:tcPr>
          <w:p>
            <w:pPr>
              <w:spacing w:after="0"/>
            </w:pPr>
            <w:r>
              <w:rPr/>
              <w:t>완료여부 재현·검증</w:t>
            </w:r>
          </w:p>
        </w:tc>
      </w:tr>
      <w:tr>
        <w:trPr>
          <w:cantSplit/>
        </w:trPr>
        <w:tc>
          <w:tcPr>
            <w:tcW w:type="dxa" w:w="1728"/>
            <w:vAlign w:val="top"/>
          </w:tcPr>
          <w:p>
            <w:pPr>
              <w:spacing w:after="0"/>
            </w:pPr>
            <w:r>
              <w:rPr/>
              <w:t>decisions/</w:t>
            </w:r>
          </w:p>
        </w:tc>
        <w:tc>
          <w:tcPr>
            <w:tcW w:type="dxa" w:w="4608"/>
            <w:vAlign w:val="top"/>
          </w:tcPr>
          <w:p>
            <w:pPr>
              <w:spacing w:after="0"/>
            </w:pPr>
            <w:r>
              <w:rPr/>
              <w:t>ADR 기술·범위 결정</w:t>
            </w:r>
          </w:p>
        </w:tc>
        <w:tc>
          <w:tcPr>
            <w:tcW w:type="dxa" w:w="4320"/>
            <w:vAlign w:val="top"/>
          </w:tcPr>
          <w:p>
            <w:pPr>
              <w:spacing w:after="0"/>
            </w:pPr>
            <w:r>
              <w:rPr/>
              <w:t>구현 중 임의 변경 방지</w:t>
            </w:r>
          </w:p>
        </w:tc>
      </w:tr>
      <w:tr>
        <w:trPr>
          <w:cantSplit/>
        </w:trPr>
        <w:tc>
          <w:tcPr>
            <w:tcW w:type="dxa" w:w="1728"/>
            <w:vAlign w:val="top"/>
          </w:tcPr>
          <w:p>
            <w:pPr>
              <w:spacing w:after="0"/>
            </w:pPr>
            <w:r>
              <w:rPr/>
              <w:t>scripts/</w:t>
            </w:r>
          </w:p>
        </w:tc>
        <w:tc>
          <w:tcPr>
            <w:tcW w:type="dxa" w:w="4608"/>
            <w:vAlign w:val="top"/>
          </w:tcPr>
          <w:p>
            <w:pPr>
              <w:spacing w:after="0"/>
            </w:pPr>
            <w:r>
              <w:rPr/>
              <w:t>OpenAPI·Schema·Source·Smoke 검증</w:t>
            </w:r>
          </w:p>
        </w:tc>
        <w:tc>
          <w:tcPr>
            <w:tcW w:type="dxa" w:w="4320"/>
            <w:vAlign w:val="top"/>
          </w:tcPr>
          <w:p>
            <w:pPr>
              <w:spacing w:after="0"/>
            </w:pPr>
            <w:r>
              <w:rPr/>
              <w:t>개발 시작 전 무결성 확인</w:t>
            </w:r>
          </w:p>
        </w:tc>
      </w:tr>
    </w:tbl>
    <w:p>
      <w:pPr>
        <w:spacing w:after="0"/>
      </w:pPr>
    </w:p>
    <w:p>
      <w:pPr>
        <w:pStyle w:val="Heading2"/>
        <w:keepNext/>
      </w:pPr>
      <w:r>
        <w:rPr>
          <w:rFonts w:ascii="Noto Sans CJK KR" w:hAnsi="Noto Sans CJK KR"/>
        </w:rPr>
        <w:t>23.2 개발 Backlog와 의존성</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vAlign w:val="center"/>
          </w:tcPr>
          <w:p>
            <w:pPr>
              <w:spacing w:after="0"/>
            </w:pPr>
            <w:r/>
            <w:r>
              <w:rPr>
                <w:rFonts w:ascii="Noto Sans CJK KR" w:hAnsi="Noto Sans CJK KR" w:eastAsia="Noto Sans CJK KR"/>
                <w:b/>
                <w:color w:val="1F4E79"/>
                <w:sz w:val="14"/>
              </w:rPr>
              <w:t>ID</w:t>
            </w:r>
          </w:p>
        </w:tc>
        <w:tc>
          <w:tcPr>
            <w:tcW w:type="dxa" w:w="4608"/>
            <w:shd w:fill="D9EAF7"/>
            <w:vAlign w:val="center"/>
          </w:tcPr>
          <w:p>
            <w:pPr>
              <w:spacing w:after="0"/>
            </w:pPr>
            <w:r/>
            <w:r>
              <w:rPr>
                <w:rFonts w:ascii="Noto Sans CJK KR" w:hAnsi="Noto Sans CJK KR" w:eastAsia="Noto Sans CJK KR"/>
                <w:b/>
                <w:color w:val="1F4E79"/>
                <w:sz w:val="14"/>
              </w:rPr>
              <w:t>작업</w:t>
            </w:r>
          </w:p>
        </w:tc>
        <w:tc>
          <w:tcPr>
            <w:tcW w:type="dxa" w:w="2448"/>
            <w:shd w:fill="D9EAF7"/>
            <w:vAlign w:val="center"/>
          </w:tcPr>
          <w:p>
            <w:pPr>
              <w:spacing w:after="0"/>
            </w:pPr>
            <w:r/>
            <w:r>
              <w:rPr>
                <w:rFonts w:ascii="Noto Sans CJK KR" w:hAnsi="Noto Sans CJK KR" w:eastAsia="Noto Sans CJK KR"/>
                <w:b/>
                <w:color w:val="1F4E79"/>
                <w:sz w:val="14"/>
              </w:rPr>
              <w:t>의존성</w:t>
            </w:r>
          </w:p>
        </w:tc>
        <w:tc>
          <w:tcPr>
            <w:tcW w:type="dxa" w:w="3456"/>
            <w:shd w:fill="D9EAF7"/>
            <w:vAlign w:val="center"/>
          </w:tcPr>
          <w:p>
            <w:pPr>
              <w:spacing w:after="0"/>
            </w:pPr>
            <w:r/>
            <w:r>
              <w:rPr>
                <w:rFonts w:ascii="Noto Sans CJK KR" w:hAnsi="Noto Sans CJK KR" w:eastAsia="Noto Sans CJK KR"/>
                <w:b/>
                <w:color w:val="1F4E79"/>
                <w:sz w:val="14"/>
              </w:rPr>
              <w:t>완료 산출</w:t>
            </w:r>
          </w:p>
        </w:tc>
      </w:tr>
      <w:tr>
        <w:trPr>
          <w:cantSplit/>
        </w:trPr>
        <w:tc>
          <w:tcPr>
            <w:tcW w:type="dxa" w:w="1080"/>
            <w:vAlign w:val="top"/>
          </w:tcPr>
          <w:p>
            <w:pPr>
              <w:spacing w:after="0"/>
            </w:pPr>
            <w:r/>
            <w:r>
              <w:rPr>
                <w:rFonts w:ascii="Noto Sans CJK KR" w:hAnsi="Noto Sans CJK KR" w:eastAsia="Noto Sans CJK KR"/>
                <w:b w:val="0"/>
                <w:sz w:val="14"/>
              </w:rPr>
              <w:t>P0-01</w:t>
            </w:r>
          </w:p>
        </w:tc>
        <w:tc>
          <w:tcPr>
            <w:tcW w:type="dxa" w:w="4608"/>
            <w:vAlign w:val="top"/>
          </w:tcPr>
          <w:p>
            <w:pPr>
              <w:spacing w:after="0"/>
            </w:pPr>
            <w:r/>
            <w:r>
              <w:rPr>
                <w:rFonts w:ascii="Noto Sans CJK KR" w:hAnsi="Noto Sans CJK KR" w:eastAsia="Noto Sans CJK KR"/>
                <w:b w:val="0"/>
                <w:sz w:val="14"/>
              </w:rPr>
              <w:t>저장소/빌드/환경변수 기준선</w:t>
            </w:r>
          </w:p>
        </w:tc>
        <w:tc>
          <w:tcPr>
            <w:tcW w:type="dxa" w:w="2448"/>
            <w:vAlign w:val="top"/>
          </w:tcPr>
          <w:p>
            <w:pPr>
              <w:spacing w:after="0"/>
            </w:pPr>
            <w:r/>
            <w:r>
              <w:rPr>
                <w:rFonts w:ascii="Noto Sans CJK KR" w:hAnsi="Noto Sans CJK KR" w:eastAsia="Noto Sans CJK KR"/>
                <w:b w:val="0"/>
                <w:sz w:val="14"/>
              </w:rPr>
              <w:t>없음</w:t>
            </w:r>
          </w:p>
        </w:tc>
        <w:tc>
          <w:tcPr>
            <w:tcW w:type="dxa" w:w="3456"/>
            <w:vAlign w:val="top"/>
          </w:tcPr>
          <w:p>
            <w:pPr>
              <w:spacing w:after="0"/>
            </w:pPr>
            <w:r/>
            <w:r>
              <w:rPr>
                <w:rFonts w:ascii="Noto Sans CJK KR" w:hAnsi="Noto Sans CJK KR" w:eastAsia="Noto Sans CJK KR"/>
                <w:b w:val="0"/>
                <w:sz w:val="14"/>
              </w:rPr>
              <w:t>Vercel 단일 프로젝트 기동, typecheck/validate 명령</w:t>
            </w:r>
          </w:p>
        </w:tc>
      </w:tr>
      <w:tr>
        <w:trPr>
          <w:cantSplit/>
        </w:trPr>
        <w:tc>
          <w:tcPr>
            <w:tcW w:type="dxa" w:w="1080"/>
            <w:vAlign w:val="top"/>
          </w:tcPr>
          <w:p>
            <w:pPr>
              <w:spacing w:after="0"/>
            </w:pPr>
            <w:r/>
            <w:r>
              <w:rPr>
                <w:rFonts w:ascii="Noto Sans CJK KR" w:hAnsi="Noto Sans CJK KR" w:eastAsia="Noto Sans CJK KR"/>
                <w:b w:val="0"/>
                <w:sz w:val="14"/>
              </w:rPr>
              <w:t>P0-02</w:t>
            </w:r>
          </w:p>
        </w:tc>
        <w:tc>
          <w:tcPr>
            <w:tcW w:type="dxa" w:w="4608"/>
            <w:vAlign w:val="top"/>
          </w:tcPr>
          <w:p>
            <w:pPr>
              <w:spacing w:after="0"/>
            </w:pPr>
            <w:r/>
            <w:r>
              <w:rPr>
                <w:rFonts w:ascii="Noto Sans CJK KR" w:hAnsi="Noto Sans CJK KR" w:eastAsia="Noto Sans CJK KR"/>
                <w:b w:val="0"/>
                <w:sz w:val="14"/>
              </w:rPr>
              <w:t>공통 DTO·Schema·OpenAPI 코드생성</w:t>
            </w:r>
          </w:p>
        </w:tc>
        <w:tc>
          <w:tcPr>
            <w:tcW w:type="dxa" w:w="2448"/>
            <w:vAlign w:val="top"/>
          </w:tcPr>
          <w:p>
            <w:pPr>
              <w:spacing w:after="0"/>
            </w:pPr>
            <w:r/>
            <w:r>
              <w:rPr>
                <w:rFonts w:ascii="Noto Sans CJK KR" w:hAnsi="Noto Sans CJK KR" w:eastAsia="Noto Sans CJK KR"/>
                <w:b w:val="0"/>
                <w:sz w:val="14"/>
              </w:rPr>
              <w:t>P0-01</w:t>
            </w:r>
          </w:p>
        </w:tc>
        <w:tc>
          <w:tcPr>
            <w:tcW w:type="dxa" w:w="3456"/>
            <w:vAlign w:val="top"/>
          </w:tcPr>
          <w:p>
            <w:pPr>
              <w:spacing w:after="0"/>
            </w:pPr>
            <w:r/>
            <w:r>
              <w:rPr>
                <w:rFonts w:ascii="Noto Sans CJK KR" w:hAnsi="Noto Sans CJK KR" w:eastAsia="Noto Sans CJK KR"/>
                <w:b w:val="0"/>
                <w:sz w:val="14"/>
              </w:rPr>
              <w:t>계약 검증 통과</w:t>
            </w:r>
          </w:p>
        </w:tc>
      </w:tr>
      <w:tr>
        <w:trPr>
          <w:cantSplit/>
        </w:trPr>
        <w:tc>
          <w:tcPr>
            <w:tcW w:type="dxa" w:w="1080"/>
            <w:vAlign w:val="top"/>
          </w:tcPr>
          <w:p>
            <w:pPr>
              <w:spacing w:after="0"/>
            </w:pPr>
            <w:r/>
            <w:r>
              <w:rPr>
                <w:rFonts w:ascii="Noto Sans CJK KR" w:hAnsi="Noto Sans CJK KR" w:eastAsia="Noto Sans CJK KR"/>
                <w:b w:val="0"/>
                <w:sz w:val="14"/>
              </w:rPr>
              <w:t>P0-03</w:t>
            </w:r>
          </w:p>
        </w:tc>
        <w:tc>
          <w:tcPr>
            <w:tcW w:type="dxa" w:w="4608"/>
            <w:vAlign w:val="top"/>
          </w:tcPr>
          <w:p>
            <w:pPr>
              <w:spacing w:after="0"/>
            </w:pPr>
            <w:r/>
            <w:r>
              <w:rPr>
                <w:rFonts w:ascii="Noto Sans CJK KR" w:hAnsi="Noto Sans CJK KR" w:eastAsia="Noto Sans CJK KR"/>
                <w:b w:val="0"/>
                <w:sz w:val="14"/>
              </w:rPr>
              <w:t>Seed Provider·Scenario 모드</w:t>
            </w:r>
          </w:p>
        </w:tc>
        <w:tc>
          <w:tcPr>
            <w:tcW w:type="dxa" w:w="2448"/>
            <w:vAlign w:val="top"/>
          </w:tcPr>
          <w:p>
            <w:pPr>
              <w:spacing w:after="0"/>
            </w:pPr>
            <w:r/>
            <w:r>
              <w:rPr>
                <w:rFonts w:ascii="Noto Sans CJK KR" w:hAnsi="Noto Sans CJK KR" w:eastAsia="Noto Sans CJK KR"/>
                <w:b w:val="0"/>
                <w:sz w:val="14"/>
              </w:rPr>
              <w:t>P0-02</w:t>
            </w:r>
          </w:p>
        </w:tc>
        <w:tc>
          <w:tcPr>
            <w:tcW w:type="dxa" w:w="3456"/>
            <w:vAlign w:val="top"/>
          </w:tcPr>
          <w:p>
            <w:pPr>
              <w:spacing w:after="0"/>
            </w:pPr>
            <w:r/>
            <w:r>
              <w:rPr>
                <w:rFonts w:ascii="Noto Sans CJK KR" w:hAnsi="Noto Sans CJK KR" w:eastAsia="Noto Sans CJK KR"/>
                <w:b w:val="0"/>
                <w:sz w:val="14"/>
              </w:rPr>
              <w:t>3개 시나리오 API 응답</w:t>
            </w:r>
          </w:p>
        </w:tc>
      </w:tr>
      <w:tr>
        <w:trPr>
          <w:cantSplit/>
        </w:trPr>
        <w:tc>
          <w:tcPr>
            <w:tcW w:type="dxa" w:w="1080"/>
            <w:vAlign w:val="center"/>
          </w:tcPr>
          <w:p>
            <w:r/>
            <w:r>
              <w:rPr>
                <w:b/>
                <w:sz w:val="16"/>
              </w:rPr>
              <w:t>P1-01</w:t>
            </w:r>
          </w:p>
        </w:tc>
        <w:tc>
          <w:tcPr>
            <w:tcW w:type="dxa" w:w="4608"/>
            <w:vAlign w:val="center"/>
          </w:tcPr>
          <w:p>
            <w:r/>
            <w:r>
              <w:rPr>
                <w:b w:val="0"/>
                <w:sz w:val="16"/>
              </w:rPr>
              <w:t>전역 App Shell·3개 Route·접근성 Shell</w:t>
            </w:r>
          </w:p>
        </w:tc>
        <w:tc>
          <w:tcPr>
            <w:tcW w:type="dxa" w:w="2448"/>
            <w:vAlign w:val="center"/>
          </w:tcPr>
          <w:p>
            <w:r/>
            <w:r>
              <w:rPr>
                <w:b w:val="0"/>
                <w:sz w:val="16"/>
              </w:rPr>
              <w:t>P0-01</w:t>
            </w:r>
          </w:p>
        </w:tc>
        <w:tc>
          <w:tcPr>
            <w:tcW w:type="dxa" w:w="3456"/>
            <w:vAlign w:val="center"/>
          </w:tcPr>
          <w:p>
            <w:r/>
            <w:r>
              <w:rPr>
                <w:b w:val="0"/>
                <w:sz w:val="16"/>
              </w:rPr>
              <w:t>/, /evidence, /report·skip link·title/H1 focus</w:t>
            </w:r>
          </w:p>
        </w:tc>
      </w:tr>
      <w:tr>
        <w:trPr>
          <w:cantSplit/>
        </w:trPr>
        <w:tc>
          <w:tcPr>
            <w:tcW w:type="dxa" w:w="1080"/>
            <w:vAlign w:val="center"/>
          </w:tcPr>
          <w:p>
            <w:r/>
            <w:r>
              <w:rPr>
                <w:b/>
                <w:sz w:val="16"/>
              </w:rPr>
              <w:t>P1-02</w:t>
            </w:r>
          </w:p>
        </w:tc>
        <w:tc>
          <w:tcPr>
            <w:tcW w:type="dxa" w:w="4608"/>
            <w:vAlign w:val="center"/>
          </w:tcPr>
          <w:p>
            <w:r/>
            <w:r>
              <w:rPr>
                <w:b w:val="0"/>
                <w:sz w:val="16"/>
              </w:rPr>
              <w:t>재난 상황판 좌·중·우·타임라인</w:t>
            </w:r>
          </w:p>
        </w:tc>
        <w:tc>
          <w:tcPr>
            <w:tcW w:type="dxa" w:w="2448"/>
            <w:vAlign w:val="center"/>
          </w:tcPr>
          <w:p>
            <w:r/>
            <w:r>
              <w:rPr>
                <w:b w:val="0"/>
                <w:sz w:val="16"/>
              </w:rPr>
              <w:t>P0-01</w:t>
            </w:r>
          </w:p>
        </w:tc>
        <w:tc>
          <w:tcPr>
            <w:tcW w:type="dxa" w:w="3456"/>
            <w:vAlign w:val="center"/>
          </w:tcPr>
          <w:p>
            <w:r/>
            <w:r>
              <w:rPr>
                <w:b w:val="0"/>
                <w:sz w:val="16"/>
              </w:rPr>
              <w:t>현재상황·지도·판단·유사사례·절차 연결</w:t>
            </w:r>
          </w:p>
        </w:tc>
      </w:tr>
      <w:tr>
        <w:trPr>
          <w:cantSplit/>
        </w:trPr>
        <w:tc>
          <w:tcPr>
            <w:tcW w:type="dxa" w:w="1080"/>
            <w:vAlign w:val="top"/>
          </w:tcPr>
          <w:p>
            <w:pPr>
              <w:spacing w:after="0"/>
            </w:pPr>
            <w:r/>
            <w:r>
              <w:rPr>
                <w:rFonts w:ascii="Noto Sans CJK KR" w:hAnsi="Noto Sans CJK KR" w:eastAsia="Noto Sans CJK KR"/>
                <w:b w:val="0"/>
                <w:sz w:val="14"/>
              </w:rPr>
              <w:t>P1-03</w:t>
            </w:r>
          </w:p>
        </w:tc>
        <w:tc>
          <w:tcPr>
            <w:tcW w:type="dxa" w:w="4608"/>
            <w:vAlign w:val="top"/>
          </w:tcPr>
          <w:p>
            <w:pPr>
              <w:spacing w:after="0"/>
            </w:pPr>
            <w:r/>
            <w:r>
              <w:rPr>
                <w:rFonts w:ascii="Noto Sans CJK KR" w:hAnsi="Noto Sans CJK KR" w:eastAsia="Noto Sans CJK KR"/>
                <w:b w:val="0"/>
                <w:sz w:val="14"/>
              </w:rPr>
              <w:t>상황입력·Situation API</w:t>
            </w:r>
          </w:p>
        </w:tc>
        <w:tc>
          <w:tcPr>
            <w:tcW w:type="dxa" w:w="2448"/>
            <w:vAlign w:val="top"/>
          </w:tcPr>
          <w:p>
            <w:pPr>
              <w:spacing w:after="0"/>
            </w:pPr>
            <w:r/>
            <w:r>
              <w:rPr>
                <w:rFonts w:ascii="Noto Sans CJK KR" w:hAnsi="Noto Sans CJK KR" w:eastAsia="Noto Sans CJK KR"/>
                <w:b w:val="0"/>
                <w:sz w:val="14"/>
              </w:rPr>
              <w:t>P0-02,P0-03</w:t>
            </w:r>
          </w:p>
        </w:tc>
        <w:tc>
          <w:tcPr>
            <w:tcW w:type="dxa" w:w="3456"/>
            <w:vAlign w:val="top"/>
          </w:tcPr>
          <w:p>
            <w:pPr>
              <w:spacing w:after="0"/>
            </w:pPr>
            <w:r/>
            <w:r>
              <w:rPr>
                <w:rFonts w:ascii="Noto Sans CJK KR" w:hAnsi="Noto Sans CJK KR" w:eastAsia="Noto Sans CJK KR"/>
                <w:b w:val="0"/>
                <w:sz w:val="14"/>
              </w:rPr>
              <w:t>현재상황 생성</w:t>
            </w:r>
          </w:p>
        </w:tc>
      </w:tr>
      <w:tr>
        <w:trPr>
          <w:cantSplit/>
        </w:trPr>
        <w:tc>
          <w:tcPr>
            <w:tcW w:type="dxa" w:w="1080"/>
            <w:vAlign w:val="top"/>
          </w:tcPr>
          <w:p>
            <w:pPr>
              <w:spacing w:after="0"/>
            </w:pPr>
            <w:r/>
            <w:r>
              <w:rPr>
                <w:rFonts w:ascii="Noto Sans CJK KR" w:hAnsi="Noto Sans CJK KR" w:eastAsia="Noto Sans CJK KR"/>
                <w:b w:val="0"/>
                <w:sz w:val="14"/>
              </w:rPr>
              <w:t>P1-04</w:t>
            </w:r>
          </w:p>
        </w:tc>
        <w:tc>
          <w:tcPr>
            <w:tcW w:type="dxa" w:w="4608"/>
            <w:vAlign w:val="top"/>
          </w:tcPr>
          <w:p>
            <w:pPr>
              <w:spacing w:after="0"/>
            </w:pPr>
            <w:r/>
            <w:r>
              <w:rPr>
                <w:rFonts w:ascii="Noto Sans CJK KR" w:hAnsi="Noto Sans CJK KR" w:eastAsia="Noto Sans CJK KR"/>
                <w:b w:val="0"/>
                <w:sz w:val="14"/>
              </w:rPr>
              <w:t>우선 확인지역 Rule/화면</w:t>
            </w:r>
          </w:p>
        </w:tc>
        <w:tc>
          <w:tcPr>
            <w:tcW w:type="dxa" w:w="2448"/>
            <w:vAlign w:val="top"/>
          </w:tcPr>
          <w:p>
            <w:pPr>
              <w:spacing w:after="0"/>
            </w:pPr>
            <w:r/>
            <w:r>
              <w:rPr>
                <w:rFonts w:ascii="Noto Sans CJK KR" w:hAnsi="Noto Sans CJK KR" w:eastAsia="Noto Sans CJK KR"/>
                <w:b w:val="0"/>
                <w:sz w:val="14"/>
              </w:rPr>
              <w:t>P1-03</w:t>
            </w:r>
          </w:p>
        </w:tc>
        <w:tc>
          <w:tcPr>
            <w:tcW w:type="dxa" w:w="3456"/>
            <w:vAlign w:val="top"/>
          </w:tcPr>
          <w:p>
            <w:pPr>
              <w:spacing w:after="0"/>
            </w:pPr>
            <w:r/>
            <w:r>
              <w:rPr>
                <w:rFonts w:ascii="Noto Sans CJK KR" w:hAnsi="Noto Sans CJK KR" w:eastAsia="Noto Sans CJK KR"/>
                <w:b w:val="0"/>
                <w:sz w:val="14"/>
              </w:rPr>
              <w:t>근거·점수·확인항목</w:t>
            </w:r>
          </w:p>
        </w:tc>
      </w:tr>
      <w:tr>
        <w:trPr>
          <w:cantSplit/>
        </w:trPr>
        <w:tc>
          <w:tcPr>
            <w:tcW w:type="dxa" w:w="1080"/>
            <w:vAlign w:val="top"/>
          </w:tcPr>
          <w:p>
            <w:pPr>
              <w:spacing w:after="0"/>
            </w:pPr>
            <w:r/>
            <w:r>
              <w:rPr>
                <w:rFonts w:ascii="Noto Sans CJK KR" w:hAnsi="Noto Sans CJK KR" w:eastAsia="Noto Sans CJK KR"/>
                <w:b w:val="0"/>
                <w:sz w:val="14"/>
              </w:rPr>
              <w:t>P2-01</w:t>
            </w:r>
          </w:p>
        </w:tc>
        <w:tc>
          <w:tcPr>
            <w:tcW w:type="dxa" w:w="4608"/>
            <w:vAlign w:val="top"/>
          </w:tcPr>
          <w:p>
            <w:pPr>
              <w:spacing w:after="0"/>
            </w:pPr>
            <w:r/>
            <w:r>
              <w:rPr>
                <w:rFonts w:ascii="Noto Sans CJK KR" w:hAnsi="Noto Sans CJK KR" w:eastAsia="Noto Sans CJK KR"/>
                <w:b w:val="0"/>
                <w:sz w:val="14"/>
              </w:rPr>
              <w:t>UNE RAG Adapter·근거조회</w:t>
            </w:r>
          </w:p>
        </w:tc>
        <w:tc>
          <w:tcPr>
            <w:tcW w:type="dxa" w:w="2448"/>
            <w:vAlign w:val="top"/>
          </w:tcPr>
          <w:p>
            <w:pPr>
              <w:spacing w:after="0"/>
            </w:pPr>
            <w:r/>
            <w:r>
              <w:rPr>
                <w:rFonts w:ascii="Noto Sans CJK KR" w:hAnsi="Noto Sans CJK KR" w:eastAsia="Noto Sans CJK KR"/>
                <w:b w:val="0"/>
                <w:sz w:val="14"/>
              </w:rPr>
              <w:t>P0-02</w:t>
            </w:r>
          </w:p>
        </w:tc>
        <w:tc>
          <w:tcPr>
            <w:tcW w:type="dxa" w:w="3456"/>
            <w:vAlign w:val="top"/>
          </w:tcPr>
          <w:p>
            <w:pPr>
              <w:spacing w:after="0"/>
            </w:pPr>
            <w:r/>
            <w:r>
              <w:rPr>
                <w:rFonts w:ascii="Noto Sans CJK KR" w:hAnsi="Noto Sans CJK KR" w:eastAsia="Noto Sans CJK KR"/>
                <w:b w:val="0"/>
                <w:sz w:val="14"/>
              </w:rPr>
              <w:t>문서/페이지/점수 정규화</w:t>
            </w:r>
          </w:p>
        </w:tc>
      </w:tr>
      <w:tr>
        <w:trPr>
          <w:cantSplit/>
        </w:trPr>
        <w:tc>
          <w:tcPr>
            <w:tcW w:type="dxa" w:w="1080"/>
            <w:vAlign w:val="top"/>
          </w:tcPr>
          <w:p>
            <w:pPr>
              <w:spacing w:after="0"/>
            </w:pPr>
            <w:r/>
            <w:r>
              <w:rPr>
                <w:rFonts w:ascii="Noto Sans CJK KR" w:hAnsi="Noto Sans CJK KR" w:eastAsia="Noto Sans CJK KR"/>
                <w:b w:val="0"/>
                <w:sz w:val="14"/>
              </w:rPr>
              <w:t>P2-02</w:t>
            </w:r>
          </w:p>
        </w:tc>
        <w:tc>
          <w:tcPr>
            <w:tcW w:type="dxa" w:w="4608"/>
            <w:vAlign w:val="top"/>
          </w:tcPr>
          <w:p>
            <w:pPr>
              <w:spacing w:after="0"/>
            </w:pPr>
            <w:r/>
            <w:r>
              <w:rPr>
                <w:rFonts w:ascii="Noto Sans CJK KR" w:hAnsi="Noto Sans CJK KR" w:eastAsia="Noto Sans CJK KR"/>
                <w:b w:val="0"/>
                <w:sz w:val="14"/>
              </w:rPr>
              <w:t>유사 Event 검색·비교</w:t>
            </w:r>
          </w:p>
        </w:tc>
        <w:tc>
          <w:tcPr>
            <w:tcW w:type="dxa" w:w="2448"/>
            <w:vAlign w:val="top"/>
          </w:tcPr>
          <w:p>
            <w:pPr>
              <w:spacing w:after="0"/>
            </w:pPr>
            <w:r/>
            <w:r>
              <w:rPr>
                <w:rFonts w:ascii="Noto Sans CJK KR" w:hAnsi="Noto Sans CJK KR" w:eastAsia="Noto Sans CJK KR"/>
                <w:b w:val="0"/>
                <w:sz w:val="14"/>
              </w:rPr>
              <w:t>P2-01,P0-03</w:t>
            </w:r>
          </w:p>
        </w:tc>
        <w:tc>
          <w:tcPr>
            <w:tcW w:type="dxa" w:w="3456"/>
            <w:vAlign w:val="top"/>
          </w:tcPr>
          <w:p>
            <w:pPr>
              <w:spacing w:after="0"/>
            </w:pPr>
            <w:r/>
            <w:r>
              <w:rPr>
                <w:rFonts w:ascii="Noto Sans CJK KR" w:hAnsi="Noto Sans CJK KR" w:eastAsia="Noto Sans CJK KR"/>
                <w:b w:val="0"/>
                <w:sz w:val="14"/>
              </w:rPr>
              <w:t>Top-K·유사이유·피해복구 Seed</w:t>
            </w:r>
          </w:p>
        </w:tc>
      </w:tr>
      <w:tr>
        <w:trPr>
          <w:cantSplit/>
        </w:trPr>
        <w:tc>
          <w:tcPr>
            <w:tcW w:type="dxa" w:w="1080"/>
            <w:vAlign w:val="top"/>
          </w:tcPr>
          <w:p>
            <w:pPr>
              <w:spacing w:after="0"/>
            </w:pPr>
            <w:r/>
            <w:r>
              <w:rPr>
                <w:rFonts w:ascii="Noto Sans CJK KR" w:hAnsi="Noto Sans CJK KR" w:eastAsia="Noto Sans CJK KR"/>
                <w:b w:val="0"/>
                <w:sz w:val="14"/>
              </w:rPr>
              <w:t>P2-03</w:t>
            </w:r>
          </w:p>
        </w:tc>
        <w:tc>
          <w:tcPr>
            <w:tcW w:type="dxa" w:w="4608"/>
            <w:vAlign w:val="top"/>
          </w:tcPr>
          <w:p>
            <w:pPr>
              <w:spacing w:after="0"/>
            </w:pPr>
            <w:r/>
            <w:r>
              <w:rPr>
                <w:rFonts w:ascii="Noto Sans CJK KR" w:hAnsi="Noto Sans CJK KR" w:eastAsia="Noto Sans CJK KR"/>
                <w:b w:val="0"/>
                <w:sz w:val="14"/>
              </w:rPr>
              <w:t>Agent Tool Router·Chat</w:t>
            </w:r>
          </w:p>
        </w:tc>
        <w:tc>
          <w:tcPr>
            <w:tcW w:type="dxa" w:w="2448"/>
            <w:vAlign w:val="top"/>
          </w:tcPr>
          <w:p>
            <w:pPr>
              <w:spacing w:after="0"/>
            </w:pPr>
            <w:r/>
            <w:r>
              <w:rPr>
                <w:rFonts w:ascii="Noto Sans CJK KR" w:hAnsi="Noto Sans CJK KR" w:eastAsia="Noto Sans CJK KR"/>
                <w:b w:val="0"/>
                <w:sz w:val="14"/>
              </w:rPr>
              <w:t>P1-03,P1-02,P2-01</w:t>
            </w:r>
          </w:p>
        </w:tc>
        <w:tc>
          <w:tcPr>
            <w:tcW w:type="dxa" w:w="3456"/>
            <w:vAlign w:val="top"/>
          </w:tcPr>
          <w:p>
            <w:pPr>
              <w:spacing w:after="0"/>
            </w:pPr>
            <w:r/>
            <w:r>
              <w:rPr>
                <w:rFonts w:ascii="Noto Sans CJK KR" w:hAnsi="Noto Sans CJK KR" w:eastAsia="Noto Sans CJK KR"/>
                <w:b w:val="0"/>
                <w:sz w:val="14"/>
              </w:rPr>
              <w:t>구조화 응답·MapAction</w:t>
            </w:r>
          </w:p>
        </w:tc>
      </w:tr>
      <w:tr>
        <w:trPr>
          <w:cantSplit/>
        </w:trPr>
        <w:tc>
          <w:tcPr>
            <w:tcW w:type="dxa" w:w="1080"/>
            <w:vAlign w:val="top"/>
          </w:tcPr>
          <w:p>
            <w:pPr>
              <w:spacing w:after="0"/>
            </w:pPr>
            <w:r/>
            <w:r>
              <w:rPr>
                <w:rFonts w:ascii="Noto Sans CJK KR" w:hAnsi="Noto Sans CJK KR" w:eastAsia="Noto Sans CJK KR"/>
                <w:b w:val="0"/>
                <w:sz w:val="14"/>
              </w:rPr>
              <w:t>P2-04</w:t>
            </w:r>
          </w:p>
        </w:tc>
        <w:tc>
          <w:tcPr>
            <w:tcW w:type="dxa" w:w="4608"/>
            <w:vAlign w:val="top"/>
          </w:tcPr>
          <w:p>
            <w:pPr>
              <w:spacing w:after="0"/>
            </w:pPr>
            <w:r/>
            <w:r>
              <w:rPr>
                <w:rFonts w:ascii="Noto Sans CJK KR" w:hAnsi="Noto Sans CJK KR" w:eastAsia="Noto Sans CJK KR"/>
                <w:b w:val="0"/>
                <w:sz w:val="14"/>
              </w:rPr>
              <w:t>매뉴얼 대응절차·체크상태</w:t>
            </w:r>
          </w:p>
        </w:tc>
        <w:tc>
          <w:tcPr>
            <w:tcW w:type="dxa" w:w="2448"/>
            <w:vAlign w:val="top"/>
          </w:tcPr>
          <w:p>
            <w:pPr>
              <w:spacing w:after="0"/>
            </w:pPr>
            <w:r/>
            <w:r>
              <w:rPr>
                <w:rFonts w:ascii="Noto Sans CJK KR" w:hAnsi="Noto Sans CJK KR" w:eastAsia="Noto Sans CJK KR"/>
                <w:b w:val="0"/>
                <w:sz w:val="14"/>
              </w:rPr>
              <w:t>P0-03</w:t>
            </w:r>
          </w:p>
        </w:tc>
        <w:tc>
          <w:tcPr>
            <w:tcW w:type="dxa" w:w="3456"/>
            <w:vAlign w:val="top"/>
          </w:tcPr>
          <w:p>
            <w:pPr>
              <w:spacing w:after="0"/>
            </w:pPr>
            <w:r/>
            <w:r>
              <w:rPr>
                <w:rFonts w:ascii="Noto Sans CJK KR" w:hAnsi="Noto Sans CJK KR" w:eastAsia="Noto Sans CJK KR"/>
                <w:b w:val="0"/>
                <w:sz w:val="14"/>
              </w:rPr>
              <w:t>잠정 배지·근거·보고서 추가</w:t>
            </w:r>
          </w:p>
        </w:tc>
      </w:tr>
      <w:tr>
        <w:trPr>
          <w:cantSplit/>
        </w:trPr>
        <w:tc>
          <w:tcPr>
            <w:tcW w:type="dxa" w:w="1080"/>
            <w:vAlign w:val="center"/>
          </w:tcPr>
          <w:p>
            <w:r/>
            <w:r>
              <w:rPr>
                <w:b/>
                <w:sz w:val="16"/>
              </w:rPr>
              <w:t>P3-01</w:t>
            </w:r>
          </w:p>
        </w:tc>
        <w:tc>
          <w:tcPr>
            <w:tcW w:type="dxa" w:w="4608"/>
            <w:vAlign w:val="center"/>
          </w:tcPr>
          <w:p>
            <w:r/>
            <w:r>
              <w:rPr>
                <w:b w:val="0"/>
                <w:sz w:val="16"/>
              </w:rPr>
              <w:t>피해·변화 근거 페이지</w:t>
            </w:r>
          </w:p>
        </w:tc>
        <w:tc>
          <w:tcPr>
            <w:tcW w:type="dxa" w:w="2448"/>
            <w:vAlign w:val="center"/>
          </w:tcPr>
          <w:p>
            <w:r/>
            <w:r>
              <w:rPr>
                <w:b w:val="0"/>
                <w:sz w:val="16"/>
              </w:rPr>
              <w:t>P1-02,P0-03</w:t>
            </w:r>
          </w:p>
        </w:tc>
        <w:tc>
          <w:tcPr>
            <w:tcW w:type="dxa" w:w="3456"/>
            <w:vAlign w:val="center"/>
          </w:tcPr>
          <w:p>
            <w:r/>
            <w:r>
              <w:rPr>
                <w:b w:val="0"/>
                <w:sz w:val="16"/>
              </w:rPr>
              <w:t>위성 좌우/스와이프·침수흔적·피해대응복구 Seed</w:t>
            </w:r>
          </w:p>
        </w:tc>
      </w:tr>
      <w:tr>
        <w:trPr>
          <w:cantSplit/>
        </w:trPr>
        <w:tc>
          <w:tcPr>
            <w:tcW w:type="dxa" w:w="1080"/>
            <w:vAlign w:val="top"/>
          </w:tcPr>
          <w:p>
            <w:pPr>
              <w:spacing w:after="0"/>
            </w:pPr>
            <w:r/>
            <w:r>
              <w:rPr>
                <w:rFonts w:ascii="Noto Sans CJK KR" w:hAnsi="Noto Sans CJK KR" w:eastAsia="Noto Sans CJK KR"/>
                <w:b w:val="0"/>
                <w:sz w:val="14"/>
              </w:rPr>
              <w:t>P3-02</w:t>
            </w:r>
          </w:p>
        </w:tc>
        <w:tc>
          <w:tcPr>
            <w:tcW w:type="dxa" w:w="4608"/>
            <w:vAlign w:val="top"/>
          </w:tcPr>
          <w:p>
            <w:pPr>
              <w:spacing w:after="0"/>
            </w:pPr>
            <w:r/>
            <w:r>
              <w:rPr>
                <w:rFonts w:ascii="Noto Sans CJK KR" w:hAnsi="Noto Sans CJK KR" w:eastAsia="Noto Sans CJK KR"/>
                <w:b w:val="0"/>
                <w:sz w:val="14"/>
              </w:rPr>
              <w:t>판단근거 추적</w:t>
            </w:r>
          </w:p>
        </w:tc>
        <w:tc>
          <w:tcPr>
            <w:tcW w:type="dxa" w:w="2448"/>
            <w:vAlign w:val="top"/>
          </w:tcPr>
          <w:p>
            <w:pPr>
              <w:spacing w:after="0"/>
            </w:pPr>
            <w:r/>
            <w:r>
              <w:rPr>
                <w:rFonts w:ascii="Noto Sans CJK KR" w:hAnsi="Noto Sans CJK KR" w:eastAsia="Noto Sans CJK KR"/>
                <w:b w:val="0"/>
                <w:sz w:val="14"/>
              </w:rPr>
              <w:t>P2-01,P2-02,P2-04</w:t>
            </w:r>
          </w:p>
        </w:tc>
        <w:tc>
          <w:tcPr>
            <w:tcW w:type="dxa" w:w="3456"/>
            <w:vAlign w:val="top"/>
          </w:tcPr>
          <w:p>
            <w:pPr>
              <w:spacing w:after="0"/>
            </w:pPr>
            <w:r/>
            <w:r>
              <w:rPr>
                <w:rFonts w:ascii="Noto Sans CJK KR" w:hAnsi="Noto Sans CJK KR" w:eastAsia="Noto Sans CJK KR"/>
                <w:b w:val="0"/>
                <w:sz w:val="14"/>
              </w:rPr>
              <w:t>데이터 기여·부족 표시</w:t>
            </w:r>
          </w:p>
        </w:tc>
      </w:tr>
      <w:tr>
        <w:trPr>
          <w:cantSplit/>
        </w:trPr>
        <w:tc>
          <w:tcPr>
            <w:tcW w:type="dxa" w:w="1080"/>
            <w:vAlign w:val="center"/>
          </w:tcPr>
          <w:p>
            <w:r/>
            <w:r>
              <w:rPr>
                <w:b/>
                <w:sz w:val="16"/>
              </w:rPr>
              <w:t>P3-03</w:t>
            </w:r>
          </w:p>
        </w:tc>
        <w:tc>
          <w:tcPr>
            <w:tcW w:type="dxa" w:w="4608"/>
            <w:vAlign w:val="center"/>
          </w:tcPr>
          <w:p>
            <w:r/>
            <w:r>
              <w:rPr>
                <w:b w:val="0"/>
                <w:sz w:val="16"/>
              </w:rPr>
              <w:t>상황보고서 별도 페이지</w:t>
            </w:r>
          </w:p>
        </w:tc>
        <w:tc>
          <w:tcPr>
            <w:tcW w:type="dxa" w:w="2448"/>
            <w:vAlign w:val="center"/>
          </w:tcPr>
          <w:p>
            <w:r/>
            <w:r>
              <w:rPr>
                <w:b w:val="0"/>
                <w:sz w:val="16"/>
              </w:rPr>
              <w:t>P2-03,P2-04</w:t>
            </w:r>
          </w:p>
        </w:tc>
        <w:tc>
          <w:tcPr>
            <w:tcW w:type="dxa" w:w="3456"/>
            <w:vAlign w:val="center"/>
          </w:tcPr>
          <w:p>
            <w:r/>
            <w:r>
              <w:rPr>
                <w:b w:val="0"/>
                <w:sz w:val="16"/>
              </w:rPr>
              <w:t>보이는 label 편집·미리보기·로컬 저장·Markdown</w:t>
            </w:r>
          </w:p>
        </w:tc>
      </w:tr>
      <w:tr>
        <w:trPr>
          <w:cantSplit/>
        </w:trPr>
        <w:tc>
          <w:tcPr>
            <w:tcW w:type="dxa" w:w="1080"/>
            <w:vAlign w:val="center"/>
          </w:tcPr>
          <w:p>
            <w:r/>
            <w:r>
              <w:rPr>
                <w:b/>
                <w:sz w:val="16"/>
              </w:rPr>
              <w:t>P3-04</w:t>
            </w:r>
          </w:p>
        </w:tc>
        <w:tc>
          <w:tcPr>
            <w:tcW w:type="dxa" w:w="4608"/>
            <w:vAlign w:val="center"/>
          </w:tcPr>
          <w:p>
            <w:r/>
            <w:r>
              <w:rPr>
                <w:b w:val="0"/>
                <w:sz w:val="16"/>
              </w:rPr>
              <w:t>상황뷰·Route Context 저장·복원</w:t>
            </w:r>
          </w:p>
        </w:tc>
        <w:tc>
          <w:tcPr>
            <w:tcW w:type="dxa" w:w="2448"/>
            <w:vAlign w:val="center"/>
          </w:tcPr>
          <w:p>
            <w:r/>
            <w:r>
              <w:rPr>
                <w:b w:val="0"/>
                <w:sz w:val="16"/>
              </w:rPr>
              <w:t>P1-01~P3-03</w:t>
            </w:r>
          </w:p>
        </w:tc>
        <w:tc>
          <w:tcPr>
            <w:tcW w:type="dxa" w:w="3456"/>
            <w:vAlign w:val="center"/>
          </w:tcPr>
          <w:p>
            <w:r/>
            <w:r>
              <w:rPr>
                <w:b w:val="0"/>
                <w:sz w:val="16"/>
              </w:rPr>
              <w:t>페이지 이동 후 Situation·선택객체 유지</w:t>
            </w:r>
          </w:p>
        </w:tc>
      </w:tr>
      <w:tr>
        <w:trPr>
          <w:cantSplit/>
        </w:trPr>
        <w:tc>
          <w:tcPr>
            <w:tcW w:type="dxa" w:w="1080"/>
            <w:vAlign w:val="top"/>
          </w:tcPr>
          <w:p>
            <w:pPr>
              <w:spacing w:after="0"/>
            </w:pPr>
            <w:r/>
            <w:r>
              <w:rPr>
                <w:rFonts w:ascii="Noto Sans CJK KR" w:hAnsi="Noto Sans CJK KR" w:eastAsia="Noto Sans CJK KR"/>
                <w:b w:val="0"/>
                <w:sz w:val="14"/>
              </w:rPr>
              <w:t>P4-01</w:t>
            </w:r>
          </w:p>
        </w:tc>
        <w:tc>
          <w:tcPr>
            <w:tcW w:type="dxa" w:w="4608"/>
            <w:vAlign w:val="top"/>
          </w:tcPr>
          <w:p>
            <w:pPr>
              <w:spacing w:after="0"/>
            </w:pPr>
            <w:r/>
            <w:r>
              <w:rPr>
                <w:rFonts w:ascii="Noto Sans CJK KR" w:hAnsi="Noto Sans CJK KR" w:eastAsia="Noto Sans CJK KR"/>
                <w:b w:val="0"/>
                <w:sz w:val="14"/>
              </w:rPr>
              <w:t>공공 API 실제 Provider</w:t>
            </w:r>
          </w:p>
        </w:tc>
        <w:tc>
          <w:tcPr>
            <w:tcW w:type="dxa" w:w="2448"/>
            <w:vAlign w:val="top"/>
          </w:tcPr>
          <w:p>
            <w:pPr>
              <w:spacing w:after="0"/>
            </w:pPr>
            <w:r/>
            <w:r>
              <w:rPr>
                <w:rFonts w:ascii="Noto Sans CJK KR" w:hAnsi="Noto Sans CJK KR" w:eastAsia="Noto Sans CJK KR"/>
                <w:b w:val="0"/>
                <w:sz w:val="14"/>
              </w:rPr>
              <w:t>API Key</w:t>
            </w:r>
          </w:p>
        </w:tc>
        <w:tc>
          <w:tcPr>
            <w:tcW w:type="dxa" w:w="3456"/>
            <w:vAlign w:val="top"/>
          </w:tcPr>
          <w:p>
            <w:pPr>
              <w:spacing w:after="0"/>
            </w:pPr>
            <w:r/>
            <w:r>
              <w:rPr>
                <w:rFonts w:ascii="Noto Sans CJK KR" w:hAnsi="Noto Sans CJK KR" w:eastAsia="Noto Sans CJK KR"/>
                <w:b w:val="0"/>
                <w:sz w:val="14"/>
              </w:rPr>
              <w:t>live/hybrid 전환</w:t>
            </w:r>
          </w:p>
        </w:tc>
      </w:tr>
      <w:tr>
        <w:trPr>
          <w:cantSplit/>
        </w:trPr>
        <w:tc>
          <w:tcPr>
            <w:tcW w:type="dxa" w:w="1080"/>
            <w:vAlign w:val="center"/>
          </w:tcPr>
          <w:p>
            <w:r/>
            <w:r>
              <w:rPr>
                <w:b/>
                <w:sz w:val="16"/>
              </w:rPr>
              <w:t>P4-02</w:t>
            </w:r>
          </w:p>
        </w:tc>
        <w:tc>
          <w:tcPr>
            <w:tcW w:type="dxa" w:w="4608"/>
            <w:vAlign w:val="center"/>
          </w:tcPr>
          <w:p>
            <w:r/>
            <w:r>
              <w:rPr>
                <w:b w:val="0"/>
                <w:sz w:val="16"/>
              </w:rPr>
              <w:t>성능·보안·접근성·E2E</w:t>
            </w:r>
          </w:p>
        </w:tc>
        <w:tc>
          <w:tcPr>
            <w:tcW w:type="dxa" w:w="2448"/>
            <w:vAlign w:val="center"/>
          </w:tcPr>
          <w:p>
            <w:r/>
            <w:r>
              <w:rPr>
                <w:b w:val="0"/>
                <w:sz w:val="16"/>
              </w:rPr>
              <w:t>전체</w:t>
            </w:r>
          </w:p>
        </w:tc>
        <w:tc>
          <w:tcPr>
            <w:tcW w:type="dxa" w:w="3456"/>
            <w:vAlign w:val="center"/>
          </w:tcPr>
          <w:p>
            <w:r/>
            <w:r>
              <w:rPr>
                <w:b w:val="0"/>
                <w:sz w:val="16"/>
              </w:rPr>
              <w:t>KWCAG/WCAG 구조검사·키보드·화면낭독기·대표 시나리오</w:t>
            </w:r>
          </w:p>
        </w:tc>
      </w:tr>
    </w:tbl>
    <w:p>
      <w:pPr>
        <w:spacing w:after="0"/>
      </w:pPr>
    </w:p>
    <w:p>
      <w:pPr>
        <w:pStyle w:val="Heading2"/>
        <w:keepNext/>
      </w:pPr>
      <w:r>
        <w:rPr>
          <w:rFonts w:ascii="Noto Sans CJK KR" w:hAnsi="Noto Sans CJK KR"/>
        </w:rPr>
        <w:t>23.3 Definition of Done</w:t>
      </w:r>
    </w:p>
    <w:p>
      <w:pPr>
        <w:pStyle w:val="ListBullet"/>
      </w:pPr>
      <w:r>
        <w:rPr>
          <w:rFonts w:ascii="Noto Sans CJK KR" w:hAnsi="Noto Sans CJK KR"/>
        </w:rPr>
        <w:t>기능 요구사항 ID와 구현 PR/Commit/테스트가 연결된다.</w:t>
      </w:r>
    </w:p>
    <w:p>
      <w:pPr>
        <w:pStyle w:val="ListBullet"/>
      </w:pPr>
      <w:r>
        <w:rPr>
          <w:rFonts w:ascii="Noto Sans CJK KR" w:hAnsi="Noto Sans CJK KR"/>
        </w:rPr>
        <w:t>Frontend와 Vercel Functions TypeScript 타입검사가 통과한다.</w:t>
      </w:r>
    </w:p>
    <w:p>
      <w:pPr>
        <w:pStyle w:val="ListBullet"/>
      </w:pPr>
      <w:r>
        <w:rPr>
          <w:rFonts w:ascii="Noto Sans CJK KR" w:hAnsi="Noto Sans CJK KR"/>
        </w:rPr>
        <w:t>API Request/Response가 OpenAPI와 JSON Schema 검증을 통과한다.</w:t>
      </w:r>
    </w:p>
    <w:p>
      <w:pPr>
        <w:pStyle w:val="ListBullet"/>
      </w:pPr>
      <w:r>
        <w:rPr>
          <w:rFonts w:ascii="Noto Sans CJK KR" w:hAnsi="Noto Sans CJK KR"/>
        </w:rPr>
        <w:t>실제·시나리오·Mock·잠정·Fallback 상태가 UI와 로그에 보존된다.</w:t>
      </w:r>
    </w:p>
    <w:p>
      <w:pPr>
        <w:pStyle w:val="ListBullet"/>
      </w:pPr>
      <w:r>
        <w:rPr>
          <w:rFonts w:ascii="Noto Sans CJK KR" w:hAnsi="Noto Sans CJK KR"/>
        </w:rPr>
        <w:t>키보드 접근, 초점이동, 레이블, 오류안내를 포함한 접근성 점검을 통과한다.</w:t>
      </w:r>
    </w:p>
    <w:p>
      <w:pPr>
        <w:pStyle w:val="ListBullet"/>
      </w:pPr>
      <w:r>
        <w:rPr>
          <w:rFonts w:ascii="Noto Sans CJK KR" w:hAnsi="Noto Sans CJK KR"/>
        </w:rPr>
        <w:t>대표 시나리오 남원·의왕·구미가 Seed만으로 처음부터 보고서 초안까지 실행된다.</w:t>
      </w:r>
    </w:p>
    <w:p>
      <w:pPr>
        <w:pStyle w:val="ListBullet"/>
      </w:pPr>
      <w:r>
        <w:rPr>
          <w:rFonts w:ascii="Noto Sans CJK KR" w:hAnsi="Noto Sans CJK KR"/>
        </w:rPr>
        <w:t>UNE RAG 또는 공공 API 장애를 재현해도 화면이 중단되지 않고 Fallback과 한계를 표시한다.</w:t>
      </w:r>
    </w:p>
    <w:p>
      <w:pPr>
        <w:pStyle w:val="ListBullet"/>
      </w:pPr>
      <w:r>
        <w:rPr>
          <w:rFonts w:ascii="Noto Sans CJK KR" w:hAnsi="Noto Sans CJK KR"/>
        </w:rPr>
        <w:t>CCTV, 지자체 Context 수신, 피해예측, NDMS 자동제출 기능이 포함되지 않는다.</w:t>
      </w:r>
    </w:p>
    <w:p>
      <w:pPr>
        <w:pStyle w:val="ListBullet"/>
      </w:pPr>
      <w:r>
        <w:rPr>
          <w:rFonts w:ascii="Noto Sans CJK KR" w:hAnsi="Noto Sans CJK KR"/>
        </w:rPr>
        <w:t>API Key·계정·Token이 소스·Commit·문서·로그·Fixture에 존재하지 않는다.</w:t>
      </w:r>
    </w:p>
    <w:p>
      <w:pPr>
        <w:pStyle w:val="ListBullet"/>
      </w:pPr>
      <w:r>
        <w:rPr>
          <w:rFonts w:ascii="Noto Sans CJK KR" w:hAnsi="Noto Sans CJK KR"/>
        </w:rPr>
        <w:t>사용자·PM 검토용 시연 절차와 결과 캡처/로그가 저장된다.</w:t>
      </w:r>
    </w:p>
    <w:p>
      <w:pPr>
        <w:pStyle w:val="Heading2"/>
        <w:keepNext/>
      </w:pPr>
      <w:r>
        <w:rPr>
          <w:rFonts w:ascii="Noto Sans CJK KR" w:hAnsi="Noto Sans CJK KR"/>
        </w:rPr>
        <w:t>23.4 Claude Code 세션 운영규칙</w:t>
      </w:r>
    </w:p>
    <w:p>
      <w:pPr>
        <w:pStyle w:val="ListBullet"/>
      </w:pPr>
      <w:r>
        <w:rPr>
          <w:rFonts w:ascii="Noto Sans CJK KR" w:hAnsi="Noto Sans CJK KR"/>
        </w:rPr>
        <w:t>작업 시작 시 CLAUDE.md, 해당 docs 문서, OpenAPI/Schema와 관련 ADR을 먼저 읽는다.</w:t>
      </w:r>
    </w:p>
    <w:p>
      <w:pPr>
        <w:pStyle w:val="ListBullet"/>
      </w:pPr>
      <w:r>
        <w:rPr>
          <w:rFonts w:ascii="Noto Sans CJK KR" w:hAnsi="Noto Sans CJK KR"/>
        </w:rPr>
        <w:t>기능을 임의 축소하거나 레이아웃을 변경하지 않고, 변경이 필요하면 ADR 초안을 작성한다.</w:t>
      </w:r>
    </w:p>
    <w:p>
      <w:pPr>
        <w:pStyle w:val="ListBullet"/>
      </w:pPr>
      <w:r>
        <w:rPr>
          <w:rFonts w:ascii="Noto Sans CJK KR" w:hAnsi="Noto Sans CJK KR"/>
        </w:rPr>
        <w:t>한 작업단위는 계약 → 구현 → 테스트 → 문서 현행화 순으로 완료한다.</w:t>
      </w:r>
    </w:p>
    <w:p>
      <w:pPr>
        <w:pStyle w:val="ListBullet"/>
      </w:pPr>
      <w:r>
        <w:rPr>
          <w:rFonts w:ascii="Noto Sans CJK KR" w:hAnsi="Noto Sans CJK KR"/>
        </w:rPr>
        <w:t>실제 Provider가 없으면 Seed Provider를 먼저 구현하되 Port와 DTO는 실 Provider와 동일하게 유지한다.</w:t>
      </w:r>
    </w:p>
    <w:p>
      <w:pPr>
        <w:pStyle w:val="ListBullet"/>
      </w:pPr>
      <w:r>
        <w:rPr>
          <w:rFonts w:ascii="Noto Sans CJK KR" w:hAnsi="Noto Sans CJK KR"/>
        </w:rPr>
        <w:t>LLM 출력은 신뢰하지 않고 서버측 Schema·ID·권한·HTML Sanitization 검증을 적용한다.</w:t>
      </w:r>
    </w:p>
    <w:p>
      <w:pPr>
        <w:pStyle w:val="ListBullet"/>
      </w:pPr>
      <w:r>
        <w:rPr>
          <w:rFonts w:ascii="Noto Sans CJK KR" w:hAnsi="Noto Sans CJK KR"/>
        </w:rPr>
        <w:t>완료 보고에는 변경파일, 실행명령, 테스트결과, 미해결사항, 화면/응답 증거를 포함한다.</w:t>
      </w:r>
    </w:p>
    <w:p>
      <w:pPr>
        <w:pStyle w:val="Heading1"/>
        <w:keepNext/>
      </w:pPr>
      <w:r>
        <w:rPr>
          <w:rFonts w:ascii="Noto Sans CJK KR" w:hAnsi="Noto Sans CJK KR"/>
        </w:rPr>
        <w:t>24. v0.5 개발착수 결정·잔여 입력</w:t>
      </w:r>
    </w:p>
    <w:p>
      <w:pPr>
        <w:pStyle w:val="Heading2"/>
        <w:keepNext/>
      </w:pPr>
      <w:r>
        <w:rPr>
          <w:rFonts w:ascii="Noto Sans CJK KR" w:hAnsi="Noto Sans CJK KR"/>
        </w:rPr>
        <w:t>24.1 개발착수 승인 결정</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vAlign w:val="center"/>
          </w:tcPr>
          <w:p>
            <w:pPr>
              <w:spacing w:after="0"/>
            </w:pPr>
            <w:r/>
            <w:r>
              <w:rPr>
                <w:rFonts w:ascii="Noto Sans CJK KR" w:hAnsi="Noto Sans CJK KR" w:eastAsia="Noto Sans CJK KR"/>
                <w:b/>
                <w:color w:val="1F4E79"/>
                <w:sz w:val="16"/>
              </w:rPr>
              <w:t>항목</w:t>
            </w:r>
          </w:p>
        </w:tc>
        <w:tc>
          <w:tcPr>
            <w:tcW w:type="dxa" w:w="5083"/>
            <w:shd w:fill="D9EAF7"/>
            <w:vAlign w:val="center"/>
          </w:tcPr>
          <w:p>
            <w:pPr>
              <w:spacing w:after="0"/>
            </w:pPr>
            <w:r/>
            <w:r>
              <w:rPr>
                <w:rFonts w:ascii="Noto Sans CJK KR" w:hAnsi="Noto Sans CJK KR" w:eastAsia="Noto Sans CJK KR"/>
                <w:b/>
                <w:color w:val="1F4E79"/>
                <w:sz w:val="16"/>
              </w:rPr>
              <w:t>결정</w:t>
            </w:r>
          </w:p>
        </w:tc>
      </w:tr>
      <w:tr>
        <w:trPr>
          <w:cantSplit/>
        </w:trPr>
        <w:tc>
          <w:tcPr>
            <w:tcW w:type="dxa" w:w="5083"/>
            <w:vAlign w:val="top"/>
          </w:tcPr>
          <w:p>
            <w:pPr>
              <w:spacing w:after="0"/>
            </w:pPr>
            <w:r/>
            <w:r>
              <w:rPr>
                <w:rFonts w:ascii="Noto Sans CJK KR" w:hAnsi="Noto Sans CJK KR" w:eastAsia="Noto Sans CJK KR"/>
                <w:b w:val="0"/>
                <w:sz w:val="16"/>
              </w:rPr>
              <w:t>설계상태</w:t>
            </w:r>
          </w:p>
        </w:tc>
        <w:tc>
          <w:tcPr>
            <w:tcW w:type="dxa" w:w="5083"/>
            <w:vAlign w:val="center"/>
          </w:tcPr>
          <w:p>
            <w:r/>
            <w:r>
              <w:rPr>
                <w:b w:val="0"/>
                <w:sz w:val="16"/>
              </w:rPr>
              <w:t>v0.7 다중 페이지 UX·웹 접근성 및 Vercel Source v0.4 구현 반영본</w:t>
            </w:r>
          </w:p>
        </w:tc>
      </w:tr>
      <w:tr>
        <w:trPr>
          <w:cantSplit/>
        </w:trPr>
        <w:tc>
          <w:tcPr>
            <w:tcW w:type="dxa" w:w="5083"/>
            <w:vAlign w:val="top"/>
          </w:tcPr>
          <w:p>
            <w:pPr>
              <w:spacing w:after="0"/>
            </w:pPr>
            <w:r/>
            <w:r>
              <w:rPr>
                <w:rFonts w:ascii="Noto Sans CJK KR" w:hAnsi="Noto Sans CJK KR" w:eastAsia="Noto Sans CJK KR"/>
                <w:b w:val="0"/>
                <w:sz w:val="16"/>
              </w:rPr>
              <w:t>개발도구</w:t>
            </w:r>
          </w:p>
        </w:tc>
        <w:tc>
          <w:tcPr>
            <w:tcW w:type="dxa" w:w="5083"/>
            <w:vAlign w:val="top"/>
          </w:tcPr>
          <w:p>
            <w:pPr>
              <w:spacing w:after="0"/>
            </w:pPr>
            <w:r/>
            <w:r>
              <w:rPr>
                <w:rFonts w:ascii="Noto Sans CJK KR" w:hAnsi="Noto Sans CJK KR" w:eastAsia="Noto Sans CJK KR"/>
                <w:b w:val="0"/>
                <w:sz w:val="16"/>
              </w:rPr>
              <w:t>Claude Code Max 지원환경</w:t>
            </w:r>
          </w:p>
        </w:tc>
      </w:tr>
      <w:tr>
        <w:trPr>
          <w:cantSplit/>
        </w:trPr>
        <w:tc>
          <w:tcPr>
            <w:tcW w:type="dxa" w:w="5083"/>
            <w:vAlign w:val="top"/>
          </w:tcPr>
          <w:p>
            <w:pPr>
              <w:spacing w:after="0"/>
            </w:pPr>
            <w:r/>
            <w:r>
              <w:rPr>
                <w:rFonts w:ascii="Noto Sans CJK KR" w:hAnsi="Noto Sans CJK KR" w:eastAsia="Noto Sans CJK KR"/>
                <w:b w:val="0"/>
                <w:sz w:val="16"/>
              </w:rPr>
              <w:t>현재상황</w:t>
            </w:r>
          </w:p>
        </w:tc>
        <w:tc>
          <w:tcPr>
            <w:tcW w:type="dxa" w:w="5083"/>
            <w:vAlign w:val="top"/>
          </w:tcPr>
          <w:p>
            <w:pPr>
              <w:spacing w:after="0"/>
            </w:pPr>
            <w:r/>
            <w:r>
              <w:rPr>
                <w:rFonts w:ascii="Noto Sans CJK KR" w:hAnsi="Noto Sans CJK KR" w:eastAsia="Noto Sans CJK KR"/>
                <w:b w:val="0"/>
                <w:sz w:val="16"/>
              </w:rPr>
              <w:t>사용자 입력 + 공개 공공 API + Scenario Fallback</w:t>
            </w:r>
          </w:p>
        </w:tc>
      </w:tr>
      <w:tr>
        <w:trPr>
          <w:cantSplit/>
        </w:trPr>
        <w:tc>
          <w:tcPr>
            <w:tcW w:type="dxa" w:w="5083"/>
            <w:vAlign w:val="top"/>
          </w:tcPr>
          <w:p>
            <w:pPr>
              <w:spacing w:after="0"/>
            </w:pPr>
            <w:r/>
            <w:r>
              <w:rPr>
                <w:rFonts w:ascii="Noto Sans CJK KR" w:hAnsi="Noto Sans CJK KR" w:eastAsia="Noto Sans CJK KR"/>
                <w:b w:val="0"/>
                <w:sz w:val="16"/>
              </w:rPr>
              <w:t>지도</w:t>
            </w:r>
          </w:p>
        </w:tc>
        <w:tc>
          <w:tcPr>
            <w:tcW w:type="dxa" w:w="5083"/>
            <w:vAlign w:val="top"/>
          </w:tcPr>
          <w:p>
            <w:pPr>
              <w:spacing w:after="0"/>
            </w:pPr>
            <w:r/>
            <w:r>
              <w:rPr>
                <w:rFonts w:ascii="Noto Sans CJK KR" w:hAnsi="Noto Sans CJK KR" w:eastAsia="Noto Sans CJK KR"/>
                <w:b w:val="0"/>
                <w:sz w:val="16"/>
              </w:rPr>
              <w:t>신규 VWorld 키 기반 2D 지도, Local GeoJSON Fallback</w:t>
            </w:r>
          </w:p>
        </w:tc>
      </w:tr>
      <w:tr>
        <w:trPr>
          <w:cantSplit/>
        </w:trPr>
        <w:tc>
          <w:tcPr>
            <w:tcW w:type="dxa" w:w="5083"/>
            <w:vAlign w:val="top"/>
          </w:tcPr>
          <w:p>
            <w:pPr>
              <w:spacing w:after="0"/>
            </w:pPr>
            <w:r/>
            <w:r>
              <w:rPr>
                <w:rFonts w:ascii="Noto Sans CJK KR" w:hAnsi="Noto Sans CJK KR" w:eastAsia="Noto Sans CJK KR"/>
                <w:b w:val="0"/>
                <w:sz w:val="16"/>
              </w:rPr>
              <w:t>검색</w:t>
            </w:r>
          </w:p>
        </w:tc>
        <w:tc>
          <w:tcPr>
            <w:tcW w:type="dxa" w:w="5083"/>
            <w:vAlign w:val="top"/>
          </w:tcPr>
          <w:p>
            <w:pPr>
              <w:spacing w:after="0"/>
            </w:pPr>
            <w:r/>
            <w:r>
              <w:rPr>
                <w:rFonts w:ascii="Noto Sans CJK KR" w:hAnsi="Noto Sans CJK KR" w:eastAsia="Noto Sans CJK KR"/>
                <w:b w:val="0"/>
                <w:sz w:val="16"/>
              </w:rPr>
              <w:t>UNE RAG API 정상 작동 전제, Claude MCP 사전검증·Seed 추출</w:t>
            </w:r>
          </w:p>
        </w:tc>
      </w:tr>
      <w:tr>
        <w:trPr>
          <w:cantSplit/>
        </w:trPr>
        <w:tc>
          <w:tcPr>
            <w:tcW w:type="dxa" w:w="5083"/>
            <w:vAlign w:val="top"/>
          </w:tcPr>
          <w:p>
            <w:pPr>
              <w:spacing w:after="0"/>
            </w:pPr>
            <w:r/>
            <w:r>
              <w:rPr>
                <w:rFonts w:ascii="Noto Sans CJK KR" w:hAnsi="Noto Sans CJK KR" w:eastAsia="Noto Sans CJK KR"/>
                <w:b w:val="0"/>
                <w:sz w:val="16"/>
              </w:rPr>
              <w:t>유사사례</w:t>
            </w:r>
          </w:p>
        </w:tc>
        <w:tc>
          <w:tcPr>
            <w:tcW w:type="dxa" w:w="5083"/>
            <w:vAlign w:val="top"/>
          </w:tcPr>
          <w:p>
            <w:pPr>
              <w:spacing w:after="0"/>
            </w:pPr>
            <w:r/>
            <w:r>
              <w:rPr>
                <w:rFonts w:ascii="Noto Sans CJK KR" w:hAnsi="Noto Sans CJK KR" w:eastAsia="Noto Sans CJK KR"/>
                <w:b w:val="0"/>
                <w:sz w:val="16"/>
              </w:rPr>
              <w:t>Event 단위 검색, RAG 근거점수와 사건 유사도 분리</w:t>
            </w:r>
          </w:p>
        </w:tc>
      </w:tr>
      <w:tr>
        <w:trPr>
          <w:cantSplit/>
        </w:trPr>
        <w:tc>
          <w:tcPr>
            <w:tcW w:type="dxa" w:w="5083"/>
            <w:vAlign w:val="top"/>
          </w:tcPr>
          <w:p>
            <w:pPr>
              <w:spacing w:after="0"/>
            </w:pPr>
            <w:r/>
            <w:r>
              <w:rPr>
                <w:rFonts w:ascii="Noto Sans CJK KR" w:hAnsi="Noto Sans CJK KR" w:eastAsia="Noto Sans CJK KR"/>
                <w:b w:val="0"/>
                <w:sz w:val="16"/>
              </w:rPr>
              <w:t>피해·복구</w:t>
            </w:r>
          </w:p>
        </w:tc>
        <w:tc>
          <w:tcPr>
            <w:tcW w:type="dxa" w:w="5083"/>
            <w:vAlign w:val="top"/>
          </w:tcPr>
          <w:p>
            <w:pPr>
              <w:spacing w:after="0"/>
            </w:pPr>
            <w:r/>
            <w:r>
              <w:rPr>
                <w:rFonts w:ascii="Noto Sans CJK KR" w:hAnsi="Noto Sans CJK KR" w:eastAsia="Noto Sans CJK KR"/>
                <w:b w:val="0"/>
                <w:sz w:val="16"/>
              </w:rPr>
              <w:t>Seed로 구현, 피해예측 금지, 향후 T3Q NDMS Provider 교체</w:t>
            </w:r>
          </w:p>
        </w:tc>
      </w:tr>
      <w:tr>
        <w:trPr>
          <w:cantSplit/>
        </w:trPr>
        <w:tc>
          <w:tcPr>
            <w:tcW w:type="dxa" w:w="5083"/>
            <w:vAlign w:val="top"/>
          </w:tcPr>
          <w:p>
            <w:pPr>
              <w:spacing w:after="0"/>
            </w:pPr>
            <w:r/>
            <w:r>
              <w:rPr>
                <w:rFonts w:ascii="Noto Sans CJK KR" w:hAnsi="Noto Sans CJK KR" w:eastAsia="Noto Sans CJK KR"/>
                <w:b w:val="0"/>
                <w:sz w:val="16"/>
              </w:rPr>
              <w:t>위성·침수</w:t>
            </w:r>
          </w:p>
        </w:tc>
        <w:tc>
          <w:tcPr>
            <w:tcW w:type="dxa" w:w="5083"/>
            <w:vAlign w:val="top"/>
          </w:tcPr>
          <w:p>
            <w:pPr>
              <w:spacing w:after="0"/>
            </w:pPr>
            <w:r/>
            <w:r>
              <w:rPr>
                <w:rFonts w:ascii="Noto Sans CJK KR" w:hAnsi="Noto Sans CJK KR" w:eastAsia="Noto Sans CJK KR"/>
                <w:b w:val="0"/>
                <w:sz w:val="16"/>
              </w:rPr>
              <w:t>Seed로 구현, 향후 쓰리디랩스 Provider 교체</w:t>
            </w:r>
          </w:p>
        </w:tc>
      </w:tr>
      <w:tr>
        <w:trPr>
          <w:cantSplit/>
        </w:trPr>
        <w:tc>
          <w:tcPr>
            <w:tcW w:type="dxa" w:w="5083"/>
            <w:vAlign w:val="top"/>
          </w:tcPr>
          <w:p>
            <w:pPr>
              <w:spacing w:after="0"/>
            </w:pPr>
            <w:r/>
            <w:r>
              <w:rPr>
                <w:rFonts w:ascii="Noto Sans CJK KR" w:hAnsi="Noto Sans CJK KR" w:eastAsia="Noto Sans CJK KR"/>
                <w:b w:val="0"/>
                <w:sz w:val="16"/>
              </w:rPr>
              <w:t>매뉴얼</w:t>
            </w:r>
          </w:p>
        </w:tc>
        <w:tc>
          <w:tcPr>
            <w:tcW w:type="dxa" w:w="5083"/>
            <w:vAlign w:val="top"/>
          </w:tcPr>
          <w:p>
            <w:pPr>
              <w:spacing w:after="0"/>
            </w:pPr>
            <w:r/>
            <w:r>
              <w:rPr>
                <w:rFonts w:ascii="Noto Sans CJK KR" w:hAnsi="Noto Sans CJK KR" w:eastAsia="Noto Sans CJK KR"/>
                <w:b w:val="0"/>
                <w:sz w:val="16"/>
              </w:rPr>
              <w:t>부산 북구청 잠정 참조, 대상지역 정식 매뉴얼 교체</w:t>
            </w:r>
          </w:p>
        </w:tc>
      </w:tr>
      <w:tr>
        <w:trPr>
          <w:cantSplit/>
        </w:trPr>
        <w:tc>
          <w:tcPr>
            <w:tcW w:type="dxa" w:w="5083"/>
            <w:vAlign w:val="top"/>
          </w:tcPr>
          <w:p>
            <w:pPr>
              <w:spacing w:after="0"/>
            </w:pPr>
            <w:r/>
            <w:r>
              <w:rPr>
                <w:rFonts w:ascii="Noto Sans CJK KR" w:hAnsi="Noto Sans CJK KR" w:eastAsia="Noto Sans CJK KR"/>
                <w:b w:val="0"/>
                <w:sz w:val="16"/>
              </w:rPr>
              <w:t>제외</w:t>
            </w:r>
          </w:p>
        </w:tc>
        <w:tc>
          <w:tcPr>
            <w:tcW w:type="dxa" w:w="5083"/>
            <w:vAlign w:val="top"/>
          </w:tcPr>
          <w:p>
            <w:pPr>
              <w:spacing w:after="0"/>
            </w:pPr>
            <w:r/>
            <w:r>
              <w:rPr>
                <w:rFonts w:ascii="Noto Sans CJK KR" w:hAnsi="Noto Sans CJK KR" w:eastAsia="Noto Sans CJK KR"/>
                <w:b w:val="0"/>
                <w:sz w:val="16"/>
              </w:rPr>
              <w:t>CCTV, 지자체 시스템 Context 수신, NDMS 자동제출</w:t>
            </w:r>
          </w:p>
        </w:tc>
      </w:tr>
    </w:tbl>
    <w:p>
      <w:pPr>
        <w:spacing w:after="0"/>
      </w:pPr>
    </w:p>
    <w:p>
      <w:pPr>
        <w:pStyle w:val="Heading2"/>
        <w:keepNext/>
      </w:pPr>
      <w:r>
        <w:rPr>
          <w:rFonts w:ascii="Noto Sans CJK KR" w:hAnsi="Noto Sans CJK KR"/>
        </w:rPr>
        <w:t>24.2 개발 중 실제로 필요한 입력</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D9EAF7"/>
            <w:vAlign w:val="center"/>
          </w:tcPr>
          <w:p>
            <w:pPr>
              <w:spacing w:after="0"/>
            </w:pPr>
            <w:r/>
            <w:r>
              <w:rPr>
                <w:rFonts w:ascii="Noto Sans CJK KR" w:hAnsi="Noto Sans CJK KR" w:eastAsia="Noto Sans CJK KR"/>
                <w:b/>
                <w:color w:val="1F4E79"/>
                <w:sz w:val="15"/>
              </w:rPr>
              <w:t>시점</w:t>
            </w:r>
          </w:p>
        </w:tc>
        <w:tc>
          <w:tcPr>
            <w:tcW w:type="dxa" w:w="4896"/>
            <w:shd w:fill="D9EAF7"/>
            <w:vAlign w:val="center"/>
          </w:tcPr>
          <w:p>
            <w:pPr>
              <w:spacing w:after="0"/>
            </w:pPr>
            <w:r/>
            <w:r>
              <w:rPr>
                <w:rFonts w:ascii="Noto Sans CJK KR" w:hAnsi="Noto Sans CJK KR" w:eastAsia="Noto Sans CJK KR"/>
                <w:b/>
                <w:color w:val="1F4E79"/>
                <w:sz w:val="15"/>
              </w:rPr>
              <w:t>필요 입력</w:t>
            </w:r>
          </w:p>
        </w:tc>
        <w:tc>
          <w:tcPr>
            <w:tcW w:type="dxa" w:w="3456"/>
            <w:shd w:fill="D9EAF7"/>
            <w:vAlign w:val="center"/>
          </w:tcPr>
          <w:p>
            <w:pPr>
              <w:spacing w:after="0"/>
            </w:pPr>
            <w:r/>
            <w:r>
              <w:rPr>
                <w:rFonts w:ascii="Noto Sans CJK KR" w:hAnsi="Noto Sans CJK KR" w:eastAsia="Noto Sans CJK KR"/>
                <w:b/>
                <w:color w:val="1F4E79"/>
                <w:sz w:val="15"/>
              </w:rPr>
              <w:t>없을 때 처리</w:t>
            </w:r>
          </w:p>
        </w:tc>
      </w:tr>
      <w:tr>
        <w:trPr>
          <w:cantSplit/>
        </w:trPr>
        <w:tc>
          <w:tcPr>
            <w:tcW w:type="dxa" w:w="2160"/>
            <w:vAlign w:val="top"/>
          </w:tcPr>
          <w:p>
            <w:pPr>
              <w:spacing w:after="0"/>
            </w:pPr>
            <w:r/>
            <w:r>
              <w:rPr>
                <w:rFonts w:ascii="Noto Sans CJK KR" w:hAnsi="Noto Sans CJK KR" w:eastAsia="Noto Sans CJK KR"/>
                <w:b w:val="0"/>
                <w:sz w:val="14"/>
              </w:rPr>
              <w:t>지도 배포</w:t>
            </w:r>
          </w:p>
        </w:tc>
        <w:tc>
          <w:tcPr>
            <w:tcW w:type="dxa" w:w="4896"/>
            <w:vAlign w:val="top"/>
          </w:tcPr>
          <w:p>
            <w:pPr>
              <w:spacing w:after="0"/>
            </w:pPr>
            <w:r/>
            <w:r>
              <w:rPr>
                <w:rFonts w:ascii="Noto Sans CJK KR" w:hAnsi="Noto Sans CJK KR" w:eastAsia="Noto Sans CJK KR"/>
                <w:b w:val="0"/>
                <w:sz w:val="14"/>
              </w:rPr>
              <w:t>신규 VWorld 키를 Vercel 환경변수에 등록</w:t>
            </w:r>
          </w:p>
        </w:tc>
        <w:tc>
          <w:tcPr>
            <w:tcW w:type="dxa" w:w="3456"/>
            <w:vAlign w:val="top"/>
          </w:tcPr>
          <w:p>
            <w:pPr>
              <w:spacing w:after="0"/>
            </w:pPr>
            <w:r/>
            <w:r>
              <w:rPr>
                <w:rFonts w:ascii="Noto Sans CJK KR" w:hAnsi="Noto Sans CJK KR" w:eastAsia="Noto Sans CJK KR"/>
                <w:b w:val="0"/>
                <w:sz w:val="14"/>
              </w:rPr>
              <w:t>키 값 미공유 시 Local GeoJSON으로 기능개발·검증</w:t>
            </w:r>
          </w:p>
        </w:tc>
      </w:tr>
      <w:tr>
        <w:trPr>
          <w:cantSplit/>
        </w:trPr>
        <w:tc>
          <w:tcPr>
            <w:tcW w:type="dxa" w:w="2160"/>
            <w:vAlign w:val="top"/>
          </w:tcPr>
          <w:p>
            <w:pPr>
              <w:spacing w:after="0"/>
            </w:pPr>
            <w:r/>
            <w:r>
              <w:rPr>
                <w:rFonts w:ascii="Noto Sans CJK KR" w:hAnsi="Noto Sans CJK KR" w:eastAsia="Noto Sans CJK KR"/>
                <w:b w:val="0"/>
                <w:sz w:val="15"/>
              </w:rPr>
              <w:t>UNE RAG 연계</w:t>
            </w:r>
          </w:p>
        </w:tc>
        <w:tc>
          <w:tcPr>
            <w:tcW w:type="dxa" w:w="4896"/>
            <w:vAlign w:val="top"/>
          </w:tcPr>
          <w:p>
            <w:pPr>
              <w:spacing w:after="0"/>
            </w:pPr>
            <w:r/>
            <w:r>
              <w:rPr>
                <w:rFonts w:ascii="Noto Sans CJK KR" w:hAnsi="Noto Sans CJK KR" w:eastAsia="Noto Sans CJK KR"/>
                <w:b w:val="0"/>
                <w:sz w:val="15"/>
              </w:rPr>
              <w:t>Base URL, 로그인 ID/PW 또는 Token, Swagger/OpenAPI</w:t>
            </w:r>
          </w:p>
        </w:tc>
        <w:tc>
          <w:tcPr>
            <w:tcW w:type="dxa" w:w="3456"/>
            <w:vAlign w:val="top"/>
          </w:tcPr>
          <w:p>
            <w:pPr>
              <w:spacing w:after="0"/>
            </w:pPr>
            <w:r/>
            <w:r>
              <w:rPr>
                <w:rFonts w:ascii="Noto Sans CJK KR" w:hAnsi="Noto Sans CJK KR" w:eastAsia="Noto Sans CJK KR"/>
                <w:b w:val="0"/>
                <w:sz w:val="15"/>
              </w:rPr>
              <w:t>StaticEvidenceProvider로 화면·계약 진행</w:t>
            </w:r>
          </w:p>
        </w:tc>
      </w:tr>
      <w:tr>
        <w:trPr>
          <w:cantSplit/>
        </w:trPr>
        <w:tc>
          <w:tcPr>
            <w:tcW w:type="dxa" w:w="2160"/>
            <w:vAlign w:val="top"/>
          </w:tcPr>
          <w:p>
            <w:pPr>
              <w:spacing w:after="0"/>
            </w:pPr>
            <w:r/>
            <w:r>
              <w:rPr>
                <w:rFonts w:ascii="Noto Sans CJK KR" w:hAnsi="Noto Sans CJK KR" w:eastAsia="Noto Sans CJK KR"/>
                <w:b w:val="0"/>
                <w:sz w:val="15"/>
              </w:rPr>
              <w:t>공공 API 연계</w:t>
            </w:r>
          </w:p>
        </w:tc>
        <w:tc>
          <w:tcPr>
            <w:tcW w:type="dxa" w:w="4896"/>
            <w:vAlign w:val="top"/>
          </w:tcPr>
          <w:p>
            <w:pPr>
              <w:spacing w:after="0"/>
            </w:pPr>
            <w:r/>
            <w:r>
              <w:rPr>
                <w:rFonts w:ascii="Noto Sans CJK KR" w:hAnsi="Noto Sans CJK KR" w:eastAsia="Noto Sans CJK KR"/>
                <w:b w:val="0"/>
                <w:sz w:val="15"/>
              </w:rPr>
              <w:t>공공데이터포털·재난안전데이터 공유플랫폼 인증키</w:t>
            </w:r>
          </w:p>
        </w:tc>
        <w:tc>
          <w:tcPr>
            <w:tcW w:type="dxa" w:w="3456"/>
            <w:vAlign w:val="top"/>
          </w:tcPr>
          <w:p>
            <w:pPr>
              <w:spacing w:after="0"/>
            </w:pPr>
            <w:r/>
            <w:r>
              <w:rPr>
                <w:rFonts w:ascii="Noto Sans CJK KR" w:hAnsi="Noto Sans CJK KR" w:eastAsia="Noto Sans CJK KR"/>
                <w:b w:val="0"/>
                <w:sz w:val="15"/>
              </w:rPr>
              <w:t>ScenarioObservationProvider 유지</w:t>
            </w:r>
          </w:p>
        </w:tc>
      </w:tr>
      <w:tr>
        <w:trPr>
          <w:cantSplit/>
        </w:trPr>
        <w:tc>
          <w:tcPr>
            <w:tcW w:type="dxa" w:w="2160"/>
            <w:vAlign w:val="top"/>
          </w:tcPr>
          <w:p>
            <w:pPr>
              <w:spacing w:after="0"/>
            </w:pPr>
            <w:r/>
            <w:r>
              <w:rPr>
                <w:rFonts w:ascii="Noto Sans CJK KR" w:hAnsi="Noto Sans CJK KR" w:eastAsia="Noto Sans CJK KR"/>
                <w:b w:val="0"/>
                <w:sz w:val="15"/>
              </w:rPr>
              <w:t>정식 매뉴얼 교체</w:t>
            </w:r>
          </w:p>
        </w:tc>
        <w:tc>
          <w:tcPr>
            <w:tcW w:type="dxa" w:w="4896"/>
            <w:vAlign w:val="top"/>
          </w:tcPr>
          <w:p>
            <w:pPr>
              <w:spacing w:after="0"/>
            </w:pPr>
            <w:r/>
            <w:r>
              <w:rPr>
                <w:rFonts w:ascii="Noto Sans CJK KR" w:hAnsi="Noto Sans CJK KR" w:eastAsia="Noto Sans CJK KR"/>
                <w:b w:val="0"/>
                <w:sz w:val="15"/>
              </w:rPr>
              <w:t>의왕·구미·남원 행동매뉴얼</w:t>
            </w:r>
          </w:p>
        </w:tc>
        <w:tc>
          <w:tcPr>
            <w:tcW w:type="dxa" w:w="3456"/>
            <w:vAlign w:val="top"/>
          </w:tcPr>
          <w:p>
            <w:pPr>
              <w:spacing w:after="0"/>
            </w:pPr>
            <w:r/>
            <w:r>
              <w:rPr>
                <w:rFonts w:ascii="Noto Sans CJK KR" w:hAnsi="Noto Sans CJK KR" w:eastAsia="Noto Sans CJK KR"/>
                <w:b w:val="0"/>
                <w:sz w:val="15"/>
              </w:rPr>
              <w:t>부산 북구청 잠정 템플릿과 배지 유지</w:t>
            </w:r>
          </w:p>
        </w:tc>
      </w:tr>
      <w:tr>
        <w:trPr>
          <w:cantSplit/>
        </w:trPr>
        <w:tc>
          <w:tcPr>
            <w:tcW w:type="dxa" w:w="2160"/>
            <w:vAlign w:val="top"/>
          </w:tcPr>
          <w:p>
            <w:pPr>
              <w:spacing w:after="0"/>
            </w:pPr>
            <w:r/>
            <w:r>
              <w:rPr>
                <w:rFonts w:ascii="Noto Sans CJK KR" w:hAnsi="Noto Sans CJK KR" w:eastAsia="Noto Sans CJK KR"/>
                <w:b w:val="0"/>
                <w:sz w:val="15"/>
              </w:rPr>
              <w:t>실제 위성 교체</w:t>
            </w:r>
          </w:p>
        </w:tc>
        <w:tc>
          <w:tcPr>
            <w:tcW w:type="dxa" w:w="4896"/>
            <w:vAlign w:val="top"/>
          </w:tcPr>
          <w:p>
            <w:pPr>
              <w:spacing w:after="0"/>
            </w:pPr>
            <w:r/>
            <w:r>
              <w:rPr>
                <w:rFonts w:ascii="Noto Sans CJK KR" w:hAnsi="Noto Sans CJK KR" w:eastAsia="Noto Sans CJK KR"/>
                <w:b w:val="0"/>
                <w:sz w:val="15"/>
              </w:rPr>
              <w:t>쓰리디랩스 Asset/Mask/Footprint 샘플</w:t>
            </w:r>
          </w:p>
        </w:tc>
        <w:tc>
          <w:tcPr>
            <w:tcW w:type="dxa" w:w="3456"/>
            <w:vAlign w:val="top"/>
          </w:tcPr>
          <w:p>
            <w:pPr>
              <w:spacing w:after="0"/>
            </w:pPr>
            <w:r/>
            <w:r>
              <w:rPr>
                <w:rFonts w:ascii="Noto Sans CJK KR" w:hAnsi="Noto Sans CJK KR" w:eastAsia="Noto Sans CJK KR"/>
                <w:b w:val="0"/>
                <w:sz w:val="15"/>
              </w:rPr>
              <w:t>StaticSeedSatelliteProvider 유지</w:t>
            </w:r>
          </w:p>
        </w:tc>
      </w:tr>
      <w:tr>
        <w:trPr>
          <w:cantSplit/>
        </w:trPr>
        <w:tc>
          <w:tcPr>
            <w:tcW w:type="dxa" w:w="2160"/>
            <w:vAlign w:val="top"/>
          </w:tcPr>
          <w:p>
            <w:pPr>
              <w:spacing w:after="0"/>
            </w:pPr>
            <w:r/>
            <w:r>
              <w:rPr>
                <w:rFonts w:ascii="Noto Sans CJK KR" w:hAnsi="Noto Sans CJK KR" w:eastAsia="Noto Sans CJK KR"/>
                <w:b w:val="0"/>
                <w:sz w:val="15"/>
              </w:rPr>
              <w:t>T3Q 통합</w:t>
            </w:r>
          </w:p>
        </w:tc>
        <w:tc>
          <w:tcPr>
            <w:tcW w:type="dxa" w:w="4896"/>
            <w:vAlign w:val="top"/>
          </w:tcPr>
          <w:p>
            <w:pPr>
              <w:spacing w:after="0"/>
            </w:pPr>
            <w:r/>
            <w:r>
              <w:rPr>
                <w:rFonts w:ascii="Noto Sans CJK KR" w:hAnsi="Noto Sans CJK KR" w:eastAsia="Noto Sans CJK KR"/>
                <w:b w:val="0"/>
                <w:sz w:val="15"/>
              </w:rPr>
              <w:t>Event/NDMS/메타/API 샘플</w:t>
            </w:r>
          </w:p>
        </w:tc>
        <w:tc>
          <w:tcPr>
            <w:tcW w:type="dxa" w:w="3456"/>
            <w:vAlign w:val="top"/>
          </w:tcPr>
          <w:p>
            <w:pPr>
              <w:spacing w:after="0"/>
            </w:pPr>
            <w:r/>
            <w:r>
              <w:rPr>
                <w:rFonts w:ascii="Noto Sans CJK KR" w:hAnsi="Noto Sans CJK KR" w:eastAsia="Noto Sans CJK KR"/>
                <w:b w:val="0"/>
                <w:sz w:val="15"/>
              </w:rPr>
              <w:t>UNE/Static Provider 유지</w:t>
            </w:r>
          </w:p>
        </w:tc>
      </w:tr>
    </w:tbl>
    <w:p>
      <w:pPr>
        <w:spacing w:after="0"/>
      </w:pPr>
    </w:p>
    <w:p>
      <w:pPr>
        <w:pStyle w:val="Heading2"/>
        <w:keepNext/>
      </w:pPr>
      <w:r>
        <w:rPr>
          <w:rFonts w:ascii="Noto Sans CJK KR" w:hAnsi="Noto Sans CJK KR"/>
        </w:rPr>
        <w:t>24.3 개발을 막지 않는 잔여사항</w:t>
      </w:r>
    </w:p>
    <w:p>
      <w:pPr>
        <w:pStyle w:val="ListBullet"/>
      </w:pPr>
      <w:r>
        <w:rPr>
          <w:rFonts w:ascii="Noto Sans CJK KR" w:hAnsi="Noto Sans CJK KR"/>
        </w:rPr>
        <w:t>공공 API 키 전체 미발급</w:t>
      </w:r>
    </w:p>
    <w:p>
      <w:pPr>
        <w:pStyle w:val="ListBullet"/>
      </w:pPr>
      <w:r>
        <w:rPr>
          <w:rFonts w:ascii="Noto Sans CJK KR" w:hAnsi="Noto Sans CJK KR"/>
        </w:rPr>
        <w:t>T3Q NDMS·소하천·최종 메타·MCP 미제공</w:t>
      </w:r>
    </w:p>
    <w:p>
      <w:pPr>
        <w:pStyle w:val="ListBullet"/>
      </w:pPr>
      <w:r>
        <w:rPr>
          <w:rFonts w:ascii="Noto Sans CJK KR" w:hAnsi="Noto Sans CJK KR"/>
        </w:rPr>
        <w:t>쓰리디랩스 실제 위성영상 미제공</w:t>
      </w:r>
    </w:p>
    <w:p>
      <w:pPr>
        <w:pStyle w:val="ListBullet"/>
      </w:pPr>
      <w:r>
        <w:rPr>
          <w:rFonts w:ascii="Noto Sans CJK KR" w:hAnsi="Noto Sans CJK KR"/>
        </w:rPr>
        <w:t>의왕·구미·남원 정식 풍수해 행동매뉴얼 미확보</w:t>
      </w:r>
    </w:p>
    <w:p>
      <w:pPr>
        <w:pStyle w:val="ListBullet"/>
      </w:pPr>
      <w:r>
        <w:rPr>
          <w:rFonts w:ascii="Noto Sans CJK KR" w:hAnsi="Noto Sans CJK KR"/>
        </w:rPr>
        <w:t>운영서버 최종 URL·인프라 상세 미확정</w:t>
      </w:r>
    </w:p>
    <w:p>
      <w:r>
        <w:rPr>
          <w:rFonts w:ascii="Noto Sans CJK KR" w:hAnsi="Noto Sans CJK KR"/>
        </w:rPr>
        <w:t>위 항목은 모두 Port/Provider/Mapper/Fallback으로 격리되어 있으므로 POC 개발착수를 차단하지 않는다. 단, 실제 Provider 통합 시 계약변경이 발생하면 OpenAPI·Schema·테스트·설계서를 함께 개정한다.</w:t>
      </w:r>
    </w:p>
    <w:p>
      <w:pPr>
        <w:pStyle w:val="Heading1"/>
        <w:keepNext/>
      </w:pPr>
      <w:r>
        <w:rPr>
          <w:rFonts w:ascii="Noto Sans CJK KR" w:hAnsi="Noto Sans CJK KR"/>
        </w:rPr>
        <w:t>부록 D. Endpoint 상세목록</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296"/>
            <w:shd w:fill="D9EAF7"/>
            <w:vAlign w:val="center"/>
          </w:tcPr>
          <w:p>
            <w:pPr>
              <w:spacing w:after="0"/>
            </w:pPr>
            <w:r/>
            <w:r>
              <w:rPr>
                <w:rFonts w:ascii="Noto Sans CJK KR" w:hAnsi="Noto Sans CJK KR" w:eastAsia="Noto Sans CJK KR"/>
                <w:b/>
                <w:color w:val="1F4E79"/>
                <w:sz w:val="14"/>
              </w:rPr>
              <w:t>ID</w:t>
            </w:r>
          </w:p>
        </w:tc>
        <w:tc>
          <w:tcPr>
            <w:tcW w:type="dxa" w:w="3888"/>
            <w:shd w:fill="D9EAF7"/>
            <w:vAlign w:val="center"/>
          </w:tcPr>
          <w:p>
            <w:pPr>
              <w:spacing w:after="0"/>
            </w:pPr>
            <w:r/>
            <w:r>
              <w:rPr>
                <w:rFonts w:ascii="Noto Sans CJK KR" w:hAnsi="Noto Sans CJK KR" w:eastAsia="Noto Sans CJK KR"/>
                <w:b/>
                <w:color w:val="1F4E79"/>
                <w:sz w:val="14"/>
              </w:rPr>
              <w:t>Method/Path</w:t>
            </w:r>
          </w:p>
        </w:tc>
        <w:tc>
          <w:tcPr>
            <w:tcW w:type="dxa" w:w="2160"/>
            <w:shd w:fill="D9EAF7"/>
            <w:vAlign w:val="center"/>
          </w:tcPr>
          <w:p>
            <w:pPr>
              <w:spacing w:after="0"/>
            </w:pPr>
            <w:r/>
            <w:r>
              <w:rPr>
                <w:rFonts w:ascii="Noto Sans CJK KR" w:hAnsi="Noto Sans CJK KR" w:eastAsia="Noto Sans CJK KR"/>
                <w:b/>
                <w:color w:val="1F4E79"/>
                <w:sz w:val="14"/>
              </w:rPr>
              <w:t>권한</w:t>
            </w:r>
          </w:p>
        </w:tc>
        <w:tc>
          <w:tcPr>
            <w:tcW w:type="dxa" w:w="1152"/>
            <w:shd w:fill="D9EAF7"/>
            <w:vAlign w:val="center"/>
          </w:tcPr>
          <w:p>
            <w:pPr>
              <w:spacing w:after="0"/>
            </w:pPr>
            <w:r/>
            <w:r>
              <w:rPr>
                <w:rFonts w:ascii="Noto Sans CJK KR" w:hAnsi="Noto Sans CJK KR" w:eastAsia="Noto Sans CJK KR"/>
                <w:b/>
                <w:color w:val="1F4E79"/>
                <w:sz w:val="14"/>
              </w:rPr>
              <w:t>Timeout</w:t>
            </w:r>
          </w:p>
        </w:tc>
        <w:tc>
          <w:tcPr>
            <w:tcW w:type="dxa" w:w="2160"/>
            <w:shd w:fill="D9EAF7"/>
            <w:vAlign w:val="center"/>
          </w:tcPr>
          <w:p>
            <w:pPr>
              <w:spacing w:after="0"/>
            </w:pPr>
            <w:r/>
            <w:r>
              <w:rPr>
                <w:rFonts w:ascii="Noto Sans CJK KR" w:hAnsi="Noto Sans CJK KR" w:eastAsia="Noto Sans CJK KR"/>
                <w:b/>
                <w:color w:val="1F4E79"/>
                <w:sz w:val="14"/>
              </w:rPr>
              <w:t>Fallback</w:t>
            </w:r>
          </w:p>
        </w:tc>
        <w:tc>
          <w:tcPr>
            <w:tcW w:type="dxa" w:w="2448"/>
            <w:shd w:fill="D9EAF7"/>
            <w:vAlign w:val="center"/>
          </w:tcPr>
          <w:p>
            <w:pPr>
              <w:spacing w:after="0"/>
            </w:pPr>
            <w:r/>
            <w:r>
              <w:rPr>
                <w:rFonts w:ascii="Noto Sans CJK KR" w:hAnsi="Noto Sans CJK KR" w:eastAsia="Noto Sans CJK KR"/>
                <w:b/>
                <w:color w:val="1F4E79"/>
                <w:sz w:val="14"/>
              </w:rPr>
              <w:t>주요 오류</w:t>
            </w:r>
          </w:p>
        </w:tc>
      </w:tr>
      <w:tr>
        <w:trPr>
          <w:cantSplit/>
        </w:trPr>
        <w:tc>
          <w:tcPr>
            <w:tcW w:type="dxa" w:w="1296"/>
            <w:vAlign w:val="top"/>
          </w:tcPr>
          <w:p>
            <w:pPr>
              <w:spacing w:after="0"/>
            </w:pPr>
            <w:r>
              <w:rPr/>
              <w:t>API-SIT-01</w:t>
            </w:r>
          </w:p>
        </w:tc>
        <w:tc>
          <w:tcPr>
            <w:tcW w:type="dxa" w:w="3888"/>
            <w:vAlign w:val="top"/>
          </w:tcPr>
          <w:p>
            <w:pPr>
              <w:spacing w:after="0"/>
            </w:pPr>
            <w:r>
              <w:rPr/>
              <w:t>POST /api/v1/situations</w:t>
            </w:r>
          </w:p>
        </w:tc>
        <w:tc>
          <w:tcPr>
            <w:tcW w:type="dxa" w:w="2160"/>
            <w:vAlign w:val="top"/>
          </w:tcPr>
          <w:p>
            <w:pPr>
              <w:spacing w:after="0"/>
            </w:pPr>
            <w:r>
              <w:rPr/>
              <w:t>INTERNAL</w:t>
            </w:r>
          </w:p>
        </w:tc>
        <w:tc>
          <w:tcPr>
            <w:tcW w:type="dxa" w:w="1152"/>
            <w:vAlign w:val="top"/>
          </w:tcPr>
          <w:p>
            <w:pPr>
              <w:spacing w:after="0"/>
            </w:pPr>
            <w:r>
              <w:rPr/>
              <w:t>3s</w:t>
            </w:r>
          </w:p>
        </w:tc>
        <w:tc>
          <w:tcPr>
            <w:tcW w:type="dxa" w:w="2160"/>
            <w:vAlign w:val="top"/>
          </w:tcPr>
          <w:p>
            <w:pPr>
              <w:spacing w:after="0"/>
            </w:pPr>
            <w:r>
              <w:rPr/>
              <w:t>없음</w:t>
            </w:r>
          </w:p>
        </w:tc>
        <w:tc>
          <w:tcPr>
            <w:tcW w:type="dxa" w:w="2448"/>
            <w:vAlign w:val="top"/>
          </w:tcPr>
          <w:p>
            <w:pPr>
              <w:spacing w:after="0"/>
            </w:pPr>
            <w:r>
              <w:rPr/>
              <w:t>VALIDATION_ERROR</w:t>
            </w:r>
          </w:p>
        </w:tc>
      </w:tr>
      <w:tr>
        <w:trPr>
          <w:cantSplit/>
        </w:trPr>
        <w:tc>
          <w:tcPr>
            <w:tcW w:type="dxa" w:w="1296"/>
            <w:vAlign w:val="top"/>
          </w:tcPr>
          <w:p>
            <w:pPr>
              <w:spacing w:after="0"/>
            </w:pPr>
            <w:r>
              <w:rPr/>
              <w:t>API-OBS-01</w:t>
            </w:r>
          </w:p>
        </w:tc>
        <w:tc>
          <w:tcPr>
            <w:tcW w:type="dxa" w:w="3888"/>
            <w:vAlign w:val="top"/>
          </w:tcPr>
          <w:p>
            <w:pPr>
              <w:spacing w:after="0"/>
            </w:pPr>
            <w:r>
              <w:rPr/>
              <w:t>POST /api/v1/observations/query</w:t>
            </w:r>
          </w:p>
        </w:tc>
        <w:tc>
          <w:tcPr>
            <w:tcW w:type="dxa" w:w="2160"/>
            <w:vAlign w:val="top"/>
          </w:tcPr>
          <w:p>
            <w:pPr>
              <w:spacing w:after="0"/>
            </w:pPr>
            <w:r>
              <w:rPr/>
              <w:t>INTERNAL</w:t>
            </w:r>
          </w:p>
        </w:tc>
        <w:tc>
          <w:tcPr>
            <w:tcW w:type="dxa" w:w="1152"/>
            <w:vAlign w:val="top"/>
          </w:tcPr>
          <w:p>
            <w:pPr>
              <w:spacing w:after="0"/>
            </w:pPr>
            <w:r>
              <w:rPr/>
              <w:t>Provider별 3~5s</w:t>
            </w:r>
          </w:p>
        </w:tc>
        <w:tc>
          <w:tcPr>
            <w:tcW w:type="dxa" w:w="2160"/>
            <w:vAlign w:val="top"/>
          </w:tcPr>
          <w:p>
            <w:pPr>
              <w:spacing w:after="0"/>
            </w:pPr>
            <w:r>
              <w:rPr/>
              <w:t>cache→scenario</w:t>
            </w:r>
          </w:p>
        </w:tc>
        <w:tc>
          <w:tcPr>
            <w:tcW w:type="dxa" w:w="2448"/>
            <w:vAlign w:val="top"/>
          </w:tcPr>
          <w:p>
            <w:pPr>
              <w:spacing w:after="0"/>
            </w:pPr>
            <w:r>
              <w:rPr/>
              <w:t>PROVIDER_TIMEOUT</w:t>
            </w:r>
          </w:p>
        </w:tc>
      </w:tr>
      <w:tr>
        <w:trPr>
          <w:cantSplit/>
        </w:trPr>
        <w:tc>
          <w:tcPr>
            <w:tcW w:type="dxa" w:w="1296"/>
            <w:vAlign w:val="top"/>
          </w:tcPr>
          <w:p>
            <w:pPr>
              <w:spacing w:after="0"/>
            </w:pPr>
            <w:r>
              <w:rPr/>
              <w:t>API-PRI-01</w:t>
            </w:r>
          </w:p>
        </w:tc>
        <w:tc>
          <w:tcPr>
            <w:tcW w:type="dxa" w:w="3888"/>
            <w:vAlign w:val="top"/>
          </w:tcPr>
          <w:p>
            <w:pPr>
              <w:spacing w:after="0"/>
            </w:pPr>
            <w:r>
              <w:rPr/>
              <w:t>POST /api/v1/priority-areas/query</w:t>
            </w:r>
          </w:p>
        </w:tc>
        <w:tc>
          <w:tcPr>
            <w:tcW w:type="dxa" w:w="2160"/>
            <w:vAlign w:val="top"/>
          </w:tcPr>
          <w:p>
            <w:pPr>
              <w:spacing w:after="0"/>
            </w:pPr>
            <w:r>
              <w:rPr/>
              <w:t>INTERNAL</w:t>
            </w:r>
          </w:p>
        </w:tc>
        <w:tc>
          <w:tcPr>
            <w:tcW w:type="dxa" w:w="1152"/>
            <w:vAlign w:val="top"/>
          </w:tcPr>
          <w:p>
            <w:pPr>
              <w:spacing w:after="0"/>
            </w:pPr>
            <w:r>
              <w:rPr/>
              <w:t>2s</w:t>
            </w:r>
          </w:p>
        </w:tc>
        <w:tc>
          <w:tcPr>
            <w:tcW w:type="dxa" w:w="2160"/>
            <w:vAlign w:val="top"/>
          </w:tcPr>
          <w:p>
            <w:pPr>
              <w:spacing w:after="0"/>
            </w:pPr>
            <w:r>
              <w:rPr/>
              <w:t>static rule</w:t>
            </w:r>
          </w:p>
        </w:tc>
        <w:tc>
          <w:tcPr>
            <w:tcW w:type="dxa" w:w="2448"/>
            <w:vAlign w:val="top"/>
          </w:tcPr>
          <w:p>
            <w:pPr>
              <w:spacing w:after="0"/>
            </w:pPr>
            <w:r>
              <w:rPr/>
              <w:t>INSUFFICIENT_CONTEXT</w:t>
            </w:r>
          </w:p>
        </w:tc>
      </w:tr>
      <w:tr>
        <w:trPr>
          <w:cantSplit/>
        </w:trPr>
        <w:tc>
          <w:tcPr>
            <w:tcW w:type="dxa" w:w="1296"/>
            <w:vAlign w:val="top"/>
          </w:tcPr>
          <w:p>
            <w:pPr>
              <w:spacing w:after="0"/>
            </w:pPr>
            <w:r>
              <w:rPr/>
              <w:t>API-EVT-01</w:t>
            </w:r>
          </w:p>
        </w:tc>
        <w:tc>
          <w:tcPr>
            <w:tcW w:type="dxa" w:w="3888"/>
            <w:vAlign w:val="top"/>
          </w:tcPr>
          <w:p>
            <w:pPr>
              <w:spacing w:after="0"/>
            </w:pPr>
            <w:r>
              <w:rPr/>
              <w:t>POST /api/v1/similar-events/search</w:t>
            </w:r>
          </w:p>
        </w:tc>
        <w:tc>
          <w:tcPr>
            <w:tcW w:type="dxa" w:w="2160"/>
            <w:vAlign w:val="top"/>
          </w:tcPr>
          <w:p>
            <w:pPr>
              <w:spacing w:after="0"/>
            </w:pPr>
            <w:r>
              <w:rPr/>
              <w:t>INTERNAL</w:t>
            </w:r>
          </w:p>
        </w:tc>
        <w:tc>
          <w:tcPr>
            <w:tcW w:type="dxa" w:w="1152"/>
            <w:vAlign w:val="top"/>
          </w:tcPr>
          <w:p>
            <w:pPr>
              <w:spacing w:after="0"/>
            </w:pPr>
            <w:r>
              <w:rPr/>
              <w:t>8s</w:t>
            </w:r>
          </w:p>
        </w:tc>
        <w:tc>
          <w:tcPr>
            <w:tcW w:type="dxa" w:w="2160"/>
            <w:vAlign w:val="top"/>
          </w:tcPr>
          <w:p>
            <w:pPr>
              <w:spacing w:after="0"/>
            </w:pPr>
            <w:r>
              <w:rPr/>
              <w:t>static events</w:t>
            </w:r>
          </w:p>
        </w:tc>
        <w:tc>
          <w:tcPr>
            <w:tcW w:type="dxa" w:w="2448"/>
            <w:vAlign w:val="top"/>
          </w:tcPr>
          <w:p>
            <w:pPr>
              <w:spacing w:after="0"/>
            </w:pPr>
            <w:r>
              <w:rPr/>
              <w:t>NO_EVENT_CANDIDATE</w:t>
            </w:r>
          </w:p>
        </w:tc>
      </w:tr>
      <w:tr>
        <w:trPr>
          <w:cantSplit/>
        </w:trPr>
        <w:tc>
          <w:tcPr>
            <w:tcW w:type="dxa" w:w="1296"/>
            <w:vAlign w:val="top"/>
          </w:tcPr>
          <w:p>
            <w:pPr>
              <w:spacing w:after="0"/>
            </w:pPr>
            <w:r>
              <w:rPr/>
              <w:t>API-EVT-02</w:t>
            </w:r>
          </w:p>
        </w:tc>
        <w:tc>
          <w:tcPr>
            <w:tcW w:type="dxa" w:w="3888"/>
            <w:vAlign w:val="top"/>
          </w:tcPr>
          <w:p>
            <w:pPr>
              <w:spacing w:after="0"/>
            </w:pPr>
            <w:r>
              <w:rPr/>
              <w:t>GET /api/v1/similar-events/detail</w:t>
            </w:r>
          </w:p>
        </w:tc>
        <w:tc>
          <w:tcPr>
            <w:tcW w:type="dxa" w:w="2160"/>
            <w:vAlign w:val="top"/>
          </w:tcPr>
          <w:p>
            <w:pPr>
              <w:spacing w:after="0"/>
            </w:pPr>
            <w:r>
              <w:rPr/>
              <w:t>INTERNAL</w:t>
            </w:r>
          </w:p>
        </w:tc>
        <w:tc>
          <w:tcPr>
            <w:tcW w:type="dxa" w:w="1152"/>
            <w:vAlign w:val="top"/>
          </w:tcPr>
          <w:p>
            <w:pPr>
              <w:spacing w:after="0"/>
            </w:pPr>
            <w:r>
              <w:rPr/>
              <w:t>3s</w:t>
            </w:r>
          </w:p>
        </w:tc>
        <w:tc>
          <w:tcPr>
            <w:tcW w:type="dxa" w:w="2160"/>
            <w:vAlign w:val="top"/>
          </w:tcPr>
          <w:p>
            <w:pPr>
              <w:spacing w:after="0"/>
            </w:pPr>
            <w:r>
              <w:rPr/>
              <w:t>없음</w:t>
            </w:r>
          </w:p>
        </w:tc>
        <w:tc>
          <w:tcPr>
            <w:tcW w:type="dxa" w:w="2448"/>
            <w:vAlign w:val="top"/>
          </w:tcPr>
          <w:p>
            <w:pPr>
              <w:spacing w:after="0"/>
            </w:pPr>
            <w:r>
              <w:rPr/>
              <w:t>EVENT_NOT_FOUND</w:t>
            </w:r>
          </w:p>
        </w:tc>
      </w:tr>
      <w:tr>
        <w:trPr>
          <w:cantSplit/>
        </w:trPr>
        <w:tc>
          <w:tcPr>
            <w:tcW w:type="dxa" w:w="1296"/>
            <w:vAlign w:val="top"/>
          </w:tcPr>
          <w:p>
            <w:pPr>
              <w:spacing w:after="0"/>
            </w:pPr>
            <w:r>
              <w:rPr/>
              <w:t>API-RAG-01</w:t>
            </w:r>
          </w:p>
        </w:tc>
        <w:tc>
          <w:tcPr>
            <w:tcW w:type="dxa" w:w="3888"/>
            <w:vAlign w:val="top"/>
          </w:tcPr>
          <w:p>
            <w:pPr>
              <w:spacing w:after="0"/>
            </w:pPr>
            <w:r>
              <w:rPr/>
              <w:t>POST /api/v1/risk-knowledge/search</w:t>
            </w:r>
          </w:p>
        </w:tc>
        <w:tc>
          <w:tcPr>
            <w:tcW w:type="dxa" w:w="2160"/>
            <w:vAlign w:val="top"/>
          </w:tcPr>
          <w:p>
            <w:pPr>
              <w:spacing w:after="0"/>
            </w:pPr>
            <w:r>
              <w:rPr/>
              <w:t>INTERNAL</w:t>
            </w:r>
          </w:p>
        </w:tc>
        <w:tc>
          <w:tcPr>
            <w:tcW w:type="dxa" w:w="1152"/>
            <w:vAlign w:val="top"/>
          </w:tcPr>
          <w:p>
            <w:pPr>
              <w:spacing w:after="0"/>
            </w:pPr>
            <w:r>
              <w:rPr/>
              <w:t>8s</w:t>
            </w:r>
          </w:p>
        </w:tc>
        <w:tc>
          <w:tcPr>
            <w:tcW w:type="dxa" w:w="2160"/>
            <w:vAlign w:val="top"/>
          </w:tcPr>
          <w:p>
            <w:pPr>
              <w:spacing w:after="0"/>
            </w:pPr>
            <w:r>
              <w:rPr/>
              <w:t>static evidence</w:t>
            </w:r>
          </w:p>
        </w:tc>
        <w:tc>
          <w:tcPr>
            <w:tcW w:type="dxa" w:w="2448"/>
            <w:vAlign w:val="top"/>
          </w:tcPr>
          <w:p>
            <w:pPr>
              <w:spacing w:after="0"/>
            </w:pPr>
            <w:r>
              <w:rPr/>
              <w:t>RAG_UNAVAILABLE</w:t>
            </w:r>
          </w:p>
        </w:tc>
      </w:tr>
      <w:tr>
        <w:trPr>
          <w:cantSplit/>
        </w:trPr>
        <w:tc>
          <w:tcPr>
            <w:tcW w:type="dxa" w:w="1296"/>
            <w:vAlign w:val="top"/>
          </w:tcPr>
          <w:p>
            <w:pPr>
              <w:spacing w:after="0"/>
            </w:pPr>
            <w:r>
              <w:rPr/>
              <w:t>API-PRO-01</w:t>
            </w:r>
          </w:p>
        </w:tc>
        <w:tc>
          <w:tcPr>
            <w:tcW w:type="dxa" w:w="3888"/>
            <w:vAlign w:val="top"/>
          </w:tcPr>
          <w:p>
            <w:pPr>
              <w:spacing w:after="0"/>
            </w:pPr>
            <w:r>
              <w:rPr/>
              <w:t>GET /api/v1/procedures</w:t>
            </w:r>
          </w:p>
        </w:tc>
        <w:tc>
          <w:tcPr>
            <w:tcW w:type="dxa" w:w="2160"/>
            <w:vAlign w:val="top"/>
          </w:tcPr>
          <w:p>
            <w:pPr>
              <w:spacing w:after="0"/>
            </w:pPr>
            <w:r>
              <w:rPr/>
              <w:t>INTERNAL/PUBLIC-filter</w:t>
            </w:r>
          </w:p>
        </w:tc>
        <w:tc>
          <w:tcPr>
            <w:tcW w:type="dxa" w:w="1152"/>
            <w:vAlign w:val="top"/>
          </w:tcPr>
          <w:p>
            <w:pPr>
              <w:spacing w:after="0"/>
            </w:pPr>
            <w:r>
              <w:rPr/>
              <w:t>2s</w:t>
            </w:r>
          </w:p>
        </w:tc>
        <w:tc>
          <w:tcPr>
            <w:tcW w:type="dxa" w:w="2160"/>
            <w:vAlign w:val="top"/>
          </w:tcPr>
          <w:p>
            <w:pPr>
              <w:spacing w:after="0"/>
            </w:pPr>
            <w:r>
              <w:rPr/>
              <w:t>manual seed</w:t>
            </w:r>
          </w:p>
        </w:tc>
        <w:tc>
          <w:tcPr>
            <w:tcW w:type="dxa" w:w="2448"/>
            <w:vAlign w:val="top"/>
          </w:tcPr>
          <w:p>
            <w:pPr>
              <w:spacing w:after="0"/>
            </w:pPr>
            <w:r>
              <w:rPr/>
              <w:t>OFFICIAL_MANUAL_UNAVAILABLE</w:t>
            </w:r>
          </w:p>
        </w:tc>
      </w:tr>
      <w:tr>
        <w:trPr>
          <w:cantSplit/>
        </w:trPr>
        <w:tc>
          <w:tcPr>
            <w:tcW w:type="dxa" w:w="1296"/>
            <w:vAlign w:val="top"/>
          </w:tcPr>
          <w:p>
            <w:pPr>
              <w:spacing w:after="0"/>
            </w:pPr>
            <w:r>
              <w:rPr/>
              <w:t>API-SAT-01</w:t>
            </w:r>
          </w:p>
        </w:tc>
        <w:tc>
          <w:tcPr>
            <w:tcW w:type="dxa" w:w="3888"/>
            <w:vAlign w:val="top"/>
          </w:tcPr>
          <w:p>
            <w:pPr>
              <w:spacing w:after="0"/>
            </w:pPr>
            <w:r>
              <w:rPr/>
              <w:t>GET /api/v1/satellite-evidence-sets</w:t>
            </w:r>
          </w:p>
        </w:tc>
        <w:tc>
          <w:tcPr>
            <w:tcW w:type="dxa" w:w="2160"/>
            <w:vAlign w:val="top"/>
          </w:tcPr>
          <w:p>
            <w:pPr>
              <w:spacing w:after="0"/>
            </w:pPr>
            <w:r>
              <w:rPr/>
              <w:t>INTERNAL</w:t>
            </w:r>
          </w:p>
        </w:tc>
        <w:tc>
          <w:tcPr>
            <w:tcW w:type="dxa" w:w="1152"/>
            <w:vAlign w:val="top"/>
          </w:tcPr>
          <w:p>
            <w:pPr>
              <w:spacing w:after="0"/>
            </w:pPr>
            <w:r>
              <w:rPr/>
              <w:t>3s</w:t>
            </w:r>
          </w:p>
        </w:tc>
        <w:tc>
          <w:tcPr>
            <w:tcW w:type="dxa" w:w="2160"/>
            <w:vAlign w:val="top"/>
          </w:tcPr>
          <w:p>
            <w:pPr>
              <w:spacing w:after="0"/>
            </w:pPr>
            <w:r>
              <w:rPr/>
              <w:t>seed sets</w:t>
            </w:r>
          </w:p>
        </w:tc>
        <w:tc>
          <w:tcPr>
            <w:tcW w:type="dxa" w:w="2448"/>
            <w:vAlign w:val="top"/>
          </w:tcPr>
          <w:p>
            <w:pPr>
              <w:spacing w:after="0"/>
            </w:pPr>
            <w:r>
              <w:rPr/>
              <w:t>NO_EVIDENCE_SET</w:t>
            </w:r>
          </w:p>
        </w:tc>
      </w:tr>
      <w:tr>
        <w:trPr>
          <w:cantSplit/>
        </w:trPr>
        <w:tc>
          <w:tcPr>
            <w:tcW w:type="dxa" w:w="1296"/>
            <w:vAlign w:val="top"/>
          </w:tcPr>
          <w:p>
            <w:pPr>
              <w:spacing w:after="0"/>
            </w:pPr>
            <w:r>
              <w:rPr/>
              <w:t>API-AGT-01</w:t>
            </w:r>
          </w:p>
        </w:tc>
        <w:tc>
          <w:tcPr>
            <w:tcW w:type="dxa" w:w="3888"/>
            <w:vAlign w:val="top"/>
          </w:tcPr>
          <w:p>
            <w:pPr>
              <w:spacing w:after="0"/>
            </w:pPr>
            <w:r>
              <w:rPr/>
              <w:t>POST /api/v1/agent/messages</w:t>
            </w:r>
          </w:p>
        </w:tc>
        <w:tc>
          <w:tcPr>
            <w:tcW w:type="dxa" w:w="2160"/>
            <w:vAlign w:val="top"/>
          </w:tcPr>
          <w:p>
            <w:pPr>
              <w:spacing w:after="0"/>
            </w:pPr>
            <w:r>
              <w:rPr/>
              <w:t>INTERNAL</w:t>
            </w:r>
          </w:p>
        </w:tc>
        <w:tc>
          <w:tcPr>
            <w:tcW w:type="dxa" w:w="1152"/>
            <w:vAlign w:val="top"/>
          </w:tcPr>
          <w:p>
            <w:pPr>
              <w:spacing w:after="0"/>
            </w:pPr>
            <w:r>
              <w:rPr/>
              <w:t>20s</w:t>
            </w:r>
          </w:p>
        </w:tc>
        <w:tc>
          <w:tcPr>
            <w:tcW w:type="dxa" w:w="2160"/>
            <w:vAlign w:val="top"/>
          </w:tcPr>
          <w:p>
            <w:pPr>
              <w:spacing w:after="0"/>
            </w:pPr>
            <w:r>
              <w:rPr/>
              <w:t>partial tool result</w:t>
            </w:r>
          </w:p>
        </w:tc>
        <w:tc>
          <w:tcPr>
            <w:tcW w:type="dxa" w:w="2448"/>
            <w:vAlign w:val="top"/>
          </w:tcPr>
          <w:p>
            <w:pPr>
              <w:spacing w:after="0"/>
            </w:pPr>
            <w:r>
              <w:rPr/>
              <w:t>TOOL_EXECUTION_PARTIAL</w:t>
            </w:r>
          </w:p>
        </w:tc>
      </w:tr>
      <w:tr>
        <w:trPr>
          <w:cantSplit/>
        </w:trPr>
        <w:tc>
          <w:tcPr>
            <w:tcW w:type="dxa" w:w="1296"/>
            <w:vAlign w:val="top"/>
          </w:tcPr>
          <w:p>
            <w:pPr>
              <w:spacing w:after="0"/>
            </w:pPr>
            <w:r>
              <w:rPr/>
              <w:t>API-RPT-01</w:t>
            </w:r>
          </w:p>
        </w:tc>
        <w:tc>
          <w:tcPr>
            <w:tcW w:type="dxa" w:w="3888"/>
            <w:vAlign w:val="top"/>
          </w:tcPr>
          <w:p>
            <w:pPr>
              <w:spacing w:after="0"/>
            </w:pPr>
            <w:r>
              <w:rPr/>
              <w:t>POST /api/v1/reports/drafts</w:t>
            </w:r>
          </w:p>
        </w:tc>
        <w:tc>
          <w:tcPr>
            <w:tcW w:type="dxa" w:w="2160"/>
            <w:vAlign w:val="top"/>
          </w:tcPr>
          <w:p>
            <w:pPr>
              <w:spacing w:after="0"/>
            </w:pPr>
            <w:r>
              <w:rPr/>
              <w:t>INTERNAL</w:t>
            </w:r>
          </w:p>
        </w:tc>
        <w:tc>
          <w:tcPr>
            <w:tcW w:type="dxa" w:w="1152"/>
            <w:vAlign w:val="top"/>
          </w:tcPr>
          <w:p>
            <w:pPr>
              <w:spacing w:after="0"/>
            </w:pPr>
            <w:r>
              <w:rPr/>
              <w:t>10s</w:t>
            </w:r>
          </w:p>
        </w:tc>
        <w:tc>
          <w:tcPr>
            <w:tcW w:type="dxa" w:w="2160"/>
            <w:vAlign w:val="top"/>
          </w:tcPr>
          <w:p>
            <w:pPr>
              <w:spacing w:after="0"/>
            </w:pPr>
            <w:r>
              <w:rPr/>
              <w:t>template draft</w:t>
            </w:r>
          </w:p>
        </w:tc>
        <w:tc>
          <w:tcPr>
            <w:tcW w:type="dxa" w:w="2448"/>
            <w:vAlign w:val="top"/>
          </w:tcPr>
          <w:p>
            <w:pPr>
              <w:spacing w:after="0"/>
            </w:pPr>
            <w:r>
              <w:rPr/>
              <w:t>REPORT_GENERATION_PARTIAL</w:t>
            </w:r>
          </w:p>
        </w:tc>
      </w:tr>
      <w:tr>
        <w:trPr>
          <w:cantSplit/>
        </w:trPr>
        <w:tc>
          <w:tcPr>
            <w:tcW w:type="dxa" w:w="1296"/>
            <w:vAlign w:val="top"/>
          </w:tcPr>
          <w:p>
            <w:pPr>
              <w:spacing w:after="0"/>
            </w:pPr>
            <w:r>
              <w:rPr/>
              <w:t>API-INT-01</w:t>
            </w:r>
          </w:p>
        </w:tc>
        <w:tc>
          <w:tcPr>
            <w:tcW w:type="dxa" w:w="3888"/>
            <w:vAlign w:val="top"/>
          </w:tcPr>
          <w:p>
            <w:pPr>
              <w:spacing w:after="0"/>
            </w:pPr>
            <w:r>
              <w:rPr/>
              <w:t>GET /api/v1/integrations/status</w:t>
            </w:r>
          </w:p>
        </w:tc>
        <w:tc>
          <w:tcPr>
            <w:tcW w:type="dxa" w:w="2160"/>
            <w:vAlign w:val="top"/>
          </w:tcPr>
          <w:p>
            <w:pPr>
              <w:spacing w:after="0"/>
            </w:pPr>
            <w:r>
              <w:rPr/>
              <w:t>INTERNAL</w:t>
            </w:r>
          </w:p>
        </w:tc>
        <w:tc>
          <w:tcPr>
            <w:tcW w:type="dxa" w:w="1152"/>
            <w:vAlign w:val="top"/>
          </w:tcPr>
          <w:p>
            <w:pPr>
              <w:spacing w:after="0"/>
            </w:pPr>
            <w:r>
              <w:rPr/>
              <w:t>3s</w:t>
            </w:r>
          </w:p>
        </w:tc>
        <w:tc>
          <w:tcPr>
            <w:tcW w:type="dxa" w:w="2160"/>
            <w:vAlign w:val="top"/>
          </w:tcPr>
          <w:p>
            <w:pPr>
              <w:spacing w:after="0"/>
            </w:pPr>
            <w:r>
              <w:rPr/>
              <w:t>상태진단</w:t>
            </w:r>
          </w:p>
        </w:tc>
        <w:tc>
          <w:tcPr>
            <w:tcW w:type="dxa" w:w="2448"/>
            <w:vAlign w:val="top"/>
          </w:tcPr>
          <w:p>
            <w:pPr>
              <w:spacing w:after="0"/>
            </w:pPr>
            <w:r>
              <w:rPr/>
              <w:t>INTEGRATION_PENDING</w:t>
            </w:r>
          </w:p>
        </w:tc>
      </w:tr>
    </w:tbl>
    <w:p>
      <w:pPr>
        <w:spacing w:after="0"/>
      </w:pPr>
    </w:p>
    <w:p>
      <w:pPr>
        <w:pStyle w:val="Heading1"/>
        <w:keepNext/>
      </w:pPr>
      <w:r>
        <w:rPr>
          <w:rFonts w:ascii="Noto Sans CJK KR" w:hAnsi="Noto Sans CJK KR"/>
        </w:rPr>
        <w:t>부록 E. 화면·컴포넌트 ID 목록</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F4E78"/>
            <w:vAlign w:val="center"/>
          </w:tcPr>
          <w:p>
            <w:r/>
            <w:r>
              <w:rPr>
                <w:b/>
                <w:color w:val="FFFFFF"/>
                <w:sz w:val="16"/>
              </w:rPr>
              <w:t>ID</w:t>
            </w:r>
          </w:p>
        </w:tc>
        <w:tc>
          <w:tcPr>
            <w:tcW w:type="dxa" w:w="4752"/>
            <w:shd w:fill="1F4E78"/>
            <w:vAlign w:val="center"/>
          </w:tcPr>
          <w:p>
            <w:r/>
            <w:r>
              <w:rPr>
                <w:b/>
                <w:color w:val="FFFFFF"/>
                <w:sz w:val="16"/>
              </w:rPr>
              <w:t>기능</w:t>
            </w:r>
          </w:p>
        </w:tc>
        <w:tc>
          <w:tcPr>
            <w:tcW w:type="dxa" w:w="4320"/>
            <w:shd w:fill="1F4E78"/>
            <w:vAlign w:val="center"/>
          </w:tcPr>
          <w:p>
            <w:r/>
            <w:r>
              <w:rPr>
                <w:b/>
                <w:color w:val="FFFFFF"/>
                <w:sz w:val="16"/>
              </w:rPr>
              <w:t>구현 컴포넌트</w:t>
            </w:r>
          </w:p>
        </w:tc>
      </w:tr>
      <w:tr>
        <w:trPr>
          <w:cantSplit/>
        </w:trPr>
        <w:tc>
          <w:tcPr>
            <w:tcW w:type="dxa" w:w="1728"/>
            <w:vAlign w:val="center"/>
          </w:tcPr>
          <w:p>
            <w:r/>
            <w:r>
              <w:rPr>
                <w:b w:val="0"/>
                <w:sz w:val="16"/>
              </w:rPr>
              <w:t>SCR-DASH-001</w:t>
            </w:r>
          </w:p>
        </w:tc>
        <w:tc>
          <w:tcPr>
            <w:tcW w:type="dxa" w:w="4752"/>
            <w:vAlign w:val="center"/>
          </w:tcPr>
          <w:p>
            <w:r/>
            <w:r>
              <w:rPr>
                <w:b w:val="0"/>
                <w:sz w:val="16"/>
              </w:rPr>
              <w:t>재난 상황판 /</w:t>
            </w:r>
          </w:p>
        </w:tc>
        <w:tc>
          <w:tcPr>
            <w:tcW w:type="dxa" w:w="4320"/>
            <w:vAlign w:val="center"/>
          </w:tcPr>
          <w:p>
            <w:r/>
            <w:r>
              <w:rPr>
                <w:b w:val="0"/>
                <w:sz w:val="16"/>
              </w:rPr>
              <w:t>DashboardPage</w:t>
            </w:r>
          </w:p>
        </w:tc>
      </w:tr>
      <w:tr>
        <w:trPr>
          <w:cantSplit/>
        </w:trPr>
        <w:tc>
          <w:tcPr>
            <w:tcW w:type="dxa" w:w="1728"/>
            <w:vAlign w:val="center"/>
            <w:shd w:fill="F3F7FA"/>
          </w:tcPr>
          <w:p>
            <w:r/>
            <w:r>
              <w:rPr>
                <w:b w:val="0"/>
                <w:sz w:val="16"/>
              </w:rPr>
              <w:t>SCR-EVD-001</w:t>
            </w:r>
          </w:p>
        </w:tc>
        <w:tc>
          <w:tcPr>
            <w:tcW w:type="dxa" w:w="4752"/>
            <w:vAlign w:val="center"/>
            <w:shd w:fill="F3F7FA"/>
          </w:tcPr>
          <w:p>
            <w:r/>
            <w:r>
              <w:rPr>
                <w:b w:val="0"/>
                <w:sz w:val="16"/>
              </w:rPr>
              <w:t>피해·변화 근거 /evidence</w:t>
            </w:r>
          </w:p>
        </w:tc>
        <w:tc>
          <w:tcPr>
            <w:tcW w:type="dxa" w:w="4320"/>
            <w:vAlign w:val="center"/>
            <w:shd w:fill="F3F7FA"/>
          </w:tcPr>
          <w:p>
            <w:r/>
            <w:r>
              <w:rPr>
                <w:b w:val="0"/>
                <w:sz w:val="16"/>
              </w:rPr>
              <w:t>EvidencePage</w:t>
            </w:r>
          </w:p>
        </w:tc>
      </w:tr>
      <w:tr>
        <w:trPr>
          <w:cantSplit/>
        </w:trPr>
        <w:tc>
          <w:tcPr>
            <w:tcW w:type="dxa" w:w="1728"/>
            <w:vAlign w:val="center"/>
          </w:tcPr>
          <w:p>
            <w:r/>
            <w:r>
              <w:rPr>
                <w:b w:val="0"/>
                <w:sz w:val="16"/>
              </w:rPr>
              <w:t>SCR-RPT-001</w:t>
            </w:r>
          </w:p>
        </w:tc>
        <w:tc>
          <w:tcPr>
            <w:tcW w:type="dxa" w:w="4752"/>
            <w:vAlign w:val="center"/>
          </w:tcPr>
          <w:p>
            <w:r/>
            <w:r>
              <w:rPr>
                <w:b w:val="0"/>
                <w:sz w:val="16"/>
              </w:rPr>
              <w:t>상황보고서 초안 /report</w:t>
            </w:r>
          </w:p>
        </w:tc>
        <w:tc>
          <w:tcPr>
            <w:tcW w:type="dxa" w:w="4320"/>
            <w:vAlign w:val="center"/>
          </w:tcPr>
          <w:p>
            <w:r/>
            <w:r>
              <w:rPr>
                <w:b w:val="0"/>
                <w:sz w:val="16"/>
              </w:rPr>
              <w:t>ReportPage</w:t>
            </w:r>
          </w:p>
        </w:tc>
      </w:tr>
      <w:tr>
        <w:trPr>
          <w:cantSplit/>
        </w:trPr>
        <w:tc>
          <w:tcPr>
            <w:tcW w:type="dxa" w:w="1728"/>
            <w:vAlign w:val="center"/>
            <w:shd w:fill="F3F7FA"/>
          </w:tcPr>
          <w:p>
            <w:r/>
            <w:r>
              <w:rPr>
                <w:b w:val="0"/>
                <w:sz w:val="16"/>
              </w:rPr>
              <w:t>CMP-GNB-001</w:t>
            </w:r>
          </w:p>
        </w:tc>
        <w:tc>
          <w:tcPr>
            <w:tcW w:type="dxa" w:w="4752"/>
            <w:vAlign w:val="center"/>
            <w:shd w:fill="F3F7FA"/>
          </w:tcPr>
          <w:p>
            <w:r/>
            <w:r>
              <w:rPr>
                <w:b w:val="0"/>
                <w:sz w:val="16"/>
              </w:rPr>
              <w:t>전역 브랜드·주요메뉴·Context</w:t>
            </w:r>
          </w:p>
        </w:tc>
        <w:tc>
          <w:tcPr>
            <w:tcW w:type="dxa" w:w="4320"/>
            <w:vAlign w:val="center"/>
            <w:shd w:fill="F3F7FA"/>
          </w:tcPr>
          <w:p>
            <w:r/>
            <w:r>
              <w:rPr>
                <w:b w:val="0"/>
                <w:sz w:val="16"/>
              </w:rPr>
              <w:t>AppHeader</w:t>
            </w:r>
          </w:p>
        </w:tc>
      </w:tr>
      <w:tr>
        <w:trPr>
          <w:cantSplit/>
        </w:trPr>
        <w:tc>
          <w:tcPr>
            <w:tcW w:type="dxa" w:w="1728"/>
            <w:vAlign w:val="center"/>
          </w:tcPr>
          <w:p>
            <w:r/>
            <w:r>
              <w:rPr>
                <w:b w:val="0"/>
                <w:sz w:val="16"/>
              </w:rPr>
              <w:t>CMP-COM-001</w:t>
            </w:r>
          </w:p>
        </w:tc>
        <w:tc>
          <w:tcPr>
            <w:tcW w:type="dxa" w:w="4752"/>
            <w:vAlign w:val="center"/>
          </w:tcPr>
          <w:p>
            <w:r/>
            <w:r>
              <w:rPr>
                <w:b w:val="0"/>
                <w:sz w:val="16"/>
              </w:rPr>
              <w:t>페이지 제목·설명·상태메시지</w:t>
            </w:r>
          </w:p>
        </w:tc>
        <w:tc>
          <w:tcPr>
            <w:tcW w:type="dxa" w:w="4320"/>
            <w:vAlign w:val="center"/>
          </w:tcPr>
          <w:p>
            <w:r/>
            <w:r>
              <w:rPr>
                <w:b w:val="0"/>
                <w:sz w:val="16"/>
              </w:rPr>
              <w:t>PageHeading</w:t>
            </w:r>
          </w:p>
        </w:tc>
      </w:tr>
      <w:tr>
        <w:trPr>
          <w:cantSplit/>
        </w:trPr>
        <w:tc>
          <w:tcPr>
            <w:tcW w:type="dxa" w:w="1728"/>
            <w:vAlign w:val="center"/>
            <w:shd w:fill="F3F7FA"/>
          </w:tcPr>
          <w:p>
            <w:r/>
            <w:r>
              <w:rPr>
                <w:b w:val="0"/>
                <w:sz w:val="16"/>
              </w:rPr>
              <w:t>CMP-RT-001</w:t>
            </w:r>
          </w:p>
        </w:tc>
        <w:tc>
          <w:tcPr>
            <w:tcW w:type="dxa" w:w="4752"/>
            <w:vAlign w:val="center"/>
            <w:shd w:fill="F3F7FA"/>
          </w:tcPr>
          <w:p>
            <w:r/>
            <w:r>
              <w:rPr>
                <w:b w:val="0"/>
                <w:sz w:val="16"/>
              </w:rPr>
              <w:t>pushState/popstate 기반 라우트</w:t>
            </w:r>
          </w:p>
        </w:tc>
        <w:tc>
          <w:tcPr>
            <w:tcW w:type="dxa" w:w="4320"/>
            <w:vAlign w:val="center"/>
            <w:shd w:fill="F3F7FA"/>
          </w:tcPr>
          <w:p>
            <w:r/>
            <w:r>
              <w:rPr>
                <w:b w:val="0"/>
                <w:sz w:val="16"/>
              </w:rPr>
              <w:t>useRoute</w:t>
            </w:r>
          </w:p>
        </w:tc>
      </w:tr>
      <w:tr>
        <w:trPr>
          <w:cantSplit/>
        </w:trPr>
        <w:tc>
          <w:tcPr>
            <w:tcW w:type="dxa" w:w="1728"/>
            <w:vAlign w:val="center"/>
          </w:tcPr>
          <w:p>
            <w:r/>
            <w:r>
              <w:rPr>
                <w:b w:val="0"/>
                <w:sz w:val="16"/>
              </w:rPr>
              <w:t>CMP-DASH-001</w:t>
            </w:r>
          </w:p>
        </w:tc>
        <w:tc>
          <w:tcPr>
            <w:tcW w:type="dxa" w:w="4752"/>
            <w:vAlign w:val="center"/>
          </w:tcPr>
          <w:p>
            <w:r/>
            <w:r>
              <w:rPr>
                <w:b w:val="0"/>
                <w:sz w:val="16"/>
              </w:rPr>
              <w:t>재난상황 입력·AI Agent</w:t>
            </w:r>
          </w:p>
        </w:tc>
        <w:tc>
          <w:tcPr>
            <w:tcW w:type="dxa" w:w="4320"/>
            <w:vAlign w:val="center"/>
          </w:tcPr>
          <w:p>
            <w:r/>
            <w:r>
              <w:rPr>
                <w:b w:val="0"/>
                <w:sz w:val="16"/>
              </w:rPr>
              <w:t>SituationAgentPanel</w:t>
            </w:r>
          </w:p>
        </w:tc>
      </w:tr>
      <w:tr>
        <w:trPr>
          <w:cantSplit/>
        </w:trPr>
        <w:tc>
          <w:tcPr>
            <w:tcW w:type="dxa" w:w="1728"/>
            <w:vAlign w:val="center"/>
            <w:shd w:fill="F3F7FA"/>
          </w:tcPr>
          <w:p>
            <w:r/>
            <w:r>
              <w:rPr>
                <w:b w:val="0"/>
                <w:sz w:val="16"/>
              </w:rPr>
              <w:t>CMP-DASH-002</w:t>
            </w:r>
          </w:p>
        </w:tc>
        <w:tc>
          <w:tcPr>
            <w:tcW w:type="dxa" w:w="4752"/>
            <w:vAlign w:val="center"/>
            <w:shd w:fill="F3F7FA"/>
          </w:tcPr>
          <w:p>
            <w:r/>
            <w:r>
              <w:rPr>
                <w:b w:val="0"/>
                <w:sz w:val="16"/>
              </w:rPr>
              <w:t>VWorld 지도·레이어·상태</w:t>
            </w:r>
          </w:p>
        </w:tc>
        <w:tc>
          <w:tcPr>
            <w:tcW w:type="dxa" w:w="4320"/>
            <w:vAlign w:val="center"/>
            <w:shd w:fill="F3F7FA"/>
          </w:tcPr>
          <w:p>
            <w:r/>
            <w:r>
              <w:rPr>
                <w:b w:val="0"/>
                <w:sz w:val="16"/>
              </w:rPr>
              <w:t>MapPanel</w:t>
            </w:r>
          </w:p>
        </w:tc>
      </w:tr>
      <w:tr>
        <w:trPr>
          <w:cantSplit/>
        </w:trPr>
        <w:tc>
          <w:tcPr>
            <w:tcW w:type="dxa" w:w="1728"/>
            <w:vAlign w:val="center"/>
          </w:tcPr>
          <w:p>
            <w:r/>
            <w:r>
              <w:rPr>
                <w:b w:val="0"/>
                <w:sz w:val="16"/>
              </w:rPr>
              <w:t>CMP-DASH-003</w:t>
            </w:r>
          </w:p>
        </w:tc>
        <w:tc>
          <w:tcPr>
            <w:tcW w:type="dxa" w:w="4752"/>
            <w:vAlign w:val="center"/>
          </w:tcPr>
          <w:p>
            <w:r/>
            <w:r>
              <w:rPr>
                <w:b w:val="0"/>
                <w:sz w:val="16"/>
              </w:rPr>
              <w:t>현재판단·유사사례·대응절차·근거</w:t>
            </w:r>
          </w:p>
        </w:tc>
        <w:tc>
          <w:tcPr>
            <w:tcW w:type="dxa" w:w="4320"/>
            <w:vAlign w:val="center"/>
          </w:tcPr>
          <w:p>
            <w:r/>
            <w:r>
              <w:rPr>
                <w:b w:val="0"/>
                <w:sz w:val="16"/>
              </w:rPr>
              <w:t>InsightPanel</w:t>
            </w:r>
          </w:p>
        </w:tc>
      </w:tr>
      <w:tr>
        <w:trPr>
          <w:cantSplit/>
        </w:trPr>
        <w:tc>
          <w:tcPr>
            <w:tcW w:type="dxa" w:w="1728"/>
            <w:vAlign w:val="center"/>
            <w:shd w:fill="F3F7FA"/>
          </w:tcPr>
          <w:p>
            <w:r/>
            <w:r>
              <w:rPr>
                <w:b w:val="0"/>
                <w:sz w:val="16"/>
              </w:rPr>
              <w:t>CMP-DASH-004</w:t>
            </w:r>
          </w:p>
        </w:tc>
        <w:tc>
          <w:tcPr>
            <w:tcW w:type="dxa" w:w="4752"/>
            <w:vAlign w:val="center"/>
            <w:shd w:fill="F3F7FA"/>
          </w:tcPr>
          <w:p>
            <w:r/>
            <w:r>
              <w:rPr>
                <w:b w:val="0"/>
                <w:sz w:val="16"/>
              </w:rPr>
              <w:t>현재 상황 타임라인</w:t>
            </w:r>
          </w:p>
        </w:tc>
        <w:tc>
          <w:tcPr>
            <w:tcW w:type="dxa" w:w="4320"/>
            <w:vAlign w:val="center"/>
            <w:shd w:fill="F3F7FA"/>
          </w:tcPr>
          <w:p>
            <w:r/>
            <w:r>
              <w:rPr>
                <w:b w:val="0"/>
                <w:sz w:val="16"/>
              </w:rPr>
              <w:t>SituationTimeline</w:t>
            </w:r>
          </w:p>
        </w:tc>
      </w:tr>
      <w:tr>
        <w:trPr>
          <w:cantSplit/>
        </w:trPr>
        <w:tc>
          <w:tcPr>
            <w:tcW w:type="dxa" w:w="1728"/>
            <w:vAlign w:val="center"/>
          </w:tcPr>
          <w:p>
            <w:r/>
            <w:r>
              <w:rPr>
                <w:b w:val="0"/>
                <w:sz w:val="16"/>
              </w:rPr>
              <w:t>CMP-EVD-001</w:t>
            </w:r>
          </w:p>
        </w:tc>
        <w:tc>
          <w:tcPr>
            <w:tcW w:type="dxa" w:w="4752"/>
            <w:vAlign w:val="center"/>
          </w:tcPr>
          <w:p>
            <w:r/>
            <w:r>
              <w:rPr>
                <w:b w:val="0"/>
                <w:sz w:val="16"/>
              </w:rPr>
              <w:t>위성영상 좌우·스와이프 비교</w:t>
            </w:r>
          </w:p>
        </w:tc>
        <w:tc>
          <w:tcPr>
            <w:tcW w:type="dxa" w:w="4320"/>
            <w:vAlign w:val="center"/>
          </w:tcPr>
          <w:p>
            <w:r/>
            <w:r>
              <w:rPr>
                <w:b w:val="0"/>
                <w:sz w:val="16"/>
              </w:rPr>
              <w:t>SatelliteComparison</w:t>
            </w:r>
          </w:p>
        </w:tc>
      </w:tr>
      <w:tr>
        <w:trPr>
          <w:cantSplit/>
        </w:trPr>
        <w:tc>
          <w:tcPr>
            <w:tcW w:type="dxa" w:w="1728"/>
            <w:vAlign w:val="center"/>
            <w:shd w:fill="F3F7FA"/>
          </w:tcPr>
          <w:p>
            <w:r/>
            <w:r>
              <w:rPr>
                <w:b w:val="0"/>
                <w:sz w:val="16"/>
              </w:rPr>
              <w:t>CMP-EVD-002</w:t>
            </w:r>
          </w:p>
        </w:tc>
        <w:tc>
          <w:tcPr>
            <w:tcW w:type="dxa" w:w="4752"/>
            <w:vAlign w:val="center"/>
            <w:shd w:fill="F3F7FA"/>
          </w:tcPr>
          <w:p>
            <w:r/>
            <w:r>
              <w:rPr>
                <w:b w:val="0"/>
                <w:sz w:val="16"/>
              </w:rPr>
              <w:t>침수흔적·피해·대응·복구 근거</w:t>
            </w:r>
          </w:p>
        </w:tc>
        <w:tc>
          <w:tcPr>
            <w:tcW w:type="dxa" w:w="4320"/>
            <w:vAlign w:val="center"/>
            <w:shd w:fill="F3F7FA"/>
          </w:tcPr>
          <w:p>
            <w:r/>
            <w:r>
              <w:rPr>
                <w:b w:val="0"/>
                <w:sz w:val="16"/>
              </w:rPr>
              <w:t>DamageRecoveryEvidence</w:t>
            </w:r>
          </w:p>
        </w:tc>
      </w:tr>
      <w:tr>
        <w:trPr>
          <w:cantSplit/>
        </w:trPr>
        <w:tc>
          <w:tcPr>
            <w:tcW w:type="dxa" w:w="1728"/>
            <w:vAlign w:val="center"/>
          </w:tcPr>
          <w:p>
            <w:r/>
            <w:r>
              <w:rPr>
                <w:b w:val="0"/>
                <w:sz w:val="16"/>
              </w:rPr>
              <w:t>CMP-RPT-001</w:t>
            </w:r>
          </w:p>
        </w:tc>
        <w:tc>
          <w:tcPr>
            <w:tcW w:type="dxa" w:w="4752"/>
            <w:vAlign w:val="center"/>
          </w:tcPr>
          <w:p>
            <w:r/>
            <w:r>
              <w:rPr>
                <w:b w:val="0"/>
                <w:sz w:val="16"/>
              </w:rPr>
              <w:t>보고서 편집·저장·다운로드</w:t>
            </w:r>
          </w:p>
        </w:tc>
        <w:tc>
          <w:tcPr>
            <w:tcW w:type="dxa" w:w="4320"/>
            <w:vAlign w:val="center"/>
          </w:tcPr>
          <w:p>
            <w:r/>
            <w:r>
              <w:rPr>
                <w:b w:val="0"/>
                <w:sz w:val="16"/>
              </w:rPr>
              <w:t>ReportEditor</w:t>
            </w:r>
          </w:p>
        </w:tc>
      </w:tr>
      <w:tr>
        <w:trPr>
          <w:cantSplit/>
        </w:trPr>
        <w:tc>
          <w:tcPr>
            <w:tcW w:type="dxa" w:w="1728"/>
            <w:vAlign w:val="center"/>
            <w:shd w:fill="F3F7FA"/>
          </w:tcPr>
          <w:p>
            <w:r/>
            <w:r>
              <w:rPr>
                <w:b w:val="0"/>
                <w:sz w:val="16"/>
              </w:rPr>
              <w:t>CMP-A11Y-001</w:t>
            </w:r>
          </w:p>
        </w:tc>
        <w:tc>
          <w:tcPr>
            <w:tcW w:type="dxa" w:w="4752"/>
            <w:vAlign w:val="center"/>
            <w:shd w:fill="F3F7FA"/>
          </w:tcPr>
          <w:p>
            <w:r/>
            <w:r>
              <w:rPr>
                <w:b w:val="0"/>
                <w:sz w:val="16"/>
              </w:rPr>
              <w:t>ARIA Tab roving focus</w:t>
            </w:r>
          </w:p>
        </w:tc>
        <w:tc>
          <w:tcPr>
            <w:tcW w:type="dxa" w:w="4320"/>
            <w:vAlign w:val="center"/>
            <w:shd w:fill="F3F7FA"/>
          </w:tcPr>
          <w:p>
            <w:r/>
            <w:r>
              <w:rPr>
                <w:b w:val="0"/>
                <w:sz w:val="16"/>
              </w:rPr>
              <w:t>useRovingTabs</w:t>
            </w:r>
          </w:p>
        </w:tc>
      </w:tr>
      <w:tr>
        <w:trPr>
          <w:cantSplit/>
        </w:trPr>
        <w:tc>
          <w:tcPr>
            <w:tcW w:type="dxa" w:w="1728"/>
            <w:vAlign w:val="center"/>
          </w:tcPr>
          <w:p>
            <w:r/>
            <w:r>
              <w:rPr>
                <w:b w:val="0"/>
                <w:sz w:val="16"/>
              </w:rPr>
              <w:t>CMP-A11Y-002</w:t>
            </w:r>
          </w:p>
        </w:tc>
        <w:tc>
          <w:tcPr>
            <w:tcW w:type="dxa" w:w="4752"/>
            <w:vAlign w:val="center"/>
          </w:tcPr>
          <w:p>
            <w:r/>
            <w:r>
              <w:rPr>
                <w:b w:val="0"/>
                <w:sz w:val="16"/>
              </w:rPr>
              <w:t>skip link·landmark·focus-visible·reflow</w:t>
            </w:r>
          </w:p>
        </w:tc>
        <w:tc>
          <w:tcPr>
            <w:tcW w:type="dxa" w:w="4320"/>
            <w:vAlign w:val="center"/>
          </w:tcPr>
          <w:p>
            <w:r/>
            <w:r>
              <w:rPr>
                <w:b w:val="0"/>
                <w:sz w:val="16"/>
              </w:rPr>
              <w:t>AppHeader + styles.css</w:t>
            </w:r>
          </w:p>
        </w:tc>
      </w:tr>
      <w:tr>
        <w:trPr>
          <w:cantSplit/>
        </w:trPr>
        <w:tc>
          <w:tcPr>
            <w:tcW w:type="dxa" w:w="1728"/>
            <w:vAlign w:val="center"/>
            <w:shd w:fill="F3F7FA"/>
          </w:tcPr>
          <w:p>
            <w:r/>
            <w:r>
              <w:rPr>
                <w:b w:val="0"/>
                <w:sz w:val="16"/>
              </w:rPr>
              <w:t>CMP-API-001</w:t>
            </w:r>
          </w:p>
        </w:tc>
        <w:tc>
          <w:tcPr>
            <w:tcW w:type="dxa" w:w="4752"/>
            <w:vAlign w:val="center"/>
            <w:shd w:fill="F3F7FA"/>
          </w:tcPr>
          <w:p>
            <w:r/>
            <w:r>
              <w:rPr>
                <w:b w:val="0"/>
                <w:sz w:val="16"/>
              </w:rPr>
              <w:t>상황·우선순위·사례·위성·보고서 API</w:t>
            </w:r>
          </w:p>
        </w:tc>
        <w:tc>
          <w:tcPr>
            <w:tcW w:type="dxa" w:w="4320"/>
            <w:vAlign w:val="center"/>
            <w:shd w:fill="F3F7FA"/>
          </w:tcPr>
          <w:p>
            <w:r/>
            <w:r>
              <w:rPr>
                <w:b w:val="0"/>
                <w:sz w:val="16"/>
              </w:rPr>
              <w:t>apiClient + Vercel Functions</w:t>
            </w:r>
          </w:p>
        </w:tc>
      </w:tr>
      <w:tr>
        <w:trPr>
          <w:cantSplit/>
        </w:trPr>
        <w:tc>
          <w:tcPr>
            <w:tcW w:type="dxa" w:w="1728"/>
            <w:vAlign w:val="center"/>
          </w:tcPr>
          <w:p>
            <w:r/>
            <w:r>
              <w:rPr>
                <w:b w:val="0"/>
                <w:sz w:val="16"/>
              </w:rPr>
              <w:t>CMP-PREVIEW-001</w:t>
            </w:r>
          </w:p>
        </w:tc>
        <w:tc>
          <w:tcPr>
            <w:tcW w:type="dxa" w:w="4752"/>
            <w:vAlign w:val="center"/>
          </w:tcPr>
          <w:p>
            <w:r/>
            <w:r>
              <w:rPr>
                <w:b w:val="0"/>
                <w:sz w:val="16"/>
              </w:rPr>
              <w:t>다중 페이지 정적 구현 프리뷰</w:t>
            </w:r>
          </w:p>
        </w:tc>
        <w:tc>
          <w:tcPr>
            <w:tcW w:type="dxa" w:w="4320"/>
            <w:vAlign w:val="center"/>
          </w:tcPr>
          <w:p>
            <w:r/>
            <w:r>
              <w:rPr>
                <w:b w:val="0"/>
                <w:sz w:val="16"/>
              </w:rPr>
              <w:t>preview/multipage/index.html</w:t>
            </w:r>
          </w:p>
        </w:tc>
      </w:tr>
      <w:tr>
        <w:trPr>
          <w:cantSplit/>
        </w:trPr>
        <w:tc>
          <w:tcPr>
            <w:tcW w:type="dxa" w:w="1728"/>
            <w:vAlign w:val="center"/>
            <w:shd w:fill="F3F7FA"/>
          </w:tcPr>
          <w:p>
            <w:r/>
            <w:r>
              <w:rPr>
                <w:b w:val="0"/>
                <w:sz w:val="16"/>
              </w:rPr>
              <w:t>CMP-TEST-001</w:t>
            </w:r>
          </w:p>
        </w:tc>
        <w:tc>
          <w:tcPr>
            <w:tcW w:type="dxa" w:w="4752"/>
            <w:vAlign w:val="center"/>
            <w:shd w:fill="F3F7FA"/>
          </w:tcPr>
          <w:p>
            <w:r/>
            <w:r>
              <w:rPr>
                <w:b w:val="0"/>
                <w:sz w:val="16"/>
              </w:rPr>
              <w:t>다중 페이지 접근성 구조검사</w:t>
            </w:r>
          </w:p>
        </w:tc>
        <w:tc>
          <w:tcPr>
            <w:tcW w:type="dxa" w:w="4320"/>
            <w:vAlign w:val="center"/>
            <w:shd w:fill="F3F7FA"/>
          </w:tcPr>
          <w:p>
            <w:r/>
            <w:r>
              <w:rPr>
                <w:b w:val="0"/>
                <w:sz w:val="16"/>
              </w:rPr>
              <w:t>validate_multi_page_a11y.py</w:t>
            </w:r>
          </w:p>
        </w:tc>
      </w:tr>
    </w:tbl>
    <w:p>
      <w:pPr>
        <w:spacing w:after="0"/>
      </w:pPr>
    </w:p>
    <w:p>
      <w:pPr>
        <w:pStyle w:val="Heading1"/>
        <w:keepNext/>
      </w:pPr>
      <w:r>
        <w:rPr>
          <w:rFonts w:ascii="Noto Sans CJK KR" w:hAnsi="Noto Sans CJK KR"/>
        </w:rPr>
        <w:t>부록 F. 수용시험 시나리오</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D9EAF7"/>
            <w:vAlign w:val="center"/>
          </w:tcPr>
          <w:p>
            <w:pPr>
              <w:spacing w:after="0"/>
            </w:pPr>
            <w:r/>
            <w:r>
              <w:rPr>
                <w:rFonts w:ascii="Noto Sans CJK KR" w:hAnsi="Noto Sans CJK KR" w:eastAsia="Noto Sans CJK KR"/>
                <w:b/>
                <w:color w:val="1F4E79"/>
                <w:sz w:val="14"/>
              </w:rPr>
              <w:t>ID</w:t>
            </w:r>
          </w:p>
        </w:tc>
        <w:tc>
          <w:tcPr>
            <w:tcW w:type="dxa" w:w="3888"/>
            <w:shd w:fill="D9EAF7"/>
            <w:vAlign w:val="center"/>
          </w:tcPr>
          <w:p>
            <w:pPr>
              <w:spacing w:after="0"/>
            </w:pPr>
            <w:r/>
            <w:r>
              <w:rPr>
                <w:rFonts w:ascii="Noto Sans CJK KR" w:hAnsi="Noto Sans CJK KR" w:eastAsia="Noto Sans CJK KR"/>
                <w:b/>
                <w:color w:val="1F4E79"/>
                <w:sz w:val="14"/>
              </w:rPr>
              <w:t>시험조건</w:t>
            </w:r>
          </w:p>
        </w:tc>
        <w:tc>
          <w:tcPr>
            <w:tcW w:type="dxa" w:w="5760"/>
            <w:shd w:fill="D9EAF7"/>
            <w:vAlign w:val="center"/>
          </w:tcPr>
          <w:p>
            <w:pPr>
              <w:spacing w:after="0"/>
            </w:pPr>
            <w:r/>
            <w:r>
              <w:rPr>
                <w:rFonts w:ascii="Noto Sans CJK KR" w:hAnsi="Noto Sans CJK KR" w:eastAsia="Noto Sans CJK KR"/>
                <w:b/>
                <w:color w:val="1F4E79"/>
                <w:sz w:val="14"/>
              </w:rPr>
              <w:t>기대결과</w:t>
            </w:r>
          </w:p>
        </w:tc>
      </w:tr>
      <w:tr>
        <w:trPr>
          <w:cantSplit/>
        </w:trPr>
        <w:tc>
          <w:tcPr>
            <w:tcW w:type="dxa" w:w="1440"/>
            <w:vAlign w:val="top"/>
          </w:tcPr>
          <w:p>
            <w:pPr>
              <w:spacing w:after="0"/>
            </w:pPr>
            <w:r/>
            <w:r>
              <w:rPr>
                <w:rFonts w:ascii="Noto Sans CJK KR" w:hAnsi="Noto Sans CJK KR" w:eastAsia="Noto Sans CJK KR"/>
                <w:b w:val="0"/>
                <w:sz w:val="14"/>
              </w:rPr>
              <w:t>AT-NW-001</w:t>
            </w:r>
          </w:p>
        </w:tc>
        <w:tc>
          <w:tcPr>
            <w:tcW w:type="dxa" w:w="3888"/>
            <w:vAlign w:val="top"/>
          </w:tcPr>
          <w:p>
            <w:pPr>
              <w:spacing w:after="0"/>
            </w:pPr>
            <w:r/>
            <w:r>
              <w:rPr>
                <w:rFonts w:ascii="Noto Sans CJK KR" w:hAnsi="Noto Sans CJK KR" w:eastAsia="Noto Sans CJK KR"/>
                <w:b w:val="0"/>
                <w:sz w:val="14"/>
              </w:rPr>
              <w:t>남원 3시간 95mm 시나리오 입력</w:t>
            </w:r>
          </w:p>
        </w:tc>
        <w:tc>
          <w:tcPr>
            <w:tcW w:type="dxa" w:w="5760"/>
            <w:vAlign w:val="top"/>
          </w:tcPr>
          <w:p>
            <w:pPr>
              <w:spacing w:after="0"/>
            </w:pPr>
            <w:r/>
            <w:r>
              <w:rPr>
                <w:rFonts w:ascii="Noto Sans CJK KR" w:hAnsi="Noto Sans CJK KR" w:eastAsia="Noto Sans CJK KR"/>
                <w:b w:val="0"/>
                <w:sz w:val="14"/>
              </w:rPr>
              <w:t>호우경보 기준, 요천 우선지역, 유사사례, 절차, 보고서 초안</w:t>
            </w:r>
          </w:p>
        </w:tc>
      </w:tr>
      <w:tr>
        <w:trPr>
          <w:cantSplit/>
        </w:trPr>
        <w:tc>
          <w:tcPr>
            <w:tcW w:type="dxa" w:w="1440"/>
            <w:vAlign w:val="top"/>
          </w:tcPr>
          <w:p>
            <w:pPr>
              <w:spacing w:after="0"/>
            </w:pPr>
            <w:r/>
            <w:r>
              <w:rPr>
                <w:rFonts w:ascii="Noto Sans CJK KR" w:hAnsi="Noto Sans CJK KR" w:eastAsia="Noto Sans CJK KR"/>
                <w:b w:val="0"/>
                <w:sz w:val="14"/>
              </w:rPr>
              <w:t>AT-UW-001</w:t>
            </w:r>
          </w:p>
        </w:tc>
        <w:tc>
          <w:tcPr>
            <w:tcW w:type="dxa" w:w="3888"/>
            <w:vAlign w:val="top"/>
          </w:tcPr>
          <w:p>
            <w:pPr>
              <w:spacing w:after="0"/>
            </w:pPr>
            <w:r/>
            <w:r>
              <w:rPr>
                <w:rFonts w:ascii="Noto Sans CJK KR" w:hAnsi="Noto Sans CJK KR" w:eastAsia="Noto Sans CJK KR"/>
                <w:b w:val="0"/>
                <w:sz w:val="14"/>
              </w:rPr>
              <w:t>의왕 안양천 수위 급상승 입력</w:t>
            </w:r>
          </w:p>
        </w:tc>
        <w:tc>
          <w:tcPr>
            <w:tcW w:type="dxa" w:w="5760"/>
            <w:vAlign w:val="top"/>
          </w:tcPr>
          <w:p>
            <w:pPr>
              <w:spacing w:after="0"/>
            </w:pPr>
            <w:r/>
            <w:r>
              <w:rPr>
                <w:rFonts w:ascii="Noto Sans CJK KR" w:hAnsi="Noto Sans CJK KR" w:eastAsia="Noto Sans CJK KR"/>
                <w:b w:val="0"/>
                <w:sz w:val="14"/>
              </w:rPr>
              <w:t>시설능력 근거·지도강조·현재/과거 비교</w:t>
            </w:r>
          </w:p>
        </w:tc>
      </w:tr>
      <w:tr>
        <w:trPr>
          <w:cantSplit/>
        </w:trPr>
        <w:tc>
          <w:tcPr>
            <w:tcW w:type="dxa" w:w="1440"/>
            <w:vAlign w:val="top"/>
          </w:tcPr>
          <w:p>
            <w:pPr>
              <w:spacing w:after="0"/>
            </w:pPr>
            <w:r/>
            <w:r>
              <w:rPr>
                <w:rFonts w:ascii="Noto Sans CJK KR" w:hAnsi="Noto Sans CJK KR" w:eastAsia="Noto Sans CJK KR"/>
                <w:b w:val="0"/>
                <w:sz w:val="14"/>
              </w:rPr>
              <w:t>AT-GM-001</w:t>
            </w:r>
          </w:p>
        </w:tc>
        <w:tc>
          <w:tcPr>
            <w:tcW w:type="dxa" w:w="3888"/>
            <w:vAlign w:val="top"/>
          </w:tcPr>
          <w:p>
            <w:pPr>
              <w:spacing w:after="0"/>
            </w:pPr>
            <w:r/>
            <w:r>
              <w:rPr>
                <w:rFonts w:ascii="Noto Sans CJK KR" w:hAnsi="Noto Sans CJK KR" w:eastAsia="Noto Sans CJK KR"/>
                <w:b w:val="0"/>
                <w:sz w:val="14"/>
              </w:rPr>
              <w:t>구미 태풍+12시간 강우 시나리오</w:t>
            </w:r>
          </w:p>
        </w:tc>
        <w:tc>
          <w:tcPr>
            <w:tcW w:type="dxa" w:w="5760"/>
            <w:vAlign w:val="top"/>
          </w:tcPr>
          <w:p>
            <w:pPr>
              <w:spacing w:after="0"/>
            </w:pPr>
            <w:r/>
            <w:r>
              <w:rPr>
                <w:rFonts w:ascii="Noto Sans CJK KR" w:hAnsi="Noto Sans CJK KR" w:eastAsia="Noto Sans CJK KR"/>
                <w:b w:val="0"/>
                <w:sz w:val="14"/>
              </w:rPr>
              <w:t>복합재난 필터·하천/농경지 확인·사례비교</w:t>
            </w:r>
          </w:p>
        </w:tc>
      </w:tr>
      <w:tr>
        <w:trPr>
          <w:cantSplit/>
        </w:trPr>
        <w:tc>
          <w:tcPr>
            <w:tcW w:type="dxa" w:w="1440"/>
            <w:vAlign w:val="top"/>
          </w:tcPr>
          <w:p>
            <w:pPr>
              <w:spacing w:after="0"/>
            </w:pPr>
            <w:r/>
            <w:r>
              <w:rPr>
                <w:rFonts w:ascii="Noto Sans CJK KR" w:hAnsi="Noto Sans CJK KR" w:eastAsia="Noto Sans CJK KR"/>
                <w:b w:val="0"/>
                <w:sz w:val="14"/>
              </w:rPr>
              <w:t>AT-FB-001</w:t>
            </w:r>
          </w:p>
        </w:tc>
        <w:tc>
          <w:tcPr>
            <w:tcW w:type="dxa" w:w="3888"/>
            <w:vAlign w:val="top"/>
          </w:tcPr>
          <w:p>
            <w:pPr>
              <w:spacing w:after="0"/>
            </w:pPr>
            <w:r/>
            <w:r>
              <w:rPr>
                <w:rFonts w:ascii="Noto Sans CJK KR" w:hAnsi="Noto Sans CJK KR" w:eastAsia="Noto Sans CJK KR"/>
                <w:b w:val="0"/>
                <w:sz w:val="14"/>
              </w:rPr>
              <w:t>기상 API Timeout</w:t>
            </w:r>
          </w:p>
        </w:tc>
        <w:tc>
          <w:tcPr>
            <w:tcW w:type="dxa" w:w="5760"/>
            <w:vAlign w:val="top"/>
          </w:tcPr>
          <w:p>
            <w:pPr>
              <w:spacing w:after="0"/>
            </w:pPr>
            <w:r/>
            <w:r>
              <w:rPr>
                <w:rFonts w:ascii="Noto Sans CJK KR" w:hAnsi="Noto Sans CJK KR" w:eastAsia="Noto Sans CJK KR"/>
                <w:b w:val="0"/>
                <w:sz w:val="14"/>
              </w:rPr>
              <w:t>Scenario Fallback 배지와 관측시각 표시</w:t>
            </w:r>
          </w:p>
        </w:tc>
      </w:tr>
      <w:tr>
        <w:trPr>
          <w:cantSplit/>
        </w:trPr>
        <w:tc>
          <w:tcPr>
            <w:tcW w:type="dxa" w:w="1440"/>
            <w:vAlign w:val="top"/>
          </w:tcPr>
          <w:p>
            <w:pPr>
              <w:spacing w:after="0"/>
            </w:pPr>
            <w:r/>
            <w:r>
              <w:rPr>
                <w:rFonts w:ascii="Noto Sans CJK KR" w:hAnsi="Noto Sans CJK KR" w:eastAsia="Noto Sans CJK KR"/>
                <w:b w:val="0"/>
                <w:sz w:val="14"/>
              </w:rPr>
              <w:t>AT-FB-002</w:t>
            </w:r>
          </w:p>
        </w:tc>
        <w:tc>
          <w:tcPr>
            <w:tcW w:type="dxa" w:w="3888"/>
            <w:vAlign w:val="top"/>
          </w:tcPr>
          <w:p>
            <w:pPr>
              <w:spacing w:after="0"/>
            </w:pPr>
            <w:r/>
            <w:r>
              <w:rPr>
                <w:rFonts w:ascii="Noto Sans CJK KR" w:hAnsi="Noto Sans CJK KR" w:eastAsia="Noto Sans CJK KR"/>
                <w:b w:val="0"/>
                <w:sz w:val="14"/>
              </w:rPr>
              <w:t>UNE RAG 5xx</w:t>
            </w:r>
          </w:p>
        </w:tc>
        <w:tc>
          <w:tcPr>
            <w:tcW w:type="dxa" w:w="5760"/>
            <w:vAlign w:val="top"/>
          </w:tcPr>
          <w:p>
            <w:pPr>
              <w:spacing w:after="0"/>
            </w:pPr>
            <w:r/>
            <w:r>
              <w:rPr>
                <w:rFonts w:ascii="Noto Sans CJK KR" w:hAnsi="Noto Sans CJK KR" w:eastAsia="Noto Sans CJK KR"/>
                <w:b w:val="0"/>
                <w:sz w:val="14"/>
              </w:rPr>
              <w:t>Static 근거로 전환, 허위 Citation 없음</w:t>
            </w:r>
          </w:p>
        </w:tc>
      </w:tr>
      <w:tr>
        <w:trPr>
          <w:cantSplit/>
        </w:trPr>
        <w:tc>
          <w:tcPr>
            <w:tcW w:type="dxa" w:w="1440"/>
            <w:vAlign w:val="top"/>
          </w:tcPr>
          <w:p>
            <w:pPr>
              <w:spacing w:after="0"/>
            </w:pPr>
            <w:r/>
            <w:r>
              <w:rPr>
                <w:rFonts w:ascii="Noto Sans CJK KR" w:hAnsi="Noto Sans CJK KR" w:eastAsia="Noto Sans CJK KR"/>
                <w:b w:val="0"/>
                <w:sz w:val="14"/>
              </w:rPr>
              <w:t>AT-SAT-001</w:t>
            </w:r>
          </w:p>
        </w:tc>
        <w:tc>
          <w:tcPr>
            <w:tcW w:type="dxa" w:w="3888"/>
            <w:vAlign w:val="top"/>
          </w:tcPr>
          <w:p>
            <w:pPr>
              <w:spacing w:after="0"/>
            </w:pPr>
            <w:r/>
            <w:r>
              <w:rPr>
                <w:rFonts w:ascii="Noto Sans CJK KR" w:hAnsi="Noto Sans CJK KR" w:eastAsia="Noto Sans CJK KR"/>
                <w:b w:val="0"/>
                <w:sz w:val="14"/>
              </w:rPr>
              <w:t>불규칙 2시점 선택</w:t>
            </w:r>
          </w:p>
        </w:tc>
        <w:tc>
          <w:tcPr>
            <w:tcW w:type="dxa" w:w="5760"/>
            <w:vAlign w:val="top"/>
          </w:tcPr>
          <w:p>
            <w:pPr>
              <w:spacing w:after="0"/>
            </w:pPr>
            <w:r/>
            <w:r>
              <w:rPr>
                <w:rFonts w:ascii="Noto Sans CJK KR" w:hAnsi="Noto Sans CJK KR" w:eastAsia="Noto Sans CJK KR"/>
                <w:b w:val="0"/>
                <w:sz w:val="14"/>
              </w:rPr>
              <w:t>촬영일·센서·Mock 배지·스와이프 동작</w:t>
            </w:r>
          </w:p>
        </w:tc>
      </w:tr>
      <w:tr>
        <w:trPr>
          <w:cantSplit/>
        </w:trPr>
        <w:tc>
          <w:tcPr>
            <w:tcW w:type="dxa" w:w="1440"/>
            <w:vAlign w:val="top"/>
          </w:tcPr>
          <w:p>
            <w:pPr>
              <w:spacing w:after="0"/>
            </w:pPr>
            <w:r/>
            <w:r>
              <w:rPr>
                <w:rFonts w:ascii="Noto Sans CJK KR" w:hAnsi="Noto Sans CJK KR" w:eastAsia="Noto Sans CJK KR"/>
                <w:b w:val="0"/>
                <w:sz w:val="14"/>
              </w:rPr>
              <w:t>AT-MAN-001</w:t>
            </w:r>
          </w:p>
        </w:tc>
        <w:tc>
          <w:tcPr>
            <w:tcW w:type="dxa" w:w="3888"/>
            <w:vAlign w:val="top"/>
          </w:tcPr>
          <w:p>
            <w:pPr>
              <w:spacing w:after="0"/>
            </w:pPr>
            <w:r/>
            <w:r>
              <w:rPr>
                <w:rFonts w:ascii="Noto Sans CJK KR" w:hAnsi="Noto Sans CJK KR" w:eastAsia="Noto Sans CJK KR"/>
                <w:b w:val="0"/>
                <w:sz w:val="14"/>
              </w:rPr>
              <w:t>대응절차 조회</w:t>
            </w:r>
          </w:p>
        </w:tc>
        <w:tc>
          <w:tcPr>
            <w:tcW w:type="dxa" w:w="5760"/>
            <w:vAlign w:val="top"/>
          </w:tcPr>
          <w:p>
            <w:pPr>
              <w:spacing w:after="0"/>
            </w:pPr>
            <w:r/>
            <w:r>
              <w:rPr>
                <w:rFonts w:ascii="Noto Sans CJK KR" w:hAnsi="Noto Sans CJK KR" w:eastAsia="Noto Sans CJK KR"/>
                <w:b w:val="0"/>
                <w:sz w:val="14"/>
              </w:rPr>
              <w:t>부산 북구청 잠정 배지·근거·완료상태</w:t>
            </w:r>
          </w:p>
        </w:tc>
      </w:tr>
      <w:tr>
        <w:trPr>
          <w:cantSplit/>
        </w:trPr>
        <w:tc>
          <w:tcPr>
            <w:tcW w:type="dxa" w:w="1440"/>
            <w:vAlign w:val="top"/>
          </w:tcPr>
          <w:p>
            <w:pPr>
              <w:spacing w:after="0"/>
            </w:pPr>
            <w:r/>
            <w:r>
              <w:rPr>
                <w:rFonts w:ascii="Noto Sans CJK KR" w:hAnsi="Noto Sans CJK KR" w:eastAsia="Noto Sans CJK KR"/>
                <w:b w:val="0"/>
                <w:sz w:val="14"/>
              </w:rPr>
              <w:t>AT-RPT-001</w:t>
            </w:r>
          </w:p>
        </w:tc>
        <w:tc>
          <w:tcPr>
            <w:tcW w:type="dxa" w:w="3888"/>
            <w:vAlign w:val="top"/>
          </w:tcPr>
          <w:p>
            <w:pPr>
              <w:spacing w:after="0"/>
            </w:pPr>
            <w:r/>
            <w:r>
              <w:rPr>
                <w:rFonts w:ascii="Noto Sans CJK KR" w:hAnsi="Noto Sans CJK KR" w:eastAsia="Noto Sans CJK KR"/>
                <w:b w:val="0"/>
                <w:sz w:val="14"/>
              </w:rPr>
              <w:t>보고서 생성</w:t>
            </w:r>
          </w:p>
        </w:tc>
        <w:tc>
          <w:tcPr>
            <w:tcW w:type="dxa" w:w="5760"/>
            <w:vAlign w:val="top"/>
          </w:tcPr>
          <w:p>
            <w:pPr>
              <w:spacing w:after="0"/>
            </w:pPr>
            <w:r/>
            <w:r>
              <w:rPr>
                <w:rFonts w:ascii="Noto Sans CJK KR" w:hAnsi="Noto Sans CJK KR" w:eastAsia="Noto Sans CJK KR"/>
                <w:b w:val="0"/>
                <w:sz w:val="14"/>
              </w:rPr>
              <w:t>피해예측 문구 없음, 과거사례 참고·한계 포함</w:t>
            </w:r>
          </w:p>
        </w:tc>
      </w:tr>
      <w:tr>
        <w:trPr>
          <w:cantSplit/>
        </w:trPr>
        <w:tc>
          <w:tcPr>
            <w:tcW w:type="dxa" w:w="1440"/>
            <w:vAlign w:val="top"/>
          </w:tcPr>
          <w:p>
            <w:pPr>
              <w:spacing w:after="0"/>
            </w:pPr>
            <w:r/>
            <w:r>
              <w:rPr>
                <w:rFonts w:ascii="Noto Sans CJK KR" w:hAnsi="Noto Sans CJK KR" w:eastAsia="Noto Sans CJK KR"/>
                <w:b w:val="0"/>
                <w:sz w:val="14"/>
              </w:rPr>
              <w:t>AT-A11Y-001</w:t>
            </w:r>
          </w:p>
        </w:tc>
        <w:tc>
          <w:tcPr>
            <w:tcW w:type="dxa" w:w="3888"/>
            <w:vAlign w:val="top"/>
          </w:tcPr>
          <w:p>
            <w:pPr>
              <w:spacing w:after="0"/>
            </w:pPr>
            <w:r/>
            <w:r>
              <w:rPr>
                <w:rFonts w:ascii="Noto Sans CJK KR" w:hAnsi="Noto Sans CJK KR" w:eastAsia="Noto Sans CJK KR"/>
                <w:b w:val="0"/>
                <w:sz w:val="14"/>
              </w:rPr>
              <w:t>키보드만 사용</w:t>
            </w:r>
          </w:p>
        </w:tc>
        <w:tc>
          <w:tcPr>
            <w:tcW w:type="dxa" w:w="5760"/>
            <w:vAlign w:val="top"/>
          </w:tcPr>
          <w:p>
            <w:pPr>
              <w:spacing w:after="0"/>
            </w:pPr>
            <w:r/>
            <w:r>
              <w:rPr>
                <w:rFonts w:ascii="Noto Sans CJK KR" w:hAnsi="Noto Sans CJK KR" w:eastAsia="Noto Sans CJK KR"/>
                <w:b w:val="0"/>
                <w:sz w:val="14"/>
              </w:rPr>
              <w:t>주요 기능 접근·초점표시·지도 대체목록</w:t>
            </w:r>
          </w:p>
        </w:tc>
      </w:tr>
      <w:tr>
        <w:trPr>
          <w:cantSplit/>
        </w:trPr>
        <w:tc>
          <w:tcPr>
            <w:tcW w:type="dxa" w:w="1440"/>
            <w:vAlign w:val="top"/>
          </w:tcPr>
          <w:p>
            <w:pPr>
              <w:spacing w:after="0"/>
            </w:pPr>
            <w:r/>
            <w:r>
              <w:rPr>
                <w:rFonts w:ascii="Noto Sans CJK KR" w:hAnsi="Noto Sans CJK KR" w:eastAsia="Noto Sans CJK KR"/>
                <w:b w:val="0"/>
                <w:sz w:val="14"/>
              </w:rPr>
              <w:t>AT-SEC-001</w:t>
            </w:r>
          </w:p>
        </w:tc>
        <w:tc>
          <w:tcPr>
            <w:tcW w:type="dxa" w:w="3888"/>
            <w:vAlign w:val="top"/>
          </w:tcPr>
          <w:p>
            <w:pPr>
              <w:spacing w:after="0"/>
            </w:pPr>
            <w:r/>
            <w:r>
              <w:rPr>
                <w:rFonts w:ascii="Noto Sans CJK KR" w:hAnsi="Noto Sans CJK KR" w:eastAsia="Noto Sans CJK KR"/>
                <w:b w:val="0"/>
                <w:sz w:val="14"/>
              </w:rPr>
              <w:t>Prompt Injection 입력</w:t>
            </w:r>
          </w:p>
        </w:tc>
        <w:tc>
          <w:tcPr>
            <w:tcW w:type="dxa" w:w="5760"/>
            <w:vAlign w:val="top"/>
          </w:tcPr>
          <w:p>
            <w:pPr>
              <w:spacing w:after="0"/>
            </w:pPr>
            <w:r/>
            <w:r>
              <w:rPr>
                <w:rFonts w:ascii="Noto Sans CJK KR" w:hAnsi="Noto Sans CJK KR" w:eastAsia="Noto Sans CJK KR"/>
                <w:b w:val="0"/>
                <w:sz w:val="14"/>
              </w:rPr>
              <w:t>허용 Tool 외 실행 차단, HTML Sanitization</w:t>
            </w:r>
          </w:p>
        </w:tc>
      </w:tr>
    </w:tbl>
    <w:p>
      <w:pPr>
        <w:spacing w:after="0"/>
      </w:pPr>
    </w:p>
    <w:p>
      <w:pPr>
        <w:pStyle w:val="Heading1"/>
        <w:keepNext/>
      </w:pPr>
      <w:r>
        <w:rPr>
          <w:rFonts w:ascii="Noto Sans CJK KR" w:hAnsi="Noto Sans CJK KR"/>
        </w:rPr>
        <w:t>부록 G. 환경변수·비밀정보 목록</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3024"/>
            <w:shd w:fill="D9EAF7"/>
            <w:vAlign w:val="center"/>
          </w:tcPr>
          <w:p>
            <w:pPr>
              <w:spacing w:after="0"/>
            </w:pPr>
            <w:r/>
            <w:r>
              <w:rPr>
                <w:rFonts w:ascii="Noto Sans CJK KR" w:hAnsi="Noto Sans CJK KR" w:eastAsia="Noto Sans CJK KR"/>
                <w:b/>
                <w:color w:val="1F4E79"/>
                <w:sz w:val="15"/>
              </w:rPr>
              <w:t>변수</w:t>
            </w:r>
          </w:p>
        </w:tc>
        <w:tc>
          <w:tcPr>
            <w:tcW w:type="dxa" w:w="3456"/>
            <w:shd w:fill="D9EAF7"/>
            <w:vAlign w:val="center"/>
          </w:tcPr>
          <w:p>
            <w:pPr>
              <w:spacing w:after="0"/>
            </w:pPr>
            <w:r/>
            <w:r>
              <w:rPr>
                <w:rFonts w:ascii="Noto Sans CJK KR" w:hAnsi="Noto Sans CJK KR" w:eastAsia="Noto Sans CJK KR"/>
                <w:b/>
                <w:color w:val="1F4E79"/>
                <w:sz w:val="15"/>
              </w:rPr>
              <w:t>예시값</w:t>
            </w:r>
          </w:p>
        </w:tc>
        <w:tc>
          <w:tcPr>
            <w:tcW w:type="dxa" w:w="1152"/>
            <w:shd w:fill="D9EAF7"/>
            <w:vAlign w:val="center"/>
          </w:tcPr>
          <w:p>
            <w:pPr>
              <w:spacing w:after="0"/>
            </w:pPr>
            <w:r/>
            <w:r>
              <w:rPr>
                <w:rFonts w:ascii="Noto Sans CJK KR" w:hAnsi="Noto Sans CJK KR" w:eastAsia="Noto Sans CJK KR"/>
                <w:b/>
                <w:color w:val="1F4E79"/>
                <w:sz w:val="15"/>
              </w:rPr>
              <w:t>비밀</w:t>
            </w:r>
          </w:p>
        </w:tc>
        <w:tc>
          <w:tcPr>
            <w:tcW w:type="dxa" w:w="3744"/>
            <w:shd w:fill="D9EAF7"/>
            <w:vAlign w:val="center"/>
          </w:tcPr>
          <w:p>
            <w:pPr>
              <w:spacing w:after="0"/>
            </w:pPr>
            <w:r/>
            <w:r>
              <w:rPr>
                <w:rFonts w:ascii="Noto Sans CJK KR" w:hAnsi="Noto Sans CJK KR" w:eastAsia="Noto Sans CJK KR"/>
                <w:b/>
                <w:color w:val="1F4E79"/>
                <w:sz w:val="15"/>
              </w:rPr>
              <w:t>기본/설명</w:t>
            </w:r>
          </w:p>
        </w:tc>
      </w:tr>
      <w:tr>
        <w:trPr>
          <w:cantSplit/>
        </w:trPr>
        <w:tc>
          <w:tcPr>
            <w:tcW w:type="dxa" w:w="3024"/>
            <w:vAlign w:val="top"/>
          </w:tcPr>
          <w:p>
            <w:pPr>
              <w:spacing w:after="0"/>
            </w:pPr>
            <w:r/>
            <w:r>
              <w:rPr>
                <w:rFonts w:ascii="Noto Sans CJK KR" w:hAnsi="Noto Sans CJK KR" w:eastAsia="Noto Sans CJK KR"/>
                <w:b w:val="0"/>
                <w:sz w:val="15"/>
              </w:rPr>
              <w:t>APP_ENV</w:t>
            </w:r>
          </w:p>
        </w:tc>
        <w:tc>
          <w:tcPr>
            <w:tcW w:type="dxa" w:w="3456"/>
            <w:vAlign w:val="top"/>
          </w:tcPr>
          <w:p>
            <w:pPr>
              <w:spacing w:after="0"/>
            </w:pPr>
            <w:r/>
            <w:r>
              <w:rPr>
                <w:rFonts w:ascii="Noto Sans CJK KR" w:hAnsi="Noto Sans CJK KR" w:eastAsia="Noto Sans CJK KR"/>
                <w:b w:val="0"/>
                <w:sz w:val="15"/>
              </w:rPr>
              <w:t>development</w:t>
            </w:r>
          </w:p>
        </w:tc>
        <w:tc>
          <w:tcPr>
            <w:tcW w:type="dxa" w:w="1152"/>
            <w:vAlign w:val="top"/>
          </w:tcPr>
          <w:p>
            <w:pPr>
              <w:spacing w:after="0"/>
            </w:pPr>
            <w:r/>
            <w:r>
              <w:rPr>
                <w:rFonts w:ascii="Noto Sans CJK KR" w:hAnsi="Noto Sans CJK KR" w:eastAsia="Noto Sans CJK KR"/>
                <w:b w:val="0"/>
                <w:sz w:val="15"/>
              </w:rPr>
              <w:t>아니오</w:t>
            </w:r>
          </w:p>
        </w:tc>
        <w:tc>
          <w:tcPr>
            <w:tcW w:type="dxa" w:w="3744"/>
            <w:vAlign w:val="top"/>
          </w:tcPr>
          <w:p>
            <w:pPr>
              <w:spacing w:after="0"/>
            </w:pPr>
            <w:r/>
            <w:r>
              <w:rPr>
                <w:rFonts w:ascii="Noto Sans CJK KR" w:hAnsi="Noto Sans CJK KR" w:eastAsia="Noto Sans CJK KR"/>
                <w:b w:val="0"/>
                <w:sz w:val="15"/>
              </w:rPr>
              <w:t>환경 구분</w:t>
            </w:r>
          </w:p>
        </w:tc>
      </w:tr>
      <w:tr>
        <w:trPr>
          <w:cantSplit/>
        </w:trPr>
        <w:tc>
          <w:tcPr>
            <w:tcW w:type="dxa" w:w="3024"/>
            <w:vAlign w:val="top"/>
          </w:tcPr>
          <w:p>
            <w:pPr>
              <w:spacing w:after="0"/>
            </w:pPr>
            <w:r/>
            <w:r>
              <w:rPr>
                <w:rFonts w:ascii="Noto Sans CJK KR" w:hAnsi="Noto Sans CJK KR" w:eastAsia="Noto Sans CJK KR"/>
                <w:b w:val="0"/>
                <w:sz w:val="15"/>
              </w:rPr>
              <w:t>POC_DATA_MODE</w:t>
            </w:r>
          </w:p>
        </w:tc>
        <w:tc>
          <w:tcPr>
            <w:tcW w:type="dxa" w:w="3456"/>
            <w:vAlign w:val="top"/>
          </w:tcPr>
          <w:p>
            <w:pPr>
              <w:spacing w:after="0"/>
            </w:pPr>
            <w:r/>
            <w:r>
              <w:rPr>
                <w:rFonts w:ascii="Noto Sans CJK KR" w:hAnsi="Noto Sans CJK KR" w:eastAsia="Noto Sans CJK KR"/>
                <w:b w:val="0"/>
                <w:sz w:val="15"/>
              </w:rPr>
              <w:t>hybrid</w:t>
            </w:r>
          </w:p>
        </w:tc>
        <w:tc>
          <w:tcPr>
            <w:tcW w:type="dxa" w:w="1152"/>
            <w:vAlign w:val="top"/>
          </w:tcPr>
          <w:p>
            <w:pPr>
              <w:spacing w:after="0"/>
            </w:pPr>
            <w:r/>
            <w:r>
              <w:rPr>
                <w:rFonts w:ascii="Noto Sans CJK KR" w:hAnsi="Noto Sans CJK KR" w:eastAsia="Noto Sans CJK KR"/>
                <w:b w:val="0"/>
                <w:sz w:val="15"/>
              </w:rPr>
              <w:t>아니오</w:t>
            </w:r>
          </w:p>
        </w:tc>
        <w:tc>
          <w:tcPr>
            <w:tcW w:type="dxa" w:w="3744"/>
            <w:vAlign w:val="top"/>
          </w:tcPr>
          <w:p>
            <w:pPr>
              <w:spacing w:after="0"/>
            </w:pPr>
            <w:r/>
            <w:r>
              <w:rPr>
                <w:rFonts w:ascii="Noto Sans CJK KR" w:hAnsi="Noto Sans CJK KR" w:eastAsia="Noto Sans CJK KR"/>
                <w:b w:val="0"/>
                <w:sz w:val="15"/>
              </w:rPr>
              <w:t>live/hybrid/scenario</w:t>
            </w:r>
          </w:p>
        </w:tc>
      </w:tr>
      <w:tr>
        <w:trPr>
          <w:cantSplit/>
        </w:trPr>
        <w:tc>
          <w:tcPr>
            <w:tcW w:type="dxa" w:w="3024"/>
            <w:vAlign w:val="top"/>
          </w:tcPr>
          <w:p>
            <w:pPr>
              <w:spacing w:after="0"/>
            </w:pPr>
            <w:r/>
            <w:r>
              <w:rPr>
                <w:rFonts w:ascii="Noto Sans CJK KR" w:hAnsi="Noto Sans CJK KR" w:eastAsia="Noto Sans CJK KR"/>
                <w:b w:val="0"/>
                <w:sz w:val="14"/>
              </w:rPr>
              <w:t>VITE_API_BASE_URL</w:t>
            </w:r>
          </w:p>
        </w:tc>
        <w:tc>
          <w:tcPr>
            <w:tcW w:type="dxa" w:w="3456"/>
            <w:vAlign w:val="top"/>
          </w:tcPr>
          <w:p>
            <w:pPr>
              <w:spacing w:after="0"/>
            </w:pPr>
            <w:r/>
            <w:r>
              <w:rPr>
                <w:rFonts w:ascii="Noto Sans CJK KR" w:hAnsi="Noto Sans CJK KR" w:eastAsia="Noto Sans CJK KR"/>
                <w:b w:val="0"/>
                <w:sz w:val="14"/>
              </w:rPr>
              <w:t>/api/v1</w:t>
            </w:r>
          </w:p>
        </w:tc>
        <w:tc>
          <w:tcPr>
            <w:tcW w:type="dxa" w:w="1152"/>
            <w:vAlign w:val="top"/>
          </w:tcPr>
          <w:p>
            <w:pPr>
              <w:spacing w:after="0"/>
            </w:pPr>
            <w:r/>
            <w:r>
              <w:rPr>
                <w:rFonts w:ascii="Noto Sans CJK KR" w:hAnsi="Noto Sans CJK KR" w:eastAsia="Noto Sans CJK KR"/>
                <w:b w:val="0"/>
                <w:sz w:val="14"/>
              </w:rPr>
              <w:t>아니오</w:t>
            </w:r>
          </w:p>
        </w:tc>
        <w:tc>
          <w:tcPr>
            <w:tcW w:type="dxa" w:w="3744"/>
            <w:vAlign w:val="top"/>
          </w:tcPr>
          <w:p>
            <w:pPr>
              <w:spacing w:after="0"/>
            </w:pPr>
            <w:r/>
            <w:r>
              <w:rPr>
                <w:rFonts w:ascii="Noto Sans CJK KR" w:hAnsi="Noto Sans CJK KR" w:eastAsia="Noto Sans CJK KR"/>
                <w:b w:val="0"/>
                <w:sz w:val="14"/>
              </w:rPr>
              <w:t>Vercel 동일 Origin API 경로</w:t>
            </w:r>
          </w:p>
        </w:tc>
      </w:tr>
      <w:tr>
        <w:trPr>
          <w:cantSplit/>
        </w:trPr>
        <w:tc>
          <w:tcPr>
            <w:tcW w:type="dxa" w:w="3024"/>
            <w:vAlign w:val="top"/>
          </w:tcPr>
          <w:p>
            <w:pPr>
              <w:spacing w:after="0"/>
            </w:pPr>
            <w:r/>
            <w:r>
              <w:rPr>
                <w:rFonts w:ascii="Noto Sans CJK KR" w:hAnsi="Noto Sans CJK KR" w:eastAsia="Noto Sans CJK KR"/>
                <w:b w:val="0"/>
                <w:sz w:val="15"/>
              </w:rPr>
              <w:t>UNE_RAG_BASE_URL</w:t>
            </w:r>
          </w:p>
        </w:tc>
        <w:tc>
          <w:tcPr>
            <w:tcW w:type="dxa" w:w="3456"/>
            <w:vAlign w:val="top"/>
          </w:tcPr>
          <w:p>
            <w:pPr>
              <w:spacing w:after="0"/>
            </w:pPr>
            <w:r/>
            <w:r>
              <w:rPr>
                <w:rFonts w:ascii="Noto Sans CJK KR" w:hAnsi="Noto Sans CJK KR" w:eastAsia="Noto Sans CJK KR"/>
                <w:b w:val="0"/>
                <w:sz w:val="15"/>
              </w:rPr>
              <w:t>http://...</w:t>
            </w:r>
          </w:p>
        </w:tc>
        <w:tc>
          <w:tcPr>
            <w:tcW w:type="dxa" w:w="1152"/>
            <w:vAlign w:val="top"/>
          </w:tcPr>
          <w:p>
            <w:pPr>
              <w:spacing w:after="0"/>
            </w:pPr>
            <w:r/>
            <w:r>
              <w:rPr>
                <w:rFonts w:ascii="Noto Sans CJK KR" w:hAnsi="Noto Sans CJK KR" w:eastAsia="Noto Sans CJK KR"/>
                <w:b w:val="0"/>
                <w:sz w:val="15"/>
              </w:rPr>
              <w:t>아니오</w:t>
            </w:r>
          </w:p>
        </w:tc>
        <w:tc>
          <w:tcPr>
            <w:tcW w:type="dxa" w:w="3744"/>
            <w:vAlign w:val="top"/>
          </w:tcPr>
          <w:p>
            <w:pPr>
              <w:spacing w:after="0"/>
            </w:pPr>
            <w:r/>
            <w:r>
              <w:rPr>
                <w:rFonts w:ascii="Noto Sans CJK KR" w:hAnsi="Noto Sans CJK KR" w:eastAsia="Noto Sans CJK KR"/>
                <w:b w:val="0"/>
                <w:sz w:val="15"/>
              </w:rPr>
              <w:t>실제 URL은 환경별</w:t>
            </w:r>
          </w:p>
        </w:tc>
      </w:tr>
      <w:tr>
        <w:trPr>
          <w:cantSplit/>
        </w:trPr>
        <w:tc>
          <w:tcPr>
            <w:tcW w:type="dxa" w:w="3024"/>
            <w:vAlign w:val="top"/>
          </w:tcPr>
          <w:p>
            <w:pPr>
              <w:spacing w:after="0"/>
            </w:pPr>
            <w:r/>
            <w:r>
              <w:rPr>
                <w:rFonts w:ascii="Noto Sans CJK KR" w:hAnsi="Noto Sans CJK KR" w:eastAsia="Noto Sans CJK KR"/>
                <w:b w:val="0"/>
                <w:sz w:val="15"/>
              </w:rPr>
              <w:t>UNE_RAG_USERNAME</w:t>
            </w:r>
          </w:p>
        </w:tc>
        <w:tc>
          <w:tcPr>
            <w:tcW w:type="dxa" w:w="3456"/>
            <w:vAlign w:val="top"/>
          </w:tcPr>
          <w:p>
            <w:pPr>
              <w:spacing w:after="0"/>
            </w:pPr>
            <w:r/>
            <w:r>
              <w:rPr>
                <w:rFonts w:ascii="Noto Sans CJK KR" w:hAnsi="Noto Sans CJK KR" w:eastAsia="Noto Sans CJK KR"/>
                <w:b w:val="0"/>
                <w:sz w:val="15"/>
              </w:rPr>
              <w:t>&lt;secret&gt;</w:t>
            </w:r>
          </w:p>
        </w:tc>
        <w:tc>
          <w:tcPr>
            <w:tcW w:type="dxa" w:w="1152"/>
            <w:vAlign w:val="top"/>
          </w:tcPr>
          <w:p>
            <w:pPr>
              <w:spacing w:after="0"/>
            </w:pPr>
            <w:r/>
            <w:r>
              <w:rPr>
                <w:rFonts w:ascii="Noto Sans CJK KR" w:hAnsi="Noto Sans CJK KR" w:eastAsia="Noto Sans CJK KR"/>
                <w:b w:val="0"/>
                <w:sz w:val="15"/>
              </w:rPr>
              <w:t>예</w:t>
            </w:r>
          </w:p>
        </w:tc>
        <w:tc>
          <w:tcPr>
            <w:tcW w:type="dxa" w:w="3744"/>
            <w:vAlign w:val="top"/>
          </w:tcPr>
          <w:p>
            <w:pPr>
              <w:spacing w:after="0"/>
            </w:pPr>
            <w:r/>
            <w:r>
              <w:rPr>
                <w:rFonts w:ascii="Noto Sans CJK KR" w:hAnsi="Noto Sans CJK KR" w:eastAsia="Noto Sans CJK KR"/>
                <w:b w:val="0"/>
                <w:sz w:val="15"/>
              </w:rPr>
              <w:t>로그인 계정</w:t>
            </w:r>
          </w:p>
        </w:tc>
      </w:tr>
      <w:tr>
        <w:trPr>
          <w:cantSplit/>
        </w:trPr>
        <w:tc>
          <w:tcPr>
            <w:tcW w:type="dxa" w:w="3024"/>
            <w:vAlign w:val="top"/>
          </w:tcPr>
          <w:p>
            <w:pPr>
              <w:spacing w:after="0"/>
            </w:pPr>
            <w:r/>
            <w:r>
              <w:rPr>
                <w:rFonts w:ascii="Noto Sans CJK KR" w:hAnsi="Noto Sans CJK KR" w:eastAsia="Noto Sans CJK KR"/>
                <w:b w:val="0"/>
                <w:sz w:val="15"/>
              </w:rPr>
              <w:t>UNE_RAG_PASSWORD</w:t>
            </w:r>
          </w:p>
        </w:tc>
        <w:tc>
          <w:tcPr>
            <w:tcW w:type="dxa" w:w="3456"/>
            <w:vAlign w:val="top"/>
          </w:tcPr>
          <w:p>
            <w:pPr>
              <w:spacing w:after="0"/>
            </w:pPr>
            <w:r/>
            <w:r>
              <w:rPr>
                <w:rFonts w:ascii="Noto Sans CJK KR" w:hAnsi="Noto Sans CJK KR" w:eastAsia="Noto Sans CJK KR"/>
                <w:b w:val="0"/>
                <w:sz w:val="15"/>
              </w:rPr>
              <w:t>&lt;secret&gt;</w:t>
            </w:r>
          </w:p>
        </w:tc>
        <w:tc>
          <w:tcPr>
            <w:tcW w:type="dxa" w:w="1152"/>
            <w:vAlign w:val="top"/>
          </w:tcPr>
          <w:p>
            <w:pPr>
              <w:spacing w:after="0"/>
            </w:pPr>
            <w:r/>
            <w:r>
              <w:rPr>
                <w:rFonts w:ascii="Noto Sans CJK KR" w:hAnsi="Noto Sans CJK KR" w:eastAsia="Noto Sans CJK KR"/>
                <w:b w:val="0"/>
                <w:sz w:val="15"/>
              </w:rPr>
              <w:t>예</w:t>
            </w:r>
          </w:p>
        </w:tc>
        <w:tc>
          <w:tcPr>
            <w:tcW w:type="dxa" w:w="3744"/>
            <w:vAlign w:val="top"/>
          </w:tcPr>
          <w:p>
            <w:pPr>
              <w:spacing w:after="0"/>
            </w:pPr>
            <w:r/>
            <w:r>
              <w:rPr>
                <w:rFonts w:ascii="Noto Sans CJK KR" w:hAnsi="Noto Sans CJK KR" w:eastAsia="Noto Sans CJK KR"/>
                <w:b w:val="0"/>
                <w:sz w:val="15"/>
              </w:rPr>
              <w:t>로그인 비밀번호</w:t>
            </w:r>
          </w:p>
        </w:tc>
      </w:tr>
      <w:tr>
        <w:trPr>
          <w:cantSplit/>
        </w:trPr>
        <w:tc>
          <w:tcPr>
            <w:tcW w:type="dxa" w:w="3024"/>
            <w:vAlign w:val="top"/>
          </w:tcPr>
          <w:p>
            <w:pPr>
              <w:spacing w:after="0"/>
            </w:pPr>
            <w:r/>
            <w:r>
              <w:rPr>
                <w:rFonts w:ascii="Noto Sans CJK KR" w:hAnsi="Noto Sans CJK KR" w:eastAsia="Noto Sans CJK KR"/>
                <w:b w:val="0"/>
                <w:sz w:val="14"/>
              </w:rPr>
              <w:t>VWORLD_SERVER_API_KEY</w:t>
            </w:r>
          </w:p>
        </w:tc>
        <w:tc>
          <w:tcPr>
            <w:tcW w:type="dxa" w:w="3456"/>
            <w:vAlign w:val="top"/>
          </w:tcPr>
          <w:p>
            <w:pPr>
              <w:spacing w:after="0"/>
            </w:pPr>
            <w:r/>
            <w:r>
              <w:rPr>
                <w:rFonts w:ascii="Noto Sans CJK KR" w:hAnsi="Noto Sans CJK KR" w:eastAsia="Noto Sans CJK KR"/>
                <w:b w:val="0"/>
                <w:sz w:val="14"/>
              </w:rPr>
              <w:t>&lt;secret&gt;</w:t>
            </w:r>
          </w:p>
        </w:tc>
        <w:tc>
          <w:tcPr>
            <w:tcW w:type="dxa" w:w="1152"/>
            <w:vAlign w:val="top"/>
          </w:tcPr>
          <w:p>
            <w:pPr>
              <w:spacing w:after="0"/>
            </w:pPr>
            <w:r/>
            <w:r>
              <w:rPr>
                <w:rFonts w:ascii="Noto Sans CJK KR" w:hAnsi="Noto Sans CJK KR" w:eastAsia="Noto Sans CJK KR"/>
                <w:b w:val="0"/>
                <w:sz w:val="14"/>
              </w:rPr>
              <w:t>예</w:t>
            </w:r>
          </w:p>
        </w:tc>
        <w:tc>
          <w:tcPr>
            <w:tcW w:type="dxa" w:w="3744"/>
            <w:vAlign w:val="top"/>
          </w:tcPr>
          <w:p>
            <w:pPr>
              <w:spacing w:after="0"/>
            </w:pPr>
            <w:r/>
            <w:r>
              <w:rPr>
                <w:rFonts w:ascii="Noto Sans CJK KR" w:hAnsi="Noto Sans CJK KR" w:eastAsia="Noto Sans CJK KR"/>
                <w:b w:val="0"/>
                <w:sz w:val="14"/>
              </w:rPr>
              <w:t>서버 데이터 API 필요 시</w:t>
            </w:r>
          </w:p>
        </w:tc>
      </w:tr>
      <w:tr>
        <w:trPr>
          <w:cantSplit/>
        </w:trPr>
        <w:tc>
          <w:tcPr>
            <w:tcW w:type="dxa" w:w="3024"/>
            <w:vAlign w:val="top"/>
          </w:tcPr>
          <w:p>
            <w:pPr>
              <w:spacing w:after="0"/>
            </w:pPr>
            <w:r/>
            <w:r>
              <w:rPr>
                <w:rFonts w:ascii="Noto Sans CJK KR" w:hAnsi="Noto Sans CJK KR" w:eastAsia="Noto Sans CJK KR"/>
                <w:b w:val="0"/>
                <w:sz w:val="15"/>
              </w:rPr>
              <w:t>VITE_VWORLD_MAP_KEY</w:t>
            </w:r>
          </w:p>
        </w:tc>
        <w:tc>
          <w:tcPr>
            <w:tcW w:type="dxa" w:w="3456"/>
            <w:vAlign w:val="top"/>
          </w:tcPr>
          <w:p>
            <w:pPr>
              <w:spacing w:after="0"/>
            </w:pPr>
            <w:r/>
            <w:r>
              <w:rPr>
                <w:rFonts w:ascii="Noto Sans CJK KR" w:hAnsi="Noto Sans CJK KR" w:eastAsia="Noto Sans CJK KR"/>
                <w:b w:val="0"/>
                <w:sz w:val="15"/>
              </w:rPr>
              <w:t>&lt;domain-restricted&gt;</w:t>
            </w:r>
          </w:p>
        </w:tc>
        <w:tc>
          <w:tcPr>
            <w:tcW w:type="dxa" w:w="1152"/>
            <w:vAlign w:val="top"/>
          </w:tcPr>
          <w:p>
            <w:pPr>
              <w:spacing w:after="0"/>
            </w:pPr>
            <w:r/>
            <w:r>
              <w:rPr>
                <w:rFonts w:ascii="Noto Sans CJK KR" w:hAnsi="Noto Sans CJK KR" w:eastAsia="Noto Sans CJK KR"/>
                <w:b w:val="0"/>
                <w:sz w:val="15"/>
              </w:rPr>
              <w:t>예</w:t>
            </w:r>
          </w:p>
        </w:tc>
        <w:tc>
          <w:tcPr>
            <w:tcW w:type="dxa" w:w="3744"/>
            <w:vAlign w:val="top"/>
          </w:tcPr>
          <w:p>
            <w:pPr>
              <w:spacing w:after="0"/>
            </w:pPr>
            <w:r/>
            <w:r>
              <w:rPr>
                <w:rFonts w:ascii="Noto Sans CJK KR" w:hAnsi="Noto Sans CJK KR" w:eastAsia="Noto Sans CJK KR"/>
                <w:b w:val="0"/>
                <w:sz w:val="15"/>
              </w:rPr>
              <w:t>필요 시 브라우저 지도</w:t>
            </w:r>
          </w:p>
        </w:tc>
      </w:tr>
      <w:tr>
        <w:trPr>
          <w:cantSplit/>
        </w:trPr>
        <w:tc>
          <w:tcPr>
            <w:tcW w:type="dxa" w:w="3024"/>
            <w:vAlign w:val="top"/>
          </w:tcPr>
          <w:p>
            <w:pPr>
              <w:spacing w:after="0"/>
            </w:pPr>
            <w:r/>
            <w:r>
              <w:rPr>
                <w:rFonts w:ascii="Noto Sans CJK KR" w:hAnsi="Noto Sans CJK KR" w:eastAsia="Noto Sans CJK KR"/>
                <w:b w:val="0"/>
                <w:sz w:val="15"/>
              </w:rPr>
              <w:t>DATA_GO_KR_SERVICE_KEY</w:t>
            </w:r>
          </w:p>
        </w:tc>
        <w:tc>
          <w:tcPr>
            <w:tcW w:type="dxa" w:w="3456"/>
            <w:vAlign w:val="top"/>
          </w:tcPr>
          <w:p>
            <w:pPr>
              <w:spacing w:after="0"/>
            </w:pPr>
            <w:r/>
            <w:r>
              <w:rPr>
                <w:rFonts w:ascii="Noto Sans CJK KR" w:hAnsi="Noto Sans CJK KR" w:eastAsia="Noto Sans CJK KR"/>
                <w:b w:val="0"/>
                <w:sz w:val="15"/>
              </w:rPr>
              <w:t>&lt;secret&gt;</w:t>
            </w:r>
          </w:p>
        </w:tc>
        <w:tc>
          <w:tcPr>
            <w:tcW w:type="dxa" w:w="1152"/>
            <w:vAlign w:val="top"/>
          </w:tcPr>
          <w:p>
            <w:pPr>
              <w:spacing w:after="0"/>
            </w:pPr>
            <w:r/>
            <w:r>
              <w:rPr>
                <w:rFonts w:ascii="Noto Sans CJK KR" w:hAnsi="Noto Sans CJK KR" w:eastAsia="Noto Sans CJK KR"/>
                <w:b w:val="0"/>
                <w:sz w:val="15"/>
              </w:rPr>
              <w:t>예</w:t>
            </w:r>
          </w:p>
        </w:tc>
        <w:tc>
          <w:tcPr>
            <w:tcW w:type="dxa" w:w="3744"/>
            <w:vAlign w:val="top"/>
          </w:tcPr>
          <w:p>
            <w:pPr>
              <w:spacing w:after="0"/>
            </w:pPr>
            <w:r/>
            <w:r>
              <w:rPr>
                <w:rFonts w:ascii="Noto Sans CJK KR" w:hAnsi="Noto Sans CJK KR" w:eastAsia="Noto Sans CJK KR"/>
                <w:b w:val="0"/>
                <w:sz w:val="15"/>
              </w:rPr>
              <w:t>기상청 API</w:t>
            </w:r>
          </w:p>
        </w:tc>
      </w:tr>
      <w:tr>
        <w:trPr>
          <w:cantSplit/>
        </w:trPr>
        <w:tc>
          <w:tcPr>
            <w:tcW w:type="dxa" w:w="3024"/>
            <w:vAlign w:val="top"/>
          </w:tcPr>
          <w:p>
            <w:pPr>
              <w:spacing w:after="0"/>
            </w:pPr>
            <w:r/>
            <w:r>
              <w:rPr>
                <w:rFonts w:ascii="Noto Sans CJK KR" w:hAnsi="Noto Sans CJK KR" w:eastAsia="Noto Sans CJK KR"/>
                <w:b w:val="0"/>
                <w:sz w:val="15"/>
              </w:rPr>
              <w:t>SAFETY_DATA_API_KEY</w:t>
            </w:r>
          </w:p>
        </w:tc>
        <w:tc>
          <w:tcPr>
            <w:tcW w:type="dxa" w:w="3456"/>
            <w:vAlign w:val="top"/>
          </w:tcPr>
          <w:p>
            <w:pPr>
              <w:spacing w:after="0"/>
            </w:pPr>
            <w:r/>
            <w:r>
              <w:rPr>
                <w:rFonts w:ascii="Noto Sans CJK KR" w:hAnsi="Noto Sans CJK KR" w:eastAsia="Noto Sans CJK KR"/>
                <w:b w:val="0"/>
                <w:sz w:val="15"/>
              </w:rPr>
              <w:t>&lt;secret&gt;</w:t>
            </w:r>
          </w:p>
        </w:tc>
        <w:tc>
          <w:tcPr>
            <w:tcW w:type="dxa" w:w="1152"/>
            <w:vAlign w:val="top"/>
          </w:tcPr>
          <w:p>
            <w:pPr>
              <w:spacing w:after="0"/>
            </w:pPr>
            <w:r/>
            <w:r>
              <w:rPr>
                <w:rFonts w:ascii="Noto Sans CJK KR" w:hAnsi="Noto Sans CJK KR" w:eastAsia="Noto Sans CJK KR"/>
                <w:b w:val="0"/>
                <w:sz w:val="15"/>
              </w:rPr>
              <w:t>예</w:t>
            </w:r>
          </w:p>
        </w:tc>
        <w:tc>
          <w:tcPr>
            <w:tcW w:type="dxa" w:w="3744"/>
            <w:vAlign w:val="top"/>
          </w:tcPr>
          <w:p>
            <w:pPr>
              <w:spacing w:after="0"/>
            </w:pPr>
            <w:r/>
            <w:r>
              <w:rPr>
                <w:rFonts w:ascii="Noto Sans CJK KR" w:hAnsi="Noto Sans CJK KR" w:eastAsia="Noto Sans CJK KR"/>
                <w:b w:val="0"/>
                <w:sz w:val="15"/>
              </w:rPr>
              <w:t>수위·우량·유량</w:t>
            </w:r>
          </w:p>
        </w:tc>
      </w:tr>
      <w:tr>
        <w:trPr>
          <w:cantSplit/>
        </w:trPr>
        <w:tc>
          <w:tcPr>
            <w:tcW w:type="dxa" w:w="3024"/>
            <w:vAlign w:val="top"/>
          </w:tcPr>
          <w:p>
            <w:pPr>
              <w:spacing w:after="0"/>
            </w:pPr>
            <w:r/>
            <w:r>
              <w:rPr>
                <w:rFonts w:ascii="Noto Sans CJK KR" w:hAnsi="Noto Sans CJK KR" w:eastAsia="Noto Sans CJK KR"/>
                <w:b w:val="0"/>
                <w:sz w:val="14"/>
              </w:rPr>
              <w:t>초기 DB 없음</w:t>
            </w:r>
          </w:p>
        </w:tc>
        <w:tc>
          <w:tcPr>
            <w:tcW w:type="dxa" w:w="3456"/>
            <w:vAlign w:val="top"/>
          </w:tcPr>
          <w:p>
            <w:pPr>
              <w:spacing w:after="0"/>
            </w:pPr>
            <w:r/>
            <w:r>
              <w:rPr>
                <w:rFonts w:ascii="Noto Sans CJK KR" w:hAnsi="Noto Sans CJK KR" w:eastAsia="Noto Sans CJK KR"/>
                <w:b w:val="0"/>
                <w:sz w:val="14"/>
              </w:rPr>
              <w:t>-</w:t>
            </w:r>
          </w:p>
        </w:tc>
        <w:tc>
          <w:tcPr>
            <w:tcW w:type="dxa" w:w="1152"/>
            <w:vAlign w:val="top"/>
          </w:tcPr>
          <w:p>
            <w:pPr>
              <w:spacing w:after="0"/>
            </w:pPr>
            <w:r/>
            <w:r>
              <w:rPr>
                <w:rFonts w:ascii="Noto Sans CJK KR" w:hAnsi="Noto Sans CJK KR" w:eastAsia="Noto Sans CJK KR"/>
                <w:b w:val="0"/>
                <w:sz w:val="14"/>
              </w:rPr>
              <w:t>-</w:t>
            </w:r>
          </w:p>
        </w:tc>
        <w:tc>
          <w:tcPr>
            <w:tcW w:type="dxa" w:w="3744"/>
            <w:vAlign w:val="top"/>
          </w:tcPr>
          <w:p>
            <w:pPr>
              <w:spacing w:after="0"/>
            </w:pPr>
            <w:r/>
            <w:r>
              <w:rPr>
                <w:rFonts w:ascii="Noto Sans CJK KR" w:hAnsi="Noto Sans CJK KR" w:eastAsia="Noto Sans CJK KR"/>
                <w:b w:val="0"/>
                <w:sz w:val="14"/>
              </w:rPr>
              <w:t>상황뷰 localStorage; 운영전환 시 결정</w:t>
            </w:r>
          </w:p>
        </w:tc>
      </w:tr>
      <w:tr>
        <w:trPr>
          <w:cantSplit/>
        </w:trPr>
        <w:tc>
          <w:tcPr>
            <w:tcW w:type="dxa" w:w="3024"/>
            <w:vAlign w:val="top"/>
          </w:tcPr>
          <w:p>
            <w:pPr>
              <w:spacing w:after="0"/>
            </w:pPr>
            <w:r/>
            <w:r>
              <w:rPr>
                <w:rFonts w:ascii="Noto Sans CJK KR" w:hAnsi="Noto Sans CJK KR" w:eastAsia="Noto Sans CJK KR"/>
                <w:b w:val="0"/>
                <w:sz w:val="15"/>
              </w:rPr>
              <w:t>LOG_LEVEL</w:t>
            </w:r>
          </w:p>
        </w:tc>
        <w:tc>
          <w:tcPr>
            <w:tcW w:type="dxa" w:w="3456"/>
            <w:vAlign w:val="top"/>
          </w:tcPr>
          <w:p>
            <w:pPr>
              <w:spacing w:after="0"/>
            </w:pPr>
            <w:r/>
            <w:r>
              <w:rPr>
                <w:rFonts w:ascii="Noto Sans CJK KR" w:hAnsi="Noto Sans CJK KR" w:eastAsia="Noto Sans CJK KR"/>
                <w:b w:val="0"/>
                <w:sz w:val="14"/>
              </w:rPr>
              <w:t>info</w:t>
            </w:r>
          </w:p>
        </w:tc>
        <w:tc>
          <w:tcPr>
            <w:tcW w:type="dxa" w:w="1152"/>
            <w:vAlign w:val="top"/>
          </w:tcPr>
          <w:p>
            <w:pPr>
              <w:spacing w:after="0"/>
            </w:pPr>
            <w:r/>
            <w:r>
              <w:rPr>
                <w:rFonts w:ascii="Noto Sans CJK KR" w:hAnsi="Noto Sans CJK KR" w:eastAsia="Noto Sans CJK KR"/>
                <w:b w:val="0"/>
                <w:sz w:val="15"/>
              </w:rPr>
              <w:t>아니오</w:t>
            </w:r>
          </w:p>
        </w:tc>
        <w:tc>
          <w:tcPr>
            <w:tcW w:type="dxa" w:w="3744"/>
            <w:vAlign w:val="top"/>
          </w:tcPr>
          <w:p>
            <w:pPr>
              <w:spacing w:after="0"/>
            </w:pPr>
            <w:r/>
            <w:r>
              <w:rPr>
                <w:rFonts w:ascii="Noto Sans CJK KR" w:hAnsi="Noto Sans CJK KR" w:eastAsia="Noto Sans CJK KR"/>
                <w:b w:val="0"/>
                <w:sz w:val="15"/>
              </w:rPr>
              <w:t>민감본문 로그 금지</w:t>
            </w:r>
          </w:p>
        </w:tc>
      </w:tr>
    </w:tbl>
    <w:p>
      <w:pPr>
        <w:spacing w:after="0"/>
      </w:pPr>
    </w:p>
    <w:p>
      <w:r>
        <w:rPr>
          <w:rFonts w:ascii="Noto Sans CJK KR" w:hAnsi="Noto Sans CJK KR"/>
        </w:rPr>
        <w:br w:type="page"/>
      </w:r>
    </w:p>
    <w:p>
      <w:pPr>
        <w:pStyle w:val="Heading1"/>
        <w:keepNext/>
      </w:pPr>
      <w:r>
        <w:rPr>
          <w:rFonts w:ascii="Noto Sans CJK KR" w:hAnsi="Noto Sans CJK KR"/>
        </w:rPr>
        <w:t>25. Vercel TypeScript 전환 및 다음 개발단계 구현</w:t>
      </w:r>
    </w:p>
    <w:p>
      <w:pPr>
        <w:pStyle w:val="Heading2"/>
        <w:keepNext/>
      </w:pPr>
      <w:r>
        <w:rPr>
          <w:rFonts w:ascii="Noto Sans CJK KR" w:hAnsi="Noto Sans CJK KR"/>
        </w:rPr>
        <w:t>25.1 기술전환 결정</w:t>
      </w:r>
    </w:p>
    <w:p>
      <w:r>
        <w:rPr>
          <w:rFonts w:ascii="Noto Sans CJK KR" w:hAnsi="Noto Sans CJK KR"/>
        </w:rPr>
        <w:t>POC는 사용자가 직접 관리하고 Vercel로 배포할 예정이므로 ASP.NET Core/.NET을 필수 기술로 유지하지 않는다. React·TypeScript·Vite 화면과 TypeScript Vercel Functions를 하나의 프로젝트로 구성하고, 서버측 Functions가 UNE RAG·공공 API 인증정보 보호와 호출 중계, 현재상황 검증, 우선 확인지역 Rule, Agent 응답 및 보고서 초안 생성을 담당한다.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440"/>
            <w:shd w:fill="D9EAF7"/>
            <w:vAlign w:val="center"/>
          </w:tcPr>
          <w:p>
            <w:pPr>
              <w:spacing w:after="0"/>
            </w:pPr>
            <w:r/>
            <w:r>
              <w:rPr>
                <w:rFonts w:ascii="Noto Sans CJK KR" w:hAnsi="Noto Sans CJK KR" w:eastAsia="Noto Sans CJK KR"/>
                <w:b/>
                <w:color w:val="1F4E79"/>
                <w:sz w:val="15"/>
              </w:rPr>
              <w:t>항목</w:t>
            </w:r>
          </w:p>
        </w:tc>
        <w:tc>
          <w:tcPr>
            <w:tcW w:type="dxa" w:w="3024"/>
            <w:shd w:fill="D9EAF7"/>
            <w:vAlign w:val="center"/>
          </w:tcPr>
          <w:p>
            <w:pPr>
              <w:spacing w:after="0"/>
            </w:pPr>
            <w:r/>
            <w:r>
              <w:rPr>
                <w:rFonts w:ascii="Noto Sans CJK KR" w:hAnsi="Noto Sans CJK KR" w:eastAsia="Noto Sans CJK KR"/>
                <w:b/>
                <w:color w:val="1F4E79"/>
                <w:sz w:val="15"/>
              </w:rPr>
              <w:t>v0.5 이전</w:t>
            </w:r>
          </w:p>
        </w:tc>
        <w:tc>
          <w:tcPr>
            <w:tcW w:type="dxa" w:w="3600"/>
            <w:shd w:fill="D9EAF7"/>
            <w:vAlign w:val="center"/>
          </w:tcPr>
          <w:p>
            <w:pPr>
              <w:spacing w:after="0"/>
            </w:pPr>
            <w:r/>
            <w:r>
              <w:rPr>
                <w:rFonts w:ascii="Noto Sans CJK KR" w:hAnsi="Noto Sans CJK KR" w:eastAsia="Noto Sans CJK KR"/>
                <w:b/>
                <w:color w:val="1F4E79"/>
                <w:sz w:val="15"/>
              </w:rPr>
              <w:t>v0.6 결정</w:t>
            </w:r>
          </w:p>
        </w:tc>
        <w:tc>
          <w:tcPr>
            <w:tcW w:type="dxa" w:w="3312"/>
            <w:shd w:fill="D9EAF7"/>
            <w:vAlign w:val="center"/>
          </w:tcPr>
          <w:p>
            <w:pPr>
              <w:spacing w:after="0"/>
            </w:pPr>
            <w:r/>
            <w:r>
              <w:rPr>
                <w:rFonts w:ascii="Noto Sans CJK KR" w:hAnsi="Noto Sans CJK KR" w:eastAsia="Noto Sans CJK KR"/>
                <w:b/>
                <w:color w:val="1F4E79"/>
                <w:sz w:val="15"/>
              </w:rPr>
              <w:t>향후 전환</w:t>
            </w:r>
          </w:p>
        </w:tc>
      </w:tr>
      <w:tr>
        <w:trPr>
          <w:cantSplit/>
        </w:trPr>
        <w:tc>
          <w:tcPr>
            <w:tcW w:type="dxa" w:w="1440"/>
            <w:vAlign w:val="top"/>
          </w:tcPr>
          <w:p>
            <w:pPr>
              <w:spacing w:after="0"/>
            </w:pPr>
            <w:r/>
            <w:r>
              <w:rPr>
                <w:rFonts w:ascii="Noto Sans CJK KR" w:hAnsi="Noto Sans CJK KR" w:eastAsia="Noto Sans CJK KR"/>
                <w:b w:val="0"/>
                <w:sz w:val="15"/>
              </w:rPr>
              <w:t>Backend</w:t>
            </w:r>
          </w:p>
        </w:tc>
        <w:tc>
          <w:tcPr>
            <w:tcW w:type="dxa" w:w="3024"/>
            <w:vAlign w:val="top"/>
          </w:tcPr>
          <w:p>
            <w:pPr>
              <w:spacing w:after="0"/>
            </w:pPr>
            <w:r/>
            <w:r>
              <w:rPr>
                <w:rFonts w:ascii="Noto Sans CJK KR" w:hAnsi="Noto Sans CJK KR" w:eastAsia="Noto Sans CJK KR"/>
                <w:b w:val="0"/>
                <w:sz w:val="15"/>
              </w:rPr>
              <w:t>ASP.NET Core Web API</w:t>
            </w:r>
          </w:p>
        </w:tc>
        <w:tc>
          <w:tcPr>
            <w:tcW w:type="dxa" w:w="3600"/>
            <w:vAlign w:val="top"/>
          </w:tcPr>
          <w:p>
            <w:pPr>
              <w:spacing w:after="0"/>
            </w:pPr>
            <w:r/>
            <w:r>
              <w:rPr>
                <w:rFonts w:ascii="Noto Sans CJK KR" w:hAnsi="Noto Sans CJK KR" w:eastAsia="Noto Sans CJK KR"/>
                <w:b w:val="0"/>
                <w:sz w:val="15"/>
              </w:rPr>
              <w:t>TypeScript Vercel Functions</w:t>
            </w:r>
          </w:p>
        </w:tc>
        <w:tc>
          <w:tcPr>
            <w:tcW w:type="dxa" w:w="3312"/>
            <w:vAlign w:val="top"/>
          </w:tcPr>
          <w:p>
            <w:pPr>
              <w:spacing w:after="0"/>
            </w:pPr>
            <w:r/>
            <w:r>
              <w:rPr>
                <w:rFonts w:ascii="Noto Sans CJK KR" w:hAnsi="Noto Sans CJK KR" w:eastAsia="Noto Sans CJK KR"/>
                <w:b w:val="0"/>
                <w:sz w:val="15"/>
              </w:rPr>
              <w:t>운영 요구 확정 시 동일 OpenAPI의 별도 Backend 가능</w:t>
            </w:r>
          </w:p>
        </w:tc>
      </w:tr>
      <w:tr>
        <w:trPr>
          <w:cantSplit/>
        </w:trPr>
        <w:tc>
          <w:tcPr>
            <w:tcW w:type="dxa" w:w="1440"/>
            <w:vAlign w:val="top"/>
          </w:tcPr>
          <w:p>
            <w:pPr>
              <w:spacing w:after="0"/>
            </w:pPr>
            <w:r/>
            <w:r>
              <w:rPr>
                <w:rFonts w:ascii="Noto Sans CJK KR" w:hAnsi="Noto Sans CJK KR" w:eastAsia="Noto Sans CJK KR"/>
                <w:b w:val="0"/>
                <w:sz w:val="15"/>
              </w:rPr>
              <w:t>DB</w:t>
            </w:r>
          </w:p>
        </w:tc>
        <w:tc>
          <w:tcPr>
            <w:tcW w:type="dxa" w:w="3024"/>
            <w:vAlign w:val="top"/>
          </w:tcPr>
          <w:p>
            <w:pPr>
              <w:spacing w:after="0"/>
            </w:pPr>
            <w:r/>
            <w:r>
              <w:rPr>
                <w:rFonts w:ascii="Noto Sans CJK KR" w:hAnsi="Noto Sans CJK KR" w:eastAsia="Noto Sans CJK KR"/>
                <w:b w:val="0"/>
                <w:sz w:val="15"/>
              </w:rPr>
              <w:t>PostgreSQL·PostGIS 초기 적용</w:t>
            </w:r>
          </w:p>
        </w:tc>
        <w:tc>
          <w:tcPr>
            <w:tcW w:type="dxa" w:w="3600"/>
            <w:vAlign w:val="top"/>
          </w:tcPr>
          <w:p>
            <w:pPr>
              <w:spacing w:after="0"/>
            </w:pPr>
            <w:r/>
            <w:r>
              <w:rPr>
                <w:rFonts w:ascii="Noto Sans CJK KR" w:hAnsi="Noto Sans CJK KR" w:eastAsia="Noto Sans CJK KR"/>
                <w:b w:val="0"/>
                <w:sz w:val="15"/>
              </w:rPr>
              <w:t>초기 POC 미적용</w:t>
            </w:r>
          </w:p>
        </w:tc>
        <w:tc>
          <w:tcPr>
            <w:tcW w:type="dxa" w:w="3312"/>
            <w:vAlign w:val="top"/>
          </w:tcPr>
          <w:p>
            <w:pPr>
              <w:spacing w:after="0"/>
            </w:pPr>
            <w:r/>
            <w:r>
              <w:rPr>
                <w:rFonts w:ascii="Noto Sans CJK KR" w:hAnsi="Noto Sans CJK KR" w:eastAsia="Noto Sans CJK KR"/>
                <w:b w:val="0"/>
                <w:sz w:val="15"/>
              </w:rPr>
              <w:t>다중사용자·감사·공간분석 필요 시 도입</w:t>
            </w:r>
          </w:p>
        </w:tc>
      </w:tr>
      <w:tr>
        <w:trPr>
          <w:cantSplit/>
        </w:trPr>
        <w:tc>
          <w:tcPr>
            <w:tcW w:type="dxa" w:w="1440"/>
            <w:vAlign w:val="top"/>
          </w:tcPr>
          <w:p>
            <w:pPr>
              <w:spacing w:after="0"/>
            </w:pPr>
            <w:r/>
            <w:r>
              <w:rPr>
                <w:rFonts w:ascii="Noto Sans CJK KR" w:hAnsi="Noto Sans CJK KR" w:eastAsia="Noto Sans CJK KR"/>
                <w:b w:val="0"/>
                <w:sz w:val="15"/>
              </w:rPr>
              <w:t>상태저장</w:t>
            </w:r>
          </w:p>
        </w:tc>
        <w:tc>
          <w:tcPr>
            <w:tcW w:type="dxa" w:w="3024"/>
            <w:vAlign w:val="top"/>
          </w:tcPr>
          <w:p>
            <w:pPr>
              <w:spacing w:after="0"/>
            </w:pPr>
            <w:r/>
            <w:r>
              <w:rPr>
                <w:rFonts w:ascii="Noto Sans CJK KR" w:hAnsi="Noto Sans CJK KR" w:eastAsia="Noto Sans CJK KR"/>
                <w:b w:val="0"/>
                <w:sz w:val="15"/>
              </w:rPr>
              <w:t>서버 DB 가정</w:t>
            </w:r>
          </w:p>
        </w:tc>
        <w:tc>
          <w:tcPr>
            <w:tcW w:type="dxa" w:w="3600"/>
            <w:vAlign w:val="top"/>
          </w:tcPr>
          <w:p>
            <w:pPr>
              <w:spacing w:after="0"/>
            </w:pPr>
            <w:r/>
            <w:r>
              <w:rPr>
                <w:rFonts w:ascii="Noto Sans CJK KR" w:hAnsi="Noto Sans CJK KR" w:eastAsia="Noto Sans CJK KR"/>
                <w:b w:val="0"/>
                <w:sz w:val="15"/>
              </w:rPr>
              <w:t>상황뷰·편집상태 localStorage</w:t>
            </w:r>
          </w:p>
        </w:tc>
        <w:tc>
          <w:tcPr>
            <w:tcW w:type="dxa" w:w="3312"/>
            <w:vAlign w:val="top"/>
          </w:tcPr>
          <w:p>
            <w:pPr>
              <w:spacing w:after="0"/>
            </w:pPr>
            <w:r/>
            <w:r>
              <w:rPr>
                <w:rFonts w:ascii="Noto Sans CJK KR" w:hAnsi="Noto Sans CJK KR" w:eastAsia="Noto Sans CJK KR"/>
                <w:b w:val="0"/>
                <w:sz w:val="15"/>
              </w:rPr>
              <w:t>운영 승인·이력 DB로 교체</w:t>
            </w:r>
          </w:p>
        </w:tc>
      </w:tr>
      <w:tr>
        <w:trPr>
          <w:cantSplit/>
        </w:trPr>
        <w:tc>
          <w:tcPr>
            <w:tcW w:type="dxa" w:w="1440"/>
            <w:vAlign w:val="top"/>
          </w:tcPr>
          <w:p>
            <w:pPr>
              <w:spacing w:after="0"/>
            </w:pPr>
            <w:r/>
            <w:r>
              <w:rPr>
                <w:rFonts w:ascii="Noto Sans CJK KR" w:hAnsi="Noto Sans CJK KR" w:eastAsia="Noto Sans CJK KR"/>
                <w:b w:val="0"/>
                <w:sz w:val="15"/>
              </w:rPr>
              <w:t>배포</w:t>
            </w:r>
          </w:p>
        </w:tc>
        <w:tc>
          <w:tcPr>
            <w:tcW w:type="dxa" w:w="3024"/>
            <w:vAlign w:val="top"/>
          </w:tcPr>
          <w:p>
            <w:pPr>
              <w:spacing w:after="0"/>
            </w:pPr>
            <w:r/>
            <w:r>
              <w:rPr>
                <w:rFonts w:ascii="Noto Sans CJK KR" w:hAnsi="Noto Sans CJK KR" w:eastAsia="Noto Sans CJK KR"/>
                <w:b w:val="0"/>
                <w:sz w:val="15"/>
              </w:rPr>
              <w:t>Frontend/Backend 분리 가능</w:t>
            </w:r>
          </w:p>
        </w:tc>
        <w:tc>
          <w:tcPr>
            <w:tcW w:type="dxa" w:w="3600"/>
            <w:vAlign w:val="top"/>
          </w:tcPr>
          <w:p>
            <w:pPr>
              <w:spacing w:after="0"/>
            </w:pPr>
            <w:r/>
            <w:r>
              <w:rPr>
                <w:rFonts w:ascii="Noto Sans CJK KR" w:hAnsi="Noto Sans CJK KR" w:eastAsia="Noto Sans CJK KR"/>
                <w:b w:val="0"/>
                <w:sz w:val="15"/>
              </w:rPr>
              <w:t>Vercel 단일 프로젝트</w:t>
            </w:r>
          </w:p>
        </w:tc>
        <w:tc>
          <w:tcPr>
            <w:tcW w:type="dxa" w:w="3312"/>
            <w:vAlign w:val="top"/>
          </w:tcPr>
          <w:p>
            <w:pPr>
              <w:spacing w:after="0"/>
            </w:pPr>
            <w:r/>
            <w:r>
              <w:rPr>
                <w:rFonts w:ascii="Noto Sans CJK KR" w:hAnsi="Noto Sans CJK KR" w:eastAsia="Noto Sans CJK KR"/>
                <w:b w:val="0"/>
                <w:sz w:val="15"/>
              </w:rPr>
              <w:t>T3Q/폐쇄망 시 재배포</w:t>
            </w:r>
          </w:p>
        </w:tc>
      </w:tr>
      <w:tr>
        <w:trPr>
          <w:cantSplit/>
        </w:trPr>
        <w:tc>
          <w:tcPr>
            <w:tcW w:type="dxa" w:w="1440"/>
            <w:vAlign w:val="top"/>
          </w:tcPr>
          <w:p>
            <w:pPr>
              <w:spacing w:after="0"/>
            </w:pPr>
            <w:r/>
            <w:r>
              <w:rPr>
                <w:rFonts w:ascii="Noto Sans CJK KR" w:hAnsi="Noto Sans CJK KR" w:eastAsia="Noto Sans CJK KR"/>
                <w:b w:val="0"/>
                <w:sz w:val="15"/>
              </w:rPr>
              <w:t>언어</w:t>
            </w:r>
          </w:p>
        </w:tc>
        <w:tc>
          <w:tcPr>
            <w:tcW w:type="dxa" w:w="3024"/>
            <w:vAlign w:val="top"/>
          </w:tcPr>
          <w:p>
            <w:pPr>
              <w:spacing w:after="0"/>
            </w:pPr>
            <w:r/>
            <w:r>
              <w:rPr>
                <w:rFonts w:ascii="Noto Sans CJK KR" w:hAnsi="Noto Sans CJK KR" w:eastAsia="Noto Sans CJK KR"/>
                <w:b w:val="0"/>
                <w:sz w:val="15"/>
              </w:rPr>
              <w:t>TypeScript+C#</w:t>
            </w:r>
          </w:p>
        </w:tc>
        <w:tc>
          <w:tcPr>
            <w:tcW w:type="dxa" w:w="3600"/>
            <w:vAlign w:val="top"/>
          </w:tcPr>
          <w:p>
            <w:pPr>
              <w:spacing w:after="0"/>
            </w:pPr>
            <w:r/>
            <w:r>
              <w:rPr>
                <w:rFonts w:ascii="Noto Sans CJK KR" w:hAnsi="Noto Sans CJK KR" w:eastAsia="Noto Sans CJK KR"/>
                <w:b w:val="0"/>
                <w:sz w:val="15"/>
              </w:rPr>
              <w:t>TypeScript 중심</w:t>
            </w:r>
          </w:p>
        </w:tc>
        <w:tc>
          <w:tcPr>
            <w:tcW w:type="dxa" w:w="3312"/>
            <w:vAlign w:val="top"/>
          </w:tcPr>
          <w:p>
            <w:pPr>
              <w:spacing w:after="0"/>
            </w:pPr>
            <w:r/>
            <w:r>
              <w:rPr>
                <w:rFonts w:ascii="Noto Sans CJK KR" w:hAnsi="Noto Sans CJK KR" w:eastAsia="Noto Sans CJK KR"/>
                <w:b w:val="0"/>
                <w:sz w:val="15"/>
              </w:rPr>
              <w:t>Provider/API 계약 유지</w:t>
            </w:r>
          </w:p>
        </w:tc>
      </w:tr>
    </w:tbl>
    <w:p>
      <w:pPr>
        <w:spacing w:after="0"/>
      </w:pPr>
    </w:p>
    <w:p>
      <w:pPr>
        <w:pStyle w:val="Heading2"/>
        <w:keepNext/>
      </w:pPr>
      <w:r>
        <w:rPr>
          <w:rFonts w:ascii="Noto Sans CJK KR" w:hAnsi="Noto Sans CJK KR"/>
        </w:rPr>
        <w:t>25.2 Vercel 배포 구조</w:t>
      </w:r>
    </w:p>
    <w:p>
      <w:pPr>
        <w:spacing w:before="60" w:after="120"/>
        <w:ind w:left="360" w:right="360"/>
        <w:shd w:fill="F2F2F2"/>
      </w:pPr>
      <w:r>
        <w:rPr>
          <w:rFonts w:ascii="DejaVu Sans Mono" w:hAnsi="DejaVu Sans Mono" w:eastAsia="Noto Sans Mono CJK KR"/>
          <w:sz w:val="14"/>
        </w:rPr>
        <w:t>[Vercel Project Root]</w:t>
        <w:br/>
        <w:t xml:space="preserve">  ├─ apps/web → Vite build → apps/web/dist</w:t>
        <w:br/>
        <w:t xml:space="preserve">  ├─ api/**/*.ts → Node.js Vercel Functions</w:t>
        <w:br/>
        <w:t xml:space="preserve">  ├─ server/domain → Vercel 비종속 업무규칙</w:t>
        <w:br/>
        <w:t xml:space="preserve">  ├─ server/providers → UNE RAG·공공 API Adapter</w:t>
        <w:br/>
        <w:t xml:space="preserve">  ├─ data/seed/reference → Static JSON/GeoJSON</w:t>
        <w:br/>
        <w:t xml:space="preserve">  └─ Vercel Environment Variables → API Key·UNE 인증</w:t>
        <w:br/>
        <w:br/>
        <w:t>브라우저</w:t>
        <w:br/>
        <w:t xml:space="preserve">  ├─ VWorld 배경지도: 도메인 제한 키</w:t>
        <w:br/>
        <w:t xml:space="preserve">  ├─ /api/v1/*: 동일 Origin Functions</w:t>
        <w:br/>
        <w:t xml:space="preserve">  └─ localStorage: 상황뷰 저장</w:t>
      </w:r>
    </w:p>
    <w:p>
      <w:pPr>
        <w:pStyle w:val="ListBullet"/>
      </w:pPr>
      <w:r>
        <w:rPr>
          <w:rFonts w:ascii="Noto Sans CJK KR" w:hAnsi="Noto Sans CJK KR"/>
        </w:rPr>
        <w:t>API Route는 요청 파싱·인증·응답만 담당하고 우선순위·상황해석·보고서 규칙은 server/domain에 둔다.</w:t>
      </w:r>
    </w:p>
    <w:p>
      <w:pPr>
        <w:pStyle w:val="ListBullet"/>
      </w:pPr>
      <w:r>
        <w:rPr>
          <w:rFonts w:ascii="Noto Sans CJK KR" w:hAnsi="Noto Sans CJK KR"/>
        </w:rPr>
        <w:t>UNE RAG·기상·수문 등 외부 호출은 server/providers에 격리하며 오류 시 Seed/Scenario Provider로 전환한다.</w:t>
      </w:r>
    </w:p>
    <w:p>
      <w:pPr>
        <w:pStyle w:val="ListBullet"/>
      </w:pPr>
      <w:r>
        <w:rPr>
          <w:rFonts w:ascii="Noto Sans CJK KR" w:hAnsi="Noto Sans CJK KR"/>
        </w:rPr>
        <w:t>위성 원본, SHP, 대형 Raster는 Function에서 처리하지 않고 사전 전처리된 타일·GeoJSON·결과 URL만 사용한다.</w:t>
      </w:r>
    </w:p>
    <w:p>
      <w:pPr>
        <w:pStyle w:val="ListBullet"/>
      </w:pPr>
      <w:r>
        <w:rPr>
          <w:rFonts w:ascii="Noto Sans CJK KR" w:hAnsi="Noto Sans CJK KR"/>
        </w:rPr>
        <w:t>Vercel 종속 기능을 핵심 Domain에 사용하지 않아 향후 전문 Backend로 이전 가능하게 한다.</w:t>
      </w:r>
    </w:p>
    <w:p>
      <w:pPr>
        <w:pStyle w:val="Heading2"/>
        <w:keepNext/>
      </w:pPr>
      <w:r>
        <w:rPr>
          <w:rFonts w:ascii="Noto Sans CJK KR" w:hAnsi="Noto Sans CJK KR"/>
        </w:rPr>
        <w:t>25.3 초기 DB 미적용 범위</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160"/>
            <w:shd w:fill="D9EAF7"/>
            <w:vAlign w:val="center"/>
          </w:tcPr>
          <w:p>
            <w:pPr>
              <w:spacing w:after="0"/>
            </w:pPr>
            <w:r/>
            <w:r>
              <w:rPr>
                <w:rFonts w:ascii="Noto Sans CJK KR" w:hAnsi="Noto Sans CJK KR" w:eastAsia="Noto Sans CJK KR"/>
                <w:b/>
                <w:color w:val="1F4E79"/>
                <w:sz w:val="14"/>
              </w:rPr>
              <w:t>데이터</w:t>
            </w:r>
          </w:p>
        </w:tc>
        <w:tc>
          <w:tcPr>
            <w:tcW w:type="dxa" w:w="2448"/>
            <w:shd w:fill="D9EAF7"/>
            <w:vAlign w:val="center"/>
          </w:tcPr>
          <w:p>
            <w:pPr>
              <w:spacing w:after="0"/>
            </w:pPr>
            <w:r/>
            <w:r>
              <w:rPr>
                <w:rFonts w:ascii="Noto Sans CJK KR" w:hAnsi="Noto Sans CJK KR" w:eastAsia="Noto Sans CJK KR"/>
                <w:b/>
                <w:color w:val="1F4E79"/>
                <w:sz w:val="14"/>
              </w:rPr>
              <w:t>POC 저장</w:t>
            </w:r>
          </w:p>
        </w:tc>
        <w:tc>
          <w:tcPr>
            <w:tcW w:type="dxa" w:w="2592"/>
            <w:shd w:fill="D9EAF7"/>
            <w:vAlign w:val="center"/>
          </w:tcPr>
          <w:p>
            <w:pPr>
              <w:spacing w:after="0"/>
            </w:pPr>
            <w:r/>
            <w:r>
              <w:rPr>
                <w:rFonts w:ascii="Noto Sans CJK KR" w:hAnsi="Noto Sans CJK KR" w:eastAsia="Noto Sans CJK KR"/>
                <w:b/>
                <w:color w:val="1F4E79"/>
                <w:sz w:val="14"/>
              </w:rPr>
              <w:t>공유/지속성</w:t>
            </w:r>
          </w:p>
        </w:tc>
        <w:tc>
          <w:tcPr>
            <w:tcW w:type="dxa" w:w="4032"/>
            <w:shd w:fill="D9EAF7"/>
            <w:vAlign w:val="center"/>
          </w:tcPr>
          <w:p>
            <w:pPr>
              <w:spacing w:after="0"/>
            </w:pPr>
            <w:r/>
            <w:r>
              <w:rPr>
                <w:rFonts w:ascii="Noto Sans CJK KR" w:hAnsi="Noto Sans CJK KR" w:eastAsia="Noto Sans CJK KR"/>
                <w:b/>
                <w:color w:val="1F4E79"/>
                <w:sz w:val="14"/>
              </w:rPr>
              <w:t>운영전환 조건</w:t>
            </w:r>
          </w:p>
        </w:tc>
      </w:tr>
      <w:tr>
        <w:trPr>
          <w:cantSplit/>
        </w:trPr>
        <w:tc>
          <w:tcPr>
            <w:tcW w:type="dxa" w:w="2160"/>
            <w:vAlign w:val="top"/>
          </w:tcPr>
          <w:p>
            <w:pPr>
              <w:spacing w:after="0"/>
            </w:pPr>
            <w:r/>
            <w:r>
              <w:rPr>
                <w:rFonts w:ascii="Noto Sans CJK KR" w:hAnsi="Noto Sans CJK KR" w:eastAsia="Noto Sans CJK KR"/>
                <w:b w:val="0"/>
                <w:sz w:val="14"/>
              </w:rPr>
              <w:t>위험지구·하천·기준</w:t>
            </w:r>
          </w:p>
        </w:tc>
        <w:tc>
          <w:tcPr>
            <w:tcW w:type="dxa" w:w="2448"/>
            <w:vAlign w:val="top"/>
          </w:tcPr>
          <w:p>
            <w:pPr>
              <w:spacing w:after="0"/>
            </w:pPr>
            <w:r/>
            <w:r>
              <w:rPr>
                <w:rFonts w:ascii="Noto Sans CJK KR" w:hAnsi="Noto Sans CJK KR" w:eastAsia="Noto Sans CJK KR"/>
                <w:b w:val="0"/>
                <w:sz w:val="14"/>
              </w:rPr>
              <w:t>Static JSON/GeoJSON</w:t>
            </w:r>
          </w:p>
        </w:tc>
        <w:tc>
          <w:tcPr>
            <w:tcW w:type="dxa" w:w="2592"/>
            <w:vAlign w:val="top"/>
          </w:tcPr>
          <w:p>
            <w:pPr>
              <w:spacing w:after="0"/>
            </w:pPr>
            <w:r/>
            <w:r>
              <w:rPr>
                <w:rFonts w:ascii="Noto Sans CJK KR" w:hAnsi="Noto Sans CJK KR" w:eastAsia="Noto Sans CJK KR"/>
                <w:b w:val="0"/>
                <w:sz w:val="14"/>
              </w:rPr>
              <w:t>배포 버전 고정</w:t>
            </w:r>
          </w:p>
        </w:tc>
        <w:tc>
          <w:tcPr>
            <w:tcW w:type="dxa" w:w="4032"/>
            <w:vAlign w:val="top"/>
          </w:tcPr>
          <w:p>
            <w:pPr>
              <w:spacing w:after="0"/>
            </w:pPr>
            <w:r/>
            <w:r>
              <w:rPr>
                <w:rFonts w:ascii="Noto Sans CJK KR" w:hAnsi="Noto Sans CJK KR" w:eastAsia="Noto Sans CJK KR"/>
                <w:b w:val="0"/>
                <w:sz w:val="14"/>
              </w:rPr>
              <w:t>T3Q 통합 DB 제공</w:t>
            </w:r>
          </w:p>
        </w:tc>
      </w:tr>
      <w:tr>
        <w:trPr>
          <w:cantSplit/>
        </w:trPr>
        <w:tc>
          <w:tcPr>
            <w:tcW w:type="dxa" w:w="2160"/>
            <w:vAlign w:val="top"/>
          </w:tcPr>
          <w:p>
            <w:pPr>
              <w:spacing w:after="0"/>
            </w:pPr>
            <w:r/>
            <w:r>
              <w:rPr>
                <w:rFonts w:ascii="Noto Sans CJK KR" w:hAnsi="Noto Sans CJK KR" w:eastAsia="Noto Sans CJK KR"/>
                <w:b w:val="0"/>
                <w:sz w:val="14"/>
              </w:rPr>
              <w:t>피해·복구·유사사례</w:t>
            </w:r>
          </w:p>
        </w:tc>
        <w:tc>
          <w:tcPr>
            <w:tcW w:type="dxa" w:w="2448"/>
            <w:vAlign w:val="top"/>
          </w:tcPr>
          <w:p>
            <w:pPr>
              <w:spacing w:after="0"/>
            </w:pPr>
            <w:r/>
            <w:r>
              <w:rPr>
                <w:rFonts w:ascii="Noto Sans CJK KR" w:hAnsi="Noto Sans CJK KR" w:eastAsia="Noto Sans CJK KR"/>
                <w:b w:val="0"/>
                <w:sz w:val="14"/>
              </w:rPr>
              <w:t>Seed JSON</w:t>
            </w:r>
          </w:p>
        </w:tc>
        <w:tc>
          <w:tcPr>
            <w:tcW w:type="dxa" w:w="2592"/>
            <w:vAlign w:val="top"/>
          </w:tcPr>
          <w:p>
            <w:pPr>
              <w:spacing w:after="0"/>
            </w:pPr>
            <w:r/>
            <w:r>
              <w:rPr>
                <w:rFonts w:ascii="Noto Sans CJK KR" w:hAnsi="Noto Sans CJK KR" w:eastAsia="Noto Sans CJK KR"/>
                <w:b w:val="0"/>
                <w:sz w:val="14"/>
              </w:rPr>
              <w:t>POC 참고</w:t>
            </w:r>
          </w:p>
        </w:tc>
        <w:tc>
          <w:tcPr>
            <w:tcW w:type="dxa" w:w="4032"/>
            <w:vAlign w:val="top"/>
          </w:tcPr>
          <w:p>
            <w:pPr>
              <w:spacing w:after="0"/>
            </w:pPr>
            <w:r/>
            <w:r>
              <w:rPr>
                <w:rFonts w:ascii="Noto Sans CJK KR" w:hAnsi="Noto Sans CJK KR" w:eastAsia="Noto Sans CJK KR"/>
                <w:b w:val="0"/>
                <w:sz w:val="14"/>
              </w:rPr>
              <w:t>NDMS 기반 데이터 수령</w:t>
            </w:r>
          </w:p>
        </w:tc>
      </w:tr>
      <w:tr>
        <w:trPr>
          <w:cantSplit/>
        </w:trPr>
        <w:tc>
          <w:tcPr>
            <w:tcW w:type="dxa" w:w="2160"/>
            <w:vAlign w:val="top"/>
          </w:tcPr>
          <w:p>
            <w:pPr>
              <w:spacing w:after="0"/>
            </w:pPr>
            <w:r/>
            <w:r>
              <w:rPr>
                <w:rFonts w:ascii="Noto Sans CJK KR" w:hAnsi="Noto Sans CJK KR" w:eastAsia="Noto Sans CJK KR"/>
                <w:b w:val="0"/>
                <w:sz w:val="14"/>
              </w:rPr>
              <w:t>위성·침수</w:t>
            </w:r>
          </w:p>
        </w:tc>
        <w:tc>
          <w:tcPr>
            <w:tcW w:type="dxa" w:w="2448"/>
            <w:vAlign w:val="top"/>
          </w:tcPr>
          <w:p>
            <w:pPr>
              <w:spacing w:after="0"/>
            </w:pPr>
            <w:r/>
            <w:r>
              <w:rPr>
                <w:rFonts w:ascii="Noto Sans CJK KR" w:hAnsi="Noto Sans CJK KR" w:eastAsia="Noto Sans CJK KR"/>
                <w:b w:val="0"/>
                <w:sz w:val="14"/>
              </w:rPr>
              <w:t>정적 Asset/GeoJSON</w:t>
            </w:r>
          </w:p>
        </w:tc>
        <w:tc>
          <w:tcPr>
            <w:tcW w:type="dxa" w:w="2592"/>
            <w:vAlign w:val="top"/>
          </w:tcPr>
          <w:p>
            <w:pPr>
              <w:spacing w:after="0"/>
            </w:pPr>
            <w:r/>
            <w:r>
              <w:rPr>
                <w:rFonts w:ascii="Noto Sans CJK KR" w:hAnsi="Noto Sans CJK KR" w:eastAsia="Noto Sans CJK KR"/>
                <w:b w:val="0"/>
                <w:sz w:val="14"/>
              </w:rPr>
              <w:t>POC 비교</w:t>
            </w:r>
          </w:p>
        </w:tc>
        <w:tc>
          <w:tcPr>
            <w:tcW w:type="dxa" w:w="4032"/>
            <w:vAlign w:val="top"/>
          </w:tcPr>
          <w:p>
            <w:pPr>
              <w:spacing w:after="0"/>
            </w:pPr>
            <w:r/>
            <w:r>
              <w:rPr>
                <w:rFonts w:ascii="Noto Sans CJK KR" w:hAnsi="Noto Sans CJK KR" w:eastAsia="Noto Sans CJK KR"/>
                <w:b w:val="0"/>
                <w:sz w:val="14"/>
              </w:rPr>
              <w:t>쓰리디랩스 Provider 제공</w:t>
            </w:r>
          </w:p>
        </w:tc>
      </w:tr>
      <w:tr>
        <w:trPr>
          <w:cantSplit/>
        </w:trPr>
        <w:tc>
          <w:tcPr>
            <w:tcW w:type="dxa" w:w="2160"/>
            <w:vAlign w:val="top"/>
          </w:tcPr>
          <w:p>
            <w:pPr>
              <w:spacing w:after="0"/>
            </w:pPr>
            <w:r/>
            <w:r>
              <w:rPr>
                <w:rFonts w:ascii="Noto Sans CJK KR" w:hAnsi="Noto Sans CJK KR" w:eastAsia="Noto Sans CJK KR"/>
                <w:b w:val="0"/>
                <w:sz w:val="14"/>
              </w:rPr>
              <w:t>사용자 입력상황</w:t>
            </w:r>
          </w:p>
        </w:tc>
        <w:tc>
          <w:tcPr>
            <w:tcW w:type="dxa" w:w="2448"/>
            <w:vAlign w:val="top"/>
          </w:tcPr>
          <w:p>
            <w:pPr>
              <w:spacing w:after="0"/>
            </w:pPr>
            <w:r/>
            <w:r>
              <w:rPr>
                <w:rFonts w:ascii="Noto Sans CJK KR" w:hAnsi="Noto Sans CJK KR" w:eastAsia="Noto Sans CJK KR"/>
                <w:b w:val="0"/>
                <w:sz w:val="14"/>
              </w:rPr>
              <w:t>브라우저 상태</w:t>
            </w:r>
          </w:p>
        </w:tc>
        <w:tc>
          <w:tcPr>
            <w:tcW w:type="dxa" w:w="2592"/>
            <w:vAlign w:val="top"/>
          </w:tcPr>
          <w:p>
            <w:pPr>
              <w:spacing w:after="0"/>
            </w:pPr>
            <w:r/>
            <w:r>
              <w:rPr>
                <w:rFonts w:ascii="Noto Sans CJK KR" w:hAnsi="Noto Sans CJK KR" w:eastAsia="Noto Sans CJK KR"/>
                <w:b w:val="0"/>
                <w:sz w:val="14"/>
              </w:rPr>
              <w:t>현재 세션/화면</w:t>
            </w:r>
          </w:p>
        </w:tc>
        <w:tc>
          <w:tcPr>
            <w:tcW w:type="dxa" w:w="4032"/>
            <w:vAlign w:val="top"/>
          </w:tcPr>
          <w:p>
            <w:pPr>
              <w:spacing w:after="0"/>
            </w:pPr>
            <w:r/>
            <w:r>
              <w:rPr>
                <w:rFonts w:ascii="Noto Sans CJK KR" w:hAnsi="Noto Sans CJK KR" w:eastAsia="Noto Sans CJK KR"/>
                <w:b w:val="0"/>
                <w:sz w:val="14"/>
              </w:rPr>
              <w:t>다중사용자 공동 상황관리</w:t>
            </w:r>
          </w:p>
        </w:tc>
      </w:tr>
      <w:tr>
        <w:trPr>
          <w:cantSplit/>
        </w:trPr>
        <w:tc>
          <w:tcPr>
            <w:tcW w:type="dxa" w:w="2160"/>
            <w:vAlign w:val="top"/>
          </w:tcPr>
          <w:p>
            <w:pPr>
              <w:spacing w:after="0"/>
            </w:pPr>
            <w:r/>
            <w:r>
              <w:rPr>
                <w:rFonts w:ascii="Noto Sans CJK KR" w:hAnsi="Noto Sans CJK KR" w:eastAsia="Noto Sans CJK KR"/>
                <w:b w:val="0"/>
                <w:sz w:val="14"/>
              </w:rPr>
              <w:t>상황뷰</w:t>
            </w:r>
          </w:p>
        </w:tc>
        <w:tc>
          <w:tcPr>
            <w:tcW w:type="dxa" w:w="2448"/>
            <w:vAlign w:val="top"/>
          </w:tcPr>
          <w:p>
            <w:pPr>
              <w:spacing w:after="0"/>
            </w:pPr>
            <w:r/>
            <w:r>
              <w:rPr>
                <w:rFonts w:ascii="Noto Sans CJK KR" w:hAnsi="Noto Sans CJK KR" w:eastAsia="Noto Sans CJK KR"/>
                <w:b w:val="0"/>
                <w:sz w:val="14"/>
              </w:rPr>
              <w:t>localStorage</w:t>
            </w:r>
          </w:p>
        </w:tc>
        <w:tc>
          <w:tcPr>
            <w:tcW w:type="dxa" w:w="2592"/>
            <w:vAlign w:val="top"/>
          </w:tcPr>
          <w:p>
            <w:pPr>
              <w:spacing w:after="0"/>
            </w:pPr>
            <w:r/>
            <w:r>
              <w:rPr>
                <w:rFonts w:ascii="Noto Sans CJK KR" w:hAnsi="Noto Sans CJK KR" w:eastAsia="Noto Sans CJK KR"/>
                <w:b w:val="0"/>
                <w:sz w:val="14"/>
              </w:rPr>
              <w:t>해당 브라우저</w:t>
            </w:r>
          </w:p>
        </w:tc>
        <w:tc>
          <w:tcPr>
            <w:tcW w:type="dxa" w:w="4032"/>
            <w:vAlign w:val="top"/>
          </w:tcPr>
          <w:p>
            <w:pPr>
              <w:spacing w:after="0"/>
            </w:pPr>
            <w:r/>
            <w:r>
              <w:rPr>
                <w:rFonts w:ascii="Noto Sans CJK KR" w:hAnsi="Noto Sans CJK KR" w:eastAsia="Noto Sans CJK KR"/>
                <w:b w:val="0"/>
                <w:sz w:val="14"/>
              </w:rPr>
              <w:t>공유·승인·감사 요구</w:t>
            </w:r>
          </w:p>
        </w:tc>
      </w:tr>
      <w:tr>
        <w:trPr>
          <w:cantSplit/>
        </w:trPr>
        <w:tc>
          <w:tcPr>
            <w:tcW w:type="dxa" w:w="2160"/>
            <w:vAlign w:val="top"/>
          </w:tcPr>
          <w:p>
            <w:pPr>
              <w:spacing w:after="0"/>
            </w:pPr>
            <w:r/>
            <w:r>
              <w:rPr>
                <w:rFonts w:ascii="Noto Sans CJK KR" w:hAnsi="Noto Sans CJK KR" w:eastAsia="Noto Sans CJK KR"/>
                <w:b w:val="0"/>
                <w:sz w:val="14"/>
              </w:rPr>
              <w:t>보고서 초안</w:t>
            </w:r>
          </w:p>
        </w:tc>
        <w:tc>
          <w:tcPr>
            <w:tcW w:type="dxa" w:w="2448"/>
            <w:vAlign w:val="top"/>
          </w:tcPr>
          <w:p>
            <w:pPr>
              <w:spacing w:after="0"/>
            </w:pPr>
            <w:r/>
            <w:r>
              <w:rPr>
                <w:rFonts w:ascii="Noto Sans CJK KR" w:hAnsi="Noto Sans CJK KR" w:eastAsia="Noto Sans CJK KR"/>
                <w:b w:val="0"/>
                <w:sz w:val="14"/>
              </w:rPr>
              <w:t>브라우저/다운로드</w:t>
            </w:r>
          </w:p>
        </w:tc>
        <w:tc>
          <w:tcPr>
            <w:tcW w:type="dxa" w:w="2592"/>
            <w:vAlign w:val="top"/>
          </w:tcPr>
          <w:p>
            <w:pPr>
              <w:spacing w:after="0"/>
            </w:pPr>
            <w:r/>
            <w:r>
              <w:rPr>
                <w:rFonts w:ascii="Noto Sans CJK KR" w:hAnsi="Noto Sans CJK KR" w:eastAsia="Noto Sans CJK KR"/>
                <w:b w:val="0"/>
                <w:sz w:val="14"/>
              </w:rPr>
              <w:t>담당자 검토</w:t>
            </w:r>
          </w:p>
        </w:tc>
        <w:tc>
          <w:tcPr>
            <w:tcW w:type="dxa" w:w="4032"/>
            <w:vAlign w:val="top"/>
          </w:tcPr>
          <w:p>
            <w:pPr>
              <w:spacing w:after="0"/>
            </w:pPr>
            <w:r/>
            <w:r>
              <w:rPr>
                <w:rFonts w:ascii="Noto Sans CJK KR" w:hAnsi="Noto Sans CJK KR" w:eastAsia="Noto Sans CJK KR"/>
                <w:b w:val="0"/>
                <w:sz w:val="14"/>
              </w:rPr>
              <w:t>공식 이력·충돌관리 요구</w:t>
            </w:r>
          </w:p>
        </w:tc>
      </w:tr>
    </w:tbl>
    <w:p>
      <w:pPr>
        <w:spacing w:after="0"/>
      </w:pPr>
    </w:p>
    <w:p>
      <w:pPr>
        <w:pStyle w:val="Heading2"/>
        <w:keepNext/>
      </w:pPr>
      <w:r>
        <w:rPr>
          <w:rFonts w:ascii="Noto Sans CJK KR" w:hAnsi="Noto Sans CJK KR"/>
        </w:rPr>
        <w:t>25.4 전문 개발자 참여 시 불리한 점과 통제</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16"/>
            <w:shd w:fill="D9EAF7"/>
            <w:vAlign w:val="center"/>
          </w:tcPr>
          <w:p>
            <w:pPr>
              <w:spacing w:after="0"/>
            </w:pPr>
            <w:r/>
            <w:r>
              <w:rPr>
                <w:rFonts w:ascii="Noto Sans CJK KR" w:hAnsi="Noto Sans CJK KR" w:eastAsia="Noto Sans CJK KR"/>
                <w:b/>
                <w:color w:val="1F4E79"/>
                <w:sz w:val="14"/>
              </w:rPr>
              <w:t>잠재 불리점</w:t>
            </w:r>
          </w:p>
        </w:tc>
        <w:tc>
          <w:tcPr>
            <w:tcW w:type="dxa" w:w="2592"/>
            <w:shd w:fill="D9EAF7"/>
            <w:vAlign w:val="center"/>
          </w:tcPr>
          <w:p>
            <w:pPr>
              <w:spacing w:after="0"/>
            </w:pPr>
            <w:r/>
            <w:r>
              <w:rPr>
                <w:rFonts w:ascii="Noto Sans CJK KR" w:hAnsi="Noto Sans CJK KR" w:eastAsia="Noto Sans CJK KR"/>
                <w:b/>
                <w:color w:val="1F4E79"/>
                <w:sz w:val="14"/>
              </w:rPr>
              <w:t>POC 영향</w:t>
            </w:r>
          </w:p>
        </w:tc>
        <w:tc>
          <w:tcPr>
            <w:tcW w:type="dxa" w:w="3744"/>
            <w:shd w:fill="D9EAF7"/>
            <w:vAlign w:val="center"/>
          </w:tcPr>
          <w:p>
            <w:pPr>
              <w:spacing w:after="0"/>
            </w:pPr>
            <w:r/>
            <w:r>
              <w:rPr>
                <w:rFonts w:ascii="Noto Sans CJK KR" w:hAnsi="Noto Sans CJK KR" w:eastAsia="Noto Sans CJK KR"/>
                <w:b/>
                <w:color w:val="1F4E79"/>
                <w:sz w:val="14"/>
              </w:rPr>
              <w:t>통제방안</w:t>
            </w:r>
          </w:p>
        </w:tc>
        <w:tc>
          <w:tcPr>
            <w:tcW w:type="dxa" w:w="2736"/>
            <w:shd w:fill="D9EAF7"/>
            <w:vAlign w:val="center"/>
          </w:tcPr>
          <w:p>
            <w:pPr>
              <w:spacing w:after="0"/>
            </w:pPr>
            <w:r/>
            <w:r>
              <w:rPr>
                <w:rFonts w:ascii="Noto Sans CJK KR" w:hAnsi="Noto Sans CJK KR" w:eastAsia="Noto Sans CJK KR"/>
                <w:b/>
                <w:color w:val="1F4E79"/>
                <w:sz w:val="14"/>
              </w:rPr>
              <w:t>전환 시점</w:t>
            </w:r>
          </w:p>
        </w:tc>
      </w:tr>
      <w:tr>
        <w:trPr>
          <w:cantSplit/>
        </w:trPr>
        <w:tc>
          <w:tcPr>
            <w:tcW w:type="dxa" w:w="2016"/>
            <w:vAlign w:val="top"/>
          </w:tcPr>
          <w:p>
            <w:pPr>
              <w:spacing w:after="0"/>
            </w:pPr>
            <w:r/>
            <w:r>
              <w:rPr>
                <w:rFonts w:ascii="Noto Sans CJK KR" w:hAnsi="Noto Sans CJK KR" w:eastAsia="Noto Sans CJK KR"/>
                <w:b w:val="0"/>
                <w:sz w:val="14"/>
              </w:rPr>
              <w:t>서버리스 무상태</w:t>
            </w:r>
          </w:p>
        </w:tc>
        <w:tc>
          <w:tcPr>
            <w:tcW w:type="dxa" w:w="2592"/>
            <w:vAlign w:val="top"/>
          </w:tcPr>
          <w:p>
            <w:pPr>
              <w:spacing w:after="0"/>
            </w:pPr>
            <w:r/>
            <w:r>
              <w:rPr>
                <w:rFonts w:ascii="Noto Sans CJK KR" w:hAnsi="Noto Sans CJK KR" w:eastAsia="Noto Sans CJK KR"/>
                <w:b w:val="0"/>
                <w:sz w:val="14"/>
              </w:rPr>
              <w:t>서버 메모리 세션 불가</w:t>
            </w:r>
          </w:p>
        </w:tc>
        <w:tc>
          <w:tcPr>
            <w:tcW w:type="dxa" w:w="3744"/>
            <w:vAlign w:val="top"/>
          </w:tcPr>
          <w:p>
            <w:pPr>
              <w:spacing w:after="0"/>
            </w:pPr>
            <w:r/>
            <w:r>
              <w:rPr>
                <w:rFonts w:ascii="Noto Sans CJK KR" w:hAnsi="Noto Sans CJK KR" w:eastAsia="Noto Sans CJK KR"/>
                <w:b w:val="0"/>
                <w:sz w:val="14"/>
              </w:rPr>
              <w:t>요청 Context·localStorage·정적 Seed</w:t>
            </w:r>
          </w:p>
        </w:tc>
        <w:tc>
          <w:tcPr>
            <w:tcW w:type="dxa" w:w="2736"/>
            <w:vAlign w:val="top"/>
          </w:tcPr>
          <w:p>
            <w:pPr>
              <w:spacing w:after="0"/>
            </w:pPr>
            <w:r/>
            <w:r>
              <w:rPr>
                <w:rFonts w:ascii="Noto Sans CJK KR" w:hAnsi="Noto Sans CJK KR" w:eastAsia="Noto Sans CJK KR"/>
                <w:b w:val="0"/>
                <w:sz w:val="14"/>
              </w:rPr>
              <w:t>공유 세션 필요 시 DB</w:t>
            </w:r>
          </w:p>
        </w:tc>
      </w:tr>
      <w:tr>
        <w:trPr>
          <w:cantSplit/>
        </w:trPr>
        <w:tc>
          <w:tcPr>
            <w:tcW w:type="dxa" w:w="2016"/>
            <w:vAlign w:val="top"/>
          </w:tcPr>
          <w:p>
            <w:pPr>
              <w:spacing w:after="0"/>
            </w:pPr>
            <w:r/>
            <w:r>
              <w:rPr>
                <w:rFonts w:ascii="Noto Sans CJK KR" w:hAnsi="Noto Sans CJK KR" w:eastAsia="Noto Sans CJK KR"/>
                <w:b w:val="0"/>
                <w:sz w:val="14"/>
              </w:rPr>
              <w:t>대용량 공간·영상처리</w:t>
            </w:r>
          </w:p>
        </w:tc>
        <w:tc>
          <w:tcPr>
            <w:tcW w:type="dxa" w:w="2592"/>
            <w:vAlign w:val="top"/>
          </w:tcPr>
          <w:p>
            <w:pPr>
              <w:spacing w:after="0"/>
            </w:pPr>
            <w:r/>
            <w:r>
              <w:rPr>
                <w:rFonts w:ascii="Noto Sans CJK KR" w:hAnsi="Noto Sans CJK KR" w:eastAsia="Noto Sans CJK KR"/>
                <w:b w:val="0"/>
                <w:sz w:val="14"/>
              </w:rPr>
              <w:t>Function에서 직접 처리 부적합</w:t>
            </w:r>
          </w:p>
        </w:tc>
        <w:tc>
          <w:tcPr>
            <w:tcW w:type="dxa" w:w="3744"/>
            <w:vAlign w:val="top"/>
          </w:tcPr>
          <w:p>
            <w:pPr>
              <w:spacing w:after="0"/>
            </w:pPr>
            <w:r/>
            <w:r>
              <w:rPr>
                <w:rFonts w:ascii="Noto Sans CJK KR" w:hAnsi="Noto Sans CJK KR" w:eastAsia="Noto Sans CJK KR"/>
                <w:b w:val="0"/>
                <w:sz w:val="14"/>
              </w:rPr>
              <w:t>사전 변환·타일·간소 GeoJSON</w:t>
            </w:r>
          </w:p>
        </w:tc>
        <w:tc>
          <w:tcPr>
            <w:tcW w:type="dxa" w:w="2736"/>
            <w:vAlign w:val="top"/>
          </w:tcPr>
          <w:p>
            <w:pPr>
              <w:spacing w:after="0"/>
            </w:pPr>
            <w:r/>
            <w:r>
              <w:rPr>
                <w:rFonts w:ascii="Noto Sans CJK KR" w:hAnsi="Noto Sans CJK KR" w:eastAsia="Noto Sans CJK KR"/>
                <w:b w:val="0"/>
                <w:sz w:val="14"/>
              </w:rPr>
              <w:t>GeoServer/PostGIS/배치 도입</w:t>
            </w:r>
          </w:p>
        </w:tc>
      </w:tr>
      <w:tr>
        <w:trPr>
          <w:cantSplit/>
        </w:trPr>
        <w:tc>
          <w:tcPr>
            <w:tcW w:type="dxa" w:w="2016"/>
            <w:vAlign w:val="top"/>
          </w:tcPr>
          <w:p>
            <w:pPr>
              <w:spacing w:after="0"/>
            </w:pPr>
            <w:r/>
            <w:r>
              <w:rPr>
                <w:rFonts w:ascii="Noto Sans CJK KR" w:hAnsi="Noto Sans CJK KR" w:eastAsia="Noto Sans CJK KR"/>
                <w:b w:val="0"/>
                <w:sz w:val="14"/>
              </w:rPr>
              <w:t>장시간 Agent 작업</w:t>
            </w:r>
          </w:p>
        </w:tc>
        <w:tc>
          <w:tcPr>
            <w:tcW w:type="dxa" w:w="2592"/>
            <w:vAlign w:val="top"/>
          </w:tcPr>
          <w:p>
            <w:pPr>
              <w:spacing w:after="0"/>
            </w:pPr>
            <w:r/>
            <w:r>
              <w:rPr>
                <w:rFonts w:ascii="Noto Sans CJK KR" w:hAnsi="Noto Sans CJK KR" w:eastAsia="Noto Sans CJK KR"/>
                <w:b w:val="0"/>
                <w:sz w:val="14"/>
              </w:rPr>
              <w:t>실행시간·응답 제한 가능</w:t>
            </w:r>
          </w:p>
        </w:tc>
        <w:tc>
          <w:tcPr>
            <w:tcW w:type="dxa" w:w="3744"/>
            <w:vAlign w:val="top"/>
          </w:tcPr>
          <w:p>
            <w:pPr>
              <w:spacing w:after="0"/>
            </w:pPr>
            <w:r/>
            <w:r>
              <w:rPr>
                <w:rFonts w:ascii="Noto Sans CJK KR" w:hAnsi="Noto Sans CJK KR" w:eastAsia="Noto Sans CJK KR"/>
                <w:b w:val="0"/>
                <w:sz w:val="14"/>
              </w:rPr>
              <w:t>Tool Timeout·부분결과·Fallback</w:t>
            </w:r>
          </w:p>
        </w:tc>
        <w:tc>
          <w:tcPr>
            <w:tcW w:type="dxa" w:w="2736"/>
            <w:vAlign w:val="top"/>
          </w:tcPr>
          <w:p>
            <w:pPr>
              <w:spacing w:after="0"/>
            </w:pPr>
            <w:r/>
            <w:r>
              <w:rPr>
                <w:rFonts w:ascii="Noto Sans CJK KR" w:hAnsi="Noto Sans CJK KR" w:eastAsia="Noto Sans CJK KR"/>
                <w:b w:val="0"/>
                <w:sz w:val="14"/>
              </w:rPr>
              <w:t>Job Queue 필요 시 별도 Worker</w:t>
            </w:r>
          </w:p>
        </w:tc>
      </w:tr>
      <w:tr>
        <w:trPr>
          <w:cantSplit/>
        </w:trPr>
        <w:tc>
          <w:tcPr>
            <w:tcW w:type="dxa" w:w="2016"/>
            <w:vAlign w:val="top"/>
          </w:tcPr>
          <w:p>
            <w:pPr>
              <w:spacing w:after="0"/>
            </w:pPr>
            <w:r/>
            <w:r>
              <w:rPr>
                <w:rFonts w:ascii="Noto Sans CJK KR" w:hAnsi="Noto Sans CJK KR" w:eastAsia="Noto Sans CJK KR"/>
                <w:b w:val="0"/>
                <w:sz w:val="14"/>
              </w:rPr>
              <w:t>감사·승인·RBAC</w:t>
            </w:r>
          </w:p>
        </w:tc>
        <w:tc>
          <w:tcPr>
            <w:tcW w:type="dxa" w:w="2592"/>
            <w:vAlign w:val="top"/>
          </w:tcPr>
          <w:p>
            <w:pPr>
              <w:spacing w:after="0"/>
            </w:pPr>
            <w:r/>
            <w:r>
              <w:rPr>
                <w:rFonts w:ascii="Noto Sans CJK KR" w:hAnsi="Noto Sans CJK KR" w:eastAsia="Noto Sans CJK KR"/>
                <w:b w:val="0"/>
                <w:sz w:val="14"/>
              </w:rPr>
              <w:t>POC 수준으로 제한</w:t>
            </w:r>
          </w:p>
        </w:tc>
        <w:tc>
          <w:tcPr>
            <w:tcW w:type="dxa" w:w="3744"/>
            <w:vAlign w:val="top"/>
          </w:tcPr>
          <w:p>
            <w:pPr>
              <w:spacing w:after="0"/>
            </w:pPr>
            <w:r/>
            <w:r>
              <w:rPr>
                <w:rFonts w:ascii="Noto Sans CJK KR" w:hAnsi="Noto Sans CJK KR" w:eastAsia="Noto Sans CJK KR"/>
                <w:b w:val="0"/>
                <w:sz w:val="14"/>
              </w:rPr>
              <w:t>공개/내부 표시와 입력검증</w:t>
            </w:r>
          </w:p>
        </w:tc>
        <w:tc>
          <w:tcPr>
            <w:tcW w:type="dxa" w:w="2736"/>
            <w:vAlign w:val="top"/>
          </w:tcPr>
          <w:p>
            <w:pPr>
              <w:spacing w:after="0"/>
            </w:pPr>
            <w:r/>
            <w:r>
              <w:rPr>
                <w:rFonts w:ascii="Noto Sans CJK KR" w:hAnsi="Noto Sans CJK KR" w:eastAsia="Noto Sans CJK KR"/>
                <w:b w:val="0"/>
                <w:sz w:val="14"/>
              </w:rPr>
              <w:t>운영요구 확정 시 전문 Backend</w:t>
            </w:r>
          </w:p>
        </w:tc>
      </w:tr>
      <w:tr>
        <w:trPr>
          <w:cantSplit/>
        </w:trPr>
        <w:tc>
          <w:tcPr>
            <w:tcW w:type="dxa" w:w="2016"/>
            <w:vAlign w:val="top"/>
          </w:tcPr>
          <w:p>
            <w:pPr>
              <w:spacing w:after="0"/>
            </w:pPr>
            <w:r/>
            <w:r>
              <w:rPr>
                <w:rFonts w:ascii="Noto Sans CJK KR" w:hAnsi="Noto Sans CJK KR" w:eastAsia="Noto Sans CJK KR"/>
                <w:b w:val="0"/>
                <w:sz w:val="14"/>
              </w:rPr>
              <w:t>폐쇄망/T3Q 배포</w:t>
            </w:r>
          </w:p>
        </w:tc>
        <w:tc>
          <w:tcPr>
            <w:tcW w:type="dxa" w:w="2592"/>
            <w:vAlign w:val="top"/>
          </w:tcPr>
          <w:p>
            <w:pPr>
              <w:spacing w:after="0"/>
            </w:pPr>
            <w:r/>
            <w:r>
              <w:rPr>
                <w:rFonts w:ascii="Noto Sans CJK KR" w:hAnsi="Noto Sans CJK KR" w:eastAsia="Noto Sans CJK KR"/>
                <w:b w:val="0"/>
                <w:sz w:val="14"/>
              </w:rPr>
              <w:t>Vercel 직접 사용 불가 가능</w:t>
            </w:r>
          </w:p>
        </w:tc>
        <w:tc>
          <w:tcPr>
            <w:tcW w:type="dxa" w:w="3744"/>
            <w:vAlign w:val="top"/>
          </w:tcPr>
          <w:p>
            <w:pPr>
              <w:spacing w:after="0"/>
            </w:pPr>
            <w:r/>
            <w:r>
              <w:rPr>
                <w:rFonts w:ascii="Noto Sans CJK KR" w:hAnsi="Noto Sans CJK KR" w:eastAsia="Noto Sans CJK KR"/>
                <w:b w:val="0"/>
                <w:sz w:val="14"/>
              </w:rPr>
              <w:t>OpenAPI·Provider·Domain 분리</w:t>
            </w:r>
          </w:p>
        </w:tc>
        <w:tc>
          <w:tcPr>
            <w:tcW w:type="dxa" w:w="2736"/>
            <w:vAlign w:val="top"/>
          </w:tcPr>
          <w:p>
            <w:pPr>
              <w:spacing w:after="0"/>
            </w:pPr>
            <w:r/>
            <w:r>
              <w:rPr>
                <w:rFonts w:ascii="Noto Sans CJK KR" w:hAnsi="Noto Sans CJK KR" w:eastAsia="Noto Sans CJK KR"/>
                <w:b w:val="0"/>
                <w:sz w:val="14"/>
              </w:rPr>
              <w:t>Node/.NET/Java 서버로 포팅</w:t>
            </w:r>
          </w:p>
        </w:tc>
      </w:tr>
    </w:tbl>
    <w:p>
      <w:pPr>
        <w:spacing w:after="0"/>
      </w:pPr>
    </w:p>
    <w:p>
      <w:pPr>
        <w:pStyle w:val="Heading2"/>
        <w:keepNext/>
      </w:pPr>
      <w:r>
        <w:rPr>
          <w:rFonts w:ascii="Noto Sans CJK KR" w:hAnsi="Noto Sans CJK KR"/>
        </w:rPr>
        <w:t>25.5 2차 개발 구현 결과</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296"/>
            <w:shd w:fill="D9EAF7"/>
            <w:vAlign w:val="center"/>
          </w:tcPr>
          <w:p>
            <w:pPr>
              <w:spacing w:after="0"/>
            </w:pPr>
            <w:r/>
            <w:r>
              <w:rPr>
                <w:rFonts w:ascii="Noto Sans CJK KR" w:hAnsi="Noto Sans CJK KR" w:eastAsia="Noto Sans CJK KR"/>
                <w:b/>
                <w:color w:val="1F4E79"/>
                <w:sz w:val="14"/>
              </w:rPr>
              <w:t>ID</w:t>
            </w:r>
          </w:p>
        </w:tc>
        <w:tc>
          <w:tcPr>
            <w:tcW w:type="dxa" w:w="2592"/>
            <w:shd w:fill="D9EAF7"/>
            <w:vAlign w:val="center"/>
          </w:tcPr>
          <w:p>
            <w:pPr>
              <w:spacing w:after="0"/>
            </w:pPr>
            <w:r/>
            <w:r>
              <w:rPr>
                <w:rFonts w:ascii="Noto Sans CJK KR" w:hAnsi="Noto Sans CJK KR" w:eastAsia="Noto Sans CJK KR"/>
                <w:b/>
                <w:color w:val="1F4E79"/>
                <w:sz w:val="14"/>
              </w:rPr>
              <w:t>구현사항</w:t>
            </w:r>
          </w:p>
        </w:tc>
        <w:tc>
          <w:tcPr>
            <w:tcW w:type="dxa" w:w="4752"/>
            <w:shd w:fill="D9EAF7"/>
            <w:vAlign w:val="center"/>
          </w:tcPr>
          <w:p>
            <w:pPr>
              <w:spacing w:after="0"/>
            </w:pPr>
            <w:r/>
            <w:r>
              <w:rPr>
                <w:rFonts w:ascii="Noto Sans CJK KR" w:hAnsi="Noto Sans CJK KR" w:eastAsia="Noto Sans CJK KR"/>
                <w:b/>
                <w:color w:val="1F4E79"/>
                <w:sz w:val="14"/>
              </w:rPr>
              <w:t>완료내용</w:t>
            </w:r>
          </w:p>
        </w:tc>
        <w:tc>
          <w:tcPr>
            <w:tcW w:type="dxa" w:w="2880"/>
            <w:shd w:fill="D9EAF7"/>
            <w:vAlign w:val="center"/>
          </w:tcPr>
          <w:p>
            <w:pPr>
              <w:spacing w:after="0"/>
            </w:pPr>
            <w:r/>
            <w:r>
              <w:rPr>
                <w:rFonts w:ascii="Noto Sans CJK KR" w:hAnsi="Noto Sans CJK KR" w:eastAsia="Noto Sans CJK KR"/>
                <w:b/>
                <w:color w:val="1F4E79"/>
                <w:sz w:val="14"/>
              </w:rPr>
              <w:t>잔여 연결</w:t>
            </w:r>
          </w:p>
        </w:tc>
      </w:tr>
      <w:tr>
        <w:trPr>
          <w:cantSplit/>
        </w:trPr>
        <w:tc>
          <w:tcPr>
            <w:tcW w:type="dxa" w:w="1296"/>
            <w:vAlign w:val="top"/>
          </w:tcPr>
          <w:p>
            <w:pPr>
              <w:spacing w:after="0"/>
            </w:pPr>
            <w:r/>
            <w:r>
              <w:rPr>
                <w:rFonts w:ascii="Noto Sans CJK KR" w:hAnsi="Noto Sans CJK KR" w:eastAsia="Noto Sans CJK KR"/>
                <w:b w:val="0"/>
                <w:sz w:val="14"/>
              </w:rPr>
              <w:t>DEV-201</w:t>
            </w:r>
          </w:p>
        </w:tc>
        <w:tc>
          <w:tcPr>
            <w:tcW w:type="dxa" w:w="2592"/>
            <w:vAlign w:val="top"/>
          </w:tcPr>
          <w:p>
            <w:pPr>
              <w:spacing w:after="0"/>
            </w:pPr>
            <w:r/>
            <w:r>
              <w:rPr>
                <w:rFonts w:ascii="Noto Sans CJK KR" w:hAnsi="Noto Sans CJK KR" w:eastAsia="Noto Sans CJK KR"/>
                <w:b w:val="0"/>
                <w:sz w:val="14"/>
              </w:rPr>
              <w:t>Vercel API 전환</w:t>
            </w:r>
          </w:p>
        </w:tc>
        <w:tc>
          <w:tcPr>
            <w:tcW w:type="dxa" w:w="4752"/>
            <w:vAlign w:val="top"/>
          </w:tcPr>
          <w:p>
            <w:pPr>
              <w:spacing w:after="0"/>
            </w:pPr>
            <w:r/>
            <w:r>
              <w:rPr>
                <w:rFonts w:ascii="Noto Sans CJK KR" w:hAnsi="Noto Sans CJK KR" w:eastAsia="Noto Sans CJK KR"/>
                <w:b w:val="0"/>
                <w:sz w:val="14"/>
              </w:rPr>
              <w:t>/api TypeScript Functions 및 공통 Envelope</w:t>
            </w:r>
          </w:p>
        </w:tc>
        <w:tc>
          <w:tcPr>
            <w:tcW w:type="dxa" w:w="2880"/>
            <w:vAlign w:val="top"/>
          </w:tcPr>
          <w:p>
            <w:pPr>
              <w:spacing w:after="0"/>
            </w:pPr>
            <w:r/>
            <w:r>
              <w:rPr>
                <w:rFonts w:ascii="Noto Sans CJK KR" w:hAnsi="Noto Sans CJK KR" w:eastAsia="Noto Sans CJK KR"/>
                <w:b w:val="0"/>
                <w:sz w:val="14"/>
              </w:rPr>
              <w:t>Vercel 실제 배포 검증</w:t>
            </w:r>
          </w:p>
        </w:tc>
      </w:tr>
      <w:tr>
        <w:trPr>
          <w:cantSplit/>
        </w:trPr>
        <w:tc>
          <w:tcPr>
            <w:tcW w:type="dxa" w:w="1296"/>
            <w:vAlign w:val="top"/>
          </w:tcPr>
          <w:p>
            <w:pPr>
              <w:spacing w:after="0"/>
            </w:pPr>
            <w:r/>
            <w:r>
              <w:rPr>
                <w:rFonts w:ascii="Noto Sans CJK KR" w:hAnsi="Noto Sans CJK KR" w:eastAsia="Noto Sans CJK KR"/>
                <w:b w:val="0"/>
                <w:sz w:val="14"/>
              </w:rPr>
              <w:t>DEV-202</w:t>
            </w:r>
          </w:p>
        </w:tc>
        <w:tc>
          <w:tcPr>
            <w:tcW w:type="dxa" w:w="2592"/>
            <w:vAlign w:val="top"/>
          </w:tcPr>
          <w:p>
            <w:pPr>
              <w:spacing w:after="0"/>
            </w:pPr>
            <w:r/>
            <w:r>
              <w:rPr>
                <w:rFonts w:ascii="Noto Sans CJK KR" w:hAnsi="Noto Sans CJK KR" w:eastAsia="Noto Sans CJK KR"/>
                <w:b w:val="0"/>
                <w:sz w:val="14"/>
              </w:rPr>
              <w:t>현재상황 입력·검증</w:t>
            </w:r>
          </w:p>
        </w:tc>
        <w:tc>
          <w:tcPr>
            <w:tcW w:type="dxa" w:w="4752"/>
            <w:vAlign w:val="top"/>
          </w:tcPr>
          <w:p>
            <w:pPr>
              <w:spacing w:after="0"/>
            </w:pPr>
            <w:r/>
            <w:r>
              <w:rPr>
                <w:rFonts w:ascii="Noto Sans CJK KR" w:hAnsi="Noto Sans CJK KR" w:eastAsia="Noto Sans CJK KR"/>
                <w:b w:val="0"/>
                <w:sz w:val="14"/>
              </w:rPr>
              <w:t>강우·수위·유량·현장징후 입력 후 새 Situation 생성</w:t>
            </w:r>
          </w:p>
        </w:tc>
        <w:tc>
          <w:tcPr>
            <w:tcW w:type="dxa" w:w="2880"/>
            <w:vAlign w:val="top"/>
          </w:tcPr>
          <w:p>
            <w:pPr>
              <w:spacing w:after="0"/>
            </w:pPr>
            <w:r/>
            <w:r>
              <w:rPr>
                <w:rFonts w:ascii="Noto Sans CJK KR" w:hAnsi="Noto Sans CJK KR" w:eastAsia="Noto Sans CJK KR"/>
                <w:b w:val="0"/>
                <w:sz w:val="14"/>
              </w:rPr>
              <w:t>공공 API 자동 병합</w:t>
            </w:r>
          </w:p>
        </w:tc>
      </w:tr>
      <w:tr>
        <w:trPr>
          <w:cantSplit/>
        </w:trPr>
        <w:tc>
          <w:tcPr>
            <w:tcW w:type="dxa" w:w="1296"/>
            <w:vAlign w:val="top"/>
          </w:tcPr>
          <w:p>
            <w:pPr>
              <w:spacing w:after="0"/>
            </w:pPr>
            <w:r/>
            <w:r>
              <w:rPr>
                <w:rFonts w:ascii="Noto Sans CJK KR" w:hAnsi="Noto Sans CJK KR" w:eastAsia="Noto Sans CJK KR"/>
                <w:b w:val="0"/>
                <w:sz w:val="14"/>
              </w:rPr>
              <w:t>DEV-203</w:t>
            </w:r>
          </w:p>
        </w:tc>
        <w:tc>
          <w:tcPr>
            <w:tcW w:type="dxa" w:w="2592"/>
            <w:vAlign w:val="top"/>
          </w:tcPr>
          <w:p>
            <w:pPr>
              <w:spacing w:after="0"/>
            </w:pPr>
            <w:r/>
            <w:r>
              <w:rPr>
                <w:rFonts w:ascii="Noto Sans CJK KR" w:hAnsi="Noto Sans CJK KR" w:eastAsia="Noto Sans CJK KR"/>
                <w:b w:val="0"/>
                <w:sz w:val="14"/>
              </w:rPr>
              <w:t>우선 확인지역 Rule</w:t>
            </w:r>
          </w:p>
        </w:tc>
        <w:tc>
          <w:tcPr>
            <w:tcW w:type="dxa" w:w="4752"/>
            <w:vAlign w:val="top"/>
          </w:tcPr>
          <w:p>
            <w:pPr>
              <w:spacing w:after="0"/>
            </w:pPr>
            <w:r/>
            <w:r>
              <w:rPr>
                <w:rFonts w:ascii="Noto Sans CJK KR" w:hAnsi="Noto Sans CJK KR" w:eastAsia="Noto Sans CJK KR"/>
                <w:b w:val="0"/>
                <w:sz w:val="14"/>
              </w:rPr>
              <w:t>현재조건+재난유형+계획위험+과거이력 상대순위</w:t>
            </w:r>
          </w:p>
        </w:tc>
        <w:tc>
          <w:tcPr>
            <w:tcW w:type="dxa" w:w="2880"/>
            <w:vAlign w:val="top"/>
          </w:tcPr>
          <w:p>
            <w:pPr>
              <w:spacing w:after="0"/>
            </w:pPr>
            <w:r/>
            <w:r>
              <w:rPr>
                <w:rFonts w:ascii="Noto Sans CJK KR" w:hAnsi="Noto Sans CJK KR" w:eastAsia="Noto Sans CJK KR"/>
                <w:b w:val="0"/>
                <w:sz w:val="14"/>
              </w:rPr>
              <w:t>전문가 가중치 검토</w:t>
            </w:r>
          </w:p>
        </w:tc>
      </w:tr>
      <w:tr>
        <w:trPr>
          <w:cantSplit/>
        </w:trPr>
        <w:tc>
          <w:tcPr>
            <w:tcW w:type="dxa" w:w="1296"/>
            <w:vAlign w:val="top"/>
          </w:tcPr>
          <w:p>
            <w:pPr>
              <w:spacing w:after="0"/>
            </w:pPr>
            <w:r/>
            <w:r>
              <w:rPr>
                <w:rFonts w:ascii="Noto Sans CJK KR" w:hAnsi="Noto Sans CJK KR" w:eastAsia="Noto Sans CJK KR"/>
                <w:b w:val="0"/>
                <w:sz w:val="14"/>
              </w:rPr>
              <w:t>DEV-204</w:t>
            </w:r>
          </w:p>
        </w:tc>
        <w:tc>
          <w:tcPr>
            <w:tcW w:type="dxa" w:w="2592"/>
            <w:vAlign w:val="top"/>
          </w:tcPr>
          <w:p>
            <w:pPr>
              <w:spacing w:after="0"/>
            </w:pPr>
            <w:r/>
            <w:r>
              <w:rPr>
                <w:rFonts w:ascii="Noto Sans CJK KR" w:hAnsi="Noto Sans CJK KR" w:eastAsia="Noto Sans CJK KR"/>
                <w:b w:val="0"/>
                <w:sz w:val="14"/>
              </w:rPr>
              <w:t>GeoJSON ID 지도강조</w:t>
            </w:r>
          </w:p>
        </w:tc>
        <w:tc>
          <w:tcPr>
            <w:tcW w:type="dxa" w:w="4752"/>
            <w:vAlign w:val="top"/>
          </w:tcPr>
          <w:p>
            <w:pPr>
              <w:spacing w:after="0"/>
            </w:pPr>
            <w:r/>
            <w:r>
              <w:rPr>
                <w:rFonts w:ascii="Noto Sans CJK KR" w:hAnsi="Noto Sans CJK KR" w:eastAsia="Noto Sans CJK KR"/>
                <w:b w:val="0"/>
                <w:sz w:val="14"/>
              </w:rPr>
              <w:t>district/river ID 정규화, Agent/우측 결과 지도 이동</w:t>
            </w:r>
          </w:p>
        </w:tc>
        <w:tc>
          <w:tcPr>
            <w:tcW w:type="dxa" w:w="2880"/>
            <w:vAlign w:val="top"/>
          </w:tcPr>
          <w:p>
            <w:pPr>
              <w:spacing w:after="0"/>
            </w:pPr>
            <w:r/>
            <w:r>
              <w:rPr>
                <w:rFonts w:ascii="Noto Sans CJK KR" w:hAnsi="Noto Sans CJK KR" w:eastAsia="Noto Sans CJK KR"/>
                <w:b w:val="0"/>
                <w:sz w:val="14"/>
              </w:rPr>
              <w:t>침수·위성 Geometry 연결</w:t>
            </w:r>
          </w:p>
        </w:tc>
      </w:tr>
      <w:tr>
        <w:trPr>
          <w:cantSplit/>
        </w:trPr>
        <w:tc>
          <w:tcPr>
            <w:tcW w:type="dxa" w:w="1296"/>
            <w:vAlign w:val="top"/>
          </w:tcPr>
          <w:p>
            <w:pPr>
              <w:spacing w:after="0"/>
            </w:pPr>
            <w:r/>
            <w:r>
              <w:rPr>
                <w:rFonts w:ascii="Noto Sans CJK KR" w:hAnsi="Noto Sans CJK KR" w:eastAsia="Noto Sans CJK KR"/>
                <w:b w:val="0"/>
                <w:sz w:val="14"/>
              </w:rPr>
              <w:t>DEV-205</w:t>
            </w:r>
          </w:p>
        </w:tc>
        <w:tc>
          <w:tcPr>
            <w:tcW w:type="dxa" w:w="2592"/>
            <w:vAlign w:val="top"/>
          </w:tcPr>
          <w:p>
            <w:pPr>
              <w:spacing w:after="0"/>
            </w:pPr>
            <w:r/>
            <w:r>
              <w:rPr>
                <w:rFonts w:ascii="Noto Sans CJK KR" w:hAnsi="Noto Sans CJK KR" w:eastAsia="Noto Sans CJK KR"/>
                <w:b w:val="0"/>
                <w:sz w:val="14"/>
              </w:rPr>
              <w:t>상황뷰 저장</w:t>
            </w:r>
          </w:p>
        </w:tc>
        <w:tc>
          <w:tcPr>
            <w:tcW w:type="dxa" w:w="4752"/>
            <w:vAlign w:val="top"/>
          </w:tcPr>
          <w:p>
            <w:pPr>
              <w:spacing w:after="0"/>
            </w:pPr>
            <w:r/>
            <w:r>
              <w:rPr>
                <w:rFonts w:ascii="Noto Sans CJK KR" w:hAnsi="Noto Sans CJK KR" w:eastAsia="Noto Sans CJK KR"/>
                <w:b w:val="0"/>
                <w:sz w:val="14"/>
              </w:rPr>
              <w:t>localStorage 기반 현재상황·선택객체 저장</w:t>
            </w:r>
          </w:p>
        </w:tc>
        <w:tc>
          <w:tcPr>
            <w:tcW w:type="dxa" w:w="2880"/>
            <w:vAlign w:val="top"/>
          </w:tcPr>
          <w:p>
            <w:pPr>
              <w:spacing w:after="0"/>
            </w:pPr>
            <w:r/>
            <w:r>
              <w:rPr>
                <w:rFonts w:ascii="Noto Sans CJK KR" w:hAnsi="Noto Sans CJK KR" w:eastAsia="Noto Sans CJK KR"/>
                <w:b w:val="0"/>
                <w:sz w:val="14"/>
              </w:rPr>
              <w:t>복원 UI 및 공유 기능</w:t>
            </w:r>
          </w:p>
        </w:tc>
      </w:tr>
      <w:tr>
        <w:trPr>
          <w:cantSplit/>
        </w:trPr>
        <w:tc>
          <w:tcPr>
            <w:tcW w:type="dxa" w:w="1296"/>
            <w:vAlign w:val="top"/>
          </w:tcPr>
          <w:p>
            <w:pPr>
              <w:spacing w:after="0"/>
            </w:pPr>
            <w:r/>
            <w:r>
              <w:rPr>
                <w:rFonts w:ascii="Noto Sans CJK KR" w:hAnsi="Noto Sans CJK KR" w:eastAsia="Noto Sans CJK KR"/>
                <w:b w:val="0"/>
                <w:sz w:val="14"/>
              </w:rPr>
              <w:t>DEV-206</w:t>
            </w:r>
          </w:p>
        </w:tc>
        <w:tc>
          <w:tcPr>
            <w:tcW w:type="dxa" w:w="2592"/>
            <w:vAlign w:val="top"/>
          </w:tcPr>
          <w:p>
            <w:pPr>
              <w:spacing w:after="0"/>
            </w:pPr>
            <w:r/>
            <w:r>
              <w:rPr>
                <w:rFonts w:ascii="Noto Sans CJK KR" w:hAnsi="Noto Sans CJK KR" w:eastAsia="Noto Sans CJK KR"/>
                <w:b w:val="0"/>
                <w:sz w:val="14"/>
              </w:rPr>
              <w:t>VWorld 키 적용지점</w:t>
            </w:r>
          </w:p>
        </w:tc>
        <w:tc>
          <w:tcPr>
            <w:tcW w:type="dxa" w:w="4752"/>
            <w:vAlign w:val="top"/>
          </w:tcPr>
          <w:p>
            <w:pPr>
              <w:spacing w:after="0"/>
            </w:pPr>
            <w:r/>
            <w:r>
              <w:rPr>
                <w:rFonts w:ascii="Noto Sans CJK KR" w:hAnsi="Noto Sans CJK KR" w:eastAsia="Noto Sans CJK KR"/>
                <w:b w:val="0"/>
                <w:sz w:val="14"/>
              </w:rPr>
              <w:t>VITE_VWORLD_MAP_KEY 환경변수와 WMTS Adapter</w:t>
            </w:r>
          </w:p>
        </w:tc>
        <w:tc>
          <w:tcPr>
            <w:tcW w:type="dxa" w:w="2880"/>
            <w:vAlign w:val="top"/>
          </w:tcPr>
          <w:p>
            <w:pPr>
              <w:spacing w:after="0"/>
            </w:pPr>
            <w:r/>
            <w:r>
              <w:rPr>
                <w:rFonts w:ascii="Noto Sans CJK KR" w:hAnsi="Noto Sans CJK KR" w:eastAsia="Noto Sans CJK KR"/>
                <w:b w:val="0"/>
                <w:sz w:val="14"/>
              </w:rPr>
              <w:t>사용자 키 등록 후 실지도 확인</w:t>
            </w:r>
          </w:p>
        </w:tc>
      </w:tr>
      <w:tr>
        <w:trPr>
          <w:cantSplit/>
        </w:trPr>
        <w:tc>
          <w:tcPr>
            <w:tcW w:type="dxa" w:w="2541"/>
            <w:vAlign w:val="center"/>
          </w:tcPr>
          <w:p>
            <w:r/>
            <w:r>
              <w:rPr>
                <w:b/>
                <w:sz w:val="16"/>
              </w:rPr>
              <w:t>DEV-207</w:t>
            </w:r>
          </w:p>
        </w:tc>
        <w:tc>
          <w:tcPr>
            <w:tcW w:type="dxa" w:w="2541"/>
            <w:vAlign w:val="center"/>
          </w:tcPr>
          <w:p>
            <w:r/>
            <w:r>
              <w:rPr>
                <w:b w:val="0"/>
                <w:sz w:val="16"/>
              </w:rPr>
              <w:t>다중 페이지 Route</w:t>
            </w:r>
          </w:p>
        </w:tc>
        <w:tc>
          <w:tcPr>
            <w:tcW w:type="dxa" w:w="2541"/>
            <w:vAlign w:val="center"/>
          </w:tcPr>
          <w:p>
            <w:r/>
            <w:r>
              <w:rPr>
                <w:b w:val="0"/>
                <w:sz w:val="16"/>
              </w:rPr>
              <w:t>/, /evidence, /report 고유 URL과 공통 AppHeader·Context</w:t>
            </w:r>
          </w:p>
        </w:tc>
        <w:tc>
          <w:tcPr>
            <w:tcW w:type="dxa" w:w="2541"/>
            <w:vAlign w:val="center"/>
          </w:tcPr>
          <w:p>
            <w:r/>
            <w:r>
              <w:rPr>
                <w:b w:val="0"/>
                <w:sz w:val="16"/>
              </w:rPr>
              <w:t>Vercel Preview 실제 배포 검증</w:t>
            </w:r>
          </w:p>
        </w:tc>
      </w:tr>
      <w:tr>
        <w:trPr>
          <w:cantSplit/>
        </w:trPr>
        <w:tc>
          <w:tcPr>
            <w:tcW w:type="dxa" w:w="2541"/>
            <w:vAlign w:val="center"/>
          </w:tcPr>
          <w:p>
            <w:r/>
            <w:r>
              <w:rPr>
                <w:b/>
                <w:sz w:val="16"/>
              </w:rPr>
              <w:t>DEV-208</w:t>
            </w:r>
          </w:p>
        </w:tc>
        <w:tc>
          <w:tcPr>
            <w:tcW w:type="dxa" w:w="2541"/>
            <w:vAlign w:val="center"/>
          </w:tcPr>
          <w:p>
            <w:r/>
            <w:r>
              <w:rPr>
                <w:b w:val="0"/>
                <w:sz w:val="16"/>
              </w:rPr>
              <w:t>상황판 페이지</w:t>
            </w:r>
          </w:p>
        </w:tc>
        <w:tc>
          <w:tcPr>
            <w:tcW w:type="dxa" w:w="2541"/>
            <w:vAlign w:val="center"/>
          </w:tcPr>
          <w:p>
            <w:r/>
            <w:r>
              <w:rPr>
                <w:b w:val="0"/>
                <w:sz w:val="16"/>
              </w:rPr>
              <w:t>기존 좌·중·우 구조와 현재상황 타임라인 유지</w:t>
            </w:r>
          </w:p>
        </w:tc>
        <w:tc>
          <w:tcPr>
            <w:tcW w:type="dxa" w:w="2541"/>
            <w:vAlign w:val="center"/>
          </w:tcPr>
          <w:p>
            <w:r/>
            <w:r>
              <w:rPr>
                <w:b w:val="0"/>
                <w:sz w:val="16"/>
              </w:rPr>
              <w:t>VWorld 실키·공공API 실연계</w:t>
            </w:r>
          </w:p>
        </w:tc>
      </w:tr>
      <w:tr>
        <w:trPr>
          <w:cantSplit/>
        </w:trPr>
        <w:tc>
          <w:tcPr>
            <w:tcW w:type="dxa" w:w="2541"/>
            <w:vAlign w:val="center"/>
          </w:tcPr>
          <w:p>
            <w:r/>
            <w:r>
              <w:rPr>
                <w:b/>
                <w:sz w:val="16"/>
              </w:rPr>
              <w:t>DEV-209</w:t>
            </w:r>
          </w:p>
        </w:tc>
        <w:tc>
          <w:tcPr>
            <w:tcW w:type="dxa" w:w="2541"/>
            <w:vAlign w:val="center"/>
          </w:tcPr>
          <w:p>
            <w:r/>
            <w:r>
              <w:rPr>
                <w:b w:val="0"/>
                <w:sz w:val="16"/>
              </w:rPr>
              <w:t>피해·변화 근거 페이지</w:t>
            </w:r>
          </w:p>
        </w:tc>
        <w:tc>
          <w:tcPr>
            <w:tcW w:type="dxa" w:w="2541"/>
            <w:vAlign w:val="center"/>
          </w:tcPr>
          <w:p>
            <w:r/>
            <w:r>
              <w:rPr>
                <w:b w:val="0"/>
                <w:sz w:val="16"/>
              </w:rPr>
              <w:t>위성 좌우/스와이프·메타표·피해대응복구 Seed 분리</w:t>
            </w:r>
          </w:p>
        </w:tc>
        <w:tc>
          <w:tcPr>
            <w:tcW w:type="dxa" w:w="2541"/>
            <w:vAlign w:val="center"/>
          </w:tcPr>
          <w:p>
            <w:r/>
            <w:r>
              <w:rPr>
                <w:b w:val="0"/>
                <w:sz w:val="16"/>
              </w:rPr>
              <w:t>지도 시점·침수흔적 실도형 동기화</w:t>
            </w:r>
          </w:p>
        </w:tc>
      </w:tr>
      <w:tr>
        <w:trPr>
          <w:cantSplit/>
        </w:trPr>
        <w:tc>
          <w:tcPr>
            <w:tcW w:type="dxa" w:w="2541"/>
            <w:vAlign w:val="center"/>
          </w:tcPr>
          <w:p>
            <w:r/>
            <w:r>
              <w:rPr>
                <w:b/>
                <w:sz w:val="16"/>
              </w:rPr>
              <w:t>DEV-210</w:t>
            </w:r>
          </w:p>
        </w:tc>
        <w:tc>
          <w:tcPr>
            <w:tcW w:type="dxa" w:w="2541"/>
            <w:vAlign w:val="center"/>
          </w:tcPr>
          <w:p>
            <w:r/>
            <w:r>
              <w:rPr>
                <w:b w:val="0"/>
                <w:sz w:val="16"/>
              </w:rPr>
              <w:t>상황보고서 페이지</w:t>
            </w:r>
          </w:p>
        </w:tc>
        <w:tc>
          <w:tcPr>
            <w:tcW w:type="dxa" w:w="2541"/>
            <w:vAlign w:val="center"/>
          </w:tcPr>
          <w:p>
            <w:r/>
            <w:r>
              <w:rPr>
                <w:b w:val="0"/>
                <w:sz w:val="16"/>
              </w:rPr>
              <w:t>목차·보이는 label 편집·Markdown 미리보기·로컬 저장</w:t>
            </w:r>
          </w:p>
        </w:tc>
        <w:tc>
          <w:tcPr>
            <w:tcW w:type="dxa" w:w="2541"/>
            <w:vAlign w:val="center"/>
          </w:tcPr>
          <w:p>
            <w:r/>
            <w:r>
              <w:rPr>
                <w:b w:val="0"/>
                <w:sz w:val="16"/>
              </w:rPr>
              <w:t>유사사례·근거·절차 자동 반영</w:t>
            </w:r>
          </w:p>
        </w:tc>
      </w:tr>
      <w:tr>
        <w:trPr>
          <w:cantSplit/>
        </w:trPr>
        <w:tc>
          <w:tcPr>
            <w:tcW w:type="dxa" w:w="2541"/>
            <w:vAlign w:val="center"/>
          </w:tcPr>
          <w:p>
            <w:r/>
            <w:r>
              <w:rPr>
                <w:b/>
                <w:sz w:val="16"/>
              </w:rPr>
              <w:t>DEV-211</w:t>
            </w:r>
          </w:p>
        </w:tc>
        <w:tc>
          <w:tcPr>
            <w:tcW w:type="dxa" w:w="2541"/>
            <w:vAlign w:val="center"/>
          </w:tcPr>
          <w:p>
            <w:r/>
            <w:r>
              <w:rPr>
                <w:b w:val="0"/>
                <w:sz w:val="16"/>
              </w:rPr>
              <w:t>웹 접근성 구조</w:t>
            </w:r>
          </w:p>
        </w:tc>
        <w:tc>
          <w:tcPr>
            <w:tcW w:type="dxa" w:w="2541"/>
            <w:vAlign w:val="center"/>
          </w:tcPr>
          <w:p>
            <w:r/>
            <w:r>
              <w:rPr>
                <w:b w:val="0"/>
                <w:sz w:val="16"/>
              </w:rPr>
              <w:t>skip link·landmark·aria-current·roving tab·44px 목표·responsive</w:t>
            </w:r>
          </w:p>
        </w:tc>
        <w:tc>
          <w:tcPr>
            <w:tcW w:type="dxa" w:w="2541"/>
            <w:vAlign w:val="center"/>
          </w:tcPr>
          <w:p>
            <w:r/>
            <w:r>
              <w:rPr>
                <w:b w:val="0"/>
                <w:sz w:val="16"/>
              </w:rPr>
              <w:t>axe·NVDA/화면낭독기·키보드 과업시험</w:t>
            </w:r>
          </w:p>
        </w:tc>
      </w:tr>
      <w:tr>
        <w:trPr>
          <w:cantSplit/>
        </w:trPr>
        <w:tc>
          <w:tcPr>
            <w:tcW w:type="dxa" w:w="2541"/>
            <w:vAlign w:val="center"/>
          </w:tcPr>
          <w:p>
            <w:r/>
            <w:r>
              <w:rPr>
                <w:b/>
                <w:sz w:val="16"/>
              </w:rPr>
              <w:t>DEV-212</w:t>
            </w:r>
          </w:p>
        </w:tc>
        <w:tc>
          <w:tcPr>
            <w:tcW w:type="dxa" w:w="2541"/>
            <w:vAlign w:val="center"/>
          </w:tcPr>
          <w:p>
            <w:r/>
            <w:r>
              <w:rPr>
                <w:b w:val="0"/>
                <w:sz w:val="16"/>
              </w:rPr>
              <w:t>구조검증</w:t>
            </w:r>
          </w:p>
        </w:tc>
        <w:tc>
          <w:tcPr>
            <w:tcW w:type="dxa" w:w="2541"/>
            <w:vAlign w:val="center"/>
          </w:tcPr>
          <w:p>
            <w:r/>
            <w:r>
              <w:rPr>
                <w:b w:val="0"/>
                <w:sz w:val="16"/>
              </w:rPr>
              <w:t>다중 페이지 접근성 검사·Functions 타입검사·Seed 시험 통과</w:t>
            </w:r>
          </w:p>
        </w:tc>
        <w:tc>
          <w:tcPr>
            <w:tcW w:type="dxa" w:w="2541"/>
            <w:vAlign w:val="center"/>
          </w:tcPr>
          <w:p>
            <w:r/>
            <w:r>
              <w:rPr>
                <w:b w:val="0"/>
                <w:sz w:val="16"/>
              </w:rPr>
              <w:t>실제 React/Vite 생산빌드</w:t>
            </w:r>
          </w:p>
        </w:tc>
      </w:tr>
    </w:tbl>
    <w:p>
      <w:pPr>
        <w:spacing w:after="0"/>
      </w:pPr>
    </w:p>
    <w:p>
      <w:pPr>
        <w:pStyle w:val="Heading2"/>
        <w:keepNext/>
      </w:pPr>
      <w:r>
        <w:rPr>
          <w:rFonts w:ascii="Noto Sans CJK KR" w:hAnsi="Noto Sans CJK KR"/>
        </w:rPr>
        <w:t>25.6 다음 개발순서</w:t>
      </w:r>
    </w:p>
    <w:p>
      <w:pPr>
        <w:pStyle w:val="ListBullet"/>
      </w:pPr>
      <w:r>
        <w:rPr>
          <w:rFonts w:ascii="Noto Sans CJK KR" w:hAnsi="Noto Sans CJK KR"/>
        </w:rPr>
        <w:t>Vercel 프로젝트에 신규 VWorld 키를 등록하고 일반지도·행정경계·하천·위험지구 표출을 실제 확인한다.</w:t>
      </w:r>
    </w:p>
    <w:p>
      <w:pPr>
        <w:pStyle w:val="ListBullet"/>
      </w:pPr>
      <w:r>
        <w:rPr>
          <w:rFonts w:ascii="Noto Sans CJK KR" w:hAnsi="Noto Sans CJK KR"/>
        </w:rPr>
        <w:t>UNE RAG Swagger와 로그인 규격을 확인하여 UneRagProvider의 인증·검색·Citation 정규화를 구현한다.</w:t>
      </w:r>
    </w:p>
    <w:p>
      <w:pPr>
        <w:pStyle w:val="ListBullet"/>
      </w:pPr>
      <w:r>
        <w:rPr>
          <w:rFonts w:ascii="Noto Sans CJK KR" w:hAnsi="Noto Sans CJK KR"/>
        </w:rPr>
        <w:t>기상청·홍수통제소 인증키 발급 후 지역별 관측소 매핑과 PublicObservationProvider를 구현한다.</w:t>
      </w:r>
    </w:p>
    <w:p>
      <w:pPr>
        <w:pStyle w:val="ListBullet"/>
      </w:pPr>
      <w:r>
        <w:rPr>
          <w:rFonts w:ascii="Noto Sans CJK KR" w:hAnsi="Noto Sans CJK KR"/>
        </w:rPr>
        <w:t>유사사례 탭에 피해·대응·복구 Seed와 UNE RAG 근거를 결합하고 현재 피해예측이 아님을 고정 표시한다.</w:t>
      </w:r>
    </w:p>
    <w:p>
      <w:pPr>
        <w:pStyle w:val="ListBullet"/>
      </w:pPr>
      <w:r>
        <w:rPr>
          <w:rFonts w:ascii="Noto Sans CJK KR" w:hAnsi="Noto Sans CJK KR"/>
        </w:rPr>
        <w:t>취약지역 변화탐색에 침수흔적 GeoJSON, 두 시점 선택, 스와이프·투명도 비교를 구현한다.</w:t>
      </w:r>
    </w:p>
    <w:p>
      <w:pPr>
        <w:pStyle w:val="ListBullet"/>
      </w:pPr>
      <w:r>
        <w:rPr>
          <w:rFonts w:ascii="Noto Sans CJK KR" w:hAnsi="Noto Sans CJK KR"/>
        </w:rPr>
        <w:t>보고서 초안 편집·복사·다운로드와 판단근거 추적을 완성하고 대표 시나리오 3종 E2E를 수행한다.</w:t>
      </w:r>
    </w:p>
    <w:p/>
    <w:p/>
    <w:p>
      <w:pPr>
        <w:pStyle w:val="Heading1"/>
        <w:keepNext/>
      </w:pPr>
      <w:r>
        <w:rPr>
          <w:rFonts w:ascii="Noto Sans CJK KR" w:hAnsi="Noto Sans CJK KR"/>
        </w:rPr>
        <w:t>26. 다중 페이지 UX·웹 접근성 및 3차 개발 구현</w:t>
      </w:r>
    </w:p>
    <w:p>
      <w:pPr>
        <w:pStyle w:val="Heading2"/>
        <w:keepNext/>
      </w:pPr>
      <w:r>
        <w:rPr>
          <w:rFonts w:ascii="Noto Sans CJK KR" w:hAnsi="Noto Sans CJK KR"/>
        </w:rPr>
        <w:t>검토 결론</w:t>
      </w:r>
    </w:p>
    <w:p>
      <w:r>
        <w:rPr>
          <w:rFonts w:ascii="Noto Sans CJK KR" w:hAnsi="Noto Sans CJK KR"/>
        </w:rPr>
        <w:t>단일 대형 화면은 재난상황 입력, 지도판단, 위성영상 비교, 피해·복구 근거 검토, 보고서 장문편집을 동시에 노출하므로 초점 이동량과 인지부하가 커지고 200% 확대·태블릿·모바일 재배치가 복잡해진다. 따라서 메인 지도업무의 연속성은 유지하되 업무 목적과 조작방식이 다른 분석·작성 작업을 별도 URL 페이지로 분리하는 것이 사용자 UX와 웹 접근성 모두에 유리하다.</w:t>
      </w:r>
    </w:p>
    <w:p>
      <w:r>
        <w:rPr>
          <w:rFonts w:ascii="Noto Sans CJK KR" w:hAnsi="Noto Sans CJK KR"/>
        </w:rPr>
        <w:t>상위 페이지는 서로 독립된 업무 목적과 브라우저 내비게이션이 필요한 대상이므로 실제 링크와 URL을 사용한다. ARIA Tab은 한 페이지 안에서 관련된 소규모 패널 중 하나를 전환하는 경우에만 적용한다. 이를 통해 브라우저 뒤로가기·북마크·새로고침, 페이지별 제목과 H1, 화면낭독기 landmark, 명확한 키보드 초점 순서를 확보한다.</w:t>
      </w:r>
    </w:p>
    <w:p>
      <w:pPr>
        <w:pStyle w:val="Heading2"/>
        <w:keepNext/>
      </w:pPr>
      <w:r>
        <w:rPr>
          <w:rFonts w:ascii="Noto Sans CJK KR" w:hAnsi="Noto Sans CJK KR"/>
        </w:rPr>
        <w:t>26.1 최종 정보구조와 역할</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F4E78"/>
          </w:tcPr>
          <w:p>
            <w:r/>
            <w:r>
              <w:rPr>
                <w:b/>
                <w:color w:val="FFFFFF"/>
                <w:sz w:val="16"/>
              </w:rPr>
              <w:t>페이지</w:t>
            </w:r>
          </w:p>
        </w:tc>
        <w:tc>
          <w:tcPr>
            <w:tcW w:type="dxa" w:w="2541"/>
            <w:vAlign w:val="center"/>
            <w:shd w:fill="1F4E78"/>
          </w:tcPr>
          <w:p>
            <w:r/>
            <w:r>
              <w:rPr>
                <w:b/>
                <w:color w:val="FFFFFF"/>
                <w:sz w:val="16"/>
              </w:rPr>
              <w:t>핵심 질문</w:t>
            </w:r>
          </w:p>
        </w:tc>
        <w:tc>
          <w:tcPr>
            <w:tcW w:type="dxa" w:w="2541"/>
            <w:vAlign w:val="center"/>
            <w:shd w:fill="1F4E78"/>
          </w:tcPr>
          <w:p>
            <w:r/>
            <w:r>
              <w:rPr>
                <w:b/>
                <w:color w:val="FFFFFF"/>
                <w:sz w:val="16"/>
              </w:rPr>
              <w:t>주요 콘텐츠</w:t>
            </w:r>
          </w:p>
        </w:tc>
        <w:tc>
          <w:tcPr>
            <w:tcW w:type="dxa" w:w="2541"/>
            <w:vAlign w:val="center"/>
            <w:shd w:fill="1F4E78"/>
          </w:tcPr>
          <w:p>
            <w:r/>
            <w:r>
              <w:rPr>
                <w:b/>
                <w:color w:val="FFFFFF"/>
                <w:sz w:val="16"/>
              </w:rPr>
              <w:t>대표 완료행동</w:t>
            </w:r>
          </w:p>
        </w:tc>
      </w:tr>
      <w:tr>
        <w:trPr>
          <w:cantSplit/>
        </w:trPr>
        <w:tc>
          <w:tcPr>
            <w:tcW w:type="dxa" w:w="2541"/>
            <w:vAlign w:val="center"/>
          </w:tcPr>
          <w:p>
            <w:r/>
            <w:r>
              <w:rPr>
                <w:b w:val="0"/>
                <w:sz w:val="16"/>
              </w:rPr>
              <w:t>재난 상황판 /</w:t>
            </w:r>
          </w:p>
        </w:tc>
        <w:tc>
          <w:tcPr>
            <w:tcW w:type="dxa" w:w="2541"/>
            <w:vAlign w:val="center"/>
          </w:tcPr>
          <w:p>
            <w:r/>
            <w:r>
              <w:rPr>
                <w:b w:val="0"/>
                <w:sz w:val="16"/>
              </w:rPr>
              <w:t>지금 어디를 먼저 확인하고 무엇을 해야 하는가?</w:t>
            </w:r>
          </w:p>
        </w:tc>
        <w:tc>
          <w:tcPr>
            <w:tcW w:type="dxa" w:w="2541"/>
            <w:vAlign w:val="center"/>
          </w:tcPr>
          <w:p>
            <w:r/>
            <w:r>
              <w:rPr>
                <w:b w:val="0"/>
                <w:sz w:val="16"/>
              </w:rPr>
              <w:t>사용자입력+공공API 현재조건, VWorld 지도, 우선 확인지역, 유사사례, 대응절차, 계획근거, 현재 타임라인</w:t>
            </w:r>
          </w:p>
        </w:tc>
        <w:tc>
          <w:tcPr>
            <w:tcW w:type="dxa" w:w="2541"/>
            <w:vAlign w:val="center"/>
          </w:tcPr>
          <w:p>
            <w:r/>
            <w:r>
              <w:rPr>
                <w:b w:val="0"/>
                <w:sz w:val="16"/>
              </w:rPr>
              <w:t>조건 적용·재산정, 지도 강조, Agent 질의, 유사사례 선택</w:t>
            </w:r>
          </w:p>
        </w:tc>
      </w:tr>
      <w:tr>
        <w:trPr>
          <w:cantSplit/>
        </w:trPr>
        <w:tc>
          <w:tcPr>
            <w:tcW w:type="dxa" w:w="2541"/>
            <w:vAlign w:val="center"/>
            <w:shd w:fill="F3F7FA"/>
          </w:tcPr>
          <w:p>
            <w:r/>
            <w:r>
              <w:rPr>
                <w:b w:val="0"/>
                <w:sz w:val="16"/>
              </w:rPr>
              <w:t>피해·변화 근거 /evidence</w:t>
            </w:r>
          </w:p>
        </w:tc>
        <w:tc>
          <w:tcPr>
            <w:tcW w:type="dxa" w:w="2541"/>
            <w:vAlign w:val="center"/>
            <w:shd w:fill="F3F7FA"/>
          </w:tcPr>
          <w:p>
            <w:r/>
            <w:r>
              <w:rPr>
                <w:b w:val="0"/>
                <w:sz w:val="16"/>
              </w:rPr>
              <w:t>과거에 어디가 어떻게 변하고 피해·대응·복구가 기록되었는가?</w:t>
            </w:r>
          </w:p>
        </w:tc>
        <w:tc>
          <w:tcPr>
            <w:tcW w:type="dxa" w:w="2541"/>
            <w:vAlign w:val="center"/>
            <w:shd w:fill="F3F7FA"/>
          </w:tcPr>
          <w:p>
            <w:r/>
            <w:r>
              <w:rPr>
                <w:b w:val="0"/>
                <w:sz w:val="16"/>
              </w:rPr>
              <w:t>위성영상 시점 비교, 침수흔적, 피해위치, NDMS 교체형 피해·대응·복구 Seed, 메타데이터·Citation</w:t>
            </w:r>
          </w:p>
        </w:tc>
        <w:tc>
          <w:tcPr>
            <w:tcW w:type="dxa" w:w="2541"/>
            <w:vAlign w:val="center"/>
            <w:shd w:fill="F3F7FA"/>
          </w:tcPr>
          <w:p>
            <w:r/>
            <w:r>
              <w:rPr>
                <w:b w:val="0"/>
                <w:sz w:val="16"/>
              </w:rPr>
              <w:t>두 시점 비교, 근거 검토, 사건·공간 연계 확인</w:t>
            </w:r>
          </w:p>
        </w:tc>
      </w:tr>
      <w:tr>
        <w:trPr>
          <w:cantSplit/>
        </w:trPr>
        <w:tc>
          <w:tcPr>
            <w:tcW w:type="dxa" w:w="2541"/>
            <w:vAlign w:val="center"/>
          </w:tcPr>
          <w:p>
            <w:r/>
            <w:r>
              <w:rPr>
                <w:b w:val="0"/>
                <w:sz w:val="16"/>
              </w:rPr>
              <w:t>상황보고서 초안 /report</w:t>
            </w:r>
          </w:p>
        </w:tc>
        <w:tc>
          <w:tcPr>
            <w:tcW w:type="dxa" w:w="2541"/>
            <w:vAlign w:val="center"/>
          </w:tcPr>
          <w:p>
            <w:r/>
            <w:r>
              <w:rPr>
                <w:b w:val="0"/>
                <w:sz w:val="16"/>
              </w:rPr>
              <w:t>확인한 상황과 조치결과를 어떻게 보고서 초안으로 정리하는가?</w:t>
            </w:r>
          </w:p>
        </w:tc>
        <w:tc>
          <w:tcPr>
            <w:tcW w:type="dxa" w:w="2541"/>
            <w:vAlign w:val="center"/>
          </w:tcPr>
          <w:p>
            <w:r/>
            <w:r>
              <w:rPr>
                <w:b w:val="0"/>
                <w:sz w:val="16"/>
              </w:rPr>
              <w:t>보고서 목차, 보이는 label 편집폼, Markdown 미리보기, 근거·한계, 로컬 저장·다운로드</w:t>
            </w:r>
          </w:p>
        </w:tc>
        <w:tc>
          <w:tcPr>
            <w:tcW w:type="dxa" w:w="2541"/>
            <w:vAlign w:val="center"/>
          </w:tcPr>
          <w:p>
            <w:r/>
            <w:r>
              <w:rPr>
                <w:b w:val="0"/>
                <w:sz w:val="16"/>
              </w:rPr>
              <w:t>담당자 수정, 저장, Markdown 다운로드</w:t>
            </w:r>
          </w:p>
        </w:tc>
      </w:tr>
    </w:tbl>
    <w:p>
      <w:pPr>
        <w:pStyle w:val="Heading2"/>
        <w:keepNext/>
      </w:pPr>
      <w:r>
        <w:rPr>
          <w:rFonts w:ascii="Noto Sans CJK KR" w:hAnsi="Noto Sans CJK KR"/>
        </w:rPr>
        <w:t>26.2 페이지 간 Context·상태 연속성</w:t>
      </w:r>
    </w:p>
    <w:p>
      <w:pPr>
        <w:pStyle w:val="ListBullet"/>
      </w:pPr>
      <w:r>
        <w:rPr>
          <w:rFonts w:ascii="Noto Sans CJK KR" w:hAnsi="Noto Sans CJK KR"/>
        </w:rPr>
        <w:t>전역 Header는 지역·상황, 기준시각, 실시간/시나리오 모드, 재난유형, 상황뷰 저장을 모든 페이지에서 동일하게 제공한다.</w:t>
      </w:r>
    </w:p>
    <w:p>
      <w:pPr>
        <w:pStyle w:val="ListBullet"/>
      </w:pPr>
      <w:r>
        <w:rPr>
          <w:rFonts w:ascii="Noto Sans CJK KR" w:hAnsi="Noto Sans CJK KR"/>
        </w:rPr>
        <w:t>페이지 이동 시 CurrentSituation, 선택 유사 Event, 지도 선택객체, Provider 상태를 상위 App 상태에 유지한다. 새로고침과 직접 URL 진입 시 Situation ID 또는 기본 시나리오를 복원한다.</w:t>
      </w:r>
    </w:p>
    <w:p>
      <w:pPr>
        <w:pStyle w:val="ListBullet"/>
      </w:pPr>
      <w:r>
        <w:rPr>
          <w:rFonts w:ascii="Noto Sans CJK KR" w:hAnsi="Noto Sans CJK KR"/>
        </w:rPr>
        <w:t>보고서 초안은 현재 Situation과 선택된 우선 확인지역·유사사례·대응절차를 참조하되, 현재 피해현황은 Seed로 자동 채우지 않고 담당자가 현장확인 후 입력한다.</w:t>
      </w:r>
    </w:p>
    <w:p>
      <w:pPr>
        <w:pStyle w:val="ListBullet"/>
      </w:pPr>
      <w:r>
        <w:rPr>
          <w:rFonts w:ascii="Noto Sans CJK KR" w:hAnsi="Noto Sans CJK KR"/>
        </w:rPr>
        <w:t>상황뷰는 현재 페이지 경로, Situation ID, 선택 Event, 영상 비교시점, 지도 레이어와 보고서 편집상태를 저장할 수 있도록 스키마를 확장한다.</w:t>
      </w:r>
    </w:p>
    <w:p>
      <w:pPr>
        <w:pStyle w:val="Heading2"/>
        <w:keepNext/>
      </w:pPr>
      <w:r>
        <w:rPr>
          <w:rFonts w:ascii="Noto Sans CJK KR" w:hAnsi="Noto Sans CJK KR"/>
        </w:rPr>
        <w:t>26.3 페이지별 상세 UX</w:t>
      </w:r>
    </w:p>
    <w:p>
      <w:pPr>
        <w:pStyle w:val="Heading3"/>
        <w:keepNext/>
      </w:pPr>
      <w:r>
        <w:rPr>
          <w:rFonts w:ascii="Noto Sans CJK KR" w:hAnsi="Noto Sans CJK KR"/>
        </w:rPr>
        <w:t>26.3.1 재난 상황판</w:t>
      </w:r>
    </w:p>
    <w:p>
      <w:pPr>
        <w:pStyle w:val="ListBullet"/>
      </w:pPr>
      <w:r>
        <w:rPr>
          <w:rFonts w:ascii="Noto Sans CJK KR" w:hAnsi="Noto Sans CJK KR"/>
        </w:rPr>
        <w:t>좌측은 재난상황 입력과 AI Agent를 관련 Tab으로 제공한다. 입력 폼은 특보·강우·수위·유량·현장징후의 출처·관측시각·단위를 명확히 하고 사용자가 자동조회값을 확인·보완할 수 있게 한다.</w:t>
      </w:r>
    </w:p>
    <w:p>
      <w:pPr>
        <w:pStyle w:val="ListBullet"/>
      </w:pPr>
      <w:r>
        <w:rPr>
          <w:rFonts w:ascii="Noto Sans CJK KR" w:hAnsi="Noto Sans CJK KR"/>
        </w:rPr>
        <w:t>중앙 지도는 VWorld 2D를 기본으로 하되 지도 캔버스를 유일한 정보수단으로 사용하지 않는다. 우선 확인지역·유사사례·대응절차 목록의 “지도에서 보기” 버튼으로 동일 객체를 강조한다.</w:t>
      </w:r>
    </w:p>
    <w:p>
      <w:pPr>
        <w:pStyle w:val="ListBullet"/>
      </w:pPr>
      <w:r>
        <w:rPr>
          <w:rFonts w:ascii="Noto Sans CJK KR" w:hAnsi="Noto Sans CJK KR"/>
        </w:rPr>
        <w:t>우측 패널은 현재 판단, 유사사례, 대응절차, 계획·근거를 관련 Tab으로 제공한다. 사건 유사도와 문서 RAG 적합도, Seed/공식/시나리오 상태를 분리한다.</w:t>
      </w:r>
    </w:p>
    <w:p>
      <w:pPr>
        <w:pStyle w:val="ListBullet"/>
      </w:pPr>
      <w:r>
        <w:rPr>
          <w:rFonts w:ascii="Noto Sans CJK KR" w:hAnsi="Noto Sans CJK KR"/>
        </w:rPr>
        <w:t>하단에는 현재 상황 타임라인만 유지하여 특보·강우·수위·유량·사용자입력·재산정 시점을 빠르게 확인한다.</w:t>
      </w:r>
    </w:p>
    <w:p>
      <w:pPr>
        <w:pStyle w:val="Heading3"/>
        <w:keepNext/>
      </w:pPr>
      <w:r>
        <w:rPr>
          <w:rFonts w:ascii="Noto Sans CJK KR" w:hAnsi="Noto Sans CJK KR"/>
        </w:rPr>
        <w:t>26.3.2 피해·변화 근거</w:t>
      </w:r>
    </w:p>
    <w:p>
      <w:pPr>
        <w:pStyle w:val="ListBullet"/>
      </w:pPr>
      <w:r>
        <w:rPr>
          <w:rFonts w:ascii="Noto Sans CJK KR" w:hAnsi="Noto Sans CJK KR"/>
        </w:rPr>
        <w:t>위성영상 좌우 비교를 기본 모드로 제공하고, 스와이프는 보조 모드로 제공한다. 기준영상·비교영상 선택, 실제 촬영일, 센서, 해상도, 품질, 재난시점 관계를 표로 병행한다.</w:t>
      </w:r>
    </w:p>
    <w:p>
      <w:pPr>
        <w:pStyle w:val="ListBullet"/>
      </w:pPr>
      <w:r>
        <w:rPr>
          <w:rFonts w:ascii="Noto Sans CJK KR" w:hAnsi="Noto Sans CJK KR"/>
        </w:rPr>
        <w:t>스와이프는 드래그만 요구하지 않고 native range와 25·50·75% 빠른 위치 버튼을 제공한다. 광학·SAR 혼합 시 센서 차이와 구름량 N/A를 명시한다.</w:t>
      </w:r>
    </w:p>
    <w:p>
      <w:pPr>
        <w:pStyle w:val="ListBullet"/>
      </w:pPr>
      <w:r>
        <w:rPr>
          <w:rFonts w:ascii="Noto Sans CJK KR" w:hAnsi="Noto Sans CJK KR"/>
        </w:rPr>
        <w:t>침수흔적·피해·대응·복구는 같은 Event ID와 공간객체로 연결하되, 현재 POC 자료는 mock_seed·official_data=false·is_prediction=false로 표시한다.</w:t>
      </w:r>
    </w:p>
    <w:p>
      <w:pPr>
        <w:pStyle w:val="ListBullet"/>
      </w:pPr>
      <w:r>
        <w:rPr>
          <w:rFonts w:ascii="Noto Sans CJK KR" w:hAnsi="Noto Sans CJK KR"/>
        </w:rPr>
        <w:t>향후 쓰리디랩스 위성·변화탐지와 T3Q NDMS 피해복구 Provider로 교체해도 화면의 페이지·컴포넌트 계약은 유지한다.</w:t>
      </w:r>
    </w:p>
    <w:p>
      <w:pPr>
        <w:pStyle w:val="Heading3"/>
        <w:keepNext/>
      </w:pPr>
      <w:r>
        <w:rPr>
          <w:rFonts w:ascii="Noto Sans CJK KR" w:hAnsi="Noto Sans CJK KR"/>
        </w:rPr>
        <w:t>26.3.3 상황보고서 초안</w:t>
      </w:r>
    </w:p>
    <w:p>
      <w:pPr>
        <w:pStyle w:val="ListBullet"/>
      </w:pPr>
      <w:r>
        <w:rPr>
          <w:rFonts w:ascii="Noto Sans CJK KR" w:hAnsi="Noto Sans CJK KR"/>
        </w:rPr>
        <w:t>좌측 목차, 중앙 편집폼, 우측 Markdown 미리보기로 구성한다. 축소화면에서는 목차-편집-미리보기 순으로 단일 열 재배치한다.</w:t>
      </w:r>
    </w:p>
    <w:p>
      <w:pPr>
        <w:pStyle w:val="ListBullet"/>
      </w:pPr>
      <w:r>
        <w:rPr>
          <w:rFonts w:ascii="Noto Sans CJK KR" w:hAnsi="Noto Sans CJK KR"/>
        </w:rPr>
        <w:t>모든 입력은 보이는 label을 사용하고 placeholder를 label 대체수단으로 사용하지 않는다. 자동저장·자동제출 대신 사용자가 명시적으로 브라우저 저장 또는 Markdown 다운로드를 실행한다.</w:t>
      </w:r>
    </w:p>
    <w:p>
      <w:pPr>
        <w:pStyle w:val="ListBullet"/>
      </w:pPr>
      <w:r>
        <w:rPr>
          <w:rFonts w:ascii="Noto Sans CJK KR" w:hAnsi="Noto Sans CJK KR"/>
        </w:rPr>
        <w:t>저장·다운로드 완료는 live status로 안내하고 오류 발생 시 상단 오류요약과 해당 입력의 구체적인 해결방법을 제공한다.</w:t>
      </w:r>
    </w:p>
    <w:p>
      <w:pPr>
        <w:pStyle w:val="ListBullet"/>
      </w:pPr>
      <w:r>
        <w:rPr>
          <w:rFonts w:ascii="Noto Sans CJK KR" w:hAnsi="Noto Sans CJK KR"/>
        </w:rPr>
        <w:t>보고서에는 데이터 출처·최신시각·Fallback·Seed·현재 피해예측 아님·담당자 확인 필요사항을 포함하며 NDMS 자동등록과 공식 승인은 구현하지 않는다.</w:t>
      </w:r>
    </w:p>
    <w:p>
      <w:pPr>
        <w:pStyle w:val="Heading2"/>
        <w:keepNext/>
      </w:pPr>
      <w:r>
        <w:rPr>
          <w:rFonts w:ascii="Noto Sans CJK KR" w:hAnsi="Noto Sans CJK KR"/>
        </w:rPr>
        <w:t>26.4 웹 접근성 최적 설계기준</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8"/>
          </w:tcPr>
          <w:p>
            <w:r/>
            <w:r>
              <w:rPr>
                <w:b/>
                <w:color w:val="FFFFFF"/>
                <w:sz w:val="18"/>
              </w:rPr>
              <w:t>영역</w:t>
            </w:r>
          </w:p>
        </w:tc>
        <w:tc>
          <w:tcPr>
            <w:tcW w:type="dxa" w:w="3389"/>
            <w:vAlign w:val="center"/>
            <w:shd w:fill="1F4E78"/>
          </w:tcPr>
          <w:p>
            <w:r/>
            <w:r>
              <w:rPr>
                <w:b/>
                <w:color w:val="FFFFFF"/>
                <w:sz w:val="18"/>
              </w:rPr>
              <w:t>설계기준</w:t>
            </w:r>
          </w:p>
        </w:tc>
        <w:tc>
          <w:tcPr>
            <w:tcW w:type="dxa" w:w="3389"/>
            <w:vAlign w:val="center"/>
            <w:shd w:fill="1F4E78"/>
          </w:tcPr>
          <w:p>
            <w:r/>
            <w:r>
              <w:rPr>
                <w:b/>
                <w:color w:val="FFFFFF"/>
                <w:sz w:val="18"/>
              </w:rPr>
              <w:t>구현·시험 방법</w:t>
            </w:r>
          </w:p>
        </w:tc>
      </w:tr>
      <w:tr>
        <w:trPr>
          <w:cantSplit/>
        </w:trPr>
        <w:tc>
          <w:tcPr>
            <w:tcW w:type="dxa" w:w="3389"/>
            <w:vAlign w:val="center"/>
          </w:tcPr>
          <w:p>
            <w:r/>
            <w:r>
              <w:rPr>
                <w:b w:val="0"/>
                <w:sz w:val="18"/>
              </w:rPr>
              <w:t>페이지 구조</w:t>
            </w:r>
          </w:p>
        </w:tc>
        <w:tc>
          <w:tcPr>
            <w:tcW w:type="dxa" w:w="3389"/>
            <w:vAlign w:val="center"/>
          </w:tcPr>
          <w:p>
            <w:r/>
            <w:r>
              <w:rPr>
                <w:b w:val="0"/>
                <w:sz w:val="18"/>
              </w:rPr>
              <w:t>header/nav/main/footer landmark, 페이지당 H1 하나, 순차 heading</w:t>
            </w:r>
          </w:p>
        </w:tc>
        <w:tc>
          <w:tcPr>
            <w:tcW w:type="dxa" w:w="3389"/>
            <w:vAlign w:val="center"/>
          </w:tcPr>
          <w:p>
            <w:r/>
            <w:r>
              <w:rPr>
                <w:b w:val="0"/>
                <w:sz w:val="18"/>
              </w:rPr>
              <w:t>화면낭독기 landmark 목록과 heading 탐색 확인</w:t>
            </w:r>
          </w:p>
        </w:tc>
      </w:tr>
      <w:tr>
        <w:trPr>
          <w:cantSplit/>
        </w:trPr>
        <w:tc>
          <w:tcPr>
            <w:tcW w:type="dxa" w:w="3389"/>
            <w:vAlign w:val="center"/>
            <w:shd w:fill="F3F7FA"/>
          </w:tcPr>
          <w:p>
            <w:r/>
            <w:r>
              <w:rPr>
                <w:b w:val="0"/>
                <w:sz w:val="18"/>
              </w:rPr>
              <w:t>내비게이션</w:t>
            </w:r>
          </w:p>
        </w:tc>
        <w:tc>
          <w:tcPr>
            <w:tcW w:type="dxa" w:w="3389"/>
            <w:vAlign w:val="center"/>
            <w:shd w:fill="F3F7FA"/>
          </w:tcPr>
          <w:p>
            <w:r/>
            <w:r>
              <w:rPr>
                <w:b w:val="0"/>
                <w:sz w:val="18"/>
              </w:rPr>
              <w:t>실제 링크, 고유 URL, aria-current=page, 본문 바로가기</w:t>
            </w:r>
          </w:p>
        </w:tc>
        <w:tc>
          <w:tcPr>
            <w:tcW w:type="dxa" w:w="3389"/>
            <w:vAlign w:val="center"/>
            <w:shd w:fill="F3F7FA"/>
          </w:tcPr>
          <w:p>
            <w:r/>
            <w:r>
              <w:rPr>
                <w:b w:val="0"/>
                <w:sz w:val="18"/>
              </w:rPr>
              <w:t>Tab·Enter, 뒤로가기, 직접 URL·새로고침 시험</w:t>
            </w:r>
          </w:p>
        </w:tc>
      </w:tr>
      <w:tr>
        <w:trPr>
          <w:cantSplit/>
        </w:trPr>
        <w:tc>
          <w:tcPr>
            <w:tcW w:type="dxa" w:w="3389"/>
            <w:vAlign w:val="center"/>
          </w:tcPr>
          <w:p>
            <w:r/>
            <w:r>
              <w:rPr>
                <w:b w:val="0"/>
                <w:sz w:val="18"/>
              </w:rPr>
              <w:t>라우트 초점</w:t>
            </w:r>
          </w:p>
        </w:tc>
        <w:tc>
          <w:tcPr>
            <w:tcW w:type="dxa" w:w="3389"/>
            <w:vAlign w:val="center"/>
          </w:tcPr>
          <w:p>
            <w:r/>
            <w:r>
              <w:rPr>
                <w:b w:val="0"/>
                <w:sz w:val="18"/>
              </w:rPr>
              <w:t>페이지 이동 시 title 갱신 후 H1 초점</w:t>
            </w:r>
          </w:p>
        </w:tc>
        <w:tc>
          <w:tcPr>
            <w:tcW w:type="dxa" w:w="3389"/>
            <w:vAlign w:val="center"/>
          </w:tcPr>
          <w:p>
            <w:r/>
            <w:r>
              <w:rPr>
                <w:b w:val="0"/>
                <w:sz w:val="18"/>
              </w:rPr>
              <w:t>focus 관리 단위시험·수동 키보드 확인</w:t>
            </w:r>
          </w:p>
        </w:tc>
      </w:tr>
      <w:tr>
        <w:trPr>
          <w:cantSplit/>
        </w:trPr>
        <w:tc>
          <w:tcPr>
            <w:tcW w:type="dxa" w:w="3389"/>
            <w:vAlign w:val="center"/>
            <w:shd w:fill="F3F7FA"/>
          </w:tcPr>
          <w:p>
            <w:r/>
            <w:r>
              <w:rPr>
                <w:b w:val="0"/>
                <w:sz w:val="18"/>
              </w:rPr>
              <w:t>Tab 위젯</w:t>
            </w:r>
          </w:p>
        </w:tc>
        <w:tc>
          <w:tcPr>
            <w:tcW w:type="dxa" w:w="3389"/>
            <w:vAlign w:val="center"/>
            <w:shd w:fill="F3F7FA"/>
          </w:tcPr>
          <w:p>
            <w:r/>
            <w:r>
              <w:rPr>
                <w:b w:val="0"/>
                <w:sz w:val="18"/>
              </w:rPr>
              <w:t>관련 패널에만 적용; aria-selected/controls, roving tabindex</w:t>
            </w:r>
          </w:p>
        </w:tc>
        <w:tc>
          <w:tcPr>
            <w:tcW w:type="dxa" w:w="3389"/>
            <w:vAlign w:val="center"/>
            <w:shd w:fill="F3F7FA"/>
          </w:tcPr>
          <w:p>
            <w:r/>
            <w:r>
              <w:rPr>
                <w:b w:val="0"/>
                <w:sz w:val="18"/>
              </w:rPr>
              <w:t>Left/Right/Home/End 및 Tab 이탈 시험</w:t>
            </w:r>
          </w:p>
        </w:tc>
      </w:tr>
      <w:tr>
        <w:trPr>
          <w:cantSplit/>
        </w:trPr>
        <w:tc>
          <w:tcPr>
            <w:tcW w:type="dxa" w:w="3389"/>
            <w:vAlign w:val="center"/>
          </w:tcPr>
          <w:p>
            <w:r/>
            <w:r>
              <w:rPr>
                <w:b w:val="0"/>
                <w:sz w:val="18"/>
              </w:rPr>
              <w:t>지도</w:t>
            </w:r>
          </w:p>
        </w:tc>
        <w:tc>
          <w:tcPr>
            <w:tcW w:type="dxa" w:w="3389"/>
            <w:vAlign w:val="center"/>
          </w:tcPr>
          <w:p>
            <w:r/>
            <w:r>
              <w:rPr>
                <w:b w:val="0"/>
                <w:sz w:val="18"/>
              </w:rPr>
              <w:t>캔버스 외 동등한 목록·버튼·상태·오류</w:t>
            </w:r>
          </w:p>
        </w:tc>
        <w:tc>
          <w:tcPr>
            <w:tcW w:type="dxa" w:w="3389"/>
            <w:vAlign w:val="center"/>
          </w:tcPr>
          <w:p>
            <w:r/>
            <w:r>
              <w:rPr>
                <w:b w:val="0"/>
                <w:sz w:val="18"/>
              </w:rPr>
              <w:t>키보드만으로 객체선택·레이어토글·근거조회</w:t>
            </w:r>
          </w:p>
        </w:tc>
      </w:tr>
      <w:tr>
        <w:trPr>
          <w:cantSplit/>
        </w:trPr>
        <w:tc>
          <w:tcPr>
            <w:tcW w:type="dxa" w:w="3389"/>
            <w:vAlign w:val="center"/>
            <w:shd w:fill="F3F7FA"/>
          </w:tcPr>
          <w:p>
            <w:r/>
            <w:r>
              <w:rPr>
                <w:b w:val="0"/>
                <w:sz w:val="18"/>
              </w:rPr>
              <w:t>위성 비교</w:t>
            </w:r>
          </w:p>
        </w:tc>
        <w:tc>
          <w:tcPr>
            <w:tcW w:type="dxa" w:w="3389"/>
            <w:vAlign w:val="center"/>
            <w:shd w:fill="F3F7FA"/>
          </w:tcPr>
          <w:p>
            <w:r/>
            <w:r>
              <w:rPr>
                <w:b w:val="0"/>
                <w:sz w:val="18"/>
              </w:rPr>
              <w:t>alt, 좌우 비교 기본, range·빠른버튼, 메타표</w:t>
            </w:r>
          </w:p>
        </w:tc>
        <w:tc>
          <w:tcPr>
            <w:tcW w:type="dxa" w:w="3389"/>
            <w:vAlign w:val="center"/>
            <w:shd w:fill="F3F7FA"/>
          </w:tcPr>
          <w:p>
            <w:r/>
            <w:r>
              <w:rPr>
                <w:b w:val="0"/>
                <w:sz w:val="18"/>
              </w:rPr>
              <w:t>드래그 없이 동일 과업 성공, 표 caption·scope 확인</w:t>
            </w:r>
          </w:p>
        </w:tc>
      </w:tr>
      <w:tr>
        <w:trPr>
          <w:cantSplit/>
        </w:trPr>
        <w:tc>
          <w:tcPr>
            <w:tcW w:type="dxa" w:w="3389"/>
            <w:vAlign w:val="center"/>
          </w:tcPr>
          <w:p>
            <w:r/>
            <w:r>
              <w:rPr>
                <w:b w:val="0"/>
                <w:sz w:val="18"/>
              </w:rPr>
              <w:t>보고서 폼</w:t>
            </w:r>
          </w:p>
        </w:tc>
        <w:tc>
          <w:tcPr>
            <w:tcW w:type="dxa" w:w="3389"/>
            <w:vAlign w:val="center"/>
          </w:tcPr>
          <w:p>
            <w:r/>
            <w:r>
              <w:rPr>
                <w:b w:val="0"/>
                <w:sz w:val="18"/>
              </w:rPr>
              <w:t>보이는 label, 오류식별·제안, 명시적 저장</w:t>
            </w:r>
          </w:p>
        </w:tc>
        <w:tc>
          <w:tcPr>
            <w:tcW w:type="dxa" w:w="3389"/>
            <w:vAlign w:val="center"/>
          </w:tcPr>
          <w:p>
            <w:r/>
            <w:r>
              <w:rPr>
                <w:b w:val="0"/>
                <w:sz w:val="18"/>
              </w:rPr>
              <w:t>키보드 입력·오류·live status·다운로드 시험</w:t>
            </w:r>
          </w:p>
        </w:tc>
      </w:tr>
      <w:tr>
        <w:trPr>
          <w:cantSplit/>
        </w:trPr>
        <w:tc>
          <w:tcPr>
            <w:tcW w:type="dxa" w:w="3389"/>
            <w:vAlign w:val="center"/>
            <w:shd w:fill="F3F7FA"/>
          </w:tcPr>
          <w:p>
            <w:r/>
            <w:r>
              <w:rPr>
                <w:b w:val="0"/>
                <w:sz w:val="18"/>
              </w:rPr>
              <w:t>포인터 대상</w:t>
            </w:r>
          </w:p>
        </w:tc>
        <w:tc>
          <w:tcPr>
            <w:tcW w:type="dxa" w:w="3389"/>
            <w:vAlign w:val="center"/>
            <w:shd w:fill="F3F7FA"/>
          </w:tcPr>
          <w:p>
            <w:r/>
            <w:r>
              <w:rPr>
                <w:b w:val="0"/>
                <w:sz w:val="18"/>
              </w:rPr>
              <w:t>WCAG 2.2 AA 최소 24 CSS px 이상, 내부 목표 44px</w:t>
            </w:r>
          </w:p>
        </w:tc>
        <w:tc>
          <w:tcPr>
            <w:tcW w:type="dxa" w:w="3389"/>
            <w:vAlign w:val="center"/>
            <w:shd w:fill="F3F7FA"/>
          </w:tcPr>
          <w:p>
            <w:r/>
            <w:r>
              <w:rPr>
                <w:b w:val="0"/>
                <w:sz w:val="18"/>
              </w:rPr>
              <w:t>CSS 구조검사와 실기기 터치 확인</w:t>
            </w:r>
          </w:p>
        </w:tc>
      </w:tr>
      <w:tr>
        <w:trPr>
          <w:cantSplit/>
        </w:trPr>
        <w:tc>
          <w:tcPr>
            <w:tcW w:type="dxa" w:w="3389"/>
            <w:vAlign w:val="center"/>
          </w:tcPr>
          <w:p>
            <w:r/>
            <w:r>
              <w:rPr>
                <w:b w:val="0"/>
                <w:sz w:val="18"/>
              </w:rPr>
              <w:t>확대·Reflow</w:t>
            </w:r>
          </w:p>
        </w:tc>
        <w:tc>
          <w:tcPr>
            <w:tcW w:type="dxa" w:w="3389"/>
            <w:vAlign w:val="center"/>
          </w:tcPr>
          <w:p>
            <w:r/>
            <w:r>
              <w:rPr>
                <w:b w:val="0"/>
                <w:sz w:val="18"/>
              </w:rPr>
              <w:t>200% 확대와 900px 이하 단일 열, 기능 손실 없음</w:t>
            </w:r>
          </w:p>
        </w:tc>
        <w:tc>
          <w:tcPr>
            <w:tcW w:type="dxa" w:w="3389"/>
            <w:vAlign w:val="center"/>
          </w:tcPr>
          <w:p>
            <w:r/>
            <w:r>
              <w:rPr>
                <w:b w:val="0"/>
                <w:sz w:val="18"/>
              </w:rPr>
              <w:t>브라우저 확대·320 CSS px 폭 수동시험</w:t>
            </w:r>
          </w:p>
        </w:tc>
      </w:tr>
      <w:tr>
        <w:trPr>
          <w:cantSplit/>
        </w:trPr>
        <w:tc>
          <w:tcPr>
            <w:tcW w:type="dxa" w:w="3389"/>
            <w:vAlign w:val="center"/>
            <w:shd w:fill="F3F7FA"/>
          </w:tcPr>
          <w:p>
            <w:r/>
            <w:r>
              <w:rPr>
                <w:b w:val="0"/>
                <w:sz w:val="18"/>
              </w:rPr>
              <w:t>상태·색상</w:t>
            </w:r>
          </w:p>
        </w:tc>
        <w:tc>
          <w:tcPr>
            <w:tcW w:type="dxa" w:w="3389"/>
            <w:vAlign w:val="center"/>
            <w:shd w:fill="F3F7FA"/>
          </w:tcPr>
          <w:p>
            <w:r/>
            <w:r>
              <w:rPr>
                <w:b w:val="0"/>
                <w:sz w:val="18"/>
              </w:rPr>
              <w:t>색상 외 텍스트·아이콘·배지, 실제/Seed/Scenario 반복표시</w:t>
            </w:r>
          </w:p>
        </w:tc>
        <w:tc>
          <w:tcPr>
            <w:tcW w:type="dxa" w:w="3389"/>
            <w:vAlign w:val="center"/>
            <w:shd w:fill="F3F7FA"/>
          </w:tcPr>
          <w:p>
            <w:r/>
            <w:r>
              <w:rPr>
                <w:b w:val="0"/>
                <w:sz w:val="18"/>
              </w:rPr>
              <w:t>고대비·색각 시뮬레이션·화면낭독기 확인</w:t>
            </w:r>
          </w:p>
        </w:tc>
      </w:tr>
      <w:tr>
        <w:trPr>
          <w:cantSplit/>
        </w:trPr>
        <w:tc>
          <w:tcPr>
            <w:tcW w:type="dxa" w:w="3389"/>
            <w:vAlign w:val="center"/>
          </w:tcPr>
          <w:p>
            <w:r/>
            <w:r>
              <w:rPr>
                <w:b w:val="0"/>
                <w:sz w:val="18"/>
              </w:rPr>
              <w:t>움직임</w:t>
            </w:r>
          </w:p>
        </w:tc>
        <w:tc>
          <w:tcPr>
            <w:tcW w:type="dxa" w:w="3389"/>
            <w:vAlign w:val="center"/>
          </w:tcPr>
          <w:p>
            <w:r/>
            <w:r>
              <w:rPr>
                <w:b w:val="0"/>
                <w:sz w:val="18"/>
              </w:rPr>
              <w:t>prefers-reduced-motion 존중</w:t>
            </w:r>
          </w:p>
        </w:tc>
        <w:tc>
          <w:tcPr>
            <w:tcW w:type="dxa" w:w="3389"/>
            <w:vAlign w:val="center"/>
          </w:tcPr>
          <w:p>
            <w:r/>
            <w:r>
              <w:rPr>
                <w:b w:val="0"/>
                <w:sz w:val="18"/>
              </w:rPr>
              <w:t>운영체제 모션감소 설정 시험</w:t>
            </w:r>
          </w:p>
        </w:tc>
      </w:tr>
    </w:tbl>
    <w:p>
      <w:pPr>
        <w:pStyle w:val="Heading2"/>
        <w:keepNext/>
      </w:pPr>
      <w:r>
        <w:rPr>
          <w:rFonts w:ascii="Noto Sans CJK KR" w:hAnsi="Noto Sans CJK KR"/>
        </w:rPr>
        <w:t>26.5 구현 화면 예시</w:t>
      </w:r>
    </w:p>
    <w:p>
      <w:r>
        <w:rPr>
          <w:rFonts w:ascii="Noto Sans CJK KR" w:hAnsi="Noto Sans CJK KR"/>
        </w:rPr>
        <w:t>아래 화면은 Source v0.4의 3개 상위 페이지 구조를 검토하기 위한 정적 구현 프리뷰다. 실제 VWorld·UNE RAG·공공 API 연결 전의 UX 검증용이며, 표시된 지도·위성·피해자료는 예시 또는 Seed 상태다.</w:t>
      </w:r>
    </w:p>
    <w:p>
      <w:pPr>
        <w:jc w:val="center"/>
      </w:pPr>
      <w:r>
        <w:rPr>
          <w:rFonts w:ascii="Noto Sans CJK KR" w:hAnsi="Noto Sans CJK KR"/>
        </w:rPr>
        <w:drawing>
          <wp:inline xmlns:a="http://schemas.openxmlformats.org/drawingml/2006/main" xmlns:pic="http://schemas.openxmlformats.org/drawingml/2006/picture">
            <wp:extent cx="5852160" cy="3950208"/>
            <wp:docPr id="1" name="Picture 1" descr="지도 기반 재난 상황판 프리뷰. 좌측 재난상황 입력과 AI Agent, 중앙 VWorld 지도, 우측 현재판단·유사사례·대응절차·계획근거, 하단 현재 상황 타임라인으로 구성됨." title="화면 프리뷰 1"/>
            <wp:cNvGraphicFramePr>
              <a:graphicFrameLocks noChangeAspect="1"/>
            </wp:cNvGraphicFramePr>
            <a:graphic>
              <a:graphicData uri="http://schemas.openxmlformats.org/drawingml/2006/picture">
                <pic:pic>
                  <pic:nvPicPr>
                    <pic:cNvPr id="0" name="v0.4-dashboard.png"/>
                    <pic:cNvPicPr/>
                  </pic:nvPicPr>
                  <pic:blipFill>
                    <a:blip r:embed="rId11"/>
                    <a:stretch>
                      <a:fillRect/>
                    </a:stretch>
                  </pic:blipFill>
                  <pic:spPr>
                    <a:xfrm>
                      <a:off x="0" y="0"/>
                      <a:ext cx="5852160" cy="3950208"/>
                    </a:xfrm>
                    <a:prstGeom prst="rect"/>
                  </pic:spPr>
                </pic:pic>
              </a:graphicData>
            </a:graphic>
          </wp:inline>
        </w:drawing>
      </w:r>
    </w:p>
    <w:p>
      <w:pPr>
        <w:jc w:val="center"/>
      </w:pPr>
      <w:r>
        <w:rPr>
          <w:rFonts w:ascii="Noto Sans CJK KR" w:hAnsi="Noto Sans CJK KR"/>
          <w:i/>
          <w:color w:val="505A64"/>
          <w:sz w:val="16"/>
        </w:rPr>
        <w:t>그림 26-1. 지도 기반 재난 상황판 - 좌측 입력/Agent, 중앙 지도, 우측 판단·사례·절차·근거, 하단 현재 타임라인</w:t>
      </w:r>
    </w:p>
    <w:p>
      <w:pPr>
        <w:jc w:val="center"/>
      </w:pPr>
      <w:r>
        <w:rPr>
          <w:rFonts w:ascii="Noto Sans CJK KR" w:hAnsi="Noto Sans CJK KR"/>
        </w:rPr>
        <w:drawing>
          <wp:inline xmlns:a="http://schemas.openxmlformats.org/drawingml/2006/main" xmlns:pic="http://schemas.openxmlformats.org/drawingml/2006/picture">
            <wp:extent cx="5852160" cy="4579315"/>
            <wp:docPr id="2" name="Picture 2" descr="피해·변화 근거 페이지 프리뷰. 위성영상 기준시점과 재난 후 시점을 좌우 비교하고 메타데이터 표와 피해·대응·복구 참고 Seed 카드를 제공함." title="화면 프리뷰 2"/>
            <wp:cNvGraphicFramePr>
              <a:graphicFrameLocks noChangeAspect="1"/>
            </wp:cNvGraphicFramePr>
            <a:graphic>
              <a:graphicData uri="http://schemas.openxmlformats.org/drawingml/2006/picture">
                <pic:pic>
                  <pic:nvPicPr>
                    <pic:cNvPr id="0" name="v0.4-evidence.png"/>
                    <pic:cNvPicPr/>
                  </pic:nvPicPr>
                  <pic:blipFill>
                    <a:blip r:embed="rId12"/>
                    <a:stretch>
                      <a:fillRect/>
                    </a:stretch>
                  </pic:blipFill>
                  <pic:spPr>
                    <a:xfrm>
                      <a:off x="0" y="0"/>
                      <a:ext cx="5852160" cy="4579315"/>
                    </a:xfrm>
                    <a:prstGeom prst="rect"/>
                  </pic:spPr>
                </pic:pic>
              </a:graphicData>
            </a:graphic>
          </wp:inline>
        </w:drawing>
      </w:r>
    </w:p>
    <w:p>
      <w:pPr>
        <w:jc w:val="center"/>
      </w:pPr>
      <w:r>
        <w:rPr>
          <w:rFonts w:ascii="Noto Sans CJK KR" w:hAnsi="Noto Sans CJK KR"/>
          <w:i/>
          <w:color w:val="505A64"/>
          <w:sz w:val="16"/>
        </w:rPr>
        <w:t>그림 26-2. 피해·변화 근거 - 위성영상 두 시점 비교, 메타데이터, 침수흔적·피해·대응·복구 참고</w:t>
      </w:r>
    </w:p>
    <w:p>
      <w:pPr>
        <w:jc w:val="center"/>
      </w:pPr>
      <w:r>
        <w:rPr>
          <w:rFonts w:ascii="Noto Sans CJK KR" w:hAnsi="Noto Sans CJK KR"/>
        </w:rPr>
        <w:drawing>
          <wp:inline xmlns:a="http://schemas.openxmlformats.org/drawingml/2006/main" xmlns:pic="http://schemas.openxmlformats.org/drawingml/2006/picture">
            <wp:extent cx="5852160" cy="4151376"/>
            <wp:docPr id="3" name="Picture 3" descr="상황보고서 초안 페이지 프리뷰. 좌측 보고서 목차, 중앙 보이는 레이블 기반 편집폼, 우측 Markdown 미리보기와 저장·다운로드 버튼으로 구성됨." title="화면 프리뷰 3"/>
            <wp:cNvGraphicFramePr>
              <a:graphicFrameLocks noChangeAspect="1"/>
            </wp:cNvGraphicFramePr>
            <a:graphic>
              <a:graphicData uri="http://schemas.openxmlformats.org/drawingml/2006/picture">
                <pic:pic>
                  <pic:nvPicPr>
                    <pic:cNvPr id="0" name="v0.4-report.png"/>
                    <pic:cNvPicPr/>
                  </pic:nvPicPr>
                  <pic:blipFill>
                    <a:blip r:embed="rId13"/>
                    <a:stretch>
                      <a:fillRect/>
                    </a:stretch>
                  </pic:blipFill>
                  <pic:spPr>
                    <a:xfrm>
                      <a:off x="0" y="0"/>
                      <a:ext cx="5852160" cy="4151376"/>
                    </a:xfrm>
                    <a:prstGeom prst="rect"/>
                  </pic:spPr>
                </pic:pic>
              </a:graphicData>
            </a:graphic>
          </wp:inline>
        </w:drawing>
      </w:r>
    </w:p>
    <w:p>
      <w:pPr>
        <w:jc w:val="center"/>
      </w:pPr>
      <w:r>
        <w:rPr>
          <w:rFonts w:ascii="Noto Sans CJK KR" w:hAnsi="Noto Sans CJK KR"/>
          <w:i/>
          <w:color w:val="505A64"/>
          <w:sz w:val="16"/>
        </w:rPr>
        <w:t>그림 26-3. 상황보고서 초안 - 목차, 보이는 Label 편집폼, Markdown 미리보기</w:t>
      </w:r>
    </w:p>
    <w:p>
      <w:pPr>
        <w:pStyle w:val="Heading2"/>
        <w:keepNext/>
      </w:pPr>
      <w:r>
        <w:rPr>
          <w:rFonts w:ascii="Noto Sans CJK KR" w:hAnsi="Noto Sans CJK KR"/>
        </w:rPr>
        <w:t>26.6 Source v0.4 구현결과</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F4E78"/>
          </w:tcPr>
          <w:p>
            <w:r/>
            <w:r>
              <w:rPr>
                <w:b/>
                <w:color w:val="FFFFFF"/>
                <w:sz w:val="16"/>
              </w:rPr>
              <w:t>구현항목</w:t>
            </w:r>
          </w:p>
        </w:tc>
        <w:tc>
          <w:tcPr>
            <w:tcW w:type="dxa" w:w="2541"/>
            <w:vAlign w:val="center"/>
            <w:shd w:fill="1F4E78"/>
          </w:tcPr>
          <w:p>
            <w:r/>
            <w:r>
              <w:rPr>
                <w:b/>
                <w:color w:val="FFFFFF"/>
                <w:sz w:val="16"/>
              </w:rPr>
              <w:t>완료내용</w:t>
            </w:r>
          </w:p>
        </w:tc>
        <w:tc>
          <w:tcPr>
            <w:tcW w:type="dxa" w:w="2541"/>
            <w:vAlign w:val="center"/>
            <w:shd w:fill="1F4E78"/>
          </w:tcPr>
          <w:p>
            <w:r/>
            <w:r>
              <w:rPr>
                <w:b/>
                <w:color w:val="FFFFFF"/>
                <w:sz w:val="16"/>
              </w:rPr>
              <w:t>검증상태</w:t>
            </w:r>
          </w:p>
        </w:tc>
        <w:tc>
          <w:tcPr>
            <w:tcW w:type="dxa" w:w="2541"/>
            <w:vAlign w:val="center"/>
            <w:shd w:fill="1F4E78"/>
          </w:tcPr>
          <w:p>
            <w:r/>
            <w:r>
              <w:rPr>
                <w:b/>
                <w:color w:val="FFFFFF"/>
                <w:sz w:val="16"/>
              </w:rPr>
              <w:t>잔여작업</w:t>
            </w:r>
          </w:p>
        </w:tc>
      </w:tr>
      <w:tr>
        <w:trPr>
          <w:cantSplit/>
        </w:trPr>
        <w:tc>
          <w:tcPr>
            <w:tcW w:type="dxa" w:w="2541"/>
            <w:vAlign w:val="center"/>
          </w:tcPr>
          <w:p>
            <w:r/>
            <w:r>
              <w:rPr>
                <w:b w:val="0"/>
                <w:sz w:val="16"/>
              </w:rPr>
              <w:t>다중 페이지 Route</w:t>
            </w:r>
          </w:p>
        </w:tc>
        <w:tc>
          <w:tcPr>
            <w:tcW w:type="dxa" w:w="2541"/>
            <w:vAlign w:val="center"/>
          </w:tcPr>
          <w:p>
            <w:r/>
            <w:r>
              <w:rPr>
                <w:b w:val="0"/>
                <w:sz w:val="16"/>
              </w:rPr>
              <w:t>/, /evidence, /report와 pushState/popstate</w:t>
            </w:r>
          </w:p>
        </w:tc>
        <w:tc>
          <w:tcPr>
            <w:tcW w:type="dxa" w:w="2541"/>
            <w:vAlign w:val="center"/>
          </w:tcPr>
          <w:p>
            <w:r/>
            <w:r>
              <w:rPr>
                <w:b w:val="0"/>
                <w:sz w:val="16"/>
              </w:rPr>
              <w:t>구조검사 통과</w:t>
            </w:r>
          </w:p>
        </w:tc>
        <w:tc>
          <w:tcPr>
            <w:tcW w:type="dxa" w:w="2541"/>
            <w:vAlign w:val="center"/>
          </w:tcPr>
          <w:p>
            <w:r/>
            <w:r>
              <w:rPr>
                <w:b w:val="0"/>
                <w:sz w:val="16"/>
              </w:rPr>
              <w:t>Vercel Preview 직접 URL 검증</w:t>
            </w:r>
          </w:p>
        </w:tc>
      </w:tr>
      <w:tr>
        <w:trPr>
          <w:cantSplit/>
        </w:trPr>
        <w:tc>
          <w:tcPr>
            <w:tcW w:type="dxa" w:w="2541"/>
            <w:vAlign w:val="center"/>
            <w:shd w:fill="F3F7FA"/>
          </w:tcPr>
          <w:p>
            <w:r/>
            <w:r>
              <w:rPr>
                <w:b w:val="0"/>
                <w:sz w:val="16"/>
              </w:rPr>
              <w:t>전역 Context</w:t>
            </w:r>
          </w:p>
        </w:tc>
        <w:tc>
          <w:tcPr>
            <w:tcW w:type="dxa" w:w="2541"/>
            <w:vAlign w:val="center"/>
            <w:shd w:fill="F3F7FA"/>
          </w:tcPr>
          <w:p>
            <w:r/>
            <w:r>
              <w:rPr>
                <w:b w:val="0"/>
                <w:sz w:val="16"/>
              </w:rPr>
              <w:t>AppHeader에서 Situation·기준시각·모드·재난유형 유지</w:t>
            </w:r>
          </w:p>
        </w:tc>
        <w:tc>
          <w:tcPr>
            <w:tcW w:type="dxa" w:w="2541"/>
            <w:vAlign w:val="center"/>
            <w:shd w:fill="F3F7FA"/>
          </w:tcPr>
          <w:p>
            <w:r/>
            <w:r>
              <w:rPr>
                <w:b w:val="0"/>
                <w:sz w:val="16"/>
              </w:rPr>
              <w:t>정적·소스 검토 통과</w:t>
            </w:r>
          </w:p>
        </w:tc>
        <w:tc>
          <w:tcPr>
            <w:tcW w:type="dxa" w:w="2541"/>
            <w:vAlign w:val="center"/>
            <w:shd w:fill="F3F7FA"/>
          </w:tcPr>
          <w:p>
            <w:r/>
            <w:r>
              <w:rPr>
                <w:b w:val="0"/>
                <w:sz w:val="16"/>
              </w:rPr>
              <w:t>새로고침 복원 파라미터</w:t>
            </w:r>
          </w:p>
        </w:tc>
      </w:tr>
      <w:tr>
        <w:trPr>
          <w:cantSplit/>
        </w:trPr>
        <w:tc>
          <w:tcPr>
            <w:tcW w:type="dxa" w:w="2541"/>
            <w:vAlign w:val="center"/>
          </w:tcPr>
          <w:p>
            <w:r/>
            <w:r>
              <w:rPr>
                <w:b w:val="0"/>
                <w:sz w:val="16"/>
              </w:rPr>
              <w:t>메인 상황판</w:t>
            </w:r>
          </w:p>
        </w:tc>
        <w:tc>
          <w:tcPr>
            <w:tcW w:type="dxa" w:w="2541"/>
            <w:vAlign w:val="center"/>
          </w:tcPr>
          <w:p>
            <w:r/>
            <w:r>
              <w:rPr>
                <w:b w:val="0"/>
                <w:sz w:val="16"/>
              </w:rPr>
              <w:t>좌·중·우와 현재 타임라인 분리</w:t>
            </w:r>
          </w:p>
        </w:tc>
        <w:tc>
          <w:tcPr>
            <w:tcW w:type="dxa" w:w="2541"/>
            <w:vAlign w:val="center"/>
          </w:tcPr>
          <w:p>
            <w:r/>
            <w:r>
              <w:rPr>
                <w:b w:val="0"/>
                <w:sz w:val="16"/>
              </w:rPr>
              <w:t>프리뷰 검토 완료</w:t>
            </w:r>
          </w:p>
        </w:tc>
        <w:tc>
          <w:tcPr>
            <w:tcW w:type="dxa" w:w="2541"/>
            <w:vAlign w:val="center"/>
          </w:tcPr>
          <w:p>
            <w:r/>
            <w:r>
              <w:rPr>
                <w:b w:val="0"/>
                <w:sz w:val="16"/>
              </w:rPr>
              <w:t>VWorld 신규키·공공 API 실연계</w:t>
            </w:r>
          </w:p>
        </w:tc>
      </w:tr>
      <w:tr>
        <w:trPr>
          <w:cantSplit/>
        </w:trPr>
        <w:tc>
          <w:tcPr>
            <w:tcW w:type="dxa" w:w="2541"/>
            <w:vAlign w:val="center"/>
            <w:shd w:fill="F3F7FA"/>
          </w:tcPr>
          <w:p>
            <w:r/>
            <w:r>
              <w:rPr>
                <w:b w:val="0"/>
                <w:sz w:val="16"/>
              </w:rPr>
              <w:t>피해·변화 근거</w:t>
            </w:r>
          </w:p>
        </w:tc>
        <w:tc>
          <w:tcPr>
            <w:tcW w:type="dxa" w:w="2541"/>
            <w:vAlign w:val="center"/>
            <w:shd w:fill="F3F7FA"/>
          </w:tcPr>
          <w:p>
            <w:r/>
            <w:r>
              <w:rPr>
                <w:b w:val="0"/>
                <w:sz w:val="16"/>
              </w:rPr>
              <w:t>위성 좌우/스와이프, 메타표, 피해복구 카드</w:t>
            </w:r>
          </w:p>
        </w:tc>
        <w:tc>
          <w:tcPr>
            <w:tcW w:type="dxa" w:w="2541"/>
            <w:vAlign w:val="center"/>
            <w:shd w:fill="F3F7FA"/>
          </w:tcPr>
          <w:p>
            <w:r/>
            <w:r>
              <w:rPr>
                <w:b w:val="0"/>
                <w:sz w:val="16"/>
              </w:rPr>
              <w:t>소스·프리뷰 검토 완료</w:t>
            </w:r>
          </w:p>
        </w:tc>
        <w:tc>
          <w:tcPr>
            <w:tcW w:type="dxa" w:w="2541"/>
            <w:vAlign w:val="center"/>
            <w:shd w:fill="F3F7FA"/>
          </w:tcPr>
          <w:p>
            <w:r/>
            <w:r>
              <w:rPr>
                <w:b w:val="0"/>
                <w:sz w:val="16"/>
              </w:rPr>
              <w:t>침수흔적 실도형·지도 동기화</w:t>
            </w:r>
          </w:p>
        </w:tc>
      </w:tr>
      <w:tr>
        <w:trPr>
          <w:cantSplit/>
        </w:trPr>
        <w:tc>
          <w:tcPr>
            <w:tcW w:type="dxa" w:w="2541"/>
            <w:vAlign w:val="center"/>
          </w:tcPr>
          <w:p>
            <w:r/>
            <w:r>
              <w:rPr>
                <w:b w:val="0"/>
                <w:sz w:val="16"/>
              </w:rPr>
              <w:t>보고서</w:t>
            </w:r>
          </w:p>
        </w:tc>
        <w:tc>
          <w:tcPr>
            <w:tcW w:type="dxa" w:w="2541"/>
            <w:vAlign w:val="center"/>
          </w:tcPr>
          <w:p>
            <w:r/>
            <w:r>
              <w:rPr>
                <w:b w:val="0"/>
                <w:sz w:val="16"/>
              </w:rPr>
              <w:t>목차·편집·Markdown·저장/다운로드</w:t>
            </w:r>
          </w:p>
        </w:tc>
        <w:tc>
          <w:tcPr>
            <w:tcW w:type="dxa" w:w="2541"/>
            <w:vAlign w:val="center"/>
          </w:tcPr>
          <w:p>
            <w:r/>
            <w:r>
              <w:rPr>
                <w:b w:val="0"/>
                <w:sz w:val="16"/>
              </w:rPr>
              <w:t>소스·프리뷰 검토 완료</w:t>
            </w:r>
          </w:p>
        </w:tc>
        <w:tc>
          <w:tcPr>
            <w:tcW w:type="dxa" w:w="2541"/>
            <w:vAlign w:val="center"/>
          </w:tcPr>
          <w:p>
            <w:r/>
            <w:r>
              <w:rPr>
                <w:b w:val="0"/>
                <w:sz w:val="16"/>
              </w:rPr>
              <w:t>근거·절차 자동반영 및 오류검증</w:t>
            </w:r>
          </w:p>
        </w:tc>
      </w:tr>
      <w:tr>
        <w:trPr>
          <w:cantSplit/>
        </w:trPr>
        <w:tc>
          <w:tcPr>
            <w:tcW w:type="dxa" w:w="2541"/>
            <w:vAlign w:val="center"/>
            <w:shd w:fill="F3F7FA"/>
          </w:tcPr>
          <w:p>
            <w:r/>
            <w:r>
              <w:rPr>
                <w:b w:val="0"/>
                <w:sz w:val="16"/>
              </w:rPr>
              <w:t>접근성 구조</w:t>
            </w:r>
          </w:p>
        </w:tc>
        <w:tc>
          <w:tcPr>
            <w:tcW w:type="dxa" w:w="2541"/>
            <w:vAlign w:val="center"/>
            <w:shd w:fill="F3F7FA"/>
          </w:tcPr>
          <w:p>
            <w:r/>
            <w:r>
              <w:rPr>
                <w:b w:val="0"/>
                <w:sz w:val="16"/>
              </w:rPr>
              <w:t>skip link, landmark, aria-current, roving Tab, responsive</w:t>
            </w:r>
          </w:p>
        </w:tc>
        <w:tc>
          <w:tcPr>
            <w:tcW w:type="dxa" w:w="2541"/>
            <w:vAlign w:val="center"/>
            <w:shd w:fill="F3F7FA"/>
          </w:tcPr>
          <w:p>
            <w:r/>
            <w:r>
              <w:rPr>
                <w:b w:val="0"/>
                <w:sz w:val="16"/>
              </w:rPr>
              <w:t>validate_multi_page_a11y PASS</w:t>
            </w:r>
          </w:p>
        </w:tc>
        <w:tc>
          <w:tcPr>
            <w:tcW w:type="dxa" w:w="2541"/>
            <w:vAlign w:val="center"/>
            <w:shd w:fill="F3F7FA"/>
          </w:tcPr>
          <w:p>
            <w:r/>
            <w:r>
              <w:rPr>
                <w:b w:val="0"/>
                <w:sz w:val="16"/>
              </w:rPr>
              <w:t>axe·NVDA·키보드 사용자 과업</w:t>
            </w:r>
          </w:p>
        </w:tc>
      </w:tr>
      <w:tr>
        <w:trPr>
          <w:cantSplit/>
        </w:trPr>
        <w:tc>
          <w:tcPr>
            <w:tcW w:type="dxa" w:w="2541"/>
            <w:vAlign w:val="center"/>
          </w:tcPr>
          <w:p>
            <w:r/>
            <w:r>
              <w:rPr>
                <w:b w:val="0"/>
                <w:sz w:val="16"/>
              </w:rPr>
              <w:t>Functions·Seed</w:t>
            </w:r>
          </w:p>
        </w:tc>
        <w:tc>
          <w:tcPr>
            <w:tcW w:type="dxa" w:w="2541"/>
            <w:vAlign w:val="center"/>
          </w:tcPr>
          <w:p>
            <w:r/>
            <w:r>
              <w:rPr>
                <w:b w:val="0"/>
                <w:sz w:val="16"/>
              </w:rPr>
              <w:t>Functions TypeScript, Seed/우선순위/유사사례/공간자산</w:t>
            </w:r>
          </w:p>
        </w:tc>
        <w:tc>
          <w:tcPr>
            <w:tcW w:type="dxa" w:w="2541"/>
            <w:vAlign w:val="center"/>
          </w:tcPr>
          <w:p>
            <w:r/>
            <w:r>
              <w:rPr>
                <w:b w:val="0"/>
                <w:sz w:val="16"/>
              </w:rPr>
              <w:t>TypeScript·Python smoke PASS</w:t>
            </w:r>
          </w:p>
        </w:tc>
        <w:tc>
          <w:tcPr>
            <w:tcW w:type="dxa" w:w="2541"/>
            <w:vAlign w:val="center"/>
          </w:tcPr>
          <w:p>
            <w:r/>
            <w:r>
              <w:rPr>
                <w:b w:val="0"/>
                <w:sz w:val="16"/>
              </w:rPr>
              <w:t>실제 npm/Vite 생산빌드</w:t>
            </w:r>
          </w:p>
        </w:tc>
      </w:tr>
    </w:tbl>
    <w:p>
      <w:pPr>
        <w:pStyle w:val="Heading2"/>
        <w:keepNext/>
      </w:pPr>
      <w:r>
        <w:rPr>
          <w:rFonts w:ascii="Noto Sans CJK KR" w:hAnsi="Noto Sans CJK KR"/>
        </w:rPr>
        <w:t>26.7 다음 개발단계</w:t>
      </w:r>
    </w:p>
    <w:p>
      <w:pPr>
        <w:pStyle w:val="ListBullet"/>
      </w:pPr>
      <w:r>
        <w:rPr>
          <w:rFonts w:ascii="Noto Sans CJK KR" w:hAnsi="Noto Sans CJK KR"/>
        </w:rPr>
        <w:t>Vercel 프로젝트에 Source v0.4를 연결하고 /, /evidence, /report의 직접 URL·새로고침·뒤로가기를 Preview 환경에서 검증한다.</w:t>
      </w:r>
    </w:p>
    <w:p>
      <w:pPr>
        <w:pStyle w:val="ListBullet"/>
      </w:pPr>
      <w:r>
        <w:rPr>
          <w:rFonts w:ascii="Noto Sans CJK KR" w:hAnsi="Noto Sans CJK KR"/>
        </w:rPr>
        <w:t>신규 VWorld 키를 환경변수에 등록하여 3개 지역 배경지도, 행정경계, 하천, 위험지구, 침수흔적 레이어와 텍스트 목록의 양방향 선택을 검증한다.</w:t>
      </w:r>
    </w:p>
    <w:p>
      <w:pPr>
        <w:pStyle w:val="ListBullet"/>
      </w:pPr>
      <w:r>
        <w:rPr>
          <w:rFonts w:ascii="Noto Sans CJK KR" w:hAnsi="Noto Sans CJK KR"/>
        </w:rPr>
        <w:t>기상특보 또는 강우 API 최소 1종과 수위·유량 API 최소 1종을 PublicObservationProvider에 실제 연결하고 관측시각·단위·Fallback을 화면에 반영한다.</w:t>
      </w:r>
    </w:p>
    <w:p>
      <w:pPr>
        <w:pStyle w:val="ListBullet"/>
      </w:pPr>
      <w:r>
        <w:rPr>
          <w:rFonts w:ascii="Noto Sans CJK KR" w:hAnsi="Noto Sans CJK KR"/>
        </w:rPr>
        <w:t>UNE RAG Swagger의 로그인·검색 계약을 실제 매핑하여 Event 유사사례의 문서·페이지·Passage Citation을 연결한다.</w:t>
      </w:r>
    </w:p>
    <w:p>
      <w:pPr>
        <w:pStyle w:val="ListBullet"/>
      </w:pPr>
      <w:r>
        <w:rPr>
          <w:rFonts w:ascii="Noto Sans CJK KR" w:hAnsi="Noto Sans CJK KR"/>
        </w:rPr>
        <w:t>피해·변화 근거 페이지에서 선택 Event와 위성시점·침수흔적·피해위치가 지도 Context와 동기화되도록 구현한다.</w:t>
      </w:r>
    </w:p>
    <w:p>
      <w:pPr>
        <w:pStyle w:val="ListBullet"/>
      </w:pPr>
      <w:r>
        <w:rPr>
          <w:rFonts w:ascii="Noto Sans CJK KR" w:hAnsi="Noto Sans CJK KR"/>
        </w:rPr>
        <w:t>보고서 초안에 선택 우선지역, 유사사례, 대응절차, 근거와 데이터 한계를 자동 반영하되 피해현황은 담당자 확인 전 자동 확정하지 않는다.</w:t>
      </w:r>
    </w:p>
    <w:p>
      <w:pPr>
        <w:pStyle w:val="ListBullet"/>
      </w:pPr>
      <w:r>
        <w:rPr>
          <w:rFonts w:ascii="Noto Sans CJK KR" w:hAnsi="Noto Sans CJK KR"/>
        </w:rPr>
        <w:t>axe 자동검사, 키보드 전 과업, NVDA 또는 동등 화면낭독기, 200% 확대·320 CSS px Reflow, 고대비와 모션감소 시험을 수행한다.</w:t>
      </w:r>
    </w:p>
    <w:p>
      <w:pPr>
        <w:pStyle w:val="ListBullet"/>
      </w:pPr>
      <w:r>
        <w:rPr>
          <w:rFonts w:ascii="Noto Sans CJK KR" w:hAnsi="Noto Sans CJK KR"/>
        </w:rPr>
        <w:t>남원·의왕·구미 대표 시나리오를 3개 페이지에 걸쳐 End-to-End로 실행하고 수용기준 AC-001~AC-021의 결과를 기록한다.</w:t>
      </w:r>
    </w:p>
    <w:p>
      <w:pPr>
        <w:pStyle w:val="Heading2"/>
        <w:keepNext/>
      </w:pPr>
      <w:r>
        <w:rPr>
          <w:rFonts w:ascii="Noto Sans CJK KR" w:hAnsi="Noto Sans CJK KR"/>
        </w:rPr>
        <w:t>26.8 표준·참고기준</w:t>
      </w:r>
    </w:p>
    <w:p>
      <w:pPr>
        <w:pStyle w:val="ListBullet"/>
      </w:pPr>
      <w:r>
        <w:rPr>
          <w:rFonts w:ascii="Noto Sans CJK KR" w:hAnsi="Noto Sans CJK KR"/>
        </w:rPr>
        <w:t>W3C, Web Content Accessibility Guidelines (WCAG) 2.2, Recommendation.</w:t>
      </w:r>
    </w:p>
    <w:p>
      <w:pPr>
        <w:pStyle w:val="ListBullet"/>
      </w:pPr>
      <w:r>
        <w:rPr>
          <w:rFonts w:ascii="Noto Sans CJK KR" w:hAnsi="Noto Sans CJK KR"/>
        </w:rPr>
        <w:t>W3C WAI-ARIA Authoring Practices Guide, Tabs Pattern 및 Keyboard Interface.</w:t>
      </w:r>
    </w:p>
    <w:p>
      <w:pPr>
        <w:pStyle w:val="ListBullet"/>
      </w:pPr>
      <w:r>
        <w:rPr>
          <w:rFonts w:ascii="Noto Sans CJK KR" w:hAnsi="Noto Sans CJK KR"/>
        </w:rPr>
        <w:t>KS X OT0003:2022, 한국형 웹 콘텐츠 접근성 지침 2.2(KWCAG 2.2).</w:t>
      </w:r>
    </w:p>
    <w:p>
      <w:pPr>
        <w:pStyle w:val="ListBullet"/>
      </w:pPr>
      <w:r>
        <w:rPr>
          <w:rFonts w:ascii="Noto Sans CJK KR" w:hAnsi="Noto Sans CJK KR"/>
        </w:rPr>
        <w:t>TTAK.KO-10.1011/R1, 웹 접근성 품질인증 표준운영 지침, 2024-12-06.</w:t>
      </w:r>
    </w:p>
    <w:p>
      <w:pPr>
        <w:pStyle w:val="ListBullet"/>
      </w:pPr>
      <w:r>
        <w:rPr>
          <w:rFonts w:ascii="Noto Sans CJK KR" w:hAnsi="Noto Sans CJK KR"/>
        </w:rPr>
        <w:t>TTAK.KO-10.1012/R1, 웹 접근성 품질인증 표준심사 지침, 2024-12-06.</w:t>
      </w:r>
    </w:p>
    <w:p>
      <w:pPr>
        <w:pStyle w:val="ListBullet"/>
      </w:pPr>
      <w:r>
        <w:rPr>
          <w:rFonts w:ascii="Noto Sans CJK KR" w:hAnsi="Noto Sans CJK KR"/>
        </w:rPr>
        <w:t>한국지능정보사회진흥원 웹 접근성 표준심사 지침 및 공공 웹서비스 품질관리 기준.</w:t>
      </w:r>
    </w:p>
    <w:p>
      <w:r>
        <w:br w:type="page"/>
      </w:r>
    </w:p>
    <w:p>
      <w:pPr>
        <w:pStyle w:val="Heading1"/>
        <w:keepNext/>
      </w:pPr>
      <w:r>
        <w:t>27. 공공 관측 실연계·근거-보고서 동기화 및 4차 개발 구현</w:t>
      </w:r>
    </w:p>
    <w:p>
      <w:r>
        <w:rPr>
          <w:b/>
        </w:rPr>
        <w:t xml:space="preserve">목적. </w:t>
      </w:r>
      <w:r>
        <w:t>다중 페이지 구조를 유지하면서 실제 공공 관측값이 우선 확인지역 산정에 반영되도록 하고, 피해·변화 근거 페이지에서 선택한 위성영상·침수흔적도·과거 피해·대응·복구 사례가 상황보고서 초안의 참고근거로 안전하게 전달되도록 한다. 이 단계에서도 CCTV, 지자체 시스템 Context, 피해예측, NDMS 자동제출은 구현하지 않는다.</w:t>
      </w:r>
    </w:p>
    <w:p>
      <w:pPr>
        <w:pStyle w:val="Heading2"/>
        <w:keepNext/>
      </w:pPr>
      <w:r>
        <w:t>27.1 개발범위와 완료 정의</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F4E78"/>
          </w:tcPr>
          <w:p>
            <w:r/>
            <w:r>
              <w:rPr>
                <w:rFonts w:ascii="맑은 고딕" w:hAnsi="맑은 고딕"/>
                <w:b/>
                <w:color w:val="FFFFFF"/>
                <w:sz w:val="16"/>
              </w:rPr>
              <w:t>구분</w:t>
            </w:r>
          </w:p>
        </w:tc>
        <w:tc>
          <w:tcPr>
            <w:tcW w:type="dxa" w:w="4608"/>
            <w:vAlign w:val="center"/>
            <w:shd w:fill="1F4E78"/>
          </w:tcPr>
          <w:p>
            <w:r/>
            <w:r>
              <w:rPr>
                <w:rFonts w:ascii="맑은 고딕" w:hAnsi="맑은 고딕"/>
                <w:b/>
                <w:color w:val="FFFFFF"/>
                <w:sz w:val="16"/>
              </w:rPr>
              <w:t>v0.5 구현범위</w:t>
            </w:r>
          </w:p>
        </w:tc>
        <w:tc>
          <w:tcPr>
            <w:tcW w:type="dxa" w:w="3312"/>
            <w:vAlign w:val="center"/>
            <w:shd w:fill="1F4E78"/>
          </w:tcPr>
          <w:p>
            <w:r/>
            <w:r>
              <w:rPr>
                <w:rFonts w:ascii="맑은 고딕" w:hAnsi="맑은 고딕"/>
                <w:b/>
                <w:color w:val="FFFFFF"/>
                <w:sz w:val="16"/>
              </w:rPr>
              <w:t>완료 판단</w:t>
            </w:r>
          </w:p>
        </w:tc>
        <w:trPr>
          <w:tblHeader/>
          <w:cantSplit/>
        </w:trPr>
      </w:tr>
      <w:tr>
        <w:trPr>
          <w:cantSplit/>
        </w:trPr>
        <w:tc>
          <w:tcPr>
            <w:tcW w:type="dxa" w:w="1584"/>
            <w:vAlign w:val="center"/>
          </w:tcPr>
          <w:p>
            <w:r/>
            <w:r>
              <w:rPr>
                <w:rFonts w:ascii="맑은 고딕" w:hAnsi="맑은 고딕"/>
                <w:b w:val="0"/>
                <w:sz w:val="16"/>
              </w:rPr>
              <w:t>현재상황</w:t>
            </w:r>
          </w:p>
        </w:tc>
        <w:tc>
          <w:tcPr>
            <w:tcW w:type="dxa" w:w="4608"/>
            <w:vAlign w:val="center"/>
          </w:tcPr>
          <w:p>
            <w:r/>
            <w:r>
              <w:rPr>
                <w:rFonts w:ascii="맑은 고딕" w:hAnsi="맑은 고딕"/>
                <w:b w:val="0"/>
                <w:sz w:val="16"/>
              </w:rPr>
              <w:t>기상청 초단기실황을 공공 API Provider로 호출하고 사용자 입력·Scenario 값과 병합</w:t>
            </w:r>
          </w:p>
        </w:tc>
        <w:tc>
          <w:tcPr>
            <w:tcW w:type="dxa" w:w="3312"/>
            <w:vAlign w:val="center"/>
          </w:tcPr>
          <w:p>
            <w:r/>
            <w:r>
              <w:rPr>
                <w:rFonts w:ascii="맑은 고딕" w:hAnsi="맑은 고딕"/>
                <w:b w:val="0"/>
                <w:sz w:val="16"/>
              </w:rPr>
              <w:t>실제 응답은 actual, 실패·미설정은 scenario 배지와 경고를 반환</w:t>
            </w:r>
          </w:p>
        </w:tc>
      </w:tr>
      <w:tr>
        <w:trPr>
          <w:cantSplit/>
        </w:trPr>
        <w:tc>
          <w:tcPr>
            <w:tcW w:type="dxa" w:w="1584"/>
            <w:vAlign w:val="center"/>
            <w:shd w:fill="F3F6F9"/>
          </w:tcPr>
          <w:p>
            <w:r/>
            <w:r>
              <w:rPr>
                <w:rFonts w:ascii="맑은 고딕" w:hAnsi="맑은 고딕"/>
                <w:b w:val="0"/>
                <w:sz w:val="16"/>
              </w:rPr>
              <w:t>우선 확인지역</w:t>
            </w:r>
          </w:p>
        </w:tc>
        <w:tc>
          <w:tcPr>
            <w:tcW w:type="dxa" w:w="4608"/>
            <w:vAlign w:val="center"/>
            <w:shd w:fill="F3F6F9"/>
          </w:tcPr>
          <w:p>
            <w:r/>
            <w:r>
              <w:rPr>
                <w:rFonts w:ascii="맑은 고딕" w:hAnsi="맑은 고딕"/>
                <w:b w:val="0"/>
                <w:sz w:val="16"/>
              </w:rPr>
              <w:t>현재 강우·기상 관측값이 기존 계획위험·과거사례와 함께 상대순위 산정에 반영</w:t>
            </w:r>
          </w:p>
        </w:tc>
        <w:tc>
          <w:tcPr>
            <w:tcW w:type="dxa" w:w="3312"/>
            <w:vAlign w:val="center"/>
            <w:shd w:fill="F3F6F9"/>
          </w:tcPr>
          <w:p>
            <w:r/>
            <w:r>
              <w:rPr>
                <w:rFonts w:ascii="맑은 고딕" w:hAnsi="맑은 고딕"/>
                <w:b w:val="0"/>
                <w:sz w:val="16"/>
              </w:rPr>
              <w:t>실제 관측값 유무에 따라 입력 Context가 변경되고 근거가 추적됨</w:t>
            </w:r>
          </w:p>
        </w:tc>
      </w:tr>
      <w:tr>
        <w:trPr>
          <w:cantSplit/>
        </w:trPr>
        <w:tc>
          <w:tcPr>
            <w:tcW w:type="dxa" w:w="1584"/>
            <w:vAlign w:val="center"/>
          </w:tcPr>
          <w:p>
            <w:r/>
            <w:r>
              <w:rPr>
                <w:rFonts w:ascii="맑은 고딕" w:hAnsi="맑은 고딕"/>
                <w:b w:val="0"/>
                <w:sz w:val="16"/>
              </w:rPr>
              <w:t>연계 진단</w:t>
            </w:r>
          </w:p>
        </w:tc>
        <w:tc>
          <w:tcPr>
            <w:tcW w:type="dxa" w:w="4608"/>
            <w:vAlign w:val="center"/>
          </w:tcPr>
          <w:p>
            <w:r/>
            <w:r>
              <w:rPr>
                <w:rFonts w:ascii="맑은 고딕" w:hAnsi="맑은 고딕"/>
                <w:b w:val="0"/>
                <w:sz w:val="16"/>
              </w:rPr>
              <w:t>VWorld, 기상청, 홍수통제소, UNE RAG의 설정·대체모드 상태 표시</w:t>
            </w:r>
          </w:p>
        </w:tc>
        <w:tc>
          <w:tcPr>
            <w:tcW w:type="dxa" w:w="3312"/>
            <w:vAlign w:val="center"/>
          </w:tcPr>
          <w:p>
            <w:r/>
            <w:r>
              <w:rPr>
                <w:rFonts w:ascii="맑은 고딕" w:hAnsi="맑은 고딕"/>
                <w:b w:val="0"/>
                <w:sz w:val="16"/>
              </w:rPr>
              <w:t>키 값 자체를 노출하지 않고 설정여부와 Fallback 상태만 표시</w:t>
            </w:r>
          </w:p>
        </w:tc>
      </w:tr>
      <w:tr>
        <w:trPr>
          <w:cantSplit/>
        </w:trPr>
        <w:tc>
          <w:tcPr>
            <w:tcW w:type="dxa" w:w="1584"/>
            <w:vAlign w:val="center"/>
            <w:shd w:fill="F3F6F9"/>
          </w:tcPr>
          <w:p>
            <w:r/>
            <w:r>
              <w:rPr>
                <w:rFonts w:ascii="맑은 고딕" w:hAnsi="맑은 고딕"/>
                <w:b w:val="0"/>
                <w:sz w:val="16"/>
              </w:rPr>
              <w:t>피해·변화 근거</w:t>
            </w:r>
          </w:p>
        </w:tc>
        <w:tc>
          <w:tcPr>
            <w:tcW w:type="dxa" w:w="4608"/>
            <w:vAlign w:val="center"/>
            <w:shd w:fill="F3F6F9"/>
          </w:tcPr>
          <w:p>
            <w:r/>
            <w:r>
              <w:rPr>
                <w:rFonts w:ascii="맑은 고딕" w:hAnsi="맑은 고딕"/>
                <w:b w:val="0"/>
                <w:sz w:val="16"/>
              </w:rPr>
              <w:t>위성영상 비교쌍, 침수흔적도 포함 여부, 과거 피해복구 사례를 사용자가 선택</w:t>
            </w:r>
          </w:p>
        </w:tc>
        <w:tc>
          <w:tcPr>
            <w:tcW w:type="dxa" w:w="3312"/>
            <w:vAlign w:val="center"/>
            <w:shd w:fill="F3F6F9"/>
          </w:tcPr>
          <w:p>
            <w:r/>
            <w:r>
              <w:rPr>
                <w:rFonts w:ascii="맑은 고딕" w:hAnsi="맑은 고딕"/>
                <w:b w:val="0"/>
                <w:sz w:val="16"/>
              </w:rPr>
              <w:t>Situation ID별 선택상태를 저장하고 보고서 페이지에서 확인</w:t>
            </w:r>
          </w:p>
        </w:tc>
      </w:tr>
      <w:tr>
        <w:trPr>
          <w:cantSplit/>
        </w:trPr>
        <w:tc>
          <w:tcPr>
            <w:tcW w:type="dxa" w:w="1584"/>
            <w:vAlign w:val="center"/>
          </w:tcPr>
          <w:p>
            <w:r/>
            <w:r>
              <w:rPr>
                <w:rFonts w:ascii="맑은 고딕" w:hAnsi="맑은 고딕"/>
                <w:b w:val="0"/>
                <w:sz w:val="16"/>
              </w:rPr>
              <w:t>보고서 초안</w:t>
            </w:r>
          </w:p>
        </w:tc>
        <w:tc>
          <w:tcPr>
            <w:tcW w:type="dxa" w:w="4608"/>
            <w:vAlign w:val="center"/>
          </w:tcPr>
          <w:p>
            <w:r/>
            <w:r>
              <w:rPr>
                <w:rFonts w:ascii="맑은 고딕" w:hAnsi="맑은 고딕"/>
                <w:b w:val="0"/>
                <w:sz w:val="16"/>
              </w:rPr>
              <w:t>선택 근거를 참고근거 절에 자동 반영</w:t>
            </w:r>
          </w:p>
        </w:tc>
        <w:tc>
          <w:tcPr>
            <w:tcW w:type="dxa" w:w="3312"/>
            <w:vAlign w:val="center"/>
          </w:tcPr>
          <w:p>
            <w:r/>
            <w:r>
              <w:rPr>
                <w:rFonts w:ascii="맑은 고딕" w:hAnsi="맑은 고딕"/>
                <w:b w:val="0"/>
                <w:sz w:val="16"/>
              </w:rPr>
              <w:t>과거 피해·복구를 현재 피해현황으로 자동 기입하지 않음</w:t>
            </w:r>
          </w:p>
        </w:tc>
      </w:tr>
      <w:tr>
        <w:trPr>
          <w:cantSplit/>
        </w:trPr>
        <w:tc>
          <w:tcPr>
            <w:tcW w:type="dxa" w:w="1584"/>
            <w:vAlign w:val="center"/>
            <w:shd w:fill="F3F6F9"/>
          </w:tcPr>
          <w:p>
            <w:r/>
            <w:r>
              <w:rPr>
                <w:rFonts w:ascii="맑은 고딕" w:hAnsi="맑은 고딕"/>
                <w:b w:val="0"/>
                <w:sz w:val="16"/>
              </w:rPr>
              <w:t>접근성 시험</w:t>
            </w:r>
          </w:p>
        </w:tc>
        <w:tc>
          <w:tcPr>
            <w:tcW w:type="dxa" w:w="4608"/>
            <w:vAlign w:val="center"/>
            <w:shd w:fill="F3F6F9"/>
          </w:tcPr>
          <w:p>
            <w:r/>
            <w:r>
              <w:rPr>
                <w:rFonts w:ascii="맑은 고딕" w:hAnsi="맑은 고딕"/>
                <w:b w:val="0"/>
                <w:sz w:val="16"/>
              </w:rPr>
              <w:t>실제 URL 이동, 키보드 접근, 스와이프 대체조작 E2E 시나리오 추가</w:t>
            </w:r>
          </w:p>
        </w:tc>
        <w:tc>
          <w:tcPr>
            <w:tcW w:type="dxa" w:w="3312"/>
            <w:vAlign w:val="center"/>
            <w:shd w:fill="F3F6F9"/>
          </w:tcPr>
          <w:p>
            <w:r/>
            <w:r>
              <w:rPr>
                <w:rFonts w:ascii="맑은 고딕" w:hAnsi="맑은 고딕"/>
                <w:b w:val="0"/>
                <w:sz w:val="16"/>
              </w:rPr>
              <w:t>Playwright 실행환경에서 자동시험 가능하고 수동 화면낭독기 시험항목 유지</w:t>
            </w:r>
          </w:p>
        </w:tc>
      </w:tr>
    </w:tbl>
    <w:p/>
    <w:p>
      <w:pPr>
        <w:pStyle w:val="Heading2"/>
        <w:keepNext/>
      </w:pPr>
      <w:r>
        <w:t>27.2 기상청 초단기실황 연계 상세</w:t>
      </w:r>
    </w:p>
    <w:p>
      <w:r>
        <w:t>첫 번째 실제 공공 관측 Provider는 기상청 단기예보 조회서비스의 초단기실황 기능으로 한다. 서비스는 읍·면·동 단위 5km 격자 기반 실황값을 제공하므로, POC 대상 지자체의 대표 격자좌표를 지역 프로파일에 고정하고 서버측 Vercel Function에서 호출한다.</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F4E78"/>
          </w:tcPr>
          <w:p>
            <w:r/>
            <w:r>
              <w:rPr>
                <w:rFonts w:ascii="맑은 고딕" w:hAnsi="맑은 고딕"/>
                <w:b/>
                <w:color w:val="FFFFFF"/>
                <w:sz w:val="16"/>
              </w:rPr>
              <w:t>항목</w:t>
            </w:r>
          </w:p>
        </w:tc>
        <w:tc>
          <w:tcPr>
            <w:tcW w:type="dxa" w:w="3888"/>
            <w:vAlign w:val="center"/>
            <w:shd w:fill="1F4E78"/>
          </w:tcPr>
          <w:p>
            <w:r/>
            <w:r>
              <w:rPr>
                <w:rFonts w:ascii="맑은 고딕" w:hAnsi="맑은 고딕"/>
                <w:b/>
                <w:color w:val="FFFFFF"/>
                <w:sz w:val="16"/>
              </w:rPr>
              <w:t>설계값</w:t>
            </w:r>
          </w:p>
        </w:tc>
        <w:tc>
          <w:tcPr>
            <w:tcW w:type="dxa" w:w="3888"/>
            <w:vAlign w:val="center"/>
            <w:shd w:fill="1F4E78"/>
          </w:tcPr>
          <w:p>
            <w:r/>
            <w:r>
              <w:rPr>
                <w:rFonts w:ascii="맑은 고딕" w:hAnsi="맑은 고딕"/>
                <w:b/>
                <w:color w:val="FFFFFF"/>
                <w:sz w:val="16"/>
              </w:rPr>
              <w:t>처리규칙</w:t>
            </w:r>
          </w:p>
        </w:tc>
        <w:trPr>
          <w:tblHeader/>
          <w:cantSplit/>
        </w:trPr>
      </w:tr>
      <w:tr>
        <w:trPr>
          <w:cantSplit/>
        </w:trPr>
        <w:tc>
          <w:tcPr>
            <w:tcW w:type="dxa" w:w="1728"/>
            <w:vAlign w:val="center"/>
          </w:tcPr>
          <w:p>
            <w:r/>
            <w:r>
              <w:rPr>
                <w:rFonts w:ascii="맑은 고딕" w:hAnsi="맑은 고딕"/>
                <w:b w:val="0"/>
                <w:sz w:val="16"/>
              </w:rPr>
              <w:t>Endpoint</w:t>
            </w:r>
          </w:p>
        </w:tc>
        <w:tc>
          <w:tcPr>
            <w:tcW w:type="dxa" w:w="3888"/>
            <w:vAlign w:val="center"/>
          </w:tcPr>
          <w:p>
            <w:r/>
            <w:r>
              <w:rPr>
                <w:rFonts w:ascii="맑은 고딕" w:hAnsi="맑은 고딕"/>
                <w:b w:val="0"/>
                <w:sz w:val="16"/>
              </w:rPr>
              <w:t>/1360000/VilageFcstInfoService_2.0/getUltraSrtNcst</w:t>
            </w:r>
          </w:p>
        </w:tc>
        <w:tc>
          <w:tcPr>
            <w:tcW w:type="dxa" w:w="3888"/>
            <w:vAlign w:val="center"/>
          </w:tcPr>
          <w:p>
            <w:r/>
            <w:r>
              <w:rPr>
                <w:rFonts w:ascii="맑은 고딕" w:hAnsi="맑은 고딕"/>
                <w:b w:val="0"/>
                <w:sz w:val="16"/>
              </w:rPr>
              <w:t>환경변수 KMA_ULTRA_SRT_NCST_URL로 교체 가능</w:t>
            </w:r>
          </w:p>
        </w:tc>
      </w:tr>
      <w:tr>
        <w:trPr>
          <w:cantSplit/>
        </w:trPr>
        <w:tc>
          <w:tcPr>
            <w:tcW w:type="dxa" w:w="1728"/>
            <w:vAlign w:val="center"/>
            <w:shd w:fill="F3F6F9"/>
          </w:tcPr>
          <w:p>
            <w:r/>
            <w:r>
              <w:rPr>
                <w:rFonts w:ascii="맑은 고딕" w:hAnsi="맑은 고딕"/>
                <w:b w:val="0"/>
                <w:sz w:val="16"/>
              </w:rPr>
              <w:t>인증</w:t>
            </w:r>
          </w:p>
        </w:tc>
        <w:tc>
          <w:tcPr>
            <w:tcW w:type="dxa" w:w="3888"/>
            <w:vAlign w:val="center"/>
            <w:shd w:fill="F3F6F9"/>
          </w:tcPr>
          <w:p>
            <w:r/>
            <w:r>
              <w:rPr>
                <w:rFonts w:ascii="맑은 고딕" w:hAnsi="맑은 고딕"/>
                <w:b w:val="0"/>
                <w:sz w:val="16"/>
              </w:rPr>
              <w:t>DATA_GO_KR_SERVICE_KEY</w:t>
            </w:r>
          </w:p>
        </w:tc>
        <w:tc>
          <w:tcPr>
            <w:tcW w:type="dxa" w:w="3888"/>
            <w:vAlign w:val="center"/>
            <w:shd w:fill="F3F6F9"/>
          </w:tcPr>
          <w:p>
            <w:r/>
            <w:r>
              <w:rPr>
                <w:rFonts w:ascii="맑은 고딕" w:hAnsi="맑은 고딕"/>
                <w:b w:val="0"/>
                <w:sz w:val="16"/>
              </w:rPr>
              <w:t>브라우저에 노출하지 않고 Vercel 서버 환경변수로만 관리</w:t>
            </w:r>
          </w:p>
        </w:tc>
      </w:tr>
      <w:tr>
        <w:trPr>
          <w:cantSplit/>
        </w:trPr>
        <w:tc>
          <w:tcPr>
            <w:tcW w:type="dxa" w:w="1728"/>
            <w:vAlign w:val="center"/>
          </w:tcPr>
          <w:p>
            <w:r/>
            <w:r>
              <w:rPr>
                <w:rFonts w:ascii="맑은 고딕" w:hAnsi="맑은 고딕"/>
                <w:b w:val="0"/>
                <w:sz w:val="16"/>
              </w:rPr>
              <w:t>기준시각</w:t>
            </w:r>
          </w:p>
        </w:tc>
        <w:tc>
          <w:tcPr>
            <w:tcW w:type="dxa" w:w="3888"/>
            <w:vAlign w:val="center"/>
          </w:tcPr>
          <w:p>
            <w:r/>
            <w:r>
              <w:rPr>
                <w:rFonts w:ascii="맑은 고딕" w:hAnsi="맑은 고딕"/>
                <w:b w:val="0"/>
                <w:sz w:val="16"/>
              </w:rPr>
              <w:t>기준시각에서 KMA_REQUEST_LAG_MINUTES를 차감한 정시</w:t>
            </w:r>
          </w:p>
        </w:tc>
        <w:tc>
          <w:tcPr>
            <w:tcW w:type="dxa" w:w="3888"/>
            <w:vAlign w:val="center"/>
          </w:tcPr>
          <w:p>
            <w:r/>
            <w:r>
              <w:rPr>
                <w:rFonts w:ascii="맑은 고딕" w:hAnsi="맑은 고딕"/>
                <w:b w:val="0"/>
                <w:sz w:val="16"/>
              </w:rPr>
              <w:t>기본 45분 지연을 두어 발표자료 미생성 오류를 줄임</w:t>
            </w:r>
          </w:p>
        </w:tc>
      </w:tr>
      <w:tr>
        <w:trPr>
          <w:cantSplit/>
        </w:trPr>
        <w:tc>
          <w:tcPr>
            <w:tcW w:type="dxa" w:w="1728"/>
            <w:vAlign w:val="center"/>
            <w:shd w:fill="F3F6F9"/>
          </w:tcPr>
          <w:p>
            <w:r/>
            <w:r>
              <w:rPr>
                <w:rFonts w:ascii="맑은 고딕" w:hAnsi="맑은 고딕"/>
                <w:b w:val="0"/>
                <w:sz w:val="16"/>
              </w:rPr>
              <w:t>응답형식</w:t>
            </w:r>
          </w:p>
        </w:tc>
        <w:tc>
          <w:tcPr>
            <w:tcW w:type="dxa" w:w="3888"/>
            <w:vAlign w:val="center"/>
            <w:shd w:fill="F3F6F9"/>
          </w:tcPr>
          <w:p>
            <w:r/>
            <w:r>
              <w:rPr>
                <w:rFonts w:ascii="맑은 고딕" w:hAnsi="맑은 고딕"/>
                <w:b w:val="0"/>
                <w:sz w:val="16"/>
              </w:rPr>
              <w:t>JSON</w:t>
            </w:r>
          </w:p>
        </w:tc>
        <w:tc>
          <w:tcPr>
            <w:tcW w:type="dxa" w:w="3888"/>
            <w:vAlign w:val="center"/>
            <w:shd w:fill="F3F6F9"/>
          </w:tcPr>
          <w:p>
            <w:r/>
            <w:r>
              <w:rPr>
                <w:rFonts w:ascii="맑은 고딕" w:hAnsi="맑은 고딕"/>
                <w:b w:val="0"/>
                <w:sz w:val="16"/>
              </w:rPr>
              <w:t>response.header.resultCode가 00인 경우만 actual로 채택</w:t>
            </w:r>
          </w:p>
        </w:tc>
      </w:tr>
      <w:tr>
        <w:trPr>
          <w:cantSplit/>
        </w:trPr>
        <w:tc>
          <w:tcPr>
            <w:tcW w:type="dxa" w:w="1728"/>
            <w:vAlign w:val="center"/>
          </w:tcPr>
          <w:p>
            <w:r/>
            <w:r>
              <w:rPr>
                <w:rFonts w:ascii="맑은 고딕" w:hAnsi="맑은 고딕"/>
                <w:b w:val="0"/>
                <w:sz w:val="16"/>
              </w:rPr>
              <w:t>Timeout</w:t>
            </w:r>
          </w:p>
        </w:tc>
        <w:tc>
          <w:tcPr>
            <w:tcW w:type="dxa" w:w="3888"/>
            <w:vAlign w:val="center"/>
          </w:tcPr>
          <w:p>
            <w:r/>
            <w:r>
              <w:rPr>
                <w:rFonts w:ascii="맑은 고딕" w:hAnsi="맑은 고딕"/>
                <w:b w:val="0"/>
                <w:sz w:val="16"/>
              </w:rPr>
              <w:t>12초</w:t>
            </w:r>
          </w:p>
        </w:tc>
        <w:tc>
          <w:tcPr>
            <w:tcW w:type="dxa" w:w="3888"/>
            <w:vAlign w:val="center"/>
          </w:tcPr>
          <w:p>
            <w:r/>
            <w:r>
              <w:rPr>
                <w:rFonts w:ascii="맑은 고딕" w:hAnsi="맑은 고딕"/>
                <w:b w:val="0"/>
                <w:sz w:val="16"/>
              </w:rPr>
              <w:t>실패 시 전체 서비스 오류로 전파하지 않고 Scenario Observation으로 대체</w:t>
            </w:r>
          </w:p>
        </w:tc>
      </w:tr>
      <w:tr>
        <w:trPr>
          <w:cantSplit/>
        </w:trPr>
        <w:tc>
          <w:tcPr>
            <w:tcW w:type="dxa" w:w="1728"/>
            <w:vAlign w:val="center"/>
            <w:shd w:fill="F3F6F9"/>
          </w:tcPr>
          <w:p>
            <w:r/>
            <w:r>
              <w:rPr>
                <w:rFonts w:ascii="맑은 고딕" w:hAnsi="맑은 고딕"/>
                <w:b w:val="0"/>
                <w:sz w:val="16"/>
              </w:rPr>
              <w:t>출처표시</w:t>
            </w:r>
          </w:p>
        </w:tc>
        <w:tc>
          <w:tcPr>
            <w:tcW w:type="dxa" w:w="3888"/>
            <w:vAlign w:val="center"/>
            <w:shd w:fill="F3F6F9"/>
          </w:tcPr>
          <w:p>
            <w:r/>
            <w:r>
              <w:rPr>
                <w:rFonts w:ascii="맑은 고딕" w:hAnsi="맑은 고딕"/>
                <w:b w:val="0"/>
                <w:sz w:val="16"/>
              </w:rPr>
              <w:t>source_provider=KMA_ULTRA_SRT_NCST, official_data=true</w:t>
            </w:r>
          </w:p>
        </w:tc>
        <w:tc>
          <w:tcPr>
            <w:tcW w:type="dxa" w:w="3888"/>
            <w:vAlign w:val="center"/>
            <w:shd w:fill="F3F6F9"/>
          </w:tcPr>
          <w:p>
            <w:r/>
            <w:r>
              <w:rPr>
                <w:rFonts w:ascii="맑은 고딕" w:hAnsi="맑은 고딕"/>
                <w:b w:val="0"/>
                <w:sz w:val="16"/>
              </w:rPr>
              <w:t>화면에서 실제 공공 API 값임을 식별</w:t>
            </w:r>
          </w:p>
        </w:tc>
      </w:tr>
    </w:tbl>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vAlign w:val="center"/>
            <w:shd w:fill="1F4E78"/>
          </w:tcPr>
          <w:p>
            <w:r/>
            <w:r>
              <w:rPr>
                <w:rFonts w:ascii="맑은 고딕" w:hAnsi="맑은 고딕"/>
                <w:b/>
                <w:color w:val="FFFFFF"/>
                <w:sz w:val="16"/>
              </w:rPr>
              <w:t>행정코드</w:t>
            </w:r>
          </w:p>
        </w:tc>
        <w:tc>
          <w:tcPr>
            <w:tcW w:type="dxa" w:w="3312"/>
            <w:vAlign w:val="center"/>
            <w:shd w:fill="1F4E78"/>
          </w:tcPr>
          <w:p>
            <w:r/>
            <w:r>
              <w:rPr>
                <w:rFonts w:ascii="맑은 고딕" w:hAnsi="맑은 고딕"/>
                <w:b/>
                <w:color w:val="FFFFFF"/>
                <w:sz w:val="16"/>
              </w:rPr>
              <w:t>지역</w:t>
            </w:r>
          </w:p>
        </w:tc>
        <w:tc>
          <w:tcPr>
            <w:tcW w:type="dxa" w:w="1152"/>
            <w:vAlign w:val="center"/>
            <w:shd w:fill="1F4E78"/>
          </w:tcPr>
          <w:p>
            <w:r/>
            <w:r>
              <w:rPr>
                <w:rFonts w:ascii="맑은 고딕" w:hAnsi="맑은 고딕"/>
                <w:b/>
                <w:color w:val="FFFFFF"/>
                <w:sz w:val="16"/>
              </w:rPr>
              <w:t>KMA nx</w:t>
            </w:r>
          </w:p>
        </w:tc>
        <w:tc>
          <w:tcPr>
            <w:tcW w:type="dxa" w:w="1152"/>
            <w:vAlign w:val="center"/>
            <w:shd w:fill="1F4E78"/>
          </w:tcPr>
          <w:p>
            <w:r/>
            <w:r>
              <w:rPr>
                <w:rFonts w:ascii="맑은 고딕" w:hAnsi="맑은 고딕"/>
                <w:b/>
                <w:color w:val="FFFFFF"/>
                <w:sz w:val="16"/>
              </w:rPr>
              <w:t>KMA ny</w:t>
            </w:r>
          </w:p>
        </w:tc>
        <w:tc>
          <w:tcPr>
            <w:tcW w:type="dxa" w:w="4176"/>
            <w:vAlign w:val="center"/>
            <w:shd w:fill="1F4E78"/>
          </w:tcPr>
          <w:p>
            <w:r/>
            <w:r>
              <w:rPr>
                <w:rFonts w:ascii="맑은 고딕" w:hAnsi="맑은 고딕"/>
                <w:b/>
                <w:color w:val="FFFFFF"/>
                <w:sz w:val="16"/>
              </w:rPr>
              <w:t>대표 적용</w:t>
            </w:r>
          </w:p>
        </w:tc>
        <w:trPr>
          <w:tblHeader/>
          <w:cantSplit/>
        </w:trPr>
      </w:tr>
      <w:tr>
        <w:trPr>
          <w:cantSplit/>
        </w:trPr>
        <w:tc>
          <w:tcPr>
            <w:tcW w:type="dxa" w:w="1440"/>
            <w:vAlign w:val="center"/>
          </w:tcPr>
          <w:p>
            <w:r/>
            <w:r>
              <w:rPr>
                <w:rFonts w:ascii="맑은 고딕" w:hAnsi="맑은 고딕"/>
                <w:b w:val="0"/>
                <w:sz w:val="16"/>
              </w:rPr>
              <w:t>41430</w:t>
            </w:r>
          </w:p>
        </w:tc>
        <w:tc>
          <w:tcPr>
            <w:tcW w:type="dxa" w:w="3312"/>
            <w:vAlign w:val="center"/>
          </w:tcPr>
          <w:p>
            <w:r/>
            <w:r>
              <w:rPr>
                <w:rFonts w:ascii="맑은 고딕" w:hAnsi="맑은 고딕"/>
                <w:b w:val="0"/>
                <w:sz w:val="16"/>
              </w:rPr>
              <w:t>경기도 의왕시</w:t>
            </w:r>
          </w:p>
        </w:tc>
        <w:tc>
          <w:tcPr>
            <w:tcW w:type="dxa" w:w="1152"/>
            <w:vAlign w:val="center"/>
          </w:tcPr>
          <w:p>
            <w:r/>
            <w:r>
              <w:rPr>
                <w:rFonts w:ascii="맑은 고딕" w:hAnsi="맑은 고딕"/>
                <w:b w:val="0"/>
                <w:sz w:val="16"/>
              </w:rPr>
              <w:t>60</w:t>
            </w:r>
          </w:p>
        </w:tc>
        <w:tc>
          <w:tcPr>
            <w:tcW w:type="dxa" w:w="1152"/>
            <w:vAlign w:val="center"/>
          </w:tcPr>
          <w:p>
            <w:r/>
            <w:r>
              <w:rPr>
                <w:rFonts w:ascii="맑은 고딕" w:hAnsi="맑은 고딕"/>
                <w:b w:val="0"/>
                <w:sz w:val="16"/>
              </w:rPr>
              <w:t>122</w:t>
            </w:r>
          </w:p>
        </w:tc>
        <w:tc>
          <w:tcPr>
            <w:tcW w:type="dxa" w:w="4176"/>
            <w:vAlign w:val="center"/>
          </w:tcPr>
          <w:p>
            <w:r/>
            <w:r>
              <w:rPr>
                <w:rFonts w:ascii="맑은 고딕" w:hAnsi="맑은 고딕"/>
                <w:b w:val="0"/>
                <w:sz w:val="16"/>
              </w:rPr>
              <w:t>안양천·오전천 위험지구 상황</w:t>
            </w:r>
          </w:p>
        </w:tc>
      </w:tr>
      <w:tr>
        <w:trPr>
          <w:cantSplit/>
        </w:trPr>
        <w:tc>
          <w:tcPr>
            <w:tcW w:type="dxa" w:w="1440"/>
            <w:vAlign w:val="center"/>
            <w:shd w:fill="F3F6F9"/>
          </w:tcPr>
          <w:p>
            <w:r/>
            <w:r>
              <w:rPr>
                <w:rFonts w:ascii="맑은 고딕" w:hAnsi="맑은 고딕"/>
                <w:b w:val="0"/>
                <w:sz w:val="16"/>
              </w:rPr>
              <w:t>47190</w:t>
            </w:r>
          </w:p>
        </w:tc>
        <w:tc>
          <w:tcPr>
            <w:tcW w:type="dxa" w:w="3312"/>
            <w:vAlign w:val="center"/>
            <w:shd w:fill="F3F6F9"/>
          </w:tcPr>
          <w:p>
            <w:r/>
            <w:r>
              <w:rPr>
                <w:rFonts w:ascii="맑은 고딕" w:hAnsi="맑은 고딕"/>
                <w:b w:val="0"/>
                <w:sz w:val="16"/>
              </w:rPr>
              <w:t>경상북도 구미시</w:t>
            </w:r>
          </w:p>
        </w:tc>
        <w:tc>
          <w:tcPr>
            <w:tcW w:type="dxa" w:w="1152"/>
            <w:vAlign w:val="center"/>
            <w:shd w:fill="F3F6F9"/>
          </w:tcPr>
          <w:p>
            <w:r/>
            <w:r>
              <w:rPr>
                <w:rFonts w:ascii="맑은 고딕" w:hAnsi="맑은 고딕"/>
                <w:b w:val="0"/>
                <w:sz w:val="16"/>
              </w:rPr>
              <w:t>84</w:t>
            </w:r>
          </w:p>
        </w:tc>
        <w:tc>
          <w:tcPr>
            <w:tcW w:type="dxa" w:w="1152"/>
            <w:vAlign w:val="center"/>
            <w:shd w:fill="F3F6F9"/>
          </w:tcPr>
          <w:p>
            <w:r/>
            <w:r>
              <w:rPr>
                <w:rFonts w:ascii="맑은 고딕" w:hAnsi="맑은 고딕"/>
                <w:b w:val="0"/>
                <w:sz w:val="16"/>
              </w:rPr>
              <w:t>97</w:t>
            </w:r>
          </w:p>
        </w:tc>
        <w:tc>
          <w:tcPr>
            <w:tcW w:type="dxa" w:w="4176"/>
            <w:vAlign w:val="center"/>
            <w:shd w:fill="F3F6F9"/>
          </w:tcPr>
          <w:p>
            <w:r/>
            <w:r>
              <w:rPr>
                <w:rFonts w:ascii="맑은 고딕" w:hAnsi="맑은 고딕"/>
                <w:b w:val="0"/>
                <w:sz w:val="16"/>
              </w:rPr>
              <w:t>구미천 태풍·호우 복합상황</w:t>
            </w:r>
          </w:p>
        </w:tc>
      </w:tr>
      <w:tr>
        <w:trPr>
          <w:cantSplit/>
        </w:trPr>
        <w:tc>
          <w:tcPr>
            <w:tcW w:type="dxa" w:w="1440"/>
            <w:vAlign w:val="center"/>
          </w:tcPr>
          <w:p>
            <w:r/>
            <w:r>
              <w:rPr>
                <w:rFonts w:ascii="맑은 고딕" w:hAnsi="맑은 고딕"/>
                <w:b w:val="0"/>
                <w:sz w:val="16"/>
              </w:rPr>
              <w:t>45190</w:t>
            </w:r>
          </w:p>
        </w:tc>
        <w:tc>
          <w:tcPr>
            <w:tcW w:type="dxa" w:w="3312"/>
            <w:vAlign w:val="center"/>
          </w:tcPr>
          <w:p>
            <w:r/>
            <w:r>
              <w:rPr>
                <w:rFonts w:ascii="맑은 고딕" w:hAnsi="맑은 고딕"/>
                <w:b w:val="0"/>
                <w:sz w:val="16"/>
              </w:rPr>
              <w:t>전북특별자치도 남원시</w:t>
            </w:r>
          </w:p>
        </w:tc>
        <w:tc>
          <w:tcPr>
            <w:tcW w:type="dxa" w:w="1152"/>
            <w:vAlign w:val="center"/>
          </w:tcPr>
          <w:p>
            <w:r/>
            <w:r>
              <w:rPr>
                <w:rFonts w:ascii="맑은 고딕" w:hAnsi="맑은 고딕"/>
                <w:b w:val="0"/>
                <w:sz w:val="16"/>
              </w:rPr>
              <w:t>68</w:t>
            </w:r>
          </w:p>
        </w:tc>
        <w:tc>
          <w:tcPr>
            <w:tcW w:type="dxa" w:w="1152"/>
            <w:vAlign w:val="center"/>
          </w:tcPr>
          <w:p>
            <w:r/>
            <w:r>
              <w:rPr>
                <w:rFonts w:ascii="맑은 고딕" w:hAnsi="맑은 고딕"/>
                <w:b w:val="0"/>
                <w:sz w:val="16"/>
              </w:rPr>
              <w:t>81</w:t>
            </w:r>
          </w:p>
        </w:tc>
        <w:tc>
          <w:tcPr>
            <w:tcW w:type="dxa" w:w="4176"/>
            <w:vAlign w:val="center"/>
          </w:tcPr>
          <w:p>
            <w:r/>
            <w:r>
              <w:rPr>
                <w:rFonts w:ascii="맑은 고딕" w:hAnsi="맑은 고딕"/>
                <w:b w:val="0"/>
                <w:sz w:val="16"/>
              </w:rPr>
              <w:t>요천 집중호우 상황</w:t>
            </w:r>
          </w:p>
        </w:tc>
      </w:tr>
    </w:tbl>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vAlign w:val="center"/>
            <w:shd w:fill="1F4E78"/>
          </w:tcPr>
          <w:p>
            <w:r/>
            <w:r>
              <w:rPr>
                <w:rFonts w:ascii="맑은 고딕" w:hAnsi="맑은 고딕"/>
                <w:b/>
                <w:color w:val="FFFFFF"/>
                <w:sz w:val="16"/>
              </w:rPr>
              <w:t>KMA Category</w:t>
            </w:r>
          </w:p>
        </w:tc>
        <w:tc>
          <w:tcPr>
            <w:tcW w:type="dxa" w:w="2448"/>
            <w:vAlign w:val="center"/>
            <w:shd w:fill="1F4E78"/>
          </w:tcPr>
          <w:p>
            <w:r/>
            <w:r>
              <w:rPr>
                <w:rFonts w:ascii="맑은 고딕" w:hAnsi="맑은 고딕"/>
                <w:b/>
                <w:color w:val="FFFFFF"/>
                <w:sz w:val="16"/>
              </w:rPr>
              <w:t>공통 Observation Type</w:t>
            </w:r>
          </w:p>
        </w:tc>
        <w:tc>
          <w:tcPr>
            <w:tcW w:type="dxa" w:w="2160"/>
            <w:vAlign w:val="center"/>
            <w:shd w:fill="1F4E78"/>
          </w:tcPr>
          <w:p>
            <w:r/>
            <w:r>
              <w:rPr>
                <w:rFonts w:ascii="맑은 고딕" w:hAnsi="맑은 고딕"/>
                <w:b/>
                <w:color w:val="FFFFFF"/>
                <w:sz w:val="16"/>
              </w:rPr>
              <w:t>명칭</w:t>
            </w:r>
          </w:p>
        </w:tc>
        <w:tc>
          <w:tcPr>
            <w:tcW w:type="dxa" w:w="1152"/>
            <w:vAlign w:val="center"/>
            <w:shd w:fill="1F4E78"/>
          </w:tcPr>
          <w:p>
            <w:r/>
            <w:r>
              <w:rPr>
                <w:rFonts w:ascii="맑은 고딕" w:hAnsi="맑은 고딕"/>
                <w:b/>
                <w:color w:val="FFFFFF"/>
                <w:sz w:val="16"/>
              </w:rPr>
              <w:t>단위</w:t>
            </w:r>
          </w:p>
        </w:tc>
        <w:tc>
          <w:tcPr>
            <w:tcW w:type="dxa" w:w="3744"/>
            <w:vAlign w:val="center"/>
            <w:shd w:fill="1F4E78"/>
          </w:tcPr>
          <w:p>
            <w:r/>
            <w:r>
              <w:rPr>
                <w:rFonts w:ascii="맑은 고딕" w:hAnsi="맑은 고딕"/>
                <w:b/>
                <w:color w:val="FFFFFF"/>
                <w:sz w:val="16"/>
              </w:rPr>
              <w:t>우선순위 활용</w:t>
            </w:r>
          </w:p>
        </w:tc>
        <w:trPr>
          <w:tblHeader/>
          <w:cantSplit/>
        </w:trPr>
      </w:tr>
      <w:tr>
        <w:trPr>
          <w:cantSplit/>
        </w:trPr>
        <w:tc>
          <w:tcPr>
            <w:tcW w:type="dxa" w:w="1440"/>
            <w:vAlign w:val="center"/>
          </w:tcPr>
          <w:p>
            <w:r/>
            <w:r>
              <w:rPr>
                <w:rFonts w:ascii="맑은 고딕" w:hAnsi="맑은 고딕"/>
                <w:b w:val="0"/>
                <w:sz w:val="16"/>
              </w:rPr>
              <w:t>RN1</w:t>
            </w:r>
          </w:p>
        </w:tc>
        <w:tc>
          <w:tcPr>
            <w:tcW w:type="dxa" w:w="2448"/>
            <w:vAlign w:val="center"/>
          </w:tcPr>
          <w:p>
            <w:r/>
            <w:r>
              <w:rPr>
                <w:rFonts w:ascii="맑은 고딕" w:hAnsi="맑은 고딕"/>
                <w:b w:val="0"/>
                <w:sz w:val="16"/>
              </w:rPr>
              <w:t>RAINFALL_1H</w:t>
            </w:r>
          </w:p>
        </w:tc>
        <w:tc>
          <w:tcPr>
            <w:tcW w:type="dxa" w:w="2160"/>
            <w:vAlign w:val="center"/>
          </w:tcPr>
          <w:p>
            <w:r/>
            <w:r>
              <w:rPr>
                <w:rFonts w:ascii="맑은 고딕" w:hAnsi="맑은 고딕"/>
                <w:b w:val="0"/>
                <w:sz w:val="16"/>
              </w:rPr>
              <w:t>1시간 강수량</w:t>
            </w:r>
          </w:p>
        </w:tc>
        <w:tc>
          <w:tcPr>
            <w:tcW w:type="dxa" w:w="1152"/>
            <w:vAlign w:val="center"/>
          </w:tcPr>
          <w:p>
            <w:r/>
            <w:r>
              <w:rPr>
                <w:rFonts w:ascii="맑은 고딕" w:hAnsi="맑은 고딕"/>
                <w:b w:val="0"/>
                <w:sz w:val="16"/>
              </w:rPr>
              <w:t>mm</w:t>
            </w:r>
          </w:p>
        </w:tc>
        <w:tc>
          <w:tcPr>
            <w:tcW w:type="dxa" w:w="3744"/>
            <w:vAlign w:val="center"/>
          </w:tcPr>
          <w:p>
            <w:r/>
            <w:r>
              <w:rPr>
                <w:rFonts w:ascii="맑은 고딕" w:hAnsi="맑은 고딕"/>
                <w:b w:val="0"/>
                <w:sz w:val="16"/>
              </w:rPr>
              <w:t>현재 강우강도와 호우 판단조건</w:t>
            </w:r>
          </w:p>
        </w:tc>
      </w:tr>
      <w:tr>
        <w:trPr>
          <w:cantSplit/>
        </w:trPr>
        <w:tc>
          <w:tcPr>
            <w:tcW w:type="dxa" w:w="1440"/>
            <w:vAlign w:val="center"/>
            <w:shd w:fill="F3F6F9"/>
          </w:tcPr>
          <w:p>
            <w:r/>
            <w:r>
              <w:rPr>
                <w:rFonts w:ascii="맑은 고딕" w:hAnsi="맑은 고딕"/>
                <w:b w:val="0"/>
                <w:sz w:val="16"/>
              </w:rPr>
              <w:t>T1H</w:t>
            </w:r>
          </w:p>
        </w:tc>
        <w:tc>
          <w:tcPr>
            <w:tcW w:type="dxa" w:w="2448"/>
            <w:vAlign w:val="center"/>
            <w:shd w:fill="F3F6F9"/>
          </w:tcPr>
          <w:p>
            <w:r/>
            <w:r>
              <w:rPr>
                <w:rFonts w:ascii="맑은 고딕" w:hAnsi="맑은 고딕"/>
                <w:b w:val="0"/>
                <w:sz w:val="16"/>
              </w:rPr>
              <w:t>TEMPERATURE</w:t>
            </w:r>
          </w:p>
        </w:tc>
        <w:tc>
          <w:tcPr>
            <w:tcW w:type="dxa" w:w="2160"/>
            <w:vAlign w:val="center"/>
            <w:shd w:fill="F3F6F9"/>
          </w:tcPr>
          <w:p>
            <w:r/>
            <w:r>
              <w:rPr>
                <w:rFonts w:ascii="맑은 고딕" w:hAnsi="맑은 고딕"/>
                <w:b w:val="0"/>
                <w:sz w:val="16"/>
              </w:rPr>
              <w:t>기온</w:t>
            </w:r>
          </w:p>
        </w:tc>
        <w:tc>
          <w:tcPr>
            <w:tcW w:type="dxa" w:w="1152"/>
            <w:vAlign w:val="center"/>
            <w:shd w:fill="F3F6F9"/>
          </w:tcPr>
          <w:p>
            <w:r/>
            <w:r>
              <w:rPr>
                <w:rFonts w:ascii="맑은 고딕" w:hAnsi="맑은 고딕"/>
                <w:b w:val="0"/>
                <w:sz w:val="16"/>
              </w:rPr>
              <w:t>℃</w:t>
            </w:r>
          </w:p>
        </w:tc>
        <w:tc>
          <w:tcPr>
            <w:tcW w:type="dxa" w:w="3744"/>
            <w:vAlign w:val="center"/>
            <w:shd w:fill="F3F6F9"/>
          </w:tcPr>
          <w:p>
            <w:r/>
            <w:r>
              <w:rPr>
                <w:rFonts w:ascii="맑은 고딕" w:hAnsi="맑은 고딕"/>
                <w:b w:val="0"/>
                <w:sz w:val="16"/>
              </w:rPr>
              <w:t>상황 설명 및 관측최신성</w:t>
            </w:r>
          </w:p>
        </w:tc>
      </w:tr>
      <w:tr>
        <w:trPr>
          <w:cantSplit/>
        </w:trPr>
        <w:tc>
          <w:tcPr>
            <w:tcW w:type="dxa" w:w="1440"/>
            <w:vAlign w:val="center"/>
          </w:tcPr>
          <w:p>
            <w:r/>
            <w:r>
              <w:rPr>
                <w:rFonts w:ascii="맑은 고딕" w:hAnsi="맑은 고딕"/>
                <w:b w:val="0"/>
                <w:sz w:val="16"/>
              </w:rPr>
              <w:t>REH</w:t>
            </w:r>
          </w:p>
        </w:tc>
        <w:tc>
          <w:tcPr>
            <w:tcW w:type="dxa" w:w="2448"/>
            <w:vAlign w:val="center"/>
          </w:tcPr>
          <w:p>
            <w:r/>
            <w:r>
              <w:rPr>
                <w:rFonts w:ascii="맑은 고딕" w:hAnsi="맑은 고딕"/>
                <w:b w:val="0"/>
                <w:sz w:val="16"/>
              </w:rPr>
              <w:t>HUMIDITY</w:t>
            </w:r>
          </w:p>
        </w:tc>
        <w:tc>
          <w:tcPr>
            <w:tcW w:type="dxa" w:w="2160"/>
            <w:vAlign w:val="center"/>
          </w:tcPr>
          <w:p>
            <w:r/>
            <w:r>
              <w:rPr>
                <w:rFonts w:ascii="맑은 고딕" w:hAnsi="맑은 고딕"/>
                <w:b w:val="0"/>
                <w:sz w:val="16"/>
              </w:rPr>
              <w:t>습도</w:t>
            </w:r>
          </w:p>
        </w:tc>
        <w:tc>
          <w:tcPr>
            <w:tcW w:type="dxa" w:w="1152"/>
            <w:vAlign w:val="center"/>
          </w:tcPr>
          <w:p>
            <w:r/>
            <w:r>
              <w:rPr>
                <w:rFonts w:ascii="맑은 고딕" w:hAnsi="맑은 고딕"/>
                <w:b w:val="0"/>
                <w:sz w:val="16"/>
              </w:rPr>
              <w:t>%</w:t>
            </w:r>
          </w:p>
        </w:tc>
        <w:tc>
          <w:tcPr>
            <w:tcW w:type="dxa" w:w="3744"/>
            <w:vAlign w:val="center"/>
          </w:tcPr>
          <w:p>
            <w:r/>
            <w:r>
              <w:rPr>
                <w:rFonts w:ascii="맑은 고딕" w:hAnsi="맑은 고딕"/>
                <w:b w:val="0"/>
                <w:sz w:val="16"/>
              </w:rPr>
              <w:t>상황 설명</w:t>
            </w:r>
          </w:p>
        </w:tc>
      </w:tr>
      <w:tr>
        <w:trPr>
          <w:cantSplit/>
        </w:trPr>
        <w:tc>
          <w:tcPr>
            <w:tcW w:type="dxa" w:w="1440"/>
            <w:vAlign w:val="center"/>
            <w:shd w:fill="F3F6F9"/>
          </w:tcPr>
          <w:p>
            <w:r/>
            <w:r>
              <w:rPr>
                <w:rFonts w:ascii="맑은 고딕" w:hAnsi="맑은 고딕"/>
                <w:b w:val="0"/>
                <w:sz w:val="16"/>
              </w:rPr>
              <w:t>WSD</w:t>
            </w:r>
          </w:p>
        </w:tc>
        <w:tc>
          <w:tcPr>
            <w:tcW w:type="dxa" w:w="2448"/>
            <w:vAlign w:val="center"/>
            <w:shd w:fill="F3F6F9"/>
          </w:tcPr>
          <w:p>
            <w:r/>
            <w:r>
              <w:rPr>
                <w:rFonts w:ascii="맑은 고딕" w:hAnsi="맑은 고딕"/>
                <w:b w:val="0"/>
                <w:sz w:val="16"/>
              </w:rPr>
              <w:t>WIND_SPEED</w:t>
            </w:r>
          </w:p>
        </w:tc>
        <w:tc>
          <w:tcPr>
            <w:tcW w:type="dxa" w:w="2160"/>
            <w:vAlign w:val="center"/>
            <w:shd w:fill="F3F6F9"/>
          </w:tcPr>
          <w:p>
            <w:r/>
            <w:r>
              <w:rPr>
                <w:rFonts w:ascii="맑은 고딕" w:hAnsi="맑은 고딕"/>
                <w:b w:val="0"/>
                <w:sz w:val="16"/>
              </w:rPr>
              <w:t>풍속</w:t>
            </w:r>
          </w:p>
        </w:tc>
        <w:tc>
          <w:tcPr>
            <w:tcW w:type="dxa" w:w="1152"/>
            <w:vAlign w:val="center"/>
            <w:shd w:fill="F3F6F9"/>
          </w:tcPr>
          <w:p>
            <w:r/>
            <w:r>
              <w:rPr>
                <w:rFonts w:ascii="맑은 고딕" w:hAnsi="맑은 고딕"/>
                <w:b w:val="0"/>
                <w:sz w:val="16"/>
              </w:rPr>
              <w:t>m/s</w:t>
            </w:r>
          </w:p>
        </w:tc>
        <w:tc>
          <w:tcPr>
            <w:tcW w:type="dxa" w:w="3744"/>
            <w:vAlign w:val="center"/>
            <w:shd w:fill="F3F6F9"/>
          </w:tcPr>
          <w:p>
            <w:r/>
            <w:r>
              <w:rPr>
                <w:rFonts w:ascii="맑은 고딕" w:hAnsi="맑은 고딕"/>
                <w:b w:val="0"/>
                <w:sz w:val="16"/>
              </w:rPr>
              <w:t>태풍·강풍 상황 Context</w:t>
            </w:r>
          </w:p>
        </w:tc>
      </w:tr>
      <w:tr>
        <w:trPr>
          <w:cantSplit/>
        </w:trPr>
        <w:tc>
          <w:tcPr>
            <w:tcW w:type="dxa" w:w="1440"/>
            <w:vAlign w:val="center"/>
          </w:tcPr>
          <w:p>
            <w:r/>
            <w:r>
              <w:rPr>
                <w:rFonts w:ascii="맑은 고딕" w:hAnsi="맑은 고딕"/>
                <w:b w:val="0"/>
                <w:sz w:val="16"/>
              </w:rPr>
              <w:t>VEC</w:t>
            </w:r>
          </w:p>
        </w:tc>
        <w:tc>
          <w:tcPr>
            <w:tcW w:type="dxa" w:w="2448"/>
            <w:vAlign w:val="center"/>
          </w:tcPr>
          <w:p>
            <w:r/>
            <w:r>
              <w:rPr>
                <w:rFonts w:ascii="맑은 고딕" w:hAnsi="맑은 고딕"/>
                <w:b w:val="0"/>
                <w:sz w:val="16"/>
              </w:rPr>
              <w:t>WIND_DIRECTION</w:t>
            </w:r>
          </w:p>
        </w:tc>
        <w:tc>
          <w:tcPr>
            <w:tcW w:type="dxa" w:w="2160"/>
            <w:vAlign w:val="center"/>
          </w:tcPr>
          <w:p>
            <w:r/>
            <w:r>
              <w:rPr>
                <w:rFonts w:ascii="맑은 고딕" w:hAnsi="맑은 고딕"/>
                <w:b w:val="0"/>
                <w:sz w:val="16"/>
              </w:rPr>
              <w:t>풍향</w:t>
            </w:r>
          </w:p>
        </w:tc>
        <w:tc>
          <w:tcPr>
            <w:tcW w:type="dxa" w:w="1152"/>
            <w:vAlign w:val="center"/>
          </w:tcPr>
          <w:p>
            <w:r/>
            <w:r>
              <w:rPr>
                <w:rFonts w:ascii="맑은 고딕" w:hAnsi="맑은 고딕"/>
                <w:b w:val="0"/>
                <w:sz w:val="16"/>
              </w:rPr>
              <w:t>deg</w:t>
            </w:r>
          </w:p>
        </w:tc>
        <w:tc>
          <w:tcPr>
            <w:tcW w:type="dxa" w:w="3744"/>
            <w:vAlign w:val="center"/>
          </w:tcPr>
          <w:p>
            <w:r/>
            <w:r>
              <w:rPr>
                <w:rFonts w:ascii="맑은 고딕" w:hAnsi="맑은 고딕"/>
                <w:b w:val="0"/>
                <w:sz w:val="16"/>
              </w:rPr>
              <w:t>태풍·강풍 상황 Context</w:t>
            </w:r>
          </w:p>
        </w:tc>
      </w:tr>
      <w:tr>
        <w:trPr>
          <w:cantSplit/>
        </w:trPr>
        <w:tc>
          <w:tcPr>
            <w:tcW w:type="dxa" w:w="1440"/>
            <w:vAlign w:val="center"/>
            <w:shd w:fill="F3F6F9"/>
          </w:tcPr>
          <w:p>
            <w:r/>
            <w:r>
              <w:rPr>
                <w:rFonts w:ascii="맑은 고딕" w:hAnsi="맑은 고딕"/>
                <w:b w:val="0"/>
                <w:sz w:val="16"/>
              </w:rPr>
              <w:t>PTY</w:t>
            </w:r>
          </w:p>
        </w:tc>
        <w:tc>
          <w:tcPr>
            <w:tcW w:type="dxa" w:w="2448"/>
            <w:vAlign w:val="center"/>
            <w:shd w:fill="F3F6F9"/>
          </w:tcPr>
          <w:p>
            <w:r/>
            <w:r>
              <w:rPr>
                <w:rFonts w:ascii="맑은 고딕" w:hAnsi="맑은 고딕"/>
                <w:b w:val="0"/>
                <w:sz w:val="16"/>
              </w:rPr>
              <w:t>PRECIPITATION_TYPE</w:t>
            </w:r>
          </w:p>
        </w:tc>
        <w:tc>
          <w:tcPr>
            <w:tcW w:type="dxa" w:w="2160"/>
            <w:vAlign w:val="center"/>
            <w:shd w:fill="F3F6F9"/>
          </w:tcPr>
          <w:p>
            <w:r/>
            <w:r>
              <w:rPr>
                <w:rFonts w:ascii="맑은 고딕" w:hAnsi="맑은 고딕"/>
                <w:b w:val="0"/>
                <w:sz w:val="16"/>
              </w:rPr>
              <w:t>강수형태</w:t>
            </w:r>
          </w:p>
        </w:tc>
        <w:tc>
          <w:tcPr>
            <w:tcW w:type="dxa" w:w="1152"/>
            <w:vAlign w:val="center"/>
            <w:shd w:fill="F3F6F9"/>
          </w:tcPr>
          <w:p>
            <w:r/>
            <w:r>
              <w:rPr>
                <w:rFonts w:ascii="맑은 고딕" w:hAnsi="맑은 고딕"/>
                <w:b w:val="0"/>
                <w:sz w:val="16"/>
              </w:rPr>
              <w:t>코드</w:t>
            </w:r>
          </w:p>
        </w:tc>
        <w:tc>
          <w:tcPr>
            <w:tcW w:type="dxa" w:w="3744"/>
            <w:vAlign w:val="center"/>
            <w:shd w:fill="F3F6F9"/>
          </w:tcPr>
          <w:p>
            <w:r/>
            <w:r>
              <w:rPr>
                <w:rFonts w:ascii="맑은 고딕" w:hAnsi="맑은 고딕"/>
                <w:b w:val="0"/>
                <w:sz w:val="16"/>
              </w:rPr>
              <w:t>비·비/눈·눈 상태 해석</w:t>
            </w:r>
          </w:p>
        </w:tc>
      </w:tr>
      <w:tr>
        <w:trPr>
          <w:cantSplit/>
        </w:trPr>
        <w:tc>
          <w:tcPr>
            <w:tcW w:type="dxa" w:w="1440"/>
            <w:vAlign w:val="center"/>
          </w:tcPr>
          <w:p>
            <w:r/>
            <w:r>
              <w:rPr>
                <w:rFonts w:ascii="맑은 고딕" w:hAnsi="맑은 고딕"/>
                <w:b w:val="0"/>
                <w:sz w:val="16"/>
              </w:rPr>
              <w:t>UUU/VVV</w:t>
            </w:r>
          </w:p>
        </w:tc>
        <w:tc>
          <w:tcPr>
            <w:tcW w:type="dxa" w:w="2448"/>
            <w:vAlign w:val="center"/>
          </w:tcPr>
          <w:p>
            <w:r/>
            <w:r>
              <w:rPr>
                <w:rFonts w:ascii="맑은 고딕" w:hAnsi="맑은 고딕"/>
                <w:b w:val="0"/>
                <w:sz w:val="16"/>
              </w:rPr>
              <w:t>WIND_EAST_WEST / WIND_NORTH_SOUTH</w:t>
            </w:r>
          </w:p>
        </w:tc>
        <w:tc>
          <w:tcPr>
            <w:tcW w:type="dxa" w:w="2160"/>
            <w:vAlign w:val="center"/>
          </w:tcPr>
          <w:p>
            <w:r/>
            <w:r>
              <w:rPr>
                <w:rFonts w:ascii="맑은 고딕" w:hAnsi="맑은 고딕"/>
                <w:b w:val="0"/>
                <w:sz w:val="16"/>
              </w:rPr>
              <w:t>바람 성분</w:t>
            </w:r>
          </w:p>
        </w:tc>
        <w:tc>
          <w:tcPr>
            <w:tcW w:type="dxa" w:w="1152"/>
            <w:vAlign w:val="center"/>
          </w:tcPr>
          <w:p>
            <w:r/>
            <w:r>
              <w:rPr>
                <w:rFonts w:ascii="맑은 고딕" w:hAnsi="맑은 고딕"/>
                <w:b w:val="0"/>
                <w:sz w:val="16"/>
              </w:rPr>
              <w:t>m/s</w:t>
            </w:r>
          </w:p>
        </w:tc>
        <w:tc>
          <w:tcPr>
            <w:tcW w:type="dxa" w:w="3744"/>
            <w:vAlign w:val="center"/>
          </w:tcPr>
          <w:p>
            <w:r/>
            <w:r>
              <w:rPr>
                <w:rFonts w:ascii="맑은 고딕" w:hAnsi="맑은 고딕"/>
                <w:b w:val="0"/>
                <w:sz w:val="16"/>
              </w:rPr>
              <w:t>분석보조; 기본화면 우선순위는 낮음</w:t>
            </w:r>
          </w:p>
        </w:tc>
      </w:tr>
    </w:tbl>
    <w:p/>
    <w:p>
      <w:pPr>
        <w:pStyle w:val="Heading2"/>
        <w:keepNext/>
      </w:pPr>
      <w:r>
        <w:t>27.3 현재상황 병합·Fallback·우선순위 재산정 규칙</w:t>
      </w:r>
    </w:p>
    <w:p>
      <w:pPr>
        <w:pStyle w:val="ListBullet"/>
      </w:pPr>
      <w:r>
        <w:t>선택한 Situation의 지역코드와 기준시각을 /api/v1/observations/query에 전달한다.</w:t>
      </w:r>
    </w:p>
    <w:p>
      <w:pPr>
        <w:pStyle w:val="ListBullet"/>
      </w:pPr>
      <w:r>
        <w:t>PublicObservationProvider는 기상청 초단기실황 호출을 우선 수행한다.</w:t>
      </w:r>
    </w:p>
    <w:p>
      <w:pPr>
        <w:pStyle w:val="ListBullet"/>
      </w:pPr>
      <w:r>
        <w:t>실제 공공 관측값이 반환되면 동일 type의 Scenario Observation을 대체하고, 실제 응답에 없는 수위·유량·현장징후는 기존 사용자입력·Scenario 값을 유지한다.</w:t>
      </w:r>
    </w:p>
    <w:p>
      <w:pPr>
        <w:pStyle w:val="ListBullet"/>
      </w:pPr>
      <w:r>
        <w:t>병합된 CurrentSituation을 PriorityArea, SimilarEvent, ReportDraft API의 공통 입력으로 사용한다.</w:t>
      </w:r>
    </w:p>
    <w:p>
      <w:pPr>
        <w:pStyle w:val="ListBullet"/>
      </w:pPr>
      <w:r>
        <w:t>공공 API 키 미설정, Timeout, 기관 오류코드, 빈 결과 시 사용자가 입력한 값과 Scenario Provider로 기능을 계속 수행한다.</w:t>
      </w:r>
    </w:p>
    <w:p>
      <w:pPr>
        <w:pStyle w:val="ListBullet"/>
      </w:pPr>
      <w:r>
        <w:t>Fallback 사용 여부, Provider, 자료상태, 경고문을 응답 Envelope 및 화면 연계상태 패널에 표시한다.</w:t>
      </w:r>
    </w:p>
    <w:tbl>
      <w:tblPr>
        <w:tblStyle w:val="TableGrid"/>
        <w:tblW w:type="auto" w:w="0"/>
        <w:tblLook w:firstColumn="1" w:firstRow="1" w:lastColumn="0" w:lastRow="0" w:noHBand="0" w:noVBand="1" w:val="04A0"/>
      </w:tblPr>
      <w:tblGrid>
        <w:gridCol w:w="10166"/>
      </w:tblGrid>
      <w:tr>
        <w:tc>
          <w:tcPr>
            <w:tcW w:type="dxa" w:w="10166"/>
            <w:shd w:fill="F4F6F8"/>
          </w:tcPr>
          <w:p>
            <w:r/>
            <w:r>
              <w:rPr>
                <w:rFonts w:ascii="Consolas" w:hAnsi="Consolas"/>
                <w:sz w:val="15"/>
              </w:rPr>
              <w:t>mergeObservations(CurrentSituation, actualObservations)</w:t>
              <w:br/>
              <w:t xml:space="preserve">  actual type 존재 -&gt; 동일 type Scenario 값 대체</w:t>
              <w:br/>
              <w:t xml:space="preserve">  actual type 없음  -&gt; 사용자입력·Scenario 값 유지</w:t>
              <w:br/>
              <w:t xml:space="preserve">  data_quality.public_api_merged = true</w:t>
              <w:br/>
              <w:t xml:space="preserve">  PriorityArea 재산정 -&gt; SimilarEvent 재검색 -&gt; ReportDraft 재생성</w:t>
            </w:r>
          </w:p>
        </w:tc>
        <w:trPr>
          <w:tblHeader/>
          <w:cantSplit/>
        </w:trPr>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vAlign w:val="center"/>
            <w:shd w:fill="1F4E78"/>
          </w:tcPr>
          <w:p>
            <w:r/>
            <w:r>
              <w:rPr>
                <w:rFonts w:ascii="맑은 고딕" w:hAnsi="맑은 고딕"/>
                <w:b/>
                <w:color w:val="FFFFFF"/>
                <w:sz w:val="16"/>
              </w:rPr>
              <w:t>오류상황</w:t>
            </w:r>
          </w:p>
        </w:tc>
        <w:tc>
          <w:tcPr>
            <w:tcW w:type="dxa" w:w="2880"/>
            <w:vAlign w:val="center"/>
            <w:shd w:fill="1F4E78"/>
          </w:tcPr>
          <w:p>
            <w:r/>
            <w:r>
              <w:rPr>
                <w:rFonts w:ascii="맑은 고딕" w:hAnsi="맑은 고딕"/>
                <w:b/>
                <w:color w:val="FFFFFF"/>
                <w:sz w:val="16"/>
              </w:rPr>
              <w:t>사용자 표출</w:t>
            </w:r>
          </w:p>
        </w:tc>
        <w:tc>
          <w:tcPr>
            <w:tcW w:type="dxa" w:w="3456"/>
            <w:vAlign w:val="center"/>
            <w:shd w:fill="1F4E78"/>
          </w:tcPr>
          <w:p>
            <w:r/>
            <w:r>
              <w:rPr>
                <w:rFonts w:ascii="맑은 고딕" w:hAnsi="맑은 고딕"/>
                <w:b/>
                <w:color w:val="FFFFFF"/>
                <w:sz w:val="16"/>
              </w:rPr>
              <w:t>서비스 동작</w:t>
            </w:r>
          </w:p>
        </w:tc>
        <w:tc>
          <w:tcPr>
            <w:tcW w:type="dxa" w:w="3168"/>
            <w:vAlign w:val="center"/>
            <w:shd w:fill="1F4E78"/>
          </w:tcPr>
          <w:p>
            <w:r/>
            <w:r>
              <w:rPr>
                <w:rFonts w:ascii="맑은 고딕" w:hAnsi="맑은 고딕"/>
                <w:b/>
                <w:color w:val="FFFFFF"/>
                <w:sz w:val="16"/>
              </w:rPr>
              <w:t>금지사항</w:t>
            </w:r>
          </w:p>
        </w:tc>
        <w:trPr>
          <w:tblHeader/>
          <w:cantSplit/>
        </w:trPr>
      </w:tr>
      <w:tr>
        <w:trPr>
          <w:cantSplit/>
        </w:trPr>
        <w:tc>
          <w:tcPr>
            <w:tcW w:type="dxa" w:w="2016"/>
            <w:vAlign w:val="center"/>
          </w:tcPr>
          <w:p>
            <w:r/>
            <w:r>
              <w:rPr>
                <w:rFonts w:ascii="맑은 고딕" w:hAnsi="맑은 고딕"/>
                <w:b w:val="0"/>
                <w:sz w:val="16"/>
              </w:rPr>
              <w:t>서비스키 미설정</w:t>
            </w:r>
          </w:p>
        </w:tc>
        <w:tc>
          <w:tcPr>
            <w:tcW w:type="dxa" w:w="2880"/>
            <w:vAlign w:val="center"/>
          </w:tcPr>
          <w:p>
            <w:r/>
            <w:r>
              <w:rPr>
                <w:rFonts w:ascii="맑은 고딕" w:hAnsi="맑은 고딕"/>
                <w:b w:val="0"/>
                <w:sz w:val="16"/>
              </w:rPr>
              <w:t>기상청: 대체모드</w:t>
            </w:r>
          </w:p>
        </w:tc>
        <w:tc>
          <w:tcPr>
            <w:tcW w:type="dxa" w:w="3456"/>
            <w:vAlign w:val="center"/>
          </w:tcPr>
          <w:p>
            <w:r/>
            <w:r>
              <w:rPr>
                <w:rFonts w:ascii="맑은 고딕" w:hAnsi="맑은 고딕"/>
                <w:b w:val="0"/>
                <w:sz w:val="16"/>
              </w:rPr>
              <w:t>Scenario 강우·사용자 입력 유지</w:t>
            </w:r>
          </w:p>
        </w:tc>
        <w:tc>
          <w:tcPr>
            <w:tcW w:type="dxa" w:w="3168"/>
            <w:vAlign w:val="center"/>
          </w:tcPr>
          <w:p>
            <w:r/>
            <w:r>
              <w:rPr>
                <w:rFonts w:ascii="맑은 고딕" w:hAnsi="맑은 고딕"/>
                <w:b w:val="0"/>
                <w:sz w:val="16"/>
              </w:rPr>
              <w:t>실제자료로 표시 금지</w:t>
            </w:r>
          </w:p>
        </w:tc>
      </w:tr>
      <w:tr>
        <w:trPr>
          <w:cantSplit/>
        </w:trPr>
        <w:tc>
          <w:tcPr>
            <w:tcW w:type="dxa" w:w="2016"/>
            <w:vAlign w:val="center"/>
            <w:shd w:fill="F3F6F9"/>
          </w:tcPr>
          <w:p>
            <w:r/>
            <w:r>
              <w:rPr>
                <w:rFonts w:ascii="맑은 고딕" w:hAnsi="맑은 고딕"/>
                <w:b w:val="0"/>
                <w:sz w:val="16"/>
              </w:rPr>
              <w:t>발표시각 자료 없음</w:t>
            </w:r>
          </w:p>
        </w:tc>
        <w:tc>
          <w:tcPr>
            <w:tcW w:type="dxa" w:w="2880"/>
            <w:vAlign w:val="center"/>
            <w:shd w:fill="F3F6F9"/>
          </w:tcPr>
          <w:p>
            <w:r/>
            <w:r>
              <w:rPr>
                <w:rFonts w:ascii="맑은 고딕" w:hAnsi="맑은 고딕"/>
                <w:b w:val="0"/>
                <w:sz w:val="16"/>
              </w:rPr>
              <w:t>최근 발표자료 조회 실패 경고</w:t>
            </w:r>
          </w:p>
        </w:tc>
        <w:tc>
          <w:tcPr>
            <w:tcW w:type="dxa" w:w="3456"/>
            <w:vAlign w:val="center"/>
            <w:shd w:fill="F3F6F9"/>
          </w:tcPr>
          <w:p>
            <w:r/>
            <w:r>
              <w:rPr>
                <w:rFonts w:ascii="맑은 고딕" w:hAnsi="맑은 고딕"/>
                <w:b w:val="0"/>
                <w:sz w:val="16"/>
              </w:rPr>
              <w:t>Scenario 유지, 다음 조회에서 재시도</w:t>
            </w:r>
          </w:p>
        </w:tc>
        <w:tc>
          <w:tcPr>
            <w:tcW w:type="dxa" w:w="3168"/>
            <w:vAlign w:val="center"/>
            <w:shd w:fill="F3F6F9"/>
          </w:tcPr>
          <w:p>
            <w:r/>
            <w:r>
              <w:rPr>
                <w:rFonts w:ascii="맑은 고딕" w:hAnsi="맑은 고딕"/>
                <w:b w:val="0"/>
                <w:sz w:val="16"/>
              </w:rPr>
              <w:t>0mm로 임의 처리 금지</w:t>
            </w:r>
          </w:p>
        </w:tc>
      </w:tr>
      <w:tr>
        <w:trPr>
          <w:cantSplit/>
        </w:trPr>
        <w:tc>
          <w:tcPr>
            <w:tcW w:type="dxa" w:w="2016"/>
            <w:vAlign w:val="center"/>
          </w:tcPr>
          <w:p>
            <w:r/>
            <w:r>
              <w:rPr>
                <w:rFonts w:ascii="맑은 고딕" w:hAnsi="맑은 고딕"/>
                <w:b w:val="0"/>
                <w:sz w:val="16"/>
              </w:rPr>
              <w:t>HTTP/기관 오류</w:t>
            </w:r>
          </w:p>
        </w:tc>
        <w:tc>
          <w:tcPr>
            <w:tcW w:type="dxa" w:w="2880"/>
            <w:vAlign w:val="center"/>
          </w:tcPr>
          <w:p>
            <w:r/>
            <w:r>
              <w:rPr>
                <w:rFonts w:ascii="맑은 고딕" w:hAnsi="맑은 고딕"/>
                <w:b w:val="0"/>
                <w:sz w:val="16"/>
              </w:rPr>
              <w:t>공공 API 호출 실패와 시각 표시</w:t>
            </w:r>
          </w:p>
        </w:tc>
        <w:tc>
          <w:tcPr>
            <w:tcW w:type="dxa" w:w="3456"/>
            <w:vAlign w:val="center"/>
          </w:tcPr>
          <w:p>
            <w:r/>
            <w:r>
              <w:rPr>
                <w:rFonts w:ascii="맑은 고딕" w:hAnsi="맑은 고딕"/>
                <w:b w:val="0"/>
                <w:sz w:val="16"/>
              </w:rPr>
              <w:t>우선순위·Agent·보고서 기능 계속 제공</w:t>
            </w:r>
          </w:p>
        </w:tc>
        <w:tc>
          <w:tcPr>
            <w:tcW w:type="dxa" w:w="3168"/>
            <w:vAlign w:val="center"/>
          </w:tcPr>
          <w:p>
            <w:r/>
            <w:r>
              <w:rPr>
                <w:rFonts w:ascii="맑은 고딕" w:hAnsi="맑은 고딕"/>
                <w:b w:val="0"/>
                <w:sz w:val="16"/>
              </w:rPr>
              <w:t>전체 화면 중단 금지</w:t>
            </w:r>
          </w:p>
        </w:tc>
      </w:tr>
      <w:tr>
        <w:trPr>
          <w:cantSplit/>
        </w:trPr>
        <w:tc>
          <w:tcPr>
            <w:tcW w:type="dxa" w:w="2016"/>
            <w:vAlign w:val="center"/>
            <w:shd w:fill="F3F6F9"/>
          </w:tcPr>
          <w:p>
            <w:r/>
            <w:r>
              <w:rPr>
                <w:rFonts w:ascii="맑은 고딕" w:hAnsi="맑은 고딕"/>
                <w:b w:val="0"/>
                <w:sz w:val="16"/>
              </w:rPr>
              <w:t>일부 Category 누락</w:t>
            </w:r>
          </w:p>
        </w:tc>
        <w:tc>
          <w:tcPr>
            <w:tcW w:type="dxa" w:w="2880"/>
            <w:vAlign w:val="center"/>
            <w:shd w:fill="F3F6F9"/>
          </w:tcPr>
          <w:p>
            <w:r/>
            <w:r>
              <w:rPr>
                <w:rFonts w:ascii="맑은 고딕" w:hAnsi="맑은 고딕"/>
                <w:b w:val="0"/>
                <w:sz w:val="16"/>
              </w:rPr>
              <w:t>누락 Category 표시</w:t>
            </w:r>
          </w:p>
        </w:tc>
        <w:tc>
          <w:tcPr>
            <w:tcW w:type="dxa" w:w="3456"/>
            <w:vAlign w:val="center"/>
            <w:shd w:fill="F3F6F9"/>
          </w:tcPr>
          <w:p>
            <w:r/>
            <w:r>
              <w:rPr>
                <w:rFonts w:ascii="맑은 고딕" w:hAnsi="맑은 고딕"/>
                <w:b w:val="0"/>
                <w:sz w:val="16"/>
              </w:rPr>
              <w:t>수신 Category만 actual로 병합</w:t>
            </w:r>
          </w:p>
        </w:tc>
        <w:tc>
          <w:tcPr>
            <w:tcW w:type="dxa" w:w="3168"/>
            <w:vAlign w:val="center"/>
            <w:shd w:fill="F3F6F9"/>
          </w:tcPr>
          <w:p>
            <w:r/>
            <w:r>
              <w:rPr>
                <w:rFonts w:ascii="맑은 고딕" w:hAnsi="맑은 고딕"/>
                <w:b w:val="0"/>
                <w:sz w:val="16"/>
              </w:rPr>
              <w:t>누락값 추정 금지</w:t>
            </w:r>
          </w:p>
        </w:tc>
      </w:tr>
    </w:tbl>
    <w:p/>
    <w:p>
      <w:pPr>
        <w:pStyle w:val="Heading2"/>
        <w:keepNext/>
      </w:pPr>
      <w:r>
        <w:t>27.4 수위·유량 공공 API 연계 준비</w:t>
      </w:r>
    </w:p>
    <w:p>
      <w:r>
        <w:t>홍수통제소 표준수문DB는 강수량·수위·유량·댐·보·홍수예보 등 실시간 수문자료를 제공하지만, POC 대상 하천과 실제 관측소 코드의 정합이 먼저 확정되어야 한다. 따라서 v0.5에서는 Provider 환경변수와 진단상태를 구현하되, 잘못된 관측소를 임의 연결하지 않는다.</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F4E78"/>
          </w:tcPr>
          <w:p>
            <w:r/>
            <w:r>
              <w:rPr>
                <w:rFonts w:ascii="맑은 고딕" w:hAnsi="맑은 고딕"/>
                <w:b/>
                <w:color w:val="FFFFFF"/>
                <w:sz w:val="16"/>
              </w:rPr>
              <w:t>환경변수</w:t>
            </w:r>
          </w:p>
        </w:tc>
        <w:tc>
          <w:tcPr>
            <w:tcW w:type="dxa" w:w="4320"/>
            <w:vAlign w:val="center"/>
            <w:shd w:fill="1F4E78"/>
          </w:tcPr>
          <w:p>
            <w:r/>
            <w:r>
              <w:rPr>
                <w:rFonts w:ascii="맑은 고딕" w:hAnsi="맑은 고딕"/>
                <w:b/>
                <w:color w:val="FFFFFF"/>
                <w:sz w:val="16"/>
              </w:rPr>
              <w:t>의미</w:t>
            </w:r>
          </w:p>
        </w:tc>
        <w:tc>
          <w:tcPr>
            <w:tcW w:type="dxa" w:w="4320"/>
            <w:vAlign w:val="center"/>
            <w:shd w:fill="1F4E78"/>
          </w:tcPr>
          <w:p>
            <w:r/>
            <w:r>
              <w:rPr>
                <w:rFonts w:ascii="맑은 고딕" w:hAnsi="맑은 고딕"/>
                <w:b/>
                <w:color w:val="FFFFFF"/>
                <w:sz w:val="16"/>
              </w:rPr>
              <w:t>활성화 조건</w:t>
            </w:r>
          </w:p>
        </w:tc>
        <w:trPr>
          <w:tblHeader/>
          <w:cantSplit/>
        </w:trPr>
      </w:tr>
      <w:tr>
        <w:trPr>
          <w:cantSplit/>
        </w:trPr>
        <w:tc>
          <w:tcPr>
            <w:tcW w:type="dxa" w:w="2880"/>
            <w:vAlign w:val="center"/>
          </w:tcPr>
          <w:p>
            <w:r/>
            <w:r>
              <w:rPr>
                <w:rFonts w:ascii="맑은 고딕" w:hAnsi="맑은 고딕"/>
                <w:b w:val="0"/>
                <w:sz w:val="16"/>
              </w:rPr>
              <w:t>HRFCO_API_BASE_URL</w:t>
            </w:r>
          </w:p>
        </w:tc>
        <w:tc>
          <w:tcPr>
            <w:tcW w:type="dxa" w:w="4320"/>
            <w:vAlign w:val="center"/>
          </w:tcPr>
          <w:p>
            <w:r/>
            <w:r>
              <w:rPr>
                <w:rFonts w:ascii="맑은 고딕" w:hAnsi="맑은 고딕"/>
                <w:b w:val="0"/>
                <w:sz w:val="16"/>
              </w:rPr>
              <w:t>홍수통제소 OpenAPI Base URL</w:t>
            </w:r>
          </w:p>
        </w:tc>
        <w:tc>
          <w:tcPr>
            <w:tcW w:type="dxa" w:w="4320"/>
            <w:vAlign w:val="center"/>
          </w:tcPr>
          <w:p>
            <w:r/>
            <w:r>
              <w:rPr>
                <w:rFonts w:ascii="맑은 고딕" w:hAnsi="맑은 고딕"/>
                <w:b w:val="0"/>
                <w:sz w:val="16"/>
              </w:rPr>
              <w:t>공식 OpenAPI 호출주소 확정</w:t>
            </w:r>
          </w:p>
        </w:tc>
      </w:tr>
      <w:tr>
        <w:trPr>
          <w:cantSplit/>
        </w:trPr>
        <w:tc>
          <w:tcPr>
            <w:tcW w:type="dxa" w:w="2880"/>
            <w:vAlign w:val="center"/>
            <w:shd w:fill="F3F6F9"/>
          </w:tcPr>
          <w:p>
            <w:r/>
            <w:r>
              <w:rPr>
                <w:rFonts w:ascii="맑은 고딕" w:hAnsi="맑은 고딕"/>
                <w:b w:val="0"/>
                <w:sz w:val="16"/>
              </w:rPr>
              <w:t>HRFCO_WATERLEVEL_PATH</w:t>
            </w:r>
          </w:p>
        </w:tc>
        <w:tc>
          <w:tcPr>
            <w:tcW w:type="dxa" w:w="4320"/>
            <w:vAlign w:val="center"/>
            <w:shd w:fill="F3F6F9"/>
          </w:tcPr>
          <w:p>
            <w:r/>
            <w:r>
              <w:rPr>
                <w:rFonts w:ascii="맑은 고딕" w:hAnsi="맑은 고딕"/>
                <w:b w:val="0"/>
                <w:sz w:val="16"/>
              </w:rPr>
              <w:t>수위·유량 조회 Path</w:t>
            </w:r>
          </w:p>
        </w:tc>
        <w:tc>
          <w:tcPr>
            <w:tcW w:type="dxa" w:w="4320"/>
            <w:vAlign w:val="center"/>
            <w:shd w:fill="F3F6F9"/>
          </w:tcPr>
          <w:p>
            <w:r/>
            <w:r>
              <w:rPr>
                <w:rFonts w:ascii="맑은 고딕" w:hAnsi="맑은 고딕"/>
                <w:b w:val="0"/>
                <w:sz w:val="16"/>
              </w:rPr>
              <w:t>Operation과 요청변수 확정</w:t>
            </w:r>
          </w:p>
        </w:tc>
      </w:tr>
      <w:tr>
        <w:trPr>
          <w:cantSplit/>
        </w:trPr>
        <w:tc>
          <w:tcPr>
            <w:tcW w:type="dxa" w:w="2880"/>
            <w:vAlign w:val="center"/>
          </w:tcPr>
          <w:p>
            <w:r/>
            <w:r>
              <w:rPr>
                <w:rFonts w:ascii="맑은 고딕" w:hAnsi="맑은 고딕"/>
                <w:b w:val="0"/>
                <w:sz w:val="16"/>
              </w:rPr>
              <w:t>HRFCO_SERVICE_KEY</w:t>
            </w:r>
          </w:p>
        </w:tc>
        <w:tc>
          <w:tcPr>
            <w:tcW w:type="dxa" w:w="4320"/>
            <w:vAlign w:val="center"/>
          </w:tcPr>
          <w:p>
            <w:r/>
            <w:r>
              <w:rPr>
                <w:rFonts w:ascii="맑은 고딕" w:hAnsi="맑은 고딕"/>
                <w:b w:val="0"/>
                <w:sz w:val="16"/>
              </w:rPr>
              <w:t>인증키</w:t>
            </w:r>
          </w:p>
        </w:tc>
        <w:tc>
          <w:tcPr>
            <w:tcW w:type="dxa" w:w="4320"/>
            <w:vAlign w:val="center"/>
          </w:tcPr>
          <w:p>
            <w:r/>
            <w:r>
              <w:rPr>
                <w:rFonts w:ascii="맑은 고딕" w:hAnsi="맑은 고딕"/>
                <w:b w:val="0"/>
                <w:sz w:val="16"/>
              </w:rPr>
              <w:t>서버 환경변수 등록</w:t>
            </w:r>
          </w:p>
        </w:tc>
      </w:tr>
      <w:tr>
        <w:trPr>
          <w:cantSplit/>
        </w:trPr>
        <w:tc>
          <w:tcPr>
            <w:tcW w:type="dxa" w:w="2880"/>
            <w:vAlign w:val="center"/>
            <w:shd w:fill="F3F6F9"/>
          </w:tcPr>
          <w:p>
            <w:r/>
            <w:r>
              <w:rPr>
                <w:rFonts w:ascii="맑은 고딕" w:hAnsi="맑은 고딕"/>
                <w:b w:val="0"/>
                <w:sz w:val="16"/>
              </w:rPr>
              <w:t>관측소 매핑 Catalog</w:t>
            </w:r>
          </w:p>
        </w:tc>
        <w:tc>
          <w:tcPr>
            <w:tcW w:type="dxa" w:w="4320"/>
            <w:vAlign w:val="center"/>
            <w:shd w:fill="F3F6F9"/>
          </w:tcPr>
          <w:p>
            <w:r/>
            <w:r>
              <w:rPr>
                <w:rFonts w:ascii="맑은 고딕" w:hAnsi="맑은 고딕"/>
                <w:b w:val="0"/>
                <w:sz w:val="16"/>
              </w:rPr>
              <w:t>지역·하천·관측소 코드·좌표·단위</w:t>
            </w:r>
          </w:p>
        </w:tc>
        <w:tc>
          <w:tcPr>
            <w:tcW w:type="dxa" w:w="4320"/>
            <w:vAlign w:val="center"/>
            <w:shd w:fill="F3F6F9"/>
          </w:tcPr>
          <w:p>
            <w:r/>
            <w:r>
              <w:rPr>
                <w:rFonts w:ascii="맑은 고딕" w:hAnsi="맑은 고딕"/>
                <w:b w:val="0"/>
                <w:sz w:val="16"/>
              </w:rPr>
              <w:t>의왕·구미·남원의 실제 적용 관측소를 업무담당자와 검증</w:t>
            </w:r>
          </w:p>
        </w:tc>
      </w:tr>
    </w:tbl>
    <w:p/>
    <w:p>
      <w:pPr>
        <w:pStyle w:val="ListBullet"/>
      </w:pPr>
      <w:r>
        <w:t>수위·유량의 실연계 전까지 사용자 입력과 Scenario 값을 현재조건 Context로 사용한다.</w:t>
      </w:r>
    </w:p>
    <w:p>
      <w:pPr>
        <w:pStyle w:val="ListBullet"/>
      </w:pPr>
      <w:r>
        <w:t>하천기본계획의 계획홍수량 또는 파생 경보유량을 실시간 관측값으로 혼동하지 않는다.</w:t>
      </w:r>
    </w:p>
    <w:p>
      <w:pPr>
        <w:pStyle w:val="ListBullet"/>
      </w:pPr>
      <w:r>
        <w:t>관측소가 대상 하천과 직접 연결되지 않거나 영향권이 불명확하면 참고관측소로 표시하고 우선순위 자동가중치를 제한한다.</w:t>
      </w:r>
    </w:p>
    <w:p>
      <w:pPr>
        <w:pStyle w:val="Heading2"/>
        <w:keepNext/>
      </w:pPr>
      <w:r>
        <w:t>27.5 연계상태 진단 UI</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1F4E78"/>
          </w:tcPr>
          <w:p>
            <w:r/>
            <w:r>
              <w:rPr>
                <w:rFonts w:ascii="맑은 고딕" w:hAnsi="맑은 고딕"/>
                <w:b/>
                <w:color w:val="FFFFFF"/>
                <w:sz w:val="16"/>
              </w:rPr>
              <w:t>연계대상</w:t>
            </w:r>
          </w:p>
        </w:tc>
        <w:tc>
          <w:tcPr>
            <w:tcW w:type="dxa" w:w="3888"/>
            <w:vAlign w:val="center"/>
            <w:shd w:fill="1F4E78"/>
          </w:tcPr>
          <w:p>
            <w:r/>
            <w:r>
              <w:rPr>
                <w:rFonts w:ascii="맑은 고딕" w:hAnsi="맑은 고딕"/>
                <w:b/>
                <w:color w:val="FFFFFF"/>
                <w:sz w:val="16"/>
              </w:rPr>
              <w:t>상태 판정</w:t>
            </w:r>
          </w:p>
        </w:tc>
        <w:tc>
          <w:tcPr>
            <w:tcW w:type="dxa" w:w="3168"/>
            <w:vAlign w:val="center"/>
            <w:shd w:fill="1F4E78"/>
          </w:tcPr>
          <w:p>
            <w:r/>
            <w:r>
              <w:rPr>
                <w:rFonts w:ascii="맑은 고딕" w:hAnsi="맑은 고딕"/>
                <w:b/>
                <w:color w:val="FFFFFF"/>
                <w:sz w:val="16"/>
              </w:rPr>
              <w:t>화면 표시</w:t>
            </w:r>
          </w:p>
        </w:tc>
        <w:tc>
          <w:tcPr>
            <w:tcW w:type="dxa" w:w="2592"/>
            <w:vAlign w:val="center"/>
            <w:shd w:fill="1F4E78"/>
          </w:tcPr>
          <w:p>
            <w:r/>
            <w:r>
              <w:rPr>
                <w:rFonts w:ascii="맑은 고딕" w:hAnsi="맑은 고딕"/>
                <w:b/>
                <w:color w:val="FFFFFF"/>
                <w:sz w:val="16"/>
              </w:rPr>
              <w:t>보안</w:t>
            </w:r>
          </w:p>
        </w:tc>
        <w:trPr>
          <w:tblHeader/>
          <w:cantSplit/>
        </w:trPr>
      </w:tr>
      <w:tr>
        <w:trPr>
          <w:cantSplit/>
        </w:trPr>
        <w:tc>
          <w:tcPr>
            <w:tcW w:type="dxa" w:w="2160"/>
            <w:vAlign w:val="center"/>
          </w:tcPr>
          <w:p>
            <w:r/>
            <w:r>
              <w:rPr>
                <w:rFonts w:ascii="맑은 고딕" w:hAnsi="맑은 고딕"/>
                <w:b w:val="0"/>
                <w:sz w:val="16"/>
              </w:rPr>
              <w:t>VWorld</w:t>
            </w:r>
          </w:p>
        </w:tc>
        <w:tc>
          <w:tcPr>
            <w:tcW w:type="dxa" w:w="3888"/>
            <w:vAlign w:val="center"/>
          </w:tcPr>
          <w:p>
            <w:r/>
            <w:r>
              <w:rPr>
                <w:rFonts w:ascii="맑은 고딕" w:hAnsi="맑은 고딕"/>
                <w:b w:val="0"/>
                <w:sz w:val="16"/>
              </w:rPr>
              <w:t>VITE_VWORLD_MAP_KEY 설정 + 브라우저 타일 로딩 이벤트</w:t>
            </w:r>
          </w:p>
        </w:tc>
        <w:tc>
          <w:tcPr>
            <w:tcW w:type="dxa" w:w="3168"/>
            <w:vAlign w:val="center"/>
          </w:tcPr>
          <w:p>
            <w:r/>
            <w:r>
              <w:rPr>
                <w:rFonts w:ascii="맑은 고딕" w:hAnsi="맑은 고딕"/>
                <w:b w:val="0"/>
                <w:sz w:val="16"/>
              </w:rPr>
              <w:t>정상·연결중·오류·Seed 전용</w:t>
            </w:r>
          </w:p>
        </w:tc>
        <w:tc>
          <w:tcPr>
            <w:tcW w:type="dxa" w:w="2592"/>
            <w:vAlign w:val="center"/>
          </w:tcPr>
          <w:p>
            <w:r/>
            <w:r>
              <w:rPr>
                <w:rFonts w:ascii="맑은 고딕" w:hAnsi="맑은 고딕"/>
                <w:b w:val="0"/>
                <w:sz w:val="16"/>
              </w:rPr>
              <w:t>키 문자열 미표시</w:t>
            </w:r>
          </w:p>
        </w:tc>
      </w:tr>
      <w:tr>
        <w:trPr>
          <w:cantSplit/>
        </w:trPr>
        <w:tc>
          <w:tcPr>
            <w:tcW w:type="dxa" w:w="2160"/>
            <w:vAlign w:val="center"/>
            <w:shd w:fill="F3F6F9"/>
          </w:tcPr>
          <w:p>
            <w:r/>
            <w:r>
              <w:rPr>
                <w:rFonts w:ascii="맑은 고딕" w:hAnsi="맑은 고딕"/>
                <w:b w:val="0"/>
                <w:sz w:val="16"/>
              </w:rPr>
              <w:t>기상청 초단기실황</w:t>
            </w:r>
          </w:p>
        </w:tc>
        <w:tc>
          <w:tcPr>
            <w:tcW w:type="dxa" w:w="3888"/>
            <w:vAlign w:val="center"/>
            <w:shd w:fill="F3F6F9"/>
          </w:tcPr>
          <w:p>
            <w:r/>
            <w:r>
              <w:rPr>
                <w:rFonts w:ascii="맑은 고딕" w:hAnsi="맑은 고딕"/>
                <w:b w:val="0"/>
                <w:sz w:val="16"/>
              </w:rPr>
              <w:t>DATA_GO_KR_SERVICE_KEY 설정 및 실제 응답 여부</w:t>
            </w:r>
          </w:p>
        </w:tc>
        <w:tc>
          <w:tcPr>
            <w:tcW w:type="dxa" w:w="3168"/>
            <w:vAlign w:val="center"/>
            <w:shd w:fill="F3F6F9"/>
          </w:tcPr>
          <w:p>
            <w:r/>
            <w:r>
              <w:rPr>
                <w:rFonts w:ascii="맑은 고딕" w:hAnsi="맑은 고딕"/>
                <w:b w:val="0"/>
                <w:sz w:val="16"/>
              </w:rPr>
              <w:t>설정됨·실제반영·대체모드·오류</w:t>
            </w:r>
          </w:p>
        </w:tc>
        <w:tc>
          <w:tcPr>
            <w:tcW w:type="dxa" w:w="2592"/>
            <w:vAlign w:val="center"/>
            <w:shd w:fill="F3F6F9"/>
          </w:tcPr>
          <w:p>
            <w:r/>
            <w:r>
              <w:rPr>
                <w:rFonts w:ascii="맑은 고딕" w:hAnsi="맑은 고딕"/>
                <w:b w:val="0"/>
                <w:sz w:val="16"/>
              </w:rPr>
              <w:t>ServiceKey 미노출</w:t>
            </w:r>
          </w:p>
        </w:tc>
      </w:tr>
      <w:tr>
        <w:trPr>
          <w:cantSplit/>
        </w:trPr>
        <w:tc>
          <w:tcPr>
            <w:tcW w:type="dxa" w:w="2160"/>
            <w:vAlign w:val="center"/>
          </w:tcPr>
          <w:p>
            <w:r/>
            <w:r>
              <w:rPr>
                <w:rFonts w:ascii="맑은 고딕" w:hAnsi="맑은 고딕"/>
                <w:b w:val="0"/>
                <w:sz w:val="16"/>
              </w:rPr>
              <w:t>홍수통제소</w:t>
            </w:r>
          </w:p>
        </w:tc>
        <w:tc>
          <w:tcPr>
            <w:tcW w:type="dxa" w:w="3888"/>
            <w:vAlign w:val="center"/>
          </w:tcPr>
          <w:p>
            <w:r/>
            <w:r>
              <w:rPr>
                <w:rFonts w:ascii="맑은 고딕" w:hAnsi="맑은 고딕"/>
                <w:b w:val="0"/>
                <w:sz w:val="16"/>
              </w:rPr>
              <w:t>Base URL·Path·ServiceKey·관측소 매핑 존재</w:t>
            </w:r>
          </w:p>
        </w:tc>
        <w:tc>
          <w:tcPr>
            <w:tcW w:type="dxa" w:w="3168"/>
            <w:vAlign w:val="center"/>
          </w:tcPr>
          <w:p>
            <w:r/>
            <w:r>
              <w:rPr>
                <w:rFonts w:ascii="맑은 고딕" w:hAnsi="맑은 고딕"/>
                <w:b w:val="0"/>
                <w:sz w:val="16"/>
              </w:rPr>
              <w:t>관측소 코드 대기 또는 활성</w:t>
            </w:r>
          </w:p>
        </w:tc>
        <w:tc>
          <w:tcPr>
            <w:tcW w:type="dxa" w:w="2592"/>
            <w:vAlign w:val="center"/>
          </w:tcPr>
          <w:p>
            <w:r/>
            <w:r>
              <w:rPr>
                <w:rFonts w:ascii="맑은 고딕" w:hAnsi="맑은 고딕"/>
                <w:b w:val="0"/>
                <w:sz w:val="16"/>
              </w:rPr>
              <w:t>키·내부 Endpoint 제한</w:t>
            </w:r>
          </w:p>
        </w:tc>
      </w:tr>
      <w:tr>
        <w:trPr>
          <w:cantSplit/>
        </w:trPr>
        <w:tc>
          <w:tcPr>
            <w:tcW w:type="dxa" w:w="2160"/>
            <w:vAlign w:val="center"/>
            <w:shd w:fill="F3F6F9"/>
          </w:tcPr>
          <w:p>
            <w:r/>
            <w:r>
              <w:rPr>
                <w:rFonts w:ascii="맑은 고딕" w:hAnsi="맑은 고딕"/>
                <w:b w:val="0"/>
                <w:sz w:val="16"/>
              </w:rPr>
              <w:t>UNE RAG</w:t>
            </w:r>
          </w:p>
        </w:tc>
        <w:tc>
          <w:tcPr>
            <w:tcW w:type="dxa" w:w="3888"/>
            <w:vAlign w:val="center"/>
            <w:shd w:fill="F3F6F9"/>
          </w:tcPr>
          <w:p>
            <w:r/>
            <w:r>
              <w:rPr>
                <w:rFonts w:ascii="맑은 고딕" w:hAnsi="맑은 고딕"/>
                <w:b w:val="0"/>
                <w:sz w:val="16"/>
              </w:rPr>
              <w:t>Base URL·검색 Path·인증정보 존재</w:t>
            </w:r>
          </w:p>
        </w:tc>
        <w:tc>
          <w:tcPr>
            <w:tcW w:type="dxa" w:w="3168"/>
            <w:vAlign w:val="center"/>
            <w:shd w:fill="F3F6F9"/>
          </w:tcPr>
          <w:p>
            <w:r/>
            <w:r>
              <w:rPr>
                <w:rFonts w:ascii="맑은 고딕" w:hAnsi="맑은 고딕"/>
                <w:b w:val="0"/>
                <w:sz w:val="16"/>
              </w:rPr>
              <w:t>설정완료·검색실패·Seed Fallback</w:t>
            </w:r>
          </w:p>
        </w:tc>
        <w:tc>
          <w:tcPr>
            <w:tcW w:type="dxa" w:w="2592"/>
            <w:vAlign w:val="center"/>
            <w:shd w:fill="F3F6F9"/>
          </w:tcPr>
          <w:p>
            <w:r/>
            <w:r>
              <w:rPr>
                <w:rFonts w:ascii="맑은 고딕" w:hAnsi="맑은 고딕"/>
                <w:b w:val="0"/>
                <w:sz w:val="16"/>
              </w:rPr>
              <w:t>토큰·계정정보 미표시</w:t>
            </w:r>
          </w:p>
        </w:tc>
      </w:tr>
    </w:tbl>
    <w:p/>
    <w:p>
      <w:r>
        <w:t>진단 UI는 시스템 관리자용 상세 로그 화면이 아니라 POC 시연자와 개발자가 현재 어떤 데이터가 실제로 연결되었는지 빠르게 확인하기 위한 접이식 상태 패널이다. 화면낭독기 사용자는 버튼의 aria-expanded와 상태 텍스트로 동일 정보를 확인할 수 있다.</w:t>
      </w:r>
    </w:p>
    <w:p>
      <w:pPr>
        <w:pStyle w:val="Heading2"/>
        <w:keepNext/>
      </w:pPr>
      <w:r>
        <w:t>27.6 피해·변화 근거와 상황보고서 Context 동기화</w:t>
      </w:r>
    </w:p>
    <w:p>
      <w:r>
        <w:t>피해·변화 근거 페이지는 단순 조회화면이 아니라 보고서 작성에 사용할 참고근거를 선택하는 단계로 확장한다. 선택 결과는 현재 Situation ID에 귀속되며 다른 지역·상황으로 전환할 때 혼합되지 않는다.</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1F4E78"/>
          </w:tcPr>
          <w:p>
            <w:r/>
            <w:r>
              <w:rPr>
                <w:rFonts w:ascii="맑은 고딕" w:hAnsi="맑은 고딕"/>
                <w:b/>
                <w:color w:val="FFFFFF"/>
                <w:sz w:val="16"/>
              </w:rPr>
              <w:t>선택대상</w:t>
            </w:r>
          </w:p>
        </w:tc>
        <w:tc>
          <w:tcPr>
            <w:tcW w:type="dxa" w:w="3024"/>
            <w:vAlign w:val="center"/>
            <w:shd w:fill="1F4E78"/>
          </w:tcPr>
          <w:p>
            <w:r/>
            <w:r>
              <w:rPr>
                <w:rFonts w:ascii="맑은 고딕" w:hAnsi="맑은 고딕"/>
                <w:b/>
                <w:color w:val="FFFFFF"/>
                <w:sz w:val="16"/>
              </w:rPr>
              <w:t>선택값</w:t>
            </w:r>
          </w:p>
        </w:tc>
        <w:tc>
          <w:tcPr>
            <w:tcW w:type="dxa" w:w="3456"/>
            <w:vAlign w:val="center"/>
            <w:shd w:fill="1F4E78"/>
          </w:tcPr>
          <w:p>
            <w:r/>
            <w:r>
              <w:rPr>
                <w:rFonts w:ascii="맑은 고딕" w:hAnsi="맑은 고딕"/>
                <w:b/>
                <w:color w:val="FFFFFF"/>
                <w:sz w:val="16"/>
              </w:rPr>
              <w:t>보고서 반영 위치</w:t>
            </w:r>
          </w:p>
        </w:tc>
        <w:tc>
          <w:tcPr>
            <w:tcW w:type="dxa" w:w="3888"/>
            <w:vAlign w:val="center"/>
            <w:shd w:fill="1F4E78"/>
          </w:tcPr>
          <w:p>
            <w:r/>
            <w:r>
              <w:rPr>
                <w:rFonts w:ascii="맑은 고딕" w:hAnsi="맑은 고딕"/>
                <w:b/>
                <w:color w:val="FFFFFF"/>
                <w:sz w:val="16"/>
              </w:rPr>
              <w:t>안전규칙</w:t>
            </w:r>
          </w:p>
        </w:tc>
        <w:trPr>
          <w:tblHeader/>
          <w:cantSplit/>
        </w:trPr>
      </w:tr>
      <w:tr>
        <w:trPr>
          <w:cantSplit/>
        </w:trPr>
        <w:tc>
          <w:tcPr>
            <w:tcW w:type="dxa" w:w="2160"/>
            <w:vAlign w:val="center"/>
          </w:tcPr>
          <w:p>
            <w:r/>
            <w:r>
              <w:rPr>
                <w:rFonts w:ascii="맑은 고딕" w:hAnsi="맑은 고딕"/>
                <w:b w:val="0"/>
                <w:sz w:val="16"/>
              </w:rPr>
              <w:t>위성영상 비교</w:t>
            </w:r>
          </w:p>
        </w:tc>
        <w:tc>
          <w:tcPr>
            <w:tcW w:type="dxa" w:w="3024"/>
            <w:vAlign w:val="center"/>
          </w:tcPr>
          <w:p>
            <w:r/>
            <w:r>
              <w:rPr>
                <w:rFonts w:ascii="맑은 고딕" w:hAnsi="맑은 고딕"/>
                <w:b w:val="0"/>
                <w:sz w:val="16"/>
              </w:rPr>
              <w:t>기준 asset_id, 비교 asset_id, 선택시각</w:t>
            </w:r>
          </w:p>
        </w:tc>
        <w:tc>
          <w:tcPr>
            <w:tcW w:type="dxa" w:w="3456"/>
            <w:vAlign w:val="center"/>
          </w:tcPr>
          <w:p>
            <w:r/>
            <w:r>
              <w:rPr>
                <w:rFonts w:ascii="맑은 고딕" w:hAnsi="맑은 고딕"/>
                <w:b w:val="0"/>
                <w:sz w:val="16"/>
              </w:rPr>
              <w:t>피해·변화 참고근거 &gt; 위성영상</w:t>
            </w:r>
          </w:p>
        </w:tc>
        <w:tc>
          <w:tcPr>
            <w:tcW w:type="dxa" w:w="3888"/>
            <w:vAlign w:val="center"/>
          </w:tcPr>
          <w:p>
            <w:r/>
            <w:r>
              <w:rPr>
                <w:rFonts w:ascii="맑은 고딕" w:hAnsi="맑은 고딕"/>
                <w:b w:val="0"/>
                <w:sz w:val="16"/>
              </w:rPr>
              <w:t>촬영일·센서·자료상태만 자동반영; 변화원인 단정 금지</w:t>
            </w:r>
          </w:p>
        </w:tc>
      </w:tr>
      <w:tr>
        <w:trPr>
          <w:cantSplit/>
        </w:trPr>
        <w:tc>
          <w:tcPr>
            <w:tcW w:type="dxa" w:w="2160"/>
            <w:vAlign w:val="center"/>
            <w:shd w:fill="F3F6F9"/>
          </w:tcPr>
          <w:p>
            <w:r/>
            <w:r>
              <w:rPr>
                <w:rFonts w:ascii="맑은 고딕" w:hAnsi="맑은 고딕"/>
                <w:b w:val="0"/>
                <w:sz w:val="16"/>
              </w:rPr>
              <w:t>침수흔적도</w:t>
            </w:r>
          </w:p>
        </w:tc>
        <w:tc>
          <w:tcPr>
            <w:tcW w:type="dxa" w:w="3024"/>
            <w:vAlign w:val="center"/>
            <w:shd w:fill="F3F6F9"/>
          </w:tcPr>
          <w:p>
            <w:r/>
            <w:r>
              <w:rPr>
                <w:rFonts w:ascii="맑은 고딕" w:hAnsi="맑은 고딕"/>
                <w:b w:val="0"/>
                <w:sz w:val="16"/>
              </w:rPr>
              <w:t>포함 여부, 대상 지역</w:t>
            </w:r>
          </w:p>
        </w:tc>
        <w:tc>
          <w:tcPr>
            <w:tcW w:type="dxa" w:w="3456"/>
            <w:vAlign w:val="center"/>
            <w:shd w:fill="F3F6F9"/>
          </w:tcPr>
          <w:p>
            <w:r/>
            <w:r>
              <w:rPr>
                <w:rFonts w:ascii="맑은 고딕" w:hAnsi="맑은 고딕"/>
                <w:b w:val="0"/>
                <w:sz w:val="16"/>
              </w:rPr>
              <w:t>피해·변화 참고근거 &gt; 침수흔적도</w:t>
            </w:r>
          </w:p>
        </w:tc>
        <w:tc>
          <w:tcPr>
            <w:tcW w:type="dxa" w:w="3888"/>
            <w:vAlign w:val="center"/>
            <w:shd w:fill="F3F6F9"/>
          </w:tcPr>
          <w:p>
            <w:r/>
            <w:r>
              <w:rPr>
                <w:rFonts w:ascii="맑은 고딕" w:hAnsi="맑은 고딕"/>
                <w:b w:val="0"/>
                <w:sz w:val="16"/>
              </w:rPr>
              <w:t>Seed는 공식 침수범위가 아님을 명시</w:t>
            </w:r>
          </w:p>
        </w:tc>
      </w:tr>
      <w:tr>
        <w:trPr>
          <w:cantSplit/>
        </w:trPr>
        <w:tc>
          <w:tcPr>
            <w:tcW w:type="dxa" w:w="2160"/>
            <w:vAlign w:val="center"/>
          </w:tcPr>
          <w:p>
            <w:r/>
            <w:r>
              <w:rPr>
                <w:rFonts w:ascii="맑은 고딕" w:hAnsi="맑은 고딕"/>
                <w:b w:val="0"/>
                <w:sz w:val="16"/>
              </w:rPr>
              <w:t>과거 피해·대응·복구 사례</w:t>
            </w:r>
          </w:p>
        </w:tc>
        <w:tc>
          <w:tcPr>
            <w:tcW w:type="dxa" w:w="3024"/>
            <w:vAlign w:val="center"/>
          </w:tcPr>
          <w:p>
            <w:r/>
            <w:r>
              <w:rPr>
                <w:rFonts w:ascii="맑은 고딕" w:hAnsi="맑은 고딕"/>
                <w:b w:val="0"/>
                <w:sz w:val="16"/>
              </w:rPr>
              <w:t>선택 Event ID 배열</w:t>
            </w:r>
          </w:p>
        </w:tc>
        <w:tc>
          <w:tcPr>
            <w:tcW w:type="dxa" w:w="3456"/>
            <w:vAlign w:val="center"/>
          </w:tcPr>
          <w:p>
            <w:r/>
            <w:r>
              <w:rPr>
                <w:rFonts w:ascii="맑은 고딕" w:hAnsi="맑은 고딕"/>
                <w:b w:val="0"/>
                <w:sz w:val="16"/>
              </w:rPr>
              <w:t>피해·변화 참고근거 &gt; 과거사례</w:t>
            </w:r>
          </w:p>
        </w:tc>
        <w:tc>
          <w:tcPr>
            <w:tcW w:type="dxa" w:w="3888"/>
            <w:vAlign w:val="center"/>
          </w:tcPr>
          <w:p>
            <w:r/>
            <w:r>
              <w:rPr>
                <w:rFonts w:ascii="맑은 고딕" w:hAnsi="맑은 고딕"/>
                <w:b w:val="0"/>
                <w:sz w:val="16"/>
              </w:rPr>
              <w:t>현재 피해현황·피해예측으로 자동전환 금지</w:t>
            </w:r>
          </w:p>
        </w:tc>
      </w:tr>
      <w:tr>
        <w:trPr>
          <w:cantSplit/>
        </w:trPr>
        <w:tc>
          <w:tcPr>
            <w:tcW w:type="dxa" w:w="2160"/>
            <w:vAlign w:val="center"/>
            <w:shd w:fill="F3F6F9"/>
          </w:tcPr>
          <w:p>
            <w:r/>
            <w:r>
              <w:rPr>
                <w:rFonts w:ascii="맑은 고딕" w:hAnsi="맑은 고딕"/>
                <w:b w:val="0"/>
                <w:sz w:val="16"/>
              </w:rPr>
              <w:t>사용자 조치결과</w:t>
            </w:r>
          </w:p>
        </w:tc>
        <w:tc>
          <w:tcPr>
            <w:tcW w:type="dxa" w:w="3024"/>
            <w:vAlign w:val="center"/>
            <w:shd w:fill="F3F6F9"/>
          </w:tcPr>
          <w:p>
            <w:r/>
            <w:r>
              <w:rPr>
                <w:rFonts w:ascii="맑은 고딕" w:hAnsi="맑은 고딕"/>
                <w:b w:val="0"/>
                <w:sz w:val="16"/>
              </w:rPr>
              <w:t>담당자 직접 입력</w:t>
            </w:r>
          </w:p>
        </w:tc>
        <w:tc>
          <w:tcPr>
            <w:tcW w:type="dxa" w:w="3456"/>
            <w:vAlign w:val="center"/>
            <w:shd w:fill="F3F6F9"/>
          </w:tcPr>
          <w:p>
            <w:r/>
            <w:r>
              <w:rPr>
                <w:rFonts w:ascii="맑은 고딕" w:hAnsi="맑은 고딕"/>
                <w:b w:val="0"/>
                <w:sz w:val="16"/>
              </w:rPr>
              <w:t>담당자 조치결과</w:t>
            </w:r>
          </w:p>
        </w:tc>
        <w:tc>
          <w:tcPr>
            <w:tcW w:type="dxa" w:w="3888"/>
            <w:vAlign w:val="center"/>
            <w:shd w:fill="F3F6F9"/>
          </w:tcPr>
          <w:p>
            <w:r/>
            <w:r>
              <w:rPr>
                <w:rFonts w:ascii="맑은 고딕" w:hAnsi="맑은 고딕"/>
                <w:b w:val="0"/>
                <w:sz w:val="16"/>
              </w:rPr>
              <w:t>AI가 완료상태를 자동확정하지 않음</w:t>
            </w:r>
          </w:p>
        </w:tc>
      </w:tr>
      <w:tr>
        <w:trPr>
          <w:cantSplit/>
        </w:trPr>
        <w:tc>
          <w:tcPr>
            <w:tcW w:type="dxa" w:w="2160"/>
            <w:vAlign w:val="center"/>
          </w:tcPr>
          <w:p>
            <w:r/>
            <w:r>
              <w:rPr>
                <w:rFonts w:ascii="맑은 고딕" w:hAnsi="맑은 고딕"/>
                <w:b w:val="0"/>
                <w:sz w:val="16"/>
              </w:rPr>
              <w:t>현재 피해현황</w:t>
            </w:r>
          </w:p>
        </w:tc>
        <w:tc>
          <w:tcPr>
            <w:tcW w:type="dxa" w:w="3024"/>
            <w:vAlign w:val="center"/>
          </w:tcPr>
          <w:p>
            <w:r/>
            <w:r>
              <w:rPr>
                <w:rFonts w:ascii="맑은 고딕" w:hAnsi="맑은 고딕"/>
                <w:b w:val="0"/>
                <w:sz w:val="16"/>
              </w:rPr>
              <w:t>담당자 직접 확인·입력</w:t>
            </w:r>
          </w:p>
        </w:tc>
        <w:tc>
          <w:tcPr>
            <w:tcW w:type="dxa" w:w="3456"/>
            <w:vAlign w:val="center"/>
          </w:tcPr>
          <w:p>
            <w:r/>
            <w:r>
              <w:rPr>
                <w:rFonts w:ascii="맑은 고딕" w:hAnsi="맑은 고딕"/>
                <w:b w:val="0"/>
                <w:sz w:val="16"/>
              </w:rPr>
              <w:t>현재 피해현황</w:t>
            </w:r>
          </w:p>
        </w:tc>
        <w:tc>
          <w:tcPr>
            <w:tcW w:type="dxa" w:w="3888"/>
            <w:vAlign w:val="center"/>
          </w:tcPr>
          <w:p>
            <w:r/>
            <w:r>
              <w:rPr>
                <w:rFonts w:ascii="맑은 고딕" w:hAnsi="맑은 고딕"/>
                <w:b w:val="0"/>
                <w:sz w:val="16"/>
              </w:rPr>
              <w:t>과거 Seed 값 자동복사 금지</w:t>
            </w:r>
          </w:p>
        </w:tc>
      </w:tr>
    </w:tbl>
    <w:p/>
    <w:tbl>
      <w:tblPr>
        <w:tblStyle w:val="TableGrid"/>
        <w:tblW w:type="auto" w:w="0"/>
        <w:tblLook w:firstColumn="1" w:firstRow="1" w:lastColumn="0" w:lastRow="0" w:noHBand="0" w:noVBand="1" w:val="04A0"/>
      </w:tblPr>
      <w:tblGrid>
        <w:gridCol w:w="10166"/>
      </w:tblGrid>
      <w:tr>
        <w:tc>
          <w:tcPr>
            <w:tcW w:type="dxa" w:w="10166"/>
            <w:shd w:fill="F4F6F8"/>
          </w:tcPr>
          <w:p>
            <w:r/>
            <w:r>
              <w:rPr>
                <w:rFonts w:ascii="Consolas" w:hAnsi="Consolas"/>
                <w:sz w:val="15"/>
              </w:rPr>
              <w:t>ReportEvidenceSelection {</w:t>
              <w:br/>
              <w:t xml:space="preserve">  satellite_pair?: { left_asset_id, right_asset_id, added_at }</w:t>
              <w:br/>
              <w:t xml:space="preserve">  similar_event_ids: string[]</w:t>
              <w:br/>
              <w:t xml:space="preserve">  include_flood_trace: boolean</w:t>
              <w:br/>
              <w:t xml:space="preserve">  updated_at: ISO-8601</w:t>
              <w:br/>
              <w:t>}</w:t>
              <w:br/>
              <w:t>Storage key = une-disaster-report-evidence:{situation_id}</w:t>
            </w:r>
          </w:p>
        </w:tc>
        <w:trPr>
          <w:tblHeader/>
          <w:cantSplit/>
        </w:trPr>
      </w:tr>
    </w:tbl>
    <w:p/>
    <w:p>
      <w:pPr>
        <w:pStyle w:val="ListBullet"/>
      </w:pPr>
      <w:r>
        <w:t>사용자가 피해·변화 근거 페이지에서 보고서 반영 버튼을 선택한다.</w:t>
      </w:r>
    </w:p>
    <w:p>
      <w:pPr>
        <w:pStyle w:val="ListBullet"/>
      </w:pPr>
      <w:r>
        <w:t>브라우저는 Situation ID별 ReportEvidenceSelection을 localStorage에 저장한다.</w:t>
      </w:r>
    </w:p>
    <w:p>
      <w:pPr>
        <w:pStyle w:val="ListBullet"/>
      </w:pPr>
      <w:r>
        <w:t>App 공통 Context가 변경된 선택값을 보고서 초안 API에 전달한다.</w:t>
      </w:r>
    </w:p>
    <w:p>
      <w:pPr>
        <w:pStyle w:val="ListBullet"/>
      </w:pPr>
      <w:r>
        <w:t>보고서 API는 선택된 위성 Asset과 피해·복구 Event를 Seed 또는 향후 Provider에서 조회한다.</w:t>
      </w:r>
    </w:p>
    <w:p>
      <w:pPr>
        <w:pStyle w:val="ListBullet"/>
      </w:pPr>
      <w:r>
        <w:t>보고서 페이지는 선택된 참고근거의 건수·포함여부를 먼저 보여주고, 담당자가 편집할 수 있는 Markdown 초안을 생성한다.</w:t>
      </w:r>
    </w:p>
    <w:p>
      <w:pPr>
        <w:pStyle w:val="ListBullet"/>
      </w:pPr>
      <w:r>
        <w:t>과거 피해·복구 값은 참고절에만 표시하고 현재 피해현황 필드는 미확인 상태로 유지한다.</w:t>
      </w:r>
    </w:p>
    <w:p>
      <w:pPr>
        <w:pStyle w:val="Heading2"/>
        <w:keepNext/>
      </w:pPr>
      <w:r>
        <w:t>27.7 신규·변경 API 계약</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center"/>
            <w:shd w:fill="1F4E78"/>
          </w:tcPr>
          <w:p>
            <w:r/>
            <w:r>
              <w:rPr>
                <w:rFonts w:ascii="맑은 고딕" w:hAnsi="맑은 고딕"/>
                <w:b/>
                <w:color w:val="FFFFFF"/>
                <w:sz w:val="16"/>
              </w:rPr>
              <w:t>Method</w:t>
            </w:r>
          </w:p>
        </w:tc>
        <w:tc>
          <w:tcPr>
            <w:tcW w:type="dxa" w:w="4032"/>
            <w:vAlign w:val="center"/>
            <w:shd w:fill="1F4E78"/>
          </w:tcPr>
          <w:p>
            <w:r/>
            <w:r>
              <w:rPr>
                <w:rFonts w:ascii="맑은 고딕" w:hAnsi="맑은 고딕"/>
                <w:b/>
                <w:color w:val="FFFFFF"/>
                <w:sz w:val="16"/>
              </w:rPr>
              <w:t>Endpoint</w:t>
            </w:r>
          </w:p>
        </w:tc>
        <w:tc>
          <w:tcPr>
            <w:tcW w:type="dxa" w:w="3456"/>
            <w:vAlign w:val="center"/>
            <w:shd w:fill="1F4E78"/>
          </w:tcPr>
          <w:p>
            <w:r/>
            <w:r>
              <w:rPr>
                <w:rFonts w:ascii="맑은 고딕" w:hAnsi="맑은 고딕"/>
                <w:b/>
                <w:color w:val="FFFFFF"/>
                <w:sz w:val="16"/>
              </w:rPr>
              <w:t>요청</w:t>
            </w:r>
          </w:p>
        </w:tc>
        <w:tc>
          <w:tcPr>
            <w:tcW w:type="dxa" w:w="4320"/>
            <w:vAlign w:val="center"/>
            <w:shd w:fill="1F4E78"/>
          </w:tcPr>
          <w:p>
            <w:r/>
            <w:r>
              <w:rPr>
                <w:rFonts w:ascii="맑은 고딕" w:hAnsi="맑은 고딕"/>
                <w:b/>
                <w:color w:val="FFFFFF"/>
                <w:sz w:val="16"/>
              </w:rPr>
              <w:t>응답·역할</w:t>
            </w:r>
          </w:p>
        </w:tc>
        <w:trPr>
          <w:tblHeader/>
          <w:cantSplit/>
        </w:trPr>
      </w:tr>
      <w:tr>
        <w:trPr>
          <w:cantSplit/>
        </w:trPr>
        <w:tc>
          <w:tcPr>
            <w:tcW w:type="dxa" w:w="1008"/>
            <w:vAlign w:val="center"/>
          </w:tcPr>
          <w:p>
            <w:r/>
            <w:r>
              <w:rPr>
                <w:rFonts w:ascii="맑은 고딕" w:hAnsi="맑은 고딕"/>
                <w:b w:val="0"/>
                <w:sz w:val="16"/>
              </w:rPr>
              <w:t>GET</w:t>
            </w:r>
          </w:p>
        </w:tc>
        <w:tc>
          <w:tcPr>
            <w:tcW w:type="dxa" w:w="4032"/>
            <w:vAlign w:val="center"/>
          </w:tcPr>
          <w:p>
            <w:r/>
            <w:r>
              <w:rPr>
                <w:rFonts w:ascii="맑은 고딕" w:hAnsi="맑은 고딕"/>
                <w:b w:val="0"/>
                <w:sz w:val="16"/>
              </w:rPr>
              <w:t>/api/v1/observations/kma-nowcast?admin_code=</w:t>
            </w:r>
          </w:p>
        </w:tc>
        <w:tc>
          <w:tcPr>
            <w:tcW w:type="dxa" w:w="3456"/>
            <w:vAlign w:val="center"/>
          </w:tcPr>
          <w:p>
            <w:r/>
            <w:r>
              <w:rPr>
                <w:rFonts w:ascii="맑은 고딕" w:hAnsi="맑은 고딕"/>
                <w:b w:val="0"/>
                <w:sz w:val="16"/>
              </w:rPr>
              <w:t>admin_code</w:t>
            </w:r>
          </w:p>
        </w:tc>
        <w:tc>
          <w:tcPr>
            <w:tcW w:type="dxa" w:w="4320"/>
            <w:vAlign w:val="center"/>
          </w:tcPr>
          <w:p>
            <w:r/>
            <w:r>
              <w:rPr>
                <w:rFonts w:ascii="맑은 고딕" w:hAnsi="맑은 고딕"/>
                <w:b w:val="0"/>
                <w:sz w:val="16"/>
              </w:rPr>
              <w:t>KMA 격자·요청기준시각·정규화 Observation 진단</w:t>
            </w:r>
          </w:p>
        </w:tc>
      </w:tr>
      <w:tr>
        <w:trPr>
          <w:cantSplit/>
        </w:trPr>
        <w:tc>
          <w:tcPr>
            <w:tcW w:type="dxa" w:w="1008"/>
            <w:vAlign w:val="center"/>
            <w:shd w:fill="F3F6F9"/>
          </w:tcPr>
          <w:p>
            <w:r/>
            <w:r>
              <w:rPr>
                <w:rFonts w:ascii="맑은 고딕" w:hAnsi="맑은 고딕"/>
                <w:b w:val="0"/>
                <w:sz w:val="16"/>
              </w:rPr>
              <w:t>POST</w:t>
            </w:r>
          </w:p>
        </w:tc>
        <w:tc>
          <w:tcPr>
            <w:tcW w:type="dxa" w:w="4032"/>
            <w:vAlign w:val="center"/>
            <w:shd w:fill="F3F6F9"/>
          </w:tcPr>
          <w:p>
            <w:r/>
            <w:r>
              <w:rPr>
                <w:rFonts w:ascii="맑은 고딕" w:hAnsi="맑은 고딕"/>
                <w:b w:val="0"/>
                <w:sz w:val="16"/>
              </w:rPr>
              <w:t>/api/v1/observations/query</w:t>
            </w:r>
          </w:p>
        </w:tc>
        <w:tc>
          <w:tcPr>
            <w:tcW w:type="dxa" w:w="3456"/>
            <w:vAlign w:val="center"/>
            <w:shd w:fill="F3F6F9"/>
          </w:tcPr>
          <w:p>
            <w:r/>
            <w:r>
              <w:rPr>
                <w:rFonts w:ascii="맑은 고딕" w:hAnsi="맑은 고딕"/>
                <w:b w:val="0"/>
                <w:sz w:val="16"/>
              </w:rPr>
              <w:t>admin_code, reference_time</w:t>
            </w:r>
          </w:p>
        </w:tc>
        <w:tc>
          <w:tcPr>
            <w:tcW w:type="dxa" w:w="4320"/>
            <w:vAlign w:val="center"/>
            <w:shd w:fill="F3F6F9"/>
          </w:tcPr>
          <w:p>
            <w:r/>
            <w:r>
              <w:rPr>
                <w:rFonts w:ascii="맑은 고딕" w:hAnsi="맑은 고딕"/>
                <w:b w:val="0"/>
                <w:sz w:val="16"/>
              </w:rPr>
              <w:t>Actual 우선, Scenario Fallback Observation 배열</w:t>
            </w:r>
          </w:p>
        </w:tc>
      </w:tr>
      <w:tr>
        <w:trPr>
          <w:cantSplit/>
        </w:trPr>
        <w:tc>
          <w:tcPr>
            <w:tcW w:type="dxa" w:w="1008"/>
            <w:vAlign w:val="center"/>
          </w:tcPr>
          <w:p>
            <w:r/>
            <w:r>
              <w:rPr>
                <w:rFonts w:ascii="맑은 고딕" w:hAnsi="맑은 고딕"/>
                <w:b w:val="0"/>
                <w:sz w:val="16"/>
              </w:rPr>
              <w:t>GET</w:t>
            </w:r>
          </w:p>
        </w:tc>
        <w:tc>
          <w:tcPr>
            <w:tcW w:type="dxa" w:w="4032"/>
            <w:vAlign w:val="center"/>
          </w:tcPr>
          <w:p>
            <w:r/>
            <w:r>
              <w:rPr>
                <w:rFonts w:ascii="맑은 고딕" w:hAnsi="맑은 고딕"/>
                <w:b w:val="0"/>
                <w:sz w:val="16"/>
              </w:rPr>
              <w:t>/api/v1/integrations/status</w:t>
            </w:r>
          </w:p>
        </w:tc>
        <w:tc>
          <w:tcPr>
            <w:tcW w:type="dxa" w:w="3456"/>
            <w:vAlign w:val="center"/>
          </w:tcPr>
          <w:p>
            <w:r/>
            <w:r>
              <w:rPr>
                <w:rFonts w:ascii="맑은 고딕" w:hAnsi="맑은 고딕"/>
                <w:b w:val="0"/>
                <w:sz w:val="16"/>
              </w:rPr>
              <w:t>없음</w:t>
            </w:r>
          </w:p>
        </w:tc>
        <w:tc>
          <w:tcPr>
            <w:tcW w:type="dxa" w:w="4320"/>
            <w:vAlign w:val="center"/>
          </w:tcPr>
          <w:p>
            <w:r/>
            <w:r>
              <w:rPr>
                <w:rFonts w:ascii="맑은 고딕" w:hAnsi="맑은 고딕"/>
                <w:b w:val="0"/>
                <w:sz w:val="16"/>
              </w:rPr>
              <w:t>VWorld·KMA·HRFCO·UNE RAG 설정상태</w:t>
            </w:r>
          </w:p>
        </w:tc>
      </w:tr>
      <w:tr>
        <w:trPr>
          <w:cantSplit/>
        </w:trPr>
        <w:tc>
          <w:tcPr>
            <w:tcW w:type="dxa" w:w="1008"/>
            <w:vAlign w:val="center"/>
            <w:shd w:fill="F3F6F9"/>
          </w:tcPr>
          <w:p>
            <w:r/>
            <w:r>
              <w:rPr>
                <w:rFonts w:ascii="맑은 고딕" w:hAnsi="맑은 고딕"/>
                <w:b w:val="0"/>
                <w:sz w:val="16"/>
              </w:rPr>
              <w:t>POST</w:t>
            </w:r>
          </w:p>
        </w:tc>
        <w:tc>
          <w:tcPr>
            <w:tcW w:type="dxa" w:w="4032"/>
            <w:vAlign w:val="center"/>
            <w:shd w:fill="F3F6F9"/>
          </w:tcPr>
          <w:p>
            <w:r/>
            <w:r>
              <w:rPr>
                <w:rFonts w:ascii="맑은 고딕" w:hAnsi="맑은 고딕"/>
                <w:b w:val="0"/>
                <w:sz w:val="16"/>
              </w:rPr>
              <w:t>/api/v1/reports/drafts</w:t>
            </w:r>
          </w:p>
        </w:tc>
        <w:tc>
          <w:tcPr>
            <w:tcW w:type="dxa" w:w="3456"/>
            <w:vAlign w:val="center"/>
            <w:shd w:fill="F3F6F9"/>
          </w:tcPr>
          <w:p>
            <w:r/>
            <w:r>
              <w:rPr>
                <w:rFonts w:ascii="맑은 고딕" w:hAnsi="맑은 고딕"/>
                <w:b w:val="0"/>
                <w:sz w:val="16"/>
              </w:rPr>
              <w:t>situation, selected_evidence</w:t>
            </w:r>
          </w:p>
        </w:tc>
        <w:tc>
          <w:tcPr>
            <w:tcW w:type="dxa" w:w="4320"/>
            <w:vAlign w:val="center"/>
            <w:shd w:fill="F3F6F9"/>
          </w:tcPr>
          <w:p>
            <w:r/>
            <w:r>
              <w:rPr>
                <w:rFonts w:ascii="맑은 고딕" w:hAnsi="맑은 고딕"/>
                <w:b w:val="0"/>
                <w:sz w:val="16"/>
              </w:rPr>
              <w:t>우선 확인지역과 선택 참고근거를 포함한 Draft</w:t>
            </w:r>
          </w:p>
        </w:tc>
      </w:tr>
      <w:tr>
        <w:trPr>
          <w:cantSplit/>
        </w:trPr>
        <w:tc>
          <w:tcPr>
            <w:tcW w:type="dxa" w:w="1008"/>
            <w:vAlign w:val="center"/>
          </w:tcPr>
          <w:p>
            <w:r/>
            <w:r>
              <w:rPr>
                <w:rFonts w:ascii="맑은 고딕" w:hAnsi="맑은 고딕"/>
                <w:b w:val="0"/>
                <w:sz w:val="16"/>
              </w:rPr>
              <w:t>Client</w:t>
            </w:r>
          </w:p>
        </w:tc>
        <w:tc>
          <w:tcPr>
            <w:tcW w:type="dxa" w:w="4032"/>
            <w:vAlign w:val="center"/>
          </w:tcPr>
          <w:p>
            <w:r/>
            <w:r>
              <w:rPr>
                <w:rFonts w:ascii="맑은 고딕" w:hAnsi="맑은 고딕"/>
                <w:b w:val="0"/>
                <w:sz w:val="16"/>
              </w:rPr>
              <w:t>localStorage ReportEvidenceSelection</w:t>
            </w:r>
          </w:p>
        </w:tc>
        <w:tc>
          <w:tcPr>
            <w:tcW w:type="dxa" w:w="3456"/>
            <w:vAlign w:val="center"/>
          </w:tcPr>
          <w:p>
            <w:r/>
            <w:r>
              <w:rPr>
                <w:rFonts w:ascii="맑은 고딕" w:hAnsi="맑은 고딕"/>
                <w:b w:val="0"/>
                <w:sz w:val="16"/>
              </w:rPr>
              <w:t>situation_id별 선택값</w:t>
            </w:r>
          </w:p>
        </w:tc>
        <w:tc>
          <w:tcPr>
            <w:tcW w:type="dxa" w:w="4320"/>
            <w:vAlign w:val="center"/>
          </w:tcPr>
          <w:p>
            <w:r/>
            <w:r>
              <w:rPr>
                <w:rFonts w:ascii="맑은 고딕" w:hAnsi="맑은 고딕"/>
                <w:b w:val="0"/>
                <w:sz w:val="16"/>
              </w:rPr>
              <w:t>페이지 이동·새로고침 후 선택상태 복원</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F4E78"/>
          </w:tcPr>
          <w:p>
            <w:r/>
            <w:r>
              <w:rPr>
                <w:rFonts w:ascii="맑은 고딕" w:hAnsi="맑은 고딕"/>
                <w:b/>
                <w:color w:val="FFFFFF"/>
                <w:sz w:val="16"/>
              </w:rPr>
              <w:t>공통 Meta</w:t>
            </w:r>
          </w:p>
        </w:tc>
        <w:tc>
          <w:tcPr>
            <w:tcW w:type="dxa" w:w="3744"/>
            <w:vAlign w:val="center"/>
            <w:shd w:fill="1F4E78"/>
          </w:tcPr>
          <w:p>
            <w:r/>
            <w:r>
              <w:rPr>
                <w:rFonts w:ascii="맑은 고딕" w:hAnsi="맑은 고딕"/>
                <w:b/>
                <w:color w:val="FFFFFF"/>
                <w:sz w:val="16"/>
              </w:rPr>
              <w:t>값 예</w:t>
            </w:r>
          </w:p>
        </w:tc>
        <w:tc>
          <w:tcPr>
            <w:tcW w:type="dxa" w:w="6912"/>
            <w:vAlign w:val="center"/>
            <w:shd w:fill="1F4E78"/>
          </w:tcPr>
          <w:p>
            <w:r/>
            <w:r>
              <w:rPr>
                <w:rFonts w:ascii="맑은 고딕" w:hAnsi="맑은 고딕"/>
                <w:b/>
                <w:color w:val="FFFFFF"/>
                <w:sz w:val="16"/>
              </w:rPr>
              <w:t>의미</w:t>
            </w:r>
          </w:p>
        </w:tc>
        <w:trPr>
          <w:tblHeader/>
          <w:cantSplit/>
        </w:trPr>
      </w:tr>
      <w:tr>
        <w:trPr>
          <w:cantSplit/>
        </w:trPr>
        <w:tc>
          <w:tcPr>
            <w:tcW w:type="dxa" w:w="2160"/>
            <w:vAlign w:val="center"/>
          </w:tcPr>
          <w:p>
            <w:r/>
            <w:r>
              <w:rPr>
                <w:rFonts w:ascii="맑은 고딕" w:hAnsi="맑은 고딕"/>
                <w:b w:val="0"/>
                <w:sz w:val="16"/>
              </w:rPr>
              <w:t>provider</w:t>
            </w:r>
          </w:p>
        </w:tc>
        <w:tc>
          <w:tcPr>
            <w:tcW w:type="dxa" w:w="3744"/>
            <w:vAlign w:val="center"/>
          </w:tcPr>
          <w:p>
            <w:r/>
            <w:r>
              <w:rPr>
                <w:rFonts w:ascii="맑은 고딕" w:hAnsi="맑은 고딕"/>
                <w:b w:val="0"/>
                <w:sz w:val="16"/>
              </w:rPr>
              <w:t>KMA_ULTRA_SRT_NCST / ScenarioObservationProvider</w:t>
            </w:r>
          </w:p>
        </w:tc>
        <w:tc>
          <w:tcPr>
            <w:tcW w:type="dxa" w:w="6912"/>
            <w:vAlign w:val="center"/>
          </w:tcPr>
          <w:p>
            <w:r/>
            <w:r>
              <w:rPr>
                <w:rFonts w:ascii="맑은 고딕" w:hAnsi="맑은 고딕"/>
                <w:b w:val="0"/>
                <w:sz w:val="16"/>
              </w:rPr>
              <w:t>실제 호출 또는 대체 Provider</w:t>
            </w:r>
          </w:p>
        </w:tc>
      </w:tr>
      <w:tr>
        <w:trPr>
          <w:cantSplit/>
        </w:trPr>
        <w:tc>
          <w:tcPr>
            <w:tcW w:type="dxa" w:w="2160"/>
            <w:vAlign w:val="center"/>
            <w:shd w:fill="F3F6F9"/>
          </w:tcPr>
          <w:p>
            <w:r/>
            <w:r>
              <w:rPr>
                <w:rFonts w:ascii="맑은 고딕" w:hAnsi="맑은 고딕"/>
                <w:b w:val="0"/>
                <w:sz w:val="16"/>
              </w:rPr>
              <w:t>data_status</w:t>
            </w:r>
          </w:p>
        </w:tc>
        <w:tc>
          <w:tcPr>
            <w:tcW w:type="dxa" w:w="3744"/>
            <w:vAlign w:val="center"/>
            <w:shd w:fill="F3F6F9"/>
          </w:tcPr>
          <w:p>
            <w:r/>
            <w:r>
              <w:rPr>
                <w:rFonts w:ascii="맑은 고딕" w:hAnsi="맑은 고딕"/>
                <w:b w:val="0"/>
                <w:sz w:val="16"/>
              </w:rPr>
              <w:t>actual / scenario / provisional</w:t>
            </w:r>
          </w:p>
        </w:tc>
        <w:tc>
          <w:tcPr>
            <w:tcW w:type="dxa" w:w="6912"/>
            <w:vAlign w:val="center"/>
            <w:shd w:fill="F3F6F9"/>
          </w:tcPr>
          <w:p>
            <w:r/>
            <w:r>
              <w:rPr>
                <w:rFonts w:ascii="맑은 고딕" w:hAnsi="맑은 고딕"/>
                <w:b w:val="0"/>
                <w:sz w:val="16"/>
              </w:rPr>
              <w:t>자료의 성격</w:t>
            </w:r>
          </w:p>
        </w:tc>
      </w:tr>
      <w:tr>
        <w:trPr>
          <w:cantSplit/>
        </w:trPr>
        <w:tc>
          <w:tcPr>
            <w:tcW w:type="dxa" w:w="2160"/>
            <w:vAlign w:val="center"/>
          </w:tcPr>
          <w:p>
            <w:r/>
            <w:r>
              <w:rPr>
                <w:rFonts w:ascii="맑은 고딕" w:hAnsi="맑은 고딕"/>
                <w:b w:val="0"/>
                <w:sz w:val="16"/>
              </w:rPr>
              <w:t>fallback_used</w:t>
            </w:r>
          </w:p>
        </w:tc>
        <w:tc>
          <w:tcPr>
            <w:tcW w:type="dxa" w:w="3744"/>
            <w:vAlign w:val="center"/>
          </w:tcPr>
          <w:p>
            <w:r/>
            <w:r>
              <w:rPr>
                <w:rFonts w:ascii="맑은 고딕" w:hAnsi="맑은 고딕"/>
                <w:b w:val="0"/>
                <w:sz w:val="16"/>
              </w:rPr>
              <w:t>true / false</w:t>
            </w:r>
          </w:p>
        </w:tc>
        <w:tc>
          <w:tcPr>
            <w:tcW w:type="dxa" w:w="6912"/>
            <w:vAlign w:val="center"/>
          </w:tcPr>
          <w:p>
            <w:r/>
            <w:r>
              <w:rPr>
                <w:rFonts w:ascii="맑은 고딕" w:hAnsi="맑은 고딕"/>
                <w:b w:val="0"/>
                <w:sz w:val="16"/>
              </w:rPr>
              <w:t>실연계 실패 후 대체사용 여부</w:t>
            </w:r>
          </w:p>
        </w:tc>
      </w:tr>
      <w:tr>
        <w:trPr>
          <w:cantSplit/>
        </w:trPr>
        <w:tc>
          <w:tcPr>
            <w:tcW w:type="dxa" w:w="2160"/>
            <w:vAlign w:val="center"/>
            <w:shd w:fill="F3F6F9"/>
          </w:tcPr>
          <w:p>
            <w:r/>
            <w:r>
              <w:rPr>
                <w:rFonts w:ascii="맑은 고딕" w:hAnsi="맑은 고딕"/>
                <w:b w:val="0"/>
                <w:sz w:val="16"/>
              </w:rPr>
              <w:t>warnings</w:t>
            </w:r>
          </w:p>
        </w:tc>
        <w:tc>
          <w:tcPr>
            <w:tcW w:type="dxa" w:w="3744"/>
            <w:vAlign w:val="center"/>
            <w:shd w:fill="F3F6F9"/>
          </w:tcPr>
          <w:p>
            <w:r/>
            <w:r>
              <w:rPr>
                <w:rFonts w:ascii="맑은 고딕" w:hAnsi="맑은 고딕"/>
                <w:b w:val="0"/>
                <w:sz w:val="16"/>
              </w:rPr>
              <w:t>호출실패·키 미설정·관측소 대기</w:t>
            </w:r>
          </w:p>
        </w:tc>
        <w:tc>
          <w:tcPr>
            <w:tcW w:type="dxa" w:w="6912"/>
            <w:vAlign w:val="center"/>
            <w:shd w:fill="F3F6F9"/>
          </w:tcPr>
          <w:p>
            <w:r/>
            <w:r>
              <w:rPr>
                <w:rFonts w:ascii="맑은 고딕" w:hAnsi="맑은 고딕"/>
                <w:b w:val="0"/>
                <w:sz w:val="16"/>
              </w:rPr>
              <w:t>사용자와 개발자가 한계를 확인</w:t>
            </w:r>
          </w:p>
        </w:tc>
      </w:tr>
    </w:tbl>
    <w:p/>
    <w:p>
      <w:pPr>
        <w:pStyle w:val="Heading2"/>
        <w:keepNext/>
      </w:pPr>
      <w:r>
        <w:t>27.8 접근성 E2E·수동시험 상세</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1F4E78"/>
          </w:tcPr>
          <w:p>
            <w:r/>
            <w:r>
              <w:rPr>
                <w:rFonts w:ascii="맑은 고딕" w:hAnsi="맑은 고딕"/>
                <w:b/>
                <w:color w:val="FFFFFF"/>
                <w:sz w:val="16"/>
              </w:rPr>
              <w:t>시험 ID</w:t>
            </w:r>
          </w:p>
        </w:tc>
        <w:tc>
          <w:tcPr>
            <w:tcW w:type="dxa" w:w="4896"/>
            <w:vAlign w:val="center"/>
            <w:shd w:fill="1F4E78"/>
          </w:tcPr>
          <w:p>
            <w:r/>
            <w:r>
              <w:rPr>
                <w:rFonts w:ascii="맑은 고딕" w:hAnsi="맑은 고딕"/>
                <w:b/>
                <w:color w:val="FFFFFF"/>
                <w:sz w:val="16"/>
              </w:rPr>
              <w:t>시험내용</w:t>
            </w:r>
          </w:p>
        </w:tc>
        <w:tc>
          <w:tcPr>
            <w:tcW w:type="dxa" w:w="2016"/>
            <w:vAlign w:val="center"/>
            <w:shd w:fill="1F4E78"/>
          </w:tcPr>
          <w:p>
            <w:r/>
            <w:r>
              <w:rPr>
                <w:rFonts w:ascii="맑은 고딕" w:hAnsi="맑은 고딕"/>
                <w:b/>
                <w:color w:val="FFFFFF"/>
                <w:sz w:val="16"/>
              </w:rPr>
              <w:t>자동/수동</w:t>
            </w:r>
          </w:p>
        </w:tc>
        <w:tc>
          <w:tcPr>
            <w:tcW w:type="dxa" w:w="3600"/>
            <w:vAlign w:val="center"/>
            <w:shd w:fill="1F4E78"/>
          </w:tcPr>
          <w:p>
            <w:r/>
            <w:r>
              <w:rPr>
                <w:rFonts w:ascii="맑은 고딕" w:hAnsi="맑은 고딕"/>
                <w:b/>
                <w:color w:val="FFFFFF"/>
                <w:sz w:val="16"/>
              </w:rPr>
              <w:t>합격기준</w:t>
            </w:r>
          </w:p>
        </w:tc>
        <w:trPr>
          <w:tblHeader/>
          <w:cantSplit/>
        </w:trPr>
      </w:tr>
      <w:tr>
        <w:trPr>
          <w:cantSplit/>
        </w:trPr>
        <w:tc>
          <w:tcPr>
            <w:tcW w:type="dxa" w:w="1728"/>
            <w:vAlign w:val="center"/>
          </w:tcPr>
          <w:p>
            <w:r/>
            <w:r>
              <w:rPr>
                <w:rFonts w:ascii="맑은 고딕" w:hAnsi="맑은 고딕"/>
                <w:b w:val="0"/>
                <w:sz w:val="16"/>
              </w:rPr>
              <w:t>A11Y-E2E-001</w:t>
            </w:r>
          </w:p>
        </w:tc>
        <w:tc>
          <w:tcPr>
            <w:tcW w:type="dxa" w:w="4896"/>
            <w:vAlign w:val="center"/>
          </w:tcPr>
          <w:p>
            <w:r/>
            <w:r>
              <w:rPr>
                <w:rFonts w:ascii="맑은 고딕" w:hAnsi="맑은 고딕"/>
                <w:b w:val="0"/>
                <w:sz w:val="16"/>
              </w:rPr>
              <w:t>전역 메뉴가 실제 링크이고 aria-current를 제공</w:t>
            </w:r>
          </w:p>
        </w:tc>
        <w:tc>
          <w:tcPr>
            <w:tcW w:type="dxa" w:w="2016"/>
            <w:vAlign w:val="center"/>
          </w:tcPr>
          <w:p>
            <w:r/>
            <w:r>
              <w:rPr>
                <w:rFonts w:ascii="맑은 고딕" w:hAnsi="맑은 고딕"/>
                <w:b w:val="0"/>
                <w:sz w:val="16"/>
              </w:rPr>
              <w:t>Playwright</w:t>
            </w:r>
          </w:p>
        </w:tc>
        <w:tc>
          <w:tcPr>
            <w:tcW w:type="dxa" w:w="3600"/>
            <w:vAlign w:val="center"/>
          </w:tcPr>
          <w:p>
            <w:r/>
            <w:r>
              <w:rPr>
                <w:rFonts w:ascii="맑은 고딕" w:hAnsi="맑은 고딕"/>
                <w:b w:val="0"/>
                <w:sz w:val="16"/>
              </w:rPr>
              <w:t>/, /evidence, /report 직접접근·뒤로가기·새로고침 정상</w:t>
            </w:r>
          </w:p>
        </w:tc>
      </w:tr>
      <w:tr>
        <w:trPr>
          <w:cantSplit/>
        </w:trPr>
        <w:tc>
          <w:tcPr>
            <w:tcW w:type="dxa" w:w="1728"/>
            <w:vAlign w:val="center"/>
            <w:shd w:fill="F3F6F9"/>
          </w:tcPr>
          <w:p>
            <w:r/>
            <w:r>
              <w:rPr>
                <w:rFonts w:ascii="맑은 고딕" w:hAnsi="맑은 고딕"/>
                <w:b w:val="0"/>
                <w:sz w:val="16"/>
              </w:rPr>
              <w:t>A11Y-E2E-002</w:t>
            </w:r>
          </w:p>
        </w:tc>
        <w:tc>
          <w:tcPr>
            <w:tcW w:type="dxa" w:w="4896"/>
            <w:vAlign w:val="center"/>
            <w:shd w:fill="F3F6F9"/>
          </w:tcPr>
          <w:p>
            <w:r/>
            <w:r>
              <w:rPr>
                <w:rFonts w:ascii="맑은 고딕" w:hAnsi="맑은 고딕"/>
                <w:b w:val="0"/>
                <w:sz w:val="16"/>
              </w:rPr>
              <w:t>키보드만으로 보고서 페이지와 편집필드 도달</w:t>
            </w:r>
          </w:p>
        </w:tc>
        <w:tc>
          <w:tcPr>
            <w:tcW w:type="dxa" w:w="2016"/>
            <w:vAlign w:val="center"/>
            <w:shd w:fill="F3F6F9"/>
          </w:tcPr>
          <w:p>
            <w:r/>
            <w:r>
              <w:rPr>
                <w:rFonts w:ascii="맑은 고딕" w:hAnsi="맑은 고딕"/>
                <w:b w:val="0"/>
                <w:sz w:val="16"/>
              </w:rPr>
              <w:t>Playwright + 수동</w:t>
            </w:r>
          </w:p>
        </w:tc>
        <w:tc>
          <w:tcPr>
            <w:tcW w:type="dxa" w:w="3600"/>
            <w:vAlign w:val="center"/>
            <w:shd w:fill="F3F6F9"/>
          </w:tcPr>
          <w:p>
            <w:r/>
            <w:r>
              <w:rPr>
                <w:rFonts w:ascii="맑은 고딕" w:hAnsi="맑은 고딕"/>
                <w:b w:val="0"/>
                <w:sz w:val="16"/>
              </w:rPr>
              <w:t>초점 손실·키보드 함정 없음</w:t>
            </w:r>
          </w:p>
        </w:tc>
      </w:tr>
      <w:tr>
        <w:trPr>
          <w:cantSplit/>
        </w:trPr>
        <w:tc>
          <w:tcPr>
            <w:tcW w:type="dxa" w:w="1728"/>
            <w:vAlign w:val="center"/>
          </w:tcPr>
          <w:p>
            <w:r/>
            <w:r>
              <w:rPr>
                <w:rFonts w:ascii="맑은 고딕" w:hAnsi="맑은 고딕"/>
                <w:b w:val="0"/>
                <w:sz w:val="16"/>
              </w:rPr>
              <w:t>A11Y-E2E-003</w:t>
            </w:r>
          </w:p>
        </w:tc>
        <w:tc>
          <w:tcPr>
            <w:tcW w:type="dxa" w:w="4896"/>
            <w:vAlign w:val="center"/>
          </w:tcPr>
          <w:p>
            <w:r/>
            <w:r>
              <w:rPr>
                <w:rFonts w:ascii="맑은 고딕" w:hAnsi="맑은 고딕"/>
                <w:b w:val="0"/>
                <w:sz w:val="16"/>
              </w:rPr>
              <w:t>위성 스와이프 대체조작</w:t>
            </w:r>
          </w:p>
        </w:tc>
        <w:tc>
          <w:tcPr>
            <w:tcW w:type="dxa" w:w="2016"/>
            <w:vAlign w:val="center"/>
          </w:tcPr>
          <w:p>
            <w:r/>
            <w:r>
              <w:rPr>
                <w:rFonts w:ascii="맑은 고딕" w:hAnsi="맑은 고딕"/>
                <w:b w:val="0"/>
                <w:sz w:val="16"/>
              </w:rPr>
              <w:t>Playwright</w:t>
            </w:r>
          </w:p>
        </w:tc>
        <w:tc>
          <w:tcPr>
            <w:tcW w:type="dxa" w:w="3600"/>
            <w:vAlign w:val="center"/>
          </w:tcPr>
          <w:p>
            <w:r/>
            <w:r>
              <w:rPr>
                <w:rFonts w:ascii="맑은 고딕" w:hAnsi="맑은 고딕"/>
                <w:b w:val="0"/>
                <w:sz w:val="16"/>
              </w:rPr>
              <w:t>좌우비교, range, 25/50/75% 버튼 제공</w:t>
            </w:r>
          </w:p>
        </w:tc>
      </w:tr>
      <w:tr>
        <w:trPr>
          <w:cantSplit/>
        </w:trPr>
        <w:tc>
          <w:tcPr>
            <w:tcW w:type="dxa" w:w="1728"/>
            <w:vAlign w:val="center"/>
            <w:shd w:fill="F3F6F9"/>
          </w:tcPr>
          <w:p>
            <w:r/>
            <w:r>
              <w:rPr>
                <w:rFonts w:ascii="맑은 고딕" w:hAnsi="맑은 고딕"/>
                <w:b w:val="0"/>
                <w:sz w:val="16"/>
              </w:rPr>
              <w:t>A11Y-E2E-004</w:t>
            </w:r>
          </w:p>
        </w:tc>
        <w:tc>
          <w:tcPr>
            <w:tcW w:type="dxa" w:w="4896"/>
            <w:vAlign w:val="center"/>
            <w:shd w:fill="F3F6F9"/>
          </w:tcPr>
          <w:p>
            <w:r/>
            <w:r>
              <w:rPr>
                <w:rFonts w:ascii="맑은 고딕" w:hAnsi="맑은 고딕"/>
                <w:b w:val="0"/>
                <w:sz w:val="16"/>
              </w:rPr>
              <w:t>연계상태 패널 열기·닫기</w:t>
            </w:r>
          </w:p>
        </w:tc>
        <w:tc>
          <w:tcPr>
            <w:tcW w:type="dxa" w:w="2016"/>
            <w:vAlign w:val="center"/>
            <w:shd w:fill="F3F6F9"/>
          </w:tcPr>
          <w:p>
            <w:r/>
            <w:r>
              <w:rPr>
                <w:rFonts w:ascii="맑은 고딕" w:hAnsi="맑은 고딕"/>
                <w:b w:val="0"/>
                <w:sz w:val="16"/>
              </w:rPr>
              <w:t>Playwright + 화면낭독기</w:t>
            </w:r>
          </w:p>
        </w:tc>
        <w:tc>
          <w:tcPr>
            <w:tcW w:type="dxa" w:w="3600"/>
            <w:vAlign w:val="center"/>
            <w:shd w:fill="F3F6F9"/>
          </w:tcPr>
          <w:p>
            <w:r/>
            <w:r>
              <w:rPr>
                <w:rFonts w:ascii="맑은 고딕" w:hAnsi="맑은 고딕"/>
                <w:b w:val="0"/>
                <w:sz w:val="16"/>
              </w:rPr>
              <w:t>aria-expanded와 상태텍스트 읽힘</w:t>
            </w:r>
          </w:p>
        </w:tc>
      </w:tr>
      <w:tr>
        <w:trPr>
          <w:cantSplit/>
        </w:trPr>
        <w:tc>
          <w:tcPr>
            <w:tcW w:type="dxa" w:w="1728"/>
            <w:vAlign w:val="center"/>
          </w:tcPr>
          <w:p>
            <w:r/>
            <w:r>
              <w:rPr>
                <w:rFonts w:ascii="맑은 고딕" w:hAnsi="맑은 고딕"/>
                <w:b w:val="0"/>
                <w:sz w:val="16"/>
              </w:rPr>
              <w:t>A11Y-E2E-005</w:t>
            </w:r>
          </w:p>
        </w:tc>
        <w:tc>
          <w:tcPr>
            <w:tcW w:type="dxa" w:w="4896"/>
            <w:vAlign w:val="center"/>
          </w:tcPr>
          <w:p>
            <w:r/>
            <w:r>
              <w:rPr>
                <w:rFonts w:ascii="맑은 고딕" w:hAnsi="맑은 고딕"/>
                <w:b w:val="0"/>
                <w:sz w:val="16"/>
              </w:rPr>
              <w:t>근거 선택 후 보고서 반영 상태 안내</w:t>
            </w:r>
          </w:p>
        </w:tc>
        <w:tc>
          <w:tcPr>
            <w:tcW w:type="dxa" w:w="2016"/>
            <w:vAlign w:val="center"/>
          </w:tcPr>
          <w:p>
            <w:r/>
            <w:r>
              <w:rPr>
                <w:rFonts w:ascii="맑은 고딕" w:hAnsi="맑은 고딕"/>
                <w:b w:val="0"/>
                <w:sz w:val="16"/>
              </w:rPr>
              <w:t>수동 + 화면낭독기</w:t>
            </w:r>
          </w:p>
        </w:tc>
        <w:tc>
          <w:tcPr>
            <w:tcW w:type="dxa" w:w="3600"/>
            <w:vAlign w:val="center"/>
          </w:tcPr>
          <w:p>
            <w:r/>
            <w:r>
              <w:rPr>
                <w:rFonts w:ascii="맑은 고딕" w:hAnsi="맑은 고딕"/>
                <w:b w:val="0"/>
                <w:sz w:val="16"/>
              </w:rPr>
              <w:t>role=status 또는 aria-live로 결과 인지</w:t>
            </w:r>
          </w:p>
        </w:tc>
      </w:tr>
      <w:tr>
        <w:trPr>
          <w:cantSplit/>
        </w:trPr>
        <w:tc>
          <w:tcPr>
            <w:tcW w:type="dxa" w:w="1728"/>
            <w:vAlign w:val="center"/>
            <w:shd w:fill="F3F6F9"/>
          </w:tcPr>
          <w:p>
            <w:r/>
            <w:r>
              <w:rPr>
                <w:rFonts w:ascii="맑은 고딕" w:hAnsi="맑은 고딕"/>
                <w:b w:val="0"/>
                <w:sz w:val="16"/>
              </w:rPr>
              <w:t>A11Y-E2E-006</w:t>
            </w:r>
          </w:p>
        </w:tc>
        <w:tc>
          <w:tcPr>
            <w:tcW w:type="dxa" w:w="4896"/>
            <w:vAlign w:val="center"/>
            <w:shd w:fill="F3F6F9"/>
          </w:tcPr>
          <w:p>
            <w:r/>
            <w:r>
              <w:rPr>
                <w:rFonts w:ascii="맑은 고딕" w:hAnsi="맑은 고딕"/>
                <w:b w:val="0"/>
                <w:sz w:val="16"/>
              </w:rPr>
              <w:t>지도정보 텍스트 대안</w:t>
            </w:r>
          </w:p>
        </w:tc>
        <w:tc>
          <w:tcPr>
            <w:tcW w:type="dxa" w:w="2016"/>
            <w:vAlign w:val="center"/>
            <w:shd w:fill="F3F6F9"/>
          </w:tcPr>
          <w:p>
            <w:r/>
            <w:r>
              <w:rPr>
                <w:rFonts w:ascii="맑은 고딕" w:hAnsi="맑은 고딕"/>
                <w:b w:val="0"/>
                <w:sz w:val="16"/>
              </w:rPr>
              <w:t>수동</w:t>
            </w:r>
          </w:p>
        </w:tc>
        <w:tc>
          <w:tcPr>
            <w:tcW w:type="dxa" w:w="3600"/>
            <w:vAlign w:val="center"/>
            <w:shd w:fill="F3F6F9"/>
          </w:tcPr>
          <w:p>
            <w:r/>
            <w:r>
              <w:rPr>
                <w:rFonts w:ascii="맑은 고딕" w:hAnsi="맑은 고딕"/>
                <w:b w:val="0"/>
                <w:sz w:val="16"/>
              </w:rPr>
              <w:t>우선 확인지역·침수흔적 요약을 지도 없이 확인</w:t>
            </w:r>
          </w:p>
        </w:tc>
      </w:tr>
      <w:tr>
        <w:trPr>
          <w:cantSplit/>
        </w:trPr>
        <w:tc>
          <w:tcPr>
            <w:tcW w:type="dxa" w:w="1728"/>
            <w:vAlign w:val="center"/>
          </w:tcPr>
          <w:p>
            <w:r/>
            <w:r>
              <w:rPr>
                <w:rFonts w:ascii="맑은 고딕" w:hAnsi="맑은 고딕"/>
                <w:b w:val="0"/>
                <w:sz w:val="16"/>
              </w:rPr>
              <w:t>A11Y-E2E-007</w:t>
            </w:r>
          </w:p>
        </w:tc>
        <w:tc>
          <w:tcPr>
            <w:tcW w:type="dxa" w:w="4896"/>
            <w:vAlign w:val="center"/>
          </w:tcPr>
          <w:p>
            <w:r/>
            <w:r>
              <w:rPr>
                <w:rFonts w:ascii="맑은 고딕" w:hAnsi="맑은 고딕"/>
                <w:b w:val="0"/>
                <w:sz w:val="16"/>
              </w:rPr>
              <w:t>200% 확대·560px Reflow</w:t>
            </w:r>
          </w:p>
        </w:tc>
        <w:tc>
          <w:tcPr>
            <w:tcW w:type="dxa" w:w="2016"/>
            <w:vAlign w:val="center"/>
          </w:tcPr>
          <w:p>
            <w:r/>
            <w:r>
              <w:rPr>
                <w:rFonts w:ascii="맑은 고딕" w:hAnsi="맑은 고딕"/>
                <w:b w:val="0"/>
                <w:sz w:val="16"/>
              </w:rPr>
              <w:t>수동</w:t>
            </w:r>
          </w:p>
        </w:tc>
        <w:tc>
          <w:tcPr>
            <w:tcW w:type="dxa" w:w="3600"/>
            <w:vAlign w:val="center"/>
          </w:tcPr>
          <w:p>
            <w:r/>
            <w:r>
              <w:rPr>
                <w:rFonts w:ascii="맑은 고딕" w:hAnsi="맑은 고딕"/>
                <w:b w:val="0"/>
                <w:sz w:val="16"/>
              </w:rPr>
              <w:t>핵심정보 손실·겹침 없음; 필요한 데이터표만 제한 스크롤</w:t>
            </w:r>
          </w:p>
        </w:tc>
      </w:tr>
    </w:tbl>
    <w:p/>
    <w:p>
      <w:pPr>
        <w:pStyle w:val="ListBullet"/>
      </w:pPr>
      <w:r>
        <w:t>자동 접근성 도구는 DOM 규칙 위반을 탐지하지만 의미적 대체텍스트와 업무순서는 수동검증을 병행한다.</w:t>
      </w:r>
    </w:p>
    <w:p>
      <w:pPr>
        <w:pStyle w:val="ListBullet"/>
      </w:pPr>
      <w:r>
        <w:t>지도 캔버스는 aria-hidden으로 두되 동일한 우선 확인지역과 레이어 상태를 텍스트로 제공한다.</w:t>
      </w:r>
    </w:p>
    <w:p>
      <w:pPr>
        <w:pStyle w:val="ListBullet"/>
      </w:pPr>
      <w:r>
        <w:t>위성영상의 alt는 지역·시점·자료성격을 포함하되 화면에서 확인할 수 없는 변화결론을 작성하지 않는다.</w:t>
      </w:r>
    </w:p>
    <w:p>
      <w:pPr>
        <w:pStyle w:val="ListBullet"/>
      </w:pPr>
      <w:r>
        <w:t>피해복구 Seed 선택 버튼은 aria-pressed로 현재 선택상태를 제공한다.</w:t>
      </w:r>
    </w:p>
    <w:p>
      <w:pPr>
        <w:pStyle w:val="Heading2"/>
        <w:keepNext/>
      </w:pPr>
      <w:r>
        <w:t>27.9 보안·운영·성능 기준</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F4E78"/>
          </w:tcPr>
          <w:p>
            <w:r/>
            <w:r>
              <w:rPr>
                <w:rFonts w:ascii="맑은 고딕" w:hAnsi="맑은 고딕"/>
                <w:b/>
                <w:color w:val="FFFFFF"/>
                <w:sz w:val="16"/>
              </w:rPr>
              <w:t>영역</w:t>
            </w:r>
          </w:p>
        </w:tc>
        <w:tc>
          <w:tcPr>
            <w:tcW w:type="dxa" w:w="5328"/>
            <w:vAlign w:val="center"/>
            <w:shd w:fill="1F4E78"/>
          </w:tcPr>
          <w:p>
            <w:r/>
            <w:r>
              <w:rPr>
                <w:rFonts w:ascii="맑은 고딕" w:hAnsi="맑은 고딕"/>
                <w:b/>
                <w:color w:val="FFFFFF"/>
                <w:sz w:val="16"/>
              </w:rPr>
              <w:t>설계기준</w:t>
            </w:r>
          </w:p>
        </w:tc>
        <w:tc>
          <w:tcPr>
            <w:tcW w:type="dxa" w:w="4896"/>
            <w:vAlign w:val="center"/>
            <w:shd w:fill="1F4E78"/>
          </w:tcPr>
          <w:p>
            <w:r/>
            <w:r>
              <w:rPr>
                <w:rFonts w:ascii="맑은 고딕" w:hAnsi="맑은 고딕"/>
                <w:b/>
                <w:color w:val="FFFFFF"/>
                <w:sz w:val="16"/>
              </w:rPr>
              <w:t>검증</w:t>
            </w:r>
          </w:p>
        </w:tc>
        <w:trPr>
          <w:tblHeader/>
          <w:cantSplit/>
        </w:trPr>
      </w:tr>
      <w:tr>
        <w:trPr>
          <w:cantSplit/>
        </w:trPr>
        <w:tc>
          <w:tcPr>
            <w:tcW w:type="dxa" w:w="2016"/>
            <w:vAlign w:val="center"/>
          </w:tcPr>
          <w:p>
            <w:r/>
            <w:r>
              <w:rPr>
                <w:rFonts w:ascii="맑은 고딕" w:hAnsi="맑은 고딕"/>
                <w:b w:val="0"/>
                <w:sz w:val="16"/>
              </w:rPr>
              <w:t>비밀정보</w:t>
            </w:r>
          </w:p>
        </w:tc>
        <w:tc>
          <w:tcPr>
            <w:tcW w:type="dxa" w:w="5328"/>
            <w:vAlign w:val="center"/>
          </w:tcPr>
          <w:p>
            <w:r/>
            <w:r>
              <w:rPr>
                <w:rFonts w:ascii="맑은 고딕" w:hAnsi="맑은 고딕"/>
                <w:b w:val="0"/>
                <w:sz w:val="16"/>
              </w:rPr>
              <w:t>VWorld·공공 API·UNE RAG 키와 계정은 Vercel 환경변수에 저장</w:t>
            </w:r>
          </w:p>
        </w:tc>
        <w:tc>
          <w:tcPr>
            <w:tcW w:type="dxa" w:w="4896"/>
            <w:vAlign w:val="center"/>
          </w:tcPr>
          <w:p>
            <w:r/>
            <w:r>
              <w:rPr>
                <w:rFonts w:ascii="맑은 고딕" w:hAnsi="맑은 고딕"/>
                <w:b w:val="0"/>
                <w:sz w:val="16"/>
              </w:rPr>
              <w:t>Git·ZIP·클라이언트 번들에 실제 값이 없는지 검사</w:t>
            </w:r>
          </w:p>
        </w:tc>
      </w:tr>
      <w:tr>
        <w:trPr>
          <w:cantSplit/>
        </w:trPr>
        <w:tc>
          <w:tcPr>
            <w:tcW w:type="dxa" w:w="2016"/>
            <w:vAlign w:val="center"/>
            <w:shd w:fill="F3F6F9"/>
          </w:tcPr>
          <w:p>
            <w:r/>
            <w:r>
              <w:rPr>
                <w:rFonts w:ascii="맑은 고딕" w:hAnsi="맑은 고딕"/>
                <w:b w:val="0"/>
                <w:sz w:val="16"/>
              </w:rPr>
              <w:t>공공 API Proxy</w:t>
            </w:r>
          </w:p>
        </w:tc>
        <w:tc>
          <w:tcPr>
            <w:tcW w:type="dxa" w:w="5328"/>
            <w:vAlign w:val="center"/>
            <w:shd w:fill="F3F6F9"/>
          </w:tcPr>
          <w:p>
            <w:r/>
            <w:r>
              <w:rPr>
                <w:rFonts w:ascii="맑은 고딕" w:hAnsi="맑은 고딕"/>
                <w:b w:val="0"/>
                <w:sz w:val="16"/>
              </w:rPr>
              <w:t>브라우저가 공공 API를 직접 호출하지 않고 Vercel Function을 경유</w:t>
            </w:r>
          </w:p>
        </w:tc>
        <w:tc>
          <w:tcPr>
            <w:tcW w:type="dxa" w:w="4896"/>
            <w:vAlign w:val="center"/>
            <w:shd w:fill="F3F6F9"/>
          </w:tcPr>
          <w:p>
            <w:r/>
            <w:r>
              <w:rPr>
                <w:rFonts w:ascii="맑은 고딕" w:hAnsi="맑은 고딕"/>
                <w:b w:val="0"/>
                <w:sz w:val="16"/>
              </w:rPr>
              <w:t>ServiceKey가 개발자도구 Network URL에 노출되지 않음</w:t>
            </w:r>
          </w:p>
        </w:tc>
      </w:tr>
      <w:tr>
        <w:trPr>
          <w:cantSplit/>
        </w:trPr>
        <w:tc>
          <w:tcPr>
            <w:tcW w:type="dxa" w:w="2016"/>
            <w:vAlign w:val="center"/>
          </w:tcPr>
          <w:p>
            <w:r/>
            <w:r>
              <w:rPr>
                <w:rFonts w:ascii="맑은 고딕" w:hAnsi="맑은 고딕"/>
                <w:b w:val="0"/>
                <w:sz w:val="16"/>
              </w:rPr>
              <w:t>응답 최소화</w:t>
            </w:r>
          </w:p>
        </w:tc>
        <w:tc>
          <w:tcPr>
            <w:tcW w:type="dxa" w:w="5328"/>
            <w:vAlign w:val="center"/>
          </w:tcPr>
          <w:p>
            <w:r/>
            <w:r>
              <w:rPr>
                <w:rFonts w:ascii="맑은 고딕" w:hAnsi="맑은 고딕"/>
                <w:b w:val="0"/>
                <w:sz w:val="16"/>
              </w:rPr>
              <w:t>KMA 원본 전체를 전달하지 않고 공통 Observation으로 정규화</w:t>
            </w:r>
          </w:p>
        </w:tc>
        <w:tc>
          <w:tcPr>
            <w:tcW w:type="dxa" w:w="4896"/>
            <w:vAlign w:val="center"/>
          </w:tcPr>
          <w:p>
            <w:r/>
            <w:r>
              <w:rPr>
                <w:rFonts w:ascii="맑은 고딕" w:hAnsi="맑은 고딕"/>
                <w:b w:val="0"/>
                <w:sz w:val="16"/>
              </w:rPr>
              <w:t>필요 Category만 반환</w:t>
            </w:r>
          </w:p>
        </w:tc>
      </w:tr>
      <w:tr>
        <w:trPr>
          <w:cantSplit/>
        </w:trPr>
        <w:tc>
          <w:tcPr>
            <w:tcW w:type="dxa" w:w="2016"/>
            <w:vAlign w:val="center"/>
            <w:shd w:fill="F3F6F9"/>
          </w:tcPr>
          <w:p>
            <w:r/>
            <w:r>
              <w:rPr>
                <w:rFonts w:ascii="맑은 고딕" w:hAnsi="맑은 고딕"/>
                <w:b w:val="0"/>
                <w:sz w:val="16"/>
              </w:rPr>
              <w:t>로그</w:t>
            </w:r>
          </w:p>
        </w:tc>
        <w:tc>
          <w:tcPr>
            <w:tcW w:type="dxa" w:w="5328"/>
            <w:vAlign w:val="center"/>
            <w:shd w:fill="F3F6F9"/>
          </w:tcPr>
          <w:p>
            <w:r/>
            <w:r>
              <w:rPr>
                <w:rFonts w:ascii="맑은 고딕" w:hAnsi="맑은 고딕"/>
                <w:b w:val="0"/>
                <w:sz w:val="16"/>
              </w:rPr>
              <w:t>요청 ID, Provider, 상태, 응답시간, 오류유형만 기록</w:t>
            </w:r>
          </w:p>
        </w:tc>
        <w:tc>
          <w:tcPr>
            <w:tcW w:type="dxa" w:w="4896"/>
            <w:vAlign w:val="center"/>
            <w:shd w:fill="F3F6F9"/>
          </w:tcPr>
          <w:p>
            <w:r/>
            <w:r>
              <w:rPr>
                <w:rFonts w:ascii="맑은 고딕" w:hAnsi="맑은 고딕"/>
                <w:b w:val="0"/>
                <w:sz w:val="16"/>
              </w:rPr>
              <w:t>인증키·비밀번호·토큰·원문민감정보 기록 금지</w:t>
            </w:r>
          </w:p>
        </w:tc>
      </w:tr>
      <w:tr>
        <w:trPr>
          <w:cantSplit/>
        </w:trPr>
        <w:tc>
          <w:tcPr>
            <w:tcW w:type="dxa" w:w="2016"/>
            <w:vAlign w:val="center"/>
          </w:tcPr>
          <w:p>
            <w:r/>
            <w:r>
              <w:rPr>
                <w:rFonts w:ascii="맑은 고딕" w:hAnsi="맑은 고딕"/>
                <w:b w:val="0"/>
                <w:sz w:val="16"/>
              </w:rPr>
              <w:t>Timeout/Fallback</w:t>
            </w:r>
          </w:p>
        </w:tc>
        <w:tc>
          <w:tcPr>
            <w:tcW w:type="dxa" w:w="5328"/>
            <w:vAlign w:val="center"/>
          </w:tcPr>
          <w:p>
            <w:r/>
            <w:r>
              <w:rPr>
                <w:rFonts w:ascii="맑은 고딕" w:hAnsi="맑은 고딕"/>
                <w:b w:val="0"/>
                <w:sz w:val="16"/>
              </w:rPr>
              <w:t>공공 API 12초 Timeout 후 Scenario로 전환</w:t>
            </w:r>
          </w:p>
        </w:tc>
        <w:tc>
          <w:tcPr>
            <w:tcW w:type="dxa" w:w="4896"/>
            <w:vAlign w:val="center"/>
          </w:tcPr>
          <w:p>
            <w:r/>
            <w:r>
              <w:rPr>
                <w:rFonts w:ascii="맑은 고딕" w:hAnsi="맑은 고딕"/>
                <w:b w:val="0"/>
                <w:sz w:val="16"/>
              </w:rPr>
              <w:t>업무화면 전체 중단 없음</w:t>
            </w:r>
          </w:p>
        </w:tc>
      </w:tr>
      <w:tr>
        <w:trPr>
          <w:cantSplit/>
        </w:trPr>
        <w:tc>
          <w:tcPr>
            <w:tcW w:type="dxa" w:w="2016"/>
            <w:vAlign w:val="center"/>
            <w:shd w:fill="F3F6F9"/>
          </w:tcPr>
          <w:p>
            <w:r/>
            <w:r>
              <w:rPr>
                <w:rFonts w:ascii="맑은 고딕" w:hAnsi="맑은 고딕"/>
                <w:b w:val="0"/>
                <w:sz w:val="16"/>
              </w:rPr>
              <w:t>캐시</w:t>
            </w:r>
          </w:p>
        </w:tc>
        <w:tc>
          <w:tcPr>
            <w:tcW w:type="dxa" w:w="5328"/>
            <w:vAlign w:val="center"/>
            <w:shd w:fill="F3F6F9"/>
          </w:tcPr>
          <w:p>
            <w:r/>
            <w:r>
              <w:rPr>
                <w:rFonts w:ascii="맑은 고딕" w:hAnsi="맑은 고딕"/>
                <w:b w:val="0"/>
                <w:sz w:val="16"/>
              </w:rPr>
              <w:t>동일 지역·기준시각 단기 캐시 가능</w:t>
            </w:r>
          </w:p>
        </w:tc>
        <w:tc>
          <w:tcPr>
            <w:tcW w:type="dxa" w:w="4896"/>
            <w:vAlign w:val="center"/>
            <w:shd w:fill="F3F6F9"/>
          </w:tcPr>
          <w:p>
            <w:r/>
            <w:r>
              <w:rPr>
                <w:rFonts w:ascii="맑은 고딕" w:hAnsi="맑은 고딕"/>
                <w:b w:val="0"/>
                <w:sz w:val="16"/>
              </w:rPr>
              <w:t>오래된 관측값은 observed_at과 최신성 경고 표시</w:t>
            </w:r>
          </w:p>
        </w:tc>
      </w:tr>
    </w:tbl>
    <w:p/>
    <w:p>
      <w:pPr>
        <w:pStyle w:val="Heading2"/>
        <w:keepNext/>
      </w:pPr>
      <w:r>
        <w:t>27.10 Source v0.5 구현결과 및 검증</w:t>
      </w:r>
    </w:p>
    <w:tbl>
      <w:tblPr>
        <w:tblStyle w:val="TableGrid"/>
        <w:tblW w:type="auto" w:w="0"/>
        <w:jc w:val="center"/>
        <w:tblLook w:firstColumn="1" w:firstRow="1" w:lastColumn="0" w:lastRow="0" w:noHBand="0" w:noVBand="1" w:val="04A0"/>
      </w:tblPr>
      <w:tblGrid>
        <w:gridCol w:w="3389"/>
        <w:gridCol w:w="3389"/>
        <w:gridCol w:w="3389"/>
      </w:tblGrid>
      <w:tr>
        <w:tc>
          <w:tcPr>
            <w:tcW w:type="dxa" w:w="3600"/>
            <w:vAlign w:val="center"/>
            <w:shd w:fill="1F4E78"/>
          </w:tcPr>
          <w:p>
            <w:r/>
            <w:r>
              <w:rPr>
                <w:rFonts w:ascii="맑은 고딕" w:hAnsi="맑은 고딕"/>
                <w:b/>
                <w:color w:val="FFFFFF"/>
                <w:sz w:val="16"/>
              </w:rPr>
              <w:t>검증항목</w:t>
            </w:r>
          </w:p>
        </w:tc>
        <w:tc>
          <w:tcPr>
            <w:tcW w:type="dxa" w:w="1440"/>
            <w:vAlign w:val="center"/>
            <w:shd w:fill="1F4E78"/>
          </w:tcPr>
          <w:p>
            <w:r/>
            <w:r>
              <w:rPr>
                <w:rFonts w:ascii="맑은 고딕" w:hAnsi="맑은 고딕"/>
                <w:b/>
                <w:color w:val="FFFFFF"/>
                <w:sz w:val="16"/>
              </w:rPr>
              <w:t>결과</w:t>
            </w:r>
          </w:p>
        </w:tc>
        <w:tc>
          <w:tcPr>
            <w:tcW w:type="dxa" w:w="7200"/>
            <w:vAlign w:val="center"/>
            <w:shd w:fill="1F4E78"/>
          </w:tcPr>
          <w:p>
            <w:r/>
            <w:r>
              <w:rPr>
                <w:rFonts w:ascii="맑은 고딕" w:hAnsi="맑은 고딕"/>
                <w:b/>
                <w:color w:val="FFFFFF"/>
                <w:sz w:val="16"/>
              </w:rPr>
              <w:t>비고</w:t>
            </w:r>
          </w:p>
        </w:tc>
        <w:trPr>
          <w:tblHeader/>
          <w:cantSplit/>
        </w:trPr>
      </w:tr>
      <w:tr>
        <w:trPr>
          <w:cantSplit/>
        </w:trPr>
        <w:tc>
          <w:tcPr>
            <w:tcW w:type="dxa" w:w="3600"/>
            <w:vAlign w:val="center"/>
          </w:tcPr>
          <w:p>
            <w:r/>
            <w:r>
              <w:rPr>
                <w:rFonts w:ascii="맑은 고딕" w:hAnsi="맑은 고딕"/>
                <w:b w:val="0"/>
                <w:sz w:val="16"/>
              </w:rPr>
              <w:t>Vercel 저장소 구조</w:t>
            </w:r>
          </w:p>
        </w:tc>
        <w:tc>
          <w:tcPr>
            <w:tcW w:type="dxa" w:w="1440"/>
            <w:vAlign w:val="center"/>
          </w:tcPr>
          <w:p>
            <w:r/>
            <w:r>
              <w:rPr>
                <w:rFonts w:ascii="맑은 고딕" w:hAnsi="맑은 고딕"/>
                <w:b w:val="0"/>
                <w:sz w:val="16"/>
              </w:rPr>
              <w:t>PASS</w:t>
            </w:r>
          </w:p>
        </w:tc>
        <w:tc>
          <w:tcPr>
            <w:tcW w:type="dxa" w:w="7200"/>
            <w:vAlign w:val="center"/>
          </w:tcPr>
          <w:p>
            <w:r/>
            <w:r>
              <w:rPr>
                <w:rFonts w:ascii="맑은 고딕" w:hAnsi="맑은 고딕"/>
                <w:b w:val="0"/>
                <w:sz w:val="16"/>
              </w:rPr>
              <w:t>259개 이상 Entry 및 필수 디렉터리 확인</w:t>
            </w:r>
          </w:p>
        </w:tc>
      </w:tr>
      <w:tr>
        <w:trPr>
          <w:cantSplit/>
        </w:trPr>
        <w:tc>
          <w:tcPr>
            <w:tcW w:type="dxa" w:w="3600"/>
            <w:vAlign w:val="center"/>
            <w:shd w:fill="F3F6F9"/>
          </w:tcPr>
          <w:p>
            <w:r/>
            <w:r>
              <w:rPr>
                <w:rFonts w:ascii="맑은 고딕" w:hAnsi="맑은 고딕"/>
                <w:b w:val="0"/>
                <w:sz w:val="16"/>
              </w:rPr>
              <w:t>Seed 안전·범위 검사</w:t>
            </w:r>
          </w:p>
        </w:tc>
        <w:tc>
          <w:tcPr>
            <w:tcW w:type="dxa" w:w="1440"/>
            <w:vAlign w:val="center"/>
            <w:shd w:fill="F3F6F9"/>
          </w:tcPr>
          <w:p>
            <w:r/>
            <w:r>
              <w:rPr>
                <w:rFonts w:ascii="맑은 고딕" w:hAnsi="맑은 고딕"/>
                <w:b w:val="0"/>
                <w:sz w:val="16"/>
              </w:rPr>
              <w:t>PASS</w:t>
            </w:r>
          </w:p>
        </w:tc>
        <w:tc>
          <w:tcPr>
            <w:tcW w:type="dxa" w:w="7200"/>
            <w:vAlign w:val="center"/>
            <w:shd w:fill="F3F6F9"/>
          </w:tcPr>
          <w:p>
            <w:r/>
            <w:r>
              <w:rPr>
                <w:rFonts w:ascii="맑은 고딕" w:hAnsi="맑은 고딕"/>
                <w:b w:val="0"/>
                <w:sz w:val="16"/>
              </w:rPr>
              <w:t>피해예측 금지, 3개 지역 범위 유지</w:t>
            </w:r>
          </w:p>
        </w:tc>
      </w:tr>
      <w:tr>
        <w:trPr>
          <w:cantSplit/>
        </w:trPr>
        <w:tc>
          <w:tcPr>
            <w:tcW w:type="dxa" w:w="3600"/>
            <w:vAlign w:val="center"/>
          </w:tcPr>
          <w:p>
            <w:r/>
            <w:r>
              <w:rPr>
                <w:rFonts w:ascii="맑은 고딕" w:hAnsi="맑은 고딕"/>
                <w:b w:val="0"/>
                <w:sz w:val="16"/>
              </w:rPr>
              <w:t>우선 확인지역 로직</w:t>
            </w:r>
          </w:p>
        </w:tc>
        <w:tc>
          <w:tcPr>
            <w:tcW w:type="dxa" w:w="1440"/>
            <w:vAlign w:val="center"/>
          </w:tcPr>
          <w:p>
            <w:r/>
            <w:r>
              <w:rPr>
                <w:rFonts w:ascii="맑은 고딕" w:hAnsi="맑은 고딕"/>
                <w:b w:val="0"/>
                <w:sz w:val="16"/>
              </w:rPr>
              <w:t>PASS</w:t>
            </w:r>
          </w:p>
        </w:tc>
        <w:tc>
          <w:tcPr>
            <w:tcW w:type="dxa" w:w="7200"/>
            <w:vAlign w:val="center"/>
          </w:tcPr>
          <w:p>
            <w:r/>
            <w:r>
              <w:rPr>
                <w:rFonts w:ascii="맑은 고딕" w:hAnsi="맑은 고딕"/>
                <w:b w:val="0"/>
                <w:sz w:val="16"/>
              </w:rPr>
              <w:t>의왕·구미·남원 Seed와 현재조건 계약 확인</w:t>
            </w:r>
          </w:p>
        </w:tc>
      </w:tr>
      <w:tr>
        <w:trPr>
          <w:cantSplit/>
        </w:trPr>
        <w:tc>
          <w:tcPr>
            <w:tcW w:type="dxa" w:w="3600"/>
            <w:vAlign w:val="center"/>
            <w:shd w:fill="F3F6F9"/>
          </w:tcPr>
          <w:p>
            <w:r/>
            <w:r>
              <w:rPr>
                <w:rFonts w:ascii="맑은 고딕" w:hAnsi="맑은 고딕"/>
                <w:b w:val="0"/>
                <w:sz w:val="16"/>
              </w:rPr>
              <w:t>유사사례·공간자산</w:t>
            </w:r>
          </w:p>
        </w:tc>
        <w:tc>
          <w:tcPr>
            <w:tcW w:type="dxa" w:w="1440"/>
            <w:vAlign w:val="center"/>
            <w:shd w:fill="F3F6F9"/>
          </w:tcPr>
          <w:p>
            <w:r/>
            <w:r>
              <w:rPr>
                <w:rFonts w:ascii="맑은 고딕" w:hAnsi="맑은 고딕"/>
                <w:b w:val="0"/>
                <w:sz w:val="16"/>
              </w:rPr>
              <w:t>PASS</w:t>
            </w:r>
          </w:p>
        </w:tc>
        <w:tc>
          <w:tcPr>
            <w:tcW w:type="dxa" w:w="7200"/>
            <w:vAlign w:val="center"/>
            <w:shd w:fill="F3F6F9"/>
          </w:tcPr>
          <w:p>
            <w:r/>
            <w:r>
              <w:rPr>
                <w:rFonts w:ascii="맑은 고딕" w:hAnsi="맑은 고딕"/>
                <w:b w:val="0"/>
                <w:sz w:val="16"/>
              </w:rPr>
              <w:t>Event·위성·침수흔적 Seed 계약 확인</w:t>
            </w:r>
          </w:p>
        </w:tc>
      </w:tr>
      <w:tr>
        <w:trPr>
          <w:cantSplit/>
        </w:trPr>
        <w:tc>
          <w:tcPr>
            <w:tcW w:type="dxa" w:w="3600"/>
            <w:vAlign w:val="center"/>
          </w:tcPr>
          <w:p>
            <w:r/>
            <w:r>
              <w:rPr>
                <w:rFonts w:ascii="맑은 고딕" w:hAnsi="맑은 고딕"/>
                <w:b w:val="0"/>
                <w:sz w:val="16"/>
              </w:rPr>
              <w:t>다중 페이지 접근성 구조</w:t>
            </w:r>
          </w:p>
        </w:tc>
        <w:tc>
          <w:tcPr>
            <w:tcW w:type="dxa" w:w="1440"/>
            <w:vAlign w:val="center"/>
          </w:tcPr>
          <w:p>
            <w:r/>
            <w:r>
              <w:rPr>
                <w:rFonts w:ascii="맑은 고딕" w:hAnsi="맑은 고딕"/>
                <w:b w:val="0"/>
                <w:sz w:val="16"/>
              </w:rPr>
              <w:t>PASS</w:t>
            </w:r>
          </w:p>
        </w:tc>
        <w:tc>
          <w:tcPr>
            <w:tcW w:type="dxa" w:w="7200"/>
            <w:vAlign w:val="center"/>
          </w:tcPr>
          <w:p>
            <w:r/>
            <w:r>
              <w:rPr>
                <w:rFonts w:ascii="맑은 고딕" w:hAnsi="맑은 고딕"/>
                <w:b w:val="0"/>
                <w:sz w:val="16"/>
              </w:rPr>
              <w:t>실제 URL·landmark·페이지별 H1·Skip link 확인</w:t>
            </w:r>
          </w:p>
        </w:tc>
      </w:tr>
      <w:tr>
        <w:trPr>
          <w:cantSplit/>
        </w:trPr>
        <w:tc>
          <w:tcPr>
            <w:tcW w:type="dxa" w:w="3600"/>
            <w:vAlign w:val="center"/>
            <w:shd w:fill="F3F6F9"/>
          </w:tcPr>
          <w:p>
            <w:r/>
            <w:r>
              <w:rPr>
                <w:rFonts w:ascii="맑은 고딕" w:hAnsi="맑은 고딕"/>
                <w:b w:val="0"/>
                <w:sz w:val="16"/>
              </w:rPr>
              <w:t>기상청 Provider 정적검사</w:t>
            </w:r>
          </w:p>
        </w:tc>
        <w:tc>
          <w:tcPr>
            <w:tcW w:type="dxa" w:w="1440"/>
            <w:vAlign w:val="center"/>
            <w:shd w:fill="F3F6F9"/>
          </w:tcPr>
          <w:p>
            <w:r/>
            <w:r>
              <w:rPr>
                <w:rFonts w:ascii="맑은 고딕" w:hAnsi="맑은 고딕"/>
                <w:b w:val="0"/>
                <w:sz w:val="16"/>
              </w:rPr>
              <w:t>PASS</w:t>
            </w:r>
          </w:p>
        </w:tc>
        <w:tc>
          <w:tcPr>
            <w:tcW w:type="dxa" w:w="7200"/>
            <w:vAlign w:val="center"/>
            <w:shd w:fill="F3F6F9"/>
          </w:tcPr>
          <w:p>
            <w:r/>
            <w:r>
              <w:rPr>
                <w:rFonts w:ascii="맑은 고딕" w:hAnsi="맑은 고딕"/>
                <w:b w:val="0"/>
                <w:sz w:val="16"/>
              </w:rPr>
              <w:t>Endpoint, 격자, RN1, official_data 규칙 확인</w:t>
            </w:r>
          </w:p>
        </w:tc>
      </w:tr>
      <w:tr>
        <w:trPr>
          <w:cantSplit/>
        </w:trPr>
        <w:tc>
          <w:tcPr>
            <w:tcW w:type="dxa" w:w="3600"/>
            <w:vAlign w:val="center"/>
          </w:tcPr>
          <w:p>
            <w:r/>
            <w:r>
              <w:rPr>
                <w:rFonts w:ascii="맑은 고딕" w:hAnsi="맑은 고딕"/>
                <w:b w:val="0"/>
                <w:sz w:val="16"/>
              </w:rPr>
              <w:t>근거-보고서 Context 정적검사</w:t>
            </w:r>
          </w:p>
        </w:tc>
        <w:tc>
          <w:tcPr>
            <w:tcW w:type="dxa" w:w="1440"/>
            <w:vAlign w:val="center"/>
          </w:tcPr>
          <w:p>
            <w:r/>
            <w:r>
              <w:rPr>
                <w:rFonts w:ascii="맑은 고딕" w:hAnsi="맑은 고딕"/>
                <w:b w:val="0"/>
                <w:sz w:val="16"/>
              </w:rPr>
              <w:t>PASS</w:t>
            </w:r>
          </w:p>
        </w:tc>
        <w:tc>
          <w:tcPr>
            <w:tcW w:type="dxa" w:w="7200"/>
            <w:vAlign w:val="center"/>
          </w:tcPr>
          <w:p>
            <w:r/>
            <w:r>
              <w:rPr>
                <w:rFonts w:ascii="맑은 고딕" w:hAnsi="맑은 고딕"/>
                <w:b w:val="0"/>
                <w:sz w:val="16"/>
              </w:rPr>
              <w:t>선택·저장·Draft 전달·비예측 문구 확인</w:t>
            </w:r>
          </w:p>
        </w:tc>
      </w:tr>
      <w:tr>
        <w:trPr>
          <w:cantSplit/>
        </w:trPr>
        <w:tc>
          <w:tcPr>
            <w:tcW w:type="dxa" w:w="3600"/>
            <w:vAlign w:val="center"/>
            <w:shd w:fill="F3F6F9"/>
          </w:tcPr>
          <w:p>
            <w:r/>
            <w:r>
              <w:rPr>
                <w:rFonts w:ascii="맑은 고딕" w:hAnsi="맑은 고딕"/>
                <w:b w:val="0"/>
                <w:sz w:val="16"/>
              </w:rPr>
              <w:t>Vercel Functions TypeScript</w:t>
            </w:r>
          </w:p>
        </w:tc>
        <w:tc>
          <w:tcPr>
            <w:tcW w:type="dxa" w:w="1440"/>
            <w:vAlign w:val="center"/>
            <w:shd w:fill="F3F6F9"/>
          </w:tcPr>
          <w:p>
            <w:r/>
            <w:r>
              <w:rPr>
                <w:rFonts w:ascii="맑은 고딕" w:hAnsi="맑은 고딕"/>
                <w:b w:val="0"/>
                <w:sz w:val="16"/>
              </w:rPr>
              <w:t>PASS</w:t>
            </w:r>
          </w:p>
        </w:tc>
        <w:tc>
          <w:tcPr>
            <w:tcW w:type="dxa" w:w="7200"/>
            <w:vAlign w:val="center"/>
            <w:shd w:fill="F3F6F9"/>
          </w:tcPr>
          <w:p>
            <w:r/>
            <w:r>
              <w:rPr>
                <w:rFonts w:ascii="맑은 고딕" w:hAnsi="맑은 고딕"/>
                <w:b w:val="0"/>
                <w:sz w:val="16"/>
              </w:rPr>
              <w:t>글로벌 tsc 5.8.3 기준 noEmit 검사</w:t>
            </w:r>
          </w:p>
        </w:tc>
      </w:tr>
      <w:tr>
        <w:trPr>
          <w:cantSplit/>
        </w:trPr>
        <w:tc>
          <w:tcPr>
            <w:tcW w:type="dxa" w:w="3600"/>
            <w:vAlign w:val="center"/>
          </w:tcPr>
          <w:p>
            <w:r/>
            <w:r>
              <w:rPr>
                <w:rFonts w:ascii="맑은 고딕" w:hAnsi="맑은 고딕"/>
                <w:b w:val="0"/>
                <w:sz w:val="16"/>
              </w:rPr>
              <w:t>Web TS/TSX 구문</w:t>
            </w:r>
          </w:p>
        </w:tc>
        <w:tc>
          <w:tcPr>
            <w:tcW w:type="dxa" w:w="1440"/>
            <w:vAlign w:val="center"/>
          </w:tcPr>
          <w:p>
            <w:r/>
            <w:r>
              <w:rPr>
                <w:rFonts w:ascii="맑은 고딕" w:hAnsi="맑은 고딕"/>
                <w:b w:val="0"/>
                <w:sz w:val="16"/>
              </w:rPr>
              <w:t>PASS</w:t>
            </w:r>
          </w:p>
        </w:tc>
        <w:tc>
          <w:tcPr>
            <w:tcW w:type="dxa" w:w="7200"/>
            <w:vAlign w:val="center"/>
          </w:tcPr>
          <w:p>
            <w:r/>
            <w:r>
              <w:rPr>
                <w:rFonts w:ascii="맑은 고딕" w:hAnsi="맑은 고딕"/>
                <w:b w:val="0"/>
                <w:sz w:val="16"/>
              </w:rPr>
              <w:t>21개 파일 transpile 구문진단 0건</w:t>
            </w:r>
          </w:p>
        </w:tc>
      </w:tr>
      <w:tr>
        <w:trPr>
          <w:cantSplit/>
        </w:trPr>
        <w:tc>
          <w:tcPr>
            <w:tcW w:type="dxa" w:w="3600"/>
            <w:vAlign w:val="center"/>
            <w:shd w:fill="F3F6F9"/>
          </w:tcPr>
          <w:p>
            <w:r/>
            <w:r>
              <w:rPr>
                <w:rFonts w:ascii="맑은 고딕" w:hAnsi="맑은 고딕"/>
                <w:b w:val="0"/>
                <w:sz w:val="16"/>
              </w:rPr>
              <w:t>React/Vite Production Build</w:t>
            </w:r>
          </w:p>
        </w:tc>
        <w:tc>
          <w:tcPr>
            <w:tcW w:type="dxa" w:w="1440"/>
            <w:vAlign w:val="center"/>
            <w:shd w:fill="F3F6F9"/>
          </w:tcPr>
          <w:p>
            <w:r/>
            <w:r>
              <w:rPr>
                <w:rFonts w:ascii="맑은 고딕" w:hAnsi="맑은 고딕"/>
                <w:b w:val="0"/>
                <w:sz w:val="16"/>
              </w:rPr>
              <w:t>미수행</w:t>
            </w:r>
          </w:p>
        </w:tc>
        <w:tc>
          <w:tcPr>
            <w:tcW w:type="dxa" w:w="7200"/>
            <w:vAlign w:val="center"/>
            <w:shd w:fill="F3F6F9"/>
          </w:tcPr>
          <w:p>
            <w:r/>
            <w:r>
              <w:rPr>
                <w:rFonts w:ascii="맑은 고딕" w:hAnsi="맑은 고딕"/>
                <w:b w:val="0"/>
                <w:sz w:val="16"/>
              </w:rPr>
              <w:t>실행환경 내부 npm Registry에 @playwright/test 및 일부 패키지 부재</w:t>
            </w:r>
          </w:p>
        </w:tc>
      </w:tr>
      <w:tr>
        <w:trPr>
          <w:cantSplit/>
        </w:trPr>
        <w:tc>
          <w:tcPr>
            <w:tcW w:type="dxa" w:w="3600"/>
            <w:vAlign w:val="center"/>
          </w:tcPr>
          <w:p>
            <w:r/>
            <w:r>
              <w:rPr>
                <w:rFonts w:ascii="맑은 고딕" w:hAnsi="맑은 고딕"/>
                <w:b w:val="0"/>
                <w:sz w:val="16"/>
              </w:rPr>
              <w:t>실제 KMA·VWorld·UNE RAG 호출</w:t>
            </w:r>
          </w:p>
        </w:tc>
        <w:tc>
          <w:tcPr>
            <w:tcW w:type="dxa" w:w="1440"/>
            <w:vAlign w:val="center"/>
          </w:tcPr>
          <w:p>
            <w:r/>
            <w:r>
              <w:rPr>
                <w:rFonts w:ascii="맑은 고딕" w:hAnsi="맑은 고딕"/>
                <w:b w:val="0"/>
                <w:sz w:val="16"/>
              </w:rPr>
              <w:t>미수행</w:t>
            </w:r>
          </w:p>
        </w:tc>
        <w:tc>
          <w:tcPr>
            <w:tcW w:type="dxa" w:w="7200"/>
            <w:vAlign w:val="center"/>
          </w:tcPr>
          <w:p>
            <w:r/>
            <w:r>
              <w:rPr>
                <w:rFonts w:ascii="맑은 고딕" w:hAnsi="맑은 고딕"/>
                <w:b w:val="0"/>
                <w:sz w:val="16"/>
              </w:rPr>
              <w:t>실제 인증키·등록도메인·Swagger 경로 필요</w:t>
            </w:r>
          </w:p>
        </w:tc>
      </w:tr>
    </w:tbl>
    <w:p/>
    <w:p>
      <w:pPr>
        <w:pStyle w:val="Heading2"/>
        <w:keepNext/>
      </w:pPr>
      <w:r>
        <w:t>27.11 다음 개발단계와 입력 의존성</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F4E78"/>
          </w:tcPr>
          <w:p>
            <w:r/>
            <w:r>
              <w:rPr>
                <w:rFonts w:ascii="맑은 고딕" w:hAnsi="맑은 고딕"/>
                <w:b/>
                <w:color w:val="FFFFFF"/>
                <w:sz w:val="16"/>
              </w:rPr>
              <w:t>우선순위</w:t>
            </w:r>
          </w:p>
        </w:tc>
        <w:tc>
          <w:tcPr>
            <w:tcW w:type="dxa" w:w="4608"/>
            <w:vAlign w:val="center"/>
            <w:shd w:fill="1F4E78"/>
          </w:tcPr>
          <w:p>
            <w:r/>
            <w:r>
              <w:rPr>
                <w:rFonts w:ascii="맑은 고딕" w:hAnsi="맑은 고딕"/>
                <w:b/>
                <w:color w:val="FFFFFF"/>
                <w:sz w:val="16"/>
              </w:rPr>
              <w:t>다음 작업</w:t>
            </w:r>
          </w:p>
        </w:tc>
        <w:tc>
          <w:tcPr>
            <w:tcW w:type="dxa" w:w="3744"/>
            <w:vAlign w:val="center"/>
            <w:shd w:fill="1F4E78"/>
          </w:tcPr>
          <w:p>
            <w:r/>
            <w:r>
              <w:rPr>
                <w:rFonts w:ascii="맑은 고딕" w:hAnsi="맑은 고딕"/>
                <w:b/>
                <w:color w:val="FFFFFF"/>
                <w:sz w:val="16"/>
              </w:rPr>
              <w:t>필요 입력</w:t>
            </w:r>
          </w:p>
        </w:tc>
        <w:tc>
          <w:tcPr>
            <w:tcW w:type="dxa" w:w="3744"/>
            <w:vAlign w:val="center"/>
            <w:shd w:fill="1F4E78"/>
          </w:tcPr>
          <w:p>
            <w:r/>
            <w:r>
              <w:rPr>
                <w:rFonts w:ascii="맑은 고딕" w:hAnsi="맑은 고딕"/>
                <w:b/>
                <w:color w:val="FFFFFF"/>
                <w:sz w:val="16"/>
              </w:rPr>
              <w:t>완료산출물</w:t>
            </w:r>
          </w:p>
        </w:tc>
        <w:trPr>
          <w:tblHeader/>
          <w:cantSplit/>
        </w:trPr>
      </w:tr>
      <w:tr>
        <w:trPr>
          <w:cantSplit/>
        </w:trPr>
        <w:tc>
          <w:tcPr>
            <w:tcW w:type="dxa" w:w="1152"/>
            <w:vAlign w:val="center"/>
          </w:tcPr>
          <w:p>
            <w:r/>
            <w:r>
              <w:rPr>
                <w:rFonts w:ascii="맑은 고딕" w:hAnsi="맑은 고딕"/>
                <w:b w:val="0"/>
                <w:sz w:val="16"/>
              </w:rPr>
              <w:t>P0</w:t>
            </w:r>
          </w:p>
        </w:tc>
        <w:tc>
          <w:tcPr>
            <w:tcW w:type="dxa" w:w="4608"/>
            <w:vAlign w:val="center"/>
          </w:tcPr>
          <w:p>
            <w:r/>
            <w:r>
              <w:rPr>
                <w:rFonts w:ascii="맑은 고딕" w:hAnsi="맑은 고딕"/>
                <w:b w:val="0"/>
                <w:sz w:val="16"/>
              </w:rPr>
              <w:t>Vercel Preview 배포와 VWorld 신규키 실검증</w:t>
            </w:r>
          </w:p>
        </w:tc>
        <w:tc>
          <w:tcPr>
            <w:tcW w:type="dxa" w:w="3744"/>
            <w:vAlign w:val="center"/>
          </w:tcPr>
          <w:p>
            <w:r/>
            <w:r>
              <w:rPr>
                <w:rFonts w:ascii="맑은 고딕" w:hAnsi="맑은 고딕"/>
                <w:b w:val="0"/>
                <w:sz w:val="16"/>
              </w:rPr>
              <w:t>Vercel 프로젝트·등록 도메인·신규키</w:t>
            </w:r>
          </w:p>
        </w:tc>
        <w:tc>
          <w:tcPr>
            <w:tcW w:type="dxa" w:w="3744"/>
            <w:vAlign w:val="center"/>
          </w:tcPr>
          <w:p>
            <w:r/>
            <w:r>
              <w:rPr>
                <w:rFonts w:ascii="맑은 고딕" w:hAnsi="맑은 고딕"/>
                <w:b w:val="0"/>
                <w:sz w:val="16"/>
              </w:rPr>
              <w:t>Preview URL, 지도 타일·도메인 검증결과</w:t>
            </w:r>
          </w:p>
        </w:tc>
      </w:tr>
      <w:tr>
        <w:trPr>
          <w:cantSplit/>
        </w:trPr>
        <w:tc>
          <w:tcPr>
            <w:tcW w:type="dxa" w:w="1152"/>
            <w:vAlign w:val="center"/>
            <w:shd w:fill="F3F6F9"/>
          </w:tcPr>
          <w:p>
            <w:r/>
            <w:r>
              <w:rPr>
                <w:rFonts w:ascii="맑은 고딕" w:hAnsi="맑은 고딕"/>
                <w:b w:val="0"/>
                <w:sz w:val="16"/>
              </w:rPr>
              <w:t>P0</w:t>
            </w:r>
          </w:p>
        </w:tc>
        <w:tc>
          <w:tcPr>
            <w:tcW w:type="dxa" w:w="4608"/>
            <w:vAlign w:val="center"/>
            <w:shd w:fill="F3F6F9"/>
          </w:tcPr>
          <w:p>
            <w:r/>
            <w:r>
              <w:rPr>
                <w:rFonts w:ascii="맑은 고딕" w:hAnsi="맑은 고딕"/>
                <w:b w:val="0"/>
                <w:sz w:val="16"/>
              </w:rPr>
              <w:t>기상청 실응답 검증</w:t>
            </w:r>
          </w:p>
        </w:tc>
        <w:tc>
          <w:tcPr>
            <w:tcW w:type="dxa" w:w="3744"/>
            <w:vAlign w:val="center"/>
            <w:shd w:fill="F3F6F9"/>
          </w:tcPr>
          <w:p>
            <w:r/>
            <w:r>
              <w:rPr>
                <w:rFonts w:ascii="맑은 고딕" w:hAnsi="맑은 고딕"/>
                <w:b w:val="0"/>
                <w:sz w:val="16"/>
              </w:rPr>
              <w:t>DATA_GO_KR_SERVICE_KEY</w:t>
            </w:r>
          </w:p>
        </w:tc>
        <w:tc>
          <w:tcPr>
            <w:tcW w:type="dxa" w:w="3744"/>
            <w:vAlign w:val="center"/>
            <w:shd w:fill="F3F6F9"/>
          </w:tcPr>
          <w:p>
            <w:r/>
            <w:r>
              <w:rPr>
                <w:rFonts w:ascii="맑은 고딕" w:hAnsi="맑은 고딕"/>
                <w:b w:val="0"/>
                <w:sz w:val="16"/>
              </w:rPr>
              <w:t>3개 지역 actual 응답 캡처, 우선순위 변화 시험</w:t>
            </w:r>
          </w:p>
        </w:tc>
      </w:tr>
      <w:tr>
        <w:trPr>
          <w:cantSplit/>
        </w:trPr>
        <w:tc>
          <w:tcPr>
            <w:tcW w:type="dxa" w:w="1152"/>
            <w:vAlign w:val="center"/>
          </w:tcPr>
          <w:p>
            <w:r/>
            <w:r>
              <w:rPr>
                <w:rFonts w:ascii="맑은 고딕" w:hAnsi="맑은 고딕"/>
                <w:b w:val="0"/>
                <w:sz w:val="16"/>
              </w:rPr>
              <w:t>P0</w:t>
            </w:r>
          </w:p>
        </w:tc>
        <w:tc>
          <w:tcPr>
            <w:tcW w:type="dxa" w:w="4608"/>
            <w:vAlign w:val="center"/>
          </w:tcPr>
          <w:p>
            <w:r/>
            <w:r>
              <w:rPr>
                <w:rFonts w:ascii="맑은 고딕" w:hAnsi="맑은 고딕"/>
                <w:b w:val="0"/>
                <w:sz w:val="16"/>
              </w:rPr>
              <w:t>UNE RAG Swagger 실매핑</w:t>
            </w:r>
          </w:p>
        </w:tc>
        <w:tc>
          <w:tcPr>
            <w:tcW w:type="dxa" w:w="3744"/>
            <w:vAlign w:val="center"/>
          </w:tcPr>
          <w:p>
            <w:r/>
            <w:r>
              <w:rPr>
                <w:rFonts w:ascii="맑은 고딕" w:hAnsi="맑은 고딕"/>
                <w:b w:val="0"/>
                <w:sz w:val="16"/>
              </w:rPr>
              <w:t>Swagger URL/파일, 로그인·검색 샘플</w:t>
            </w:r>
          </w:p>
        </w:tc>
        <w:tc>
          <w:tcPr>
            <w:tcW w:type="dxa" w:w="3744"/>
            <w:vAlign w:val="center"/>
          </w:tcPr>
          <w:p>
            <w:r/>
            <w:r>
              <w:rPr>
                <w:rFonts w:ascii="맑은 고딕" w:hAnsi="맑은 고딕"/>
                <w:b w:val="0"/>
                <w:sz w:val="16"/>
              </w:rPr>
              <w:t>실제 요청·응답 Adapter, 근거 Passage 화면</w:t>
            </w:r>
          </w:p>
        </w:tc>
      </w:tr>
      <w:tr>
        <w:trPr>
          <w:cantSplit/>
        </w:trPr>
        <w:tc>
          <w:tcPr>
            <w:tcW w:type="dxa" w:w="1152"/>
            <w:vAlign w:val="center"/>
            <w:shd w:fill="F3F6F9"/>
          </w:tcPr>
          <w:p>
            <w:r/>
            <w:r>
              <w:rPr>
                <w:rFonts w:ascii="맑은 고딕" w:hAnsi="맑은 고딕"/>
                <w:b w:val="0"/>
                <w:sz w:val="16"/>
              </w:rPr>
              <w:t>P1</w:t>
            </w:r>
          </w:p>
        </w:tc>
        <w:tc>
          <w:tcPr>
            <w:tcW w:type="dxa" w:w="4608"/>
            <w:vAlign w:val="center"/>
            <w:shd w:fill="F3F6F9"/>
          </w:tcPr>
          <w:p>
            <w:r/>
            <w:r>
              <w:rPr>
                <w:rFonts w:ascii="맑은 고딕" w:hAnsi="맑은 고딕"/>
                <w:b w:val="0"/>
                <w:sz w:val="16"/>
              </w:rPr>
              <w:t>홍수통제소 수위·유량 Provider</w:t>
            </w:r>
          </w:p>
        </w:tc>
        <w:tc>
          <w:tcPr>
            <w:tcW w:type="dxa" w:w="3744"/>
            <w:vAlign w:val="center"/>
            <w:shd w:fill="F3F6F9"/>
          </w:tcPr>
          <w:p>
            <w:r/>
            <w:r>
              <w:rPr>
                <w:rFonts w:ascii="맑은 고딕" w:hAnsi="맑은 고딕"/>
                <w:b w:val="0"/>
                <w:sz w:val="16"/>
              </w:rPr>
              <w:t>대상 관측소 코드·공식 Operation</w:t>
            </w:r>
          </w:p>
        </w:tc>
        <w:tc>
          <w:tcPr>
            <w:tcW w:type="dxa" w:w="3744"/>
            <w:vAlign w:val="center"/>
            <w:shd w:fill="F3F6F9"/>
          </w:tcPr>
          <w:p>
            <w:r/>
            <w:r>
              <w:rPr>
                <w:rFonts w:ascii="맑은 고딕" w:hAnsi="맑은 고딕"/>
                <w:b w:val="0"/>
                <w:sz w:val="16"/>
              </w:rPr>
              <w:t>수위·유량 actual Observation과 지도 관측소</w:t>
            </w:r>
          </w:p>
        </w:tc>
      </w:tr>
      <w:tr>
        <w:trPr>
          <w:cantSplit/>
        </w:trPr>
        <w:tc>
          <w:tcPr>
            <w:tcW w:type="dxa" w:w="1152"/>
            <w:vAlign w:val="center"/>
          </w:tcPr>
          <w:p>
            <w:r/>
            <w:r>
              <w:rPr>
                <w:rFonts w:ascii="맑은 고딕" w:hAnsi="맑은 고딕"/>
                <w:b w:val="0"/>
                <w:sz w:val="16"/>
              </w:rPr>
              <w:t>P1</w:t>
            </w:r>
          </w:p>
        </w:tc>
        <w:tc>
          <w:tcPr>
            <w:tcW w:type="dxa" w:w="4608"/>
            <w:vAlign w:val="center"/>
          </w:tcPr>
          <w:p>
            <w:r/>
            <w:r>
              <w:rPr>
                <w:rFonts w:ascii="맑은 고딕" w:hAnsi="맑은 고딕"/>
                <w:b w:val="0"/>
                <w:sz w:val="16"/>
              </w:rPr>
              <w:t>보고서 자동반영 고도화</w:t>
            </w:r>
          </w:p>
        </w:tc>
        <w:tc>
          <w:tcPr>
            <w:tcW w:type="dxa" w:w="3744"/>
            <w:vAlign w:val="center"/>
          </w:tcPr>
          <w:p>
            <w:r/>
            <w:r>
              <w:rPr>
                <w:rFonts w:ascii="맑은 고딕" w:hAnsi="맑은 고딕"/>
                <w:b w:val="0"/>
                <w:sz w:val="16"/>
              </w:rPr>
              <w:t>NDMS 보고항목 초안 및 T3Q 데이터 샘플</w:t>
            </w:r>
          </w:p>
        </w:tc>
        <w:tc>
          <w:tcPr>
            <w:tcW w:type="dxa" w:w="3744"/>
            <w:vAlign w:val="center"/>
          </w:tcPr>
          <w:p>
            <w:r/>
            <w:r>
              <w:rPr>
                <w:rFonts w:ascii="맑은 고딕" w:hAnsi="맑은 고딕"/>
                <w:b w:val="0"/>
                <w:sz w:val="16"/>
              </w:rPr>
              <w:t>참고근거·현재피해·조치결과 분리된 Draft</w:t>
            </w:r>
          </w:p>
        </w:tc>
      </w:tr>
      <w:tr>
        <w:trPr>
          <w:cantSplit/>
        </w:trPr>
        <w:tc>
          <w:tcPr>
            <w:tcW w:type="dxa" w:w="1152"/>
            <w:vAlign w:val="center"/>
            <w:shd w:fill="F3F6F9"/>
          </w:tcPr>
          <w:p>
            <w:r/>
            <w:r>
              <w:rPr>
                <w:rFonts w:ascii="맑은 고딕" w:hAnsi="맑은 고딕"/>
                <w:b w:val="0"/>
                <w:sz w:val="16"/>
              </w:rPr>
              <w:t>P1</w:t>
            </w:r>
          </w:p>
        </w:tc>
        <w:tc>
          <w:tcPr>
            <w:tcW w:type="dxa" w:w="4608"/>
            <w:vAlign w:val="center"/>
            <w:shd w:fill="F3F6F9"/>
          </w:tcPr>
          <w:p>
            <w:r/>
            <w:r>
              <w:rPr>
                <w:rFonts w:ascii="맑은 고딕" w:hAnsi="맑은 고딕"/>
                <w:b w:val="0"/>
                <w:sz w:val="16"/>
              </w:rPr>
              <w:t>접근성 E2E·화면낭독기 결합시험</w:t>
            </w:r>
          </w:p>
        </w:tc>
        <w:tc>
          <w:tcPr>
            <w:tcW w:type="dxa" w:w="3744"/>
            <w:vAlign w:val="center"/>
            <w:shd w:fill="F3F6F9"/>
          </w:tcPr>
          <w:p>
            <w:r/>
            <w:r>
              <w:rPr>
                <w:rFonts w:ascii="맑은 고딕" w:hAnsi="맑은 고딕"/>
                <w:b w:val="0"/>
                <w:sz w:val="16"/>
              </w:rPr>
              <w:t>npm 설치 가능한 환경, NVDA/Chrome</w:t>
            </w:r>
          </w:p>
        </w:tc>
        <w:tc>
          <w:tcPr>
            <w:tcW w:type="dxa" w:w="3744"/>
            <w:vAlign w:val="center"/>
            <w:shd w:fill="F3F6F9"/>
          </w:tcPr>
          <w:p>
            <w:r/>
            <w:r>
              <w:rPr>
                <w:rFonts w:ascii="맑은 고딕" w:hAnsi="맑은 고딕"/>
                <w:b w:val="0"/>
                <w:sz w:val="16"/>
              </w:rPr>
              <w:t>시험결과서·결함목록·조치결과</w:t>
            </w:r>
          </w:p>
        </w:tc>
      </w:tr>
      <w:tr>
        <w:trPr>
          <w:cantSplit/>
        </w:trPr>
        <w:tc>
          <w:tcPr>
            <w:tcW w:type="dxa" w:w="1152"/>
            <w:vAlign w:val="center"/>
          </w:tcPr>
          <w:p>
            <w:r/>
            <w:r>
              <w:rPr>
                <w:rFonts w:ascii="맑은 고딕" w:hAnsi="맑은 고딕"/>
                <w:b w:val="0"/>
                <w:sz w:val="16"/>
              </w:rPr>
              <w:t>P2</w:t>
            </w:r>
          </w:p>
        </w:tc>
        <w:tc>
          <w:tcPr>
            <w:tcW w:type="dxa" w:w="4608"/>
            <w:vAlign w:val="center"/>
          </w:tcPr>
          <w:p>
            <w:r/>
            <w:r>
              <w:rPr>
                <w:rFonts w:ascii="맑은 고딕" w:hAnsi="맑은 고딕"/>
                <w:b w:val="0"/>
                <w:sz w:val="16"/>
              </w:rPr>
              <w:t>T3Q NDMS 피해복구 Provider 교체</w:t>
            </w:r>
          </w:p>
        </w:tc>
        <w:tc>
          <w:tcPr>
            <w:tcW w:type="dxa" w:w="3744"/>
            <w:vAlign w:val="center"/>
          </w:tcPr>
          <w:p>
            <w:r/>
            <w:r>
              <w:rPr>
                <w:rFonts w:ascii="맑은 고딕" w:hAnsi="맑은 고딕"/>
                <w:b w:val="0"/>
                <w:sz w:val="16"/>
              </w:rPr>
              <w:t>Event ID·피해·대응·복구 API/파일</w:t>
            </w:r>
          </w:p>
        </w:tc>
        <w:tc>
          <w:tcPr>
            <w:tcW w:type="dxa" w:w="3744"/>
            <w:vAlign w:val="center"/>
          </w:tcPr>
          <w:p>
            <w:r/>
            <w:r>
              <w:rPr>
                <w:rFonts w:ascii="맑은 고딕" w:hAnsi="맑은 고딕"/>
                <w:b w:val="0"/>
                <w:sz w:val="16"/>
              </w:rPr>
              <w:t>Seed 대체 및 출처·공식성 표시</w:t>
            </w:r>
          </w:p>
        </w:tc>
      </w:tr>
      <w:tr>
        <w:trPr>
          <w:cantSplit/>
        </w:trPr>
        <w:tc>
          <w:tcPr>
            <w:tcW w:type="dxa" w:w="1152"/>
            <w:vAlign w:val="center"/>
            <w:shd w:fill="F3F6F9"/>
          </w:tcPr>
          <w:p>
            <w:r/>
            <w:r>
              <w:rPr>
                <w:rFonts w:ascii="맑은 고딕" w:hAnsi="맑은 고딕"/>
                <w:b w:val="0"/>
                <w:sz w:val="16"/>
              </w:rPr>
              <w:t>P2</w:t>
            </w:r>
          </w:p>
        </w:tc>
        <w:tc>
          <w:tcPr>
            <w:tcW w:type="dxa" w:w="4608"/>
            <w:vAlign w:val="center"/>
            <w:shd w:fill="F3F6F9"/>
          </w:tcPr>
          <w:p>
            <w:r/>
            <w:r>
              <w:rPr>
                <w:rFonts w:ascii="맑은 고딕" w:hAnsi="맑은 고딕"/>
                <w:b w:val="0"/>
                <w:sz w:val="16"/>
              </w:rPr>
              <w:t>쓰리디랩스 영상 Provider 교체</w:t>
            </w:r>
          </w:p>
        </w:tc>
        <w:tc>
          <w:tcPr>
            <w:tcW w:type="dxa" w:w="3744"/>
            <w:vAlign w:val="center"/>
            <w:shd w:fill="F3F6F9"/>
          </w:tcPr>
          <w:p>
            <w:r/>
            <w:r>
              <w:rPr>
                <w:rFonts w:ascii="맑은 고딕" w:hAnsi="맑은 고딕"/>
                <w:b w:val="0"/>
                <w:sz w:val="16"/>
              </w:rPr>
              <w:t>Asset Catalog, 영상 URL/Tile, Mask/GeoJSON</w:t>
            </w:r>
          </w:p>
        </w:tc>
        <w:tc>
          <w:tcPr>
            <w:tcW w:type="dxa" w:w="3744"/>
            <w:vAlign w:val="center"/>
            <w:shd w:fill="F3F6F9"/>
          </w:tcPr>
          <w:p>
            <w:r/>
            <w:r>
              <w:rPr>
                <w:rFonts w:ascii="맑은 고딕" w:hAnsi="맑은 고딕"/>
                <w:b w:val="0"/>
                <w:sz w:val="16"/>
              </w:rPr>
              <w:t>실제 위성영상·침수변화 근거 페이지</w:t>
            </w:r>
          </w:p>
        </w:tc>
      </w:tr>
    </w:tbl>
    <w:p/>
    <w:p>
      <w:r>
        <w:rPr>
          <w:b/>
        </w:rPr>
        <w:t xml:space="preserve">개발 계속 조건. </w:t>
      </w:r>
      <w:r>
        <w:t>VWorld·기상청·UNE RAG의 실제 인증정보가 준비되지 않아도 Source v0.5의 Provider·Fallback·근거선택·보고서 동기화 개발은 완료 상태로 유지한다. 외부키를 확보하는 시점에는 구조를 재작성하지 않고 환경변수와 Adapter 매핑을 채워 실호출·수용시험으로 전환한다.</w:t>
      </w:r>
    </w:p>
    <w:p>
      <w:pPr>
        <w:jc w:val="center"/>
      </w:pPr>
      <w:r>
        <w:rPr>
          <w:rFonts w:ascii="맑은 고딕" w:hAnsi="맑은 고딕"/>
          <w:color w:val="646E78"/>
          <w:sz w:val="16"/>
        </w:rPr>
        <w:t>— 통합설계서 v0.8 끝 —</w:t>
      </w:r>
    </w:p>
    <w:p>
      <w:r>
        <w:br w:type="page"/>
      </w:r>
    </w:p>
    <w:p>
      <w:pPr>
        <w:pStyle w:val="Heading1"/>
        <w:keepNext/>
      </w:pPr>
      <w:r>
        <w:t>28. 외부연계 검증 게이트 및 5차 개발 구현</w:t>
      </w:r>
    </w:p>
    <w:p>
      <w:pPr>
        <w:pStyle w:val="IntenseQuote"/>
      </w:pPr>
      <w:r>
        <w:t>본 절은 외부 인증키와 운영 Endpoint가 아직 제공되지 않은 상태에서도 구현을 계속 진행하되, 설정값 존재와 실제 연계 성공을 혼동하지 않도록 검증단계를 세분화한 상세설계이다. 이번 구현은 Vercel 배포 후 실제 키를 입력하면 동일 소스에서 검증을 이어갈 수 있도록 구성하며, 검증되지 않은 값은 사용자 입력·Scenario·Seed로 안전하게 대체한다.</w:t>
      </w:r>
    </w:p>
    <w:p>
      <w:pPr>
        <w:pStyle w:val="Heading2"/>
        <w:keepNext/>
      </w:pPr>
      <w:r>
        <w:t>28.1 개발목표·완료 정의·제약조건</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6F1"/>
            <w:vAlign w:val="center"/>
          </w:tcPr>
          <w:p>
            <w:r>
              <w:rPr>
                <w:b/>
              </w:rPr>
              <w:t>구분</w:t>
            </w:r>
          </w:p>
        </w:tc>
        <w:tc>
          <w:tcPr>
            <w:tcW w:type="dxa" w:w="3389"/>
            <w:shd w:fill="DCE6F1"/>
            <w:vAlign w:val="center"/>
          </w:tcPr>
          <w:p>
            <w:r>
              <w:rPr>
                <w:b/>
              </w:rPr>
              <w:t>상세내용</w:t>
            </w:r>
          </w:p>
        </w:tc>
        <w:tc>
          <w:tcPr>
            <w:tcW w:type="dxa" w:w="3389"/>
            <w:shd w:fill="DCE6F1"/>
            <w:vAlign w:val="center"/>
          </w:tcPr>
          <w:p>
            <w:r>
              <w:rPr>
                <w:b/>
              </w:rPr>
              <w:t>완료 판정</w:t>
            </w:r>
          </w:p>
        </w:tc>
      </w:tr>
      <w:tr>
        <w:trPr>
          <w:cantSplit/>
        </w:trPr>
        <w:tc>
          <w:tcPr>
            <w:tcW w:type="dxa" w:w="3389"/>
            <w:vAlign w:val="top"/>
          </w:tcPr>
          <w:p>
            <w:r>
              <w:t>VWorld</w:t>
            </w:r>
          </w:p>
        </w:tc>
        <w:tc>
          <w:tcPr>
            <w:tcW w:type="dxa" w:w="3389"/>
            <w:vAlign w:val="top"/>
          </w:tcPr>
          <w:p>
            <w:r>
              <w:t>일반지도와 영상지도를 분리된 TileLayer로 구성하고 브라우저에서 전환한다.</w:t>
            </w:r>
          </w:p>
        </w:tc>
        <w:tc>
          <w:tcPr>
            <w:tcW w:type="dxa" w:w="3389"/>
            <w:vAlign w:val="top"/>
          </w:tcPr>
          <w:p>
            <w:r>
              <w:t>Preview 또는 운영 도메인에서 실제 타일이 1회 이상 성공해야 검증완료</w:t>
            </w:r>
          </w:p>
        </w:tc>
      </w:tr>
      <w:tr>
        <w:trPr>
          <w:cantSplit/>
        </w:trPr>
        <w:tc>
          <w:tcPr>
            <w:tcW w:type="dxa" w:w="3389"/>
            <w:vAlign w:val="top"/>
          </w:tcPr>
          <w:p>
            <w:r>
              <w:t>기상청</w:t>
            </w:r>
          </w:p>
        </w:tc>
        <w:tc>
          <w:tcPr>
            <w:tcW w:type="dxa" w:w="3389"/>
            <w:vAlign w:val="top"/>
          </w:tcPr>
          <w:p>
            <w:r>
              <w:t>초단기실황 공식 요청변수와 응답요소를 공통 Observation으로 변환한다.</w:t>
            </w:r>
          </w:p>
        </w:tc>
        <w:tc>
          <w:tcPr>
            <w:tcW w:type="dxa" w:w="3389"/>
            <w:vAlign w:val="top"/>
          </w:tcPr>
          <w:p>
            <w:r>
              <w:t>대상 격자의 RN1 등 실제 응답과 관측시각 확인</w:t>
            </w:r>
          </w:p>
        </w:tc>
      </w:tr>
      <w:tr>
        <w:trPr>
          <w:cantSplit/>
        </w:trPr>
        <w:tc>
          <w:tcPr>
            <w:tcW w:type="dxa" w:w="3389"/>
            <w:vAlign w:val="top"/>
          </w:tcPr>
          <w:p>
            <w:r>
              <w:t>홍수통제소</w:t>
            </w:r>
          </w:p>
        </w:tc>
        <w:tc>
          <w:tcPr>
            <w:tcW w:type="dxa" w:w="3389"/>
            <w:vAlign w:val="top"/>
          </w:tcPr>
          <w:p>
            <w:r>
              <w:t>표준수문DB Endpoint와 공식 관측소 코드가 확정된 경우에만 수위·유량을 호출한다.</w:t>
            </w:r>
          </w:p>
        </w:tc>
        <w:tc>
          <w:tcPr>
            <w:tcW w:type="dxa" w:w="3389"/>
            <w:vAlign w:val="top"/>
          </w:tcPr>
          <w:p>
            <w:r>
              <w:t>수위 또는 유량 실응답, 관측소 코드, 관측시각 확인</w:t>
            </w:r>
          </w:p>
        </w:tc>
      </w:tr>
      <w:tr>
        <w:trPr>
          <w:cantSplit/>
        </w:trPr>
        <w:tc>
          <w:tcPr>
            <w:tcW w:type="dxa" w:w="3389"/>
            <w:vAlign w:val="top"/>
          </w:tcPr>
          <w:p>
            <w:r>
              <w:t>UNE RAG</w:t>
            </w:r>
          </w:p>
        </w:tc>
        <w:tc>
          <w:tcPr>
            <w:tcW w:type="dxa" w:w="3389"/>
            <w:vAlign w:val="top"/>
          </w:tcPr>
          <w:p>
            <w:r>
              <w:t>OpenAPI 문서 접근과 검색 요청·응답 매핑을 설정형 Adapter로 처리한다.</w:t>
            </w:r>
          </w:p>
        </w:tc>
        <w:tc>
          <w:tcPr>
            <w:tcW w:type="dxa" w:w="3389"/>
            <w:vAlign w:val="top"/>
          </w:tcPr>
          <w:p>
            <w:r>
              <w:t>문서명·페이지·Passage·본문이 포함된 실제 검색결과 정규화</w:t>
            </w:r>
          </w:p>
        </w:tc>
      </w:tr>
      <w:tr>
        <w:trPr>
          <w:cantSplit/>
        </w:trPr>
        <w:tc>
          <w:tcPr>
            <w:tcW w:type="dxa" w:w="3389"/>
            <w:vAlign w:val="top"/>
          </w:tcPr>
          <w:p>
            <w:r>
              <w:t>Fallback</w:t>
            </w:r>
          </w:p>
        </w:tc>
        <w:tc>
          <w:tcPr>
            <w:tcW w:type="dxa" w:w="3389"/>
            <w:vAlign w:val="top"/>
          </w:tcPr>
          <w:p>
            <w:r>
              <w:t>외부연계 실패가 메인 상황판 전체 장애로 확산되지 않도록 한다.</w:t>
            </w:r>
          </w:p>
        </w:tc>
        <w:tc>
          <w:tcPr>
            <w:tcW w:type="dxa" w:w="3389"/>
            <w:vAlign w:val="top"/>
          </w:tcPr>
          <w:p>
            <w:r>
              <w:t>각 연계별 경고 후 사용자 입력·Scenario·Seed 유지</w:t>
            </w:r>
          </w:p>
        </w:tc>
      </w:tr>
    </w:tbl>
    <w:p>
      <w:pPr>
        <w:pStyle w:val="ListBullet"/>
      </w:pPr>
      <w:r>
        <w:t>Vercel Preview 배포와 실제 인증키 입력은 현재 작업환경에서 수행할 수 없으므로 소스·진단 Endpoint·검증절차까지 구현한다.</w:t>
      </w:r>
    </w:p>
    <w:p>
      <w:pPr>
        <w:pStyle w:val="ListBullet"/>
      </w:pPr>
      <w:r>
        <w:t>UNE RAG 서버는 현재 작업환경에서 접속되지 않으므로 Swagger 경로와 실제 응답구조를 추정하여 고정하지 않는다.</w:t>
      </w:r>
    </w:p>
    <w:p>
      <w:pPr>
        <w:pStyle w:val="ListBullet"/>
      </w:pPr>
      <w:r>
        <w:t>홍수통제소 공식 관측소 코드는 하천기본계획 내부 산정지점 코드와 명시적으로 분리한다.</w:t>
      </w:r>
    </w:p>
    <w:p>
      <w:pPr>
        <w:pStyle w:val="Heading2"/>
        <w:keepNext/>
      </w:pPr>
      <w:r>
        <w:t>28.2 연계상태 모델과 사용자 표출 규칙</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CE6F1"/>
            <w:vAlign w:val="center"/>
          </w:tcPr>
          <w:p>
            <w:r>
              <w:rPr>
                <w:b/>
              </w:rPr>
              <w:t>상태</w:t>
            </w:r>
          </w:p>
        </w:tc>
        <w:tc>
          <w:tcPr>
            <w:tcW w:type="dxa" w:w="2541"/>
            <w:shd w:fill="DCE6F1"/>
            <w:vAlign w:val="center"/>
          </w:tcPr>
          <w:p>
            <w:r>
              <w:rPr>
                <w:b/>
              </w:rPr>
              <w:t>정의</w:t>
            </w:r>
          </w:p>
        </w:tc>
        <w:tc>
          <w:tcPr>
            <w:tcW w:type="dxa" w:w="2541"/>
            <w:shd w:fill="DCE6F1"/>
            <w:vAlign w:val="center"/>
          </w:tcPr>
          <w:p>
            <w:r>
              <w:rPr>
                <w:b/>
              </w:rPr>
              <w:t>UI 배지</w:t>
            </w:r>
          </w:p>
        </w:tc>
        <w:tc>
          <w:tcPr>
            <w:tcW w:type="dxa" w:w="2541"/>
            <w:shd w:fill="DCE6F1"/>
            <w:vAlign w:val="center"/>
          </w:tcPr>
          <w:p>
            <w:r>
              <w:rPr>
                <w:b/>
              </w:rPr>
              <w:t>허용 동작</w:t>
            </w:r>
          </w:p>
        </w:tc>
      </w:tr>
      <w:tr>
        <w:trPr>
          <w:cantSplit/>
        </w:trPr>
        <w:tc>
          <w:tcPr>
            <w:tcW w:type="dxa" w:w="2541"/>
            <w:vAlign w:val="top"/>
          </w:tcPr>
          <w:p>
            <w:r>
              <w:t>fallback</w:t>
            </w:r>
          </w:p>
        </w:tc>
        <w:tc>
          <w:tcPr>
            <w:tcW w:type="dxa" w:w="2541"/>
            <w:vAlign w:val="top"/>
          </w:tcPr>
          <w:p>
            <w:r>
              <w:t>키·Endpoint·공식 코드가 없거나 호출하지 않는 상태</w:t>
            </w:r>
          </w:p>
        </w:tc>
        <w:tc>
          <w:tcPr>
            <w:tcW w:type="dxa" w:w="2541"/>
            <w:vAlign w:val="top"/>
          </w:tcPr>
          <w:p>
            <w:r>
              <w:t>대체모드</w:t>
            </w:r>
          </w:p>
        </w:tc>
        <w:tc>
          <w:tcPr>
            <w:tcW w:type="dxa" w:w="2541"/>
            <w:vAlign w:val="top"/>
          </w:tcPr>
          <w:p>
            <w:r>
              <w:t>Scenario·Seed·사용자 입력 사용</w:t>
            </w:r>
          </w:p>
        </w:tc>
      </w:tr>
      <w:tr>
        <w:trPr>
          <w:cantSplit/>
        </w:trPr>
        <w:tc>
          <w:tcPr>
            <w:tcW w:type="dxa" w:w="2541"/>
            <w:vAlign w:val="top"/>
          </w:tcPr>
          <w:p>
            <w:r>
              <w:t>pending</w:t>
            </w:r>
          </w:p>
        </w:tc>
        <w:tc>
          <w:tcPr>
            <w:tcW w:type="dxa" w:w="2541"/>
            <w:vAlign w:val="top"/>
          </w:tcPr>
          <w:p>
            <w:r>
              <w:t>자료는 있으나 관측소·도메인·계약 검증이 남은 상태</w:t>
            </w:r>
          </w:p>
        </w:tc>
        <w:tc>
          <w:tcPr>
            <w:tcW w:type="dxa" w:w="2541"/>
            <w:vAlign w:val="top"/>
          </w:tcPr>
          <w:p>
            <w:r>
              <w:t>확인대기</w:t>
            </w:r>
          </w:p>
        </w:tc>
        <w:tc>
          <w:tcPr>
            <w:tcW w:type="dxa" w:w="2541"/>
            <w:vAlign w:val="top"/>
          </w:tcPr>
          <w:p>
            <w:r>
              <w:t>실호출 비활성 또는 결과 미채택</w:t>
            </w:r>
          </w:p>
        </w:tc>
      </w:tr>
      <w:tr>
        <w:trPr>
          <w:cantSplit/>
        </w:trPr>
        <w:tc>
          <w:tcPr>
            <w:tcW w:type="dxa" w:w="2541"/>
            <w:vAlign w:val="top"/>
          </w:tcPr>
          <w:p>
            <w:r>
              <w:t>configured</w:t>
            </w:r>
          </w:p>
        </w:tc>
        <w:tc>
          <w:tcPr>
            <w:tcW w:type="dxa" w:w="2541"/>
            <w:vAlign w:val="top"/>
          </w:tcPr>
          <w:p>
            <w:r>
              <w:t>필수 환경변수가 설정된 상태</w:t>
            </w:r>
          </w:p>
        </w:tc>
        <w:tc>
          <w:tcPr>
            <w:tcW w:type="dxa" w:w="2541"/>
            <w:vAlign w:val="top"/>
          </w:tcPr>
          <w:p>
            <w:r>
              <w:t>설정됨</w:t>
            </w:r>
          </w:p>
        </w:tc>
        <w:tc>
          <w:tcPr>
            <w:tcW w:type="dxa" w:w="2541"/>
            <w:vAlign w:val="top"/>
          </w:tcPr>
          <w:p>
            <w:r>
              <w:t>호출 시도 가능, 성공 전 공식값 확정 금지</w:t>
            </w:r>
          </w:p>
        </w:tc>
      </w:tr>
      <w:tr>
        <w:trPr>
          <w:cantSplit/>
        </w:trPr>
        <w:tc>
          <w:tcPr>
            <w:tcW w:type="dxa" w:w="2541"/>
            <w:vAlign w:val="top"/>
          </w:tcPr>
          <w:p>
            <w:r>
              <w:t>verified</w:t>
            </w:r>
          </w:p>
        </w:tc>
        <w:tc>
          <w:tcPr>
            <w:tcW w:type="dxa" w:w="2541"/>
            <w:vAlign w:val="top"/>
          </w:tcPr>
          <w:p>
            <w:r>
              <w:t>실응답과 의미·시각·출처가 확인된 상태</w:t>
            </w:r>
          </w:p>
        </w:tc>
        <w:tc>
          <w:tcPr>
            <w:tcW w:type="dxa" w:w="2541"/>
            <w:vAlign w:val="top"/>
          </w:tcPr>
          <w:p>
            <w:r>
              <w:t>검증됨</w:t>
            </w:r>
          </w:p>
        </w:tc>
        <w:tc>
          <w:tcPr>
            <w:tcW w:type="dxa" w:w="2541"/>
            <w:vAlign w:val="top"/>
          </w:tcPr>
          <w:p>
            <w:r>
              <w:t>현재조건 병합과 우선순위 재산정에 사용</w:t>
            </w:r>
          </w:p>
        </w:tc>
      </w:tr>
      <w:tr>
        <w:trPr>
          <w:cantSplit/>
        </w:trPr>
        <w:tc>
          <w:tcPr>
            <w:tcW w:type="dxa" w:w="2541"/>
            <w:vAlign w:val="top"/>
          </w:tcPr>
          <w:p>
            <w:r>
              <w:t>error</w:t>
            </w:r>
          </w:p>
        </w:tc>
        <w:tc>
          <w:tcPr>
            <w:tcW w:type="dxa" w:w="2541"/>
            <w:vAlign w:val="top"/>
          </w:tcPr>
          <w:p>
            <w:r>
              <w:t>호출 또는 응답계약 오류가 발생한 상태</w:t>
            </w:r>
          </w:p>
        </w:tc>
        <w:tc>
          <w:tcPr>
            <w:tcW w:type="dxa" w:w="2541"/>
            <w:vAlign w:val="top"/>
          </w:tcPr>
          <w:p>
            <w:r>
              <w:t>오류</w:t>
            </w:r>
          </w:p>
        </w:tc>
        <w:tc>
          <w:tcPr>
            <w:tcW w:type="dxa" w:w="2541"/>
            <w:vAlign w:val="top"/>
          </w:tcPr>
          <w:p>
            <w:r>
              <w:t>경고 표시 후 Fallback 유지</w:t>
            </w:r>
          </w:p>
        </w:tc>
      </w:tr>
    </w:tbl>
    <w:p>
      <w:pPr>
        <w:pStyle w:val="ListBullet"/>
      </w:pPr>
      <w:r>
        <w:t>환경변수가 존재한다는 이유만으로 verified 상태를 부여하지 않는다.</w:t>
      </w:r>
    </w:p>
    <w:p>
      <w:pPr>
        <w:pStyle w:val="ListBullet"/>
      </w:pPr>
      <w:r>
        <w:t>실제 관측값은 official_data=true, value_status=actual, source_provider, observed_at을 모두 보유해야 한다.</w:t>
      </w:r>
    </w:p>
    <w:p>
      <w:pPr>
        <w:pStyle w:val="ListBullet"/>
      </w:pPr>
      <w:r>
        <w:t>화면에서는 색상만으로 상태를 구분하지 않고 배지문구와 다음 조치를 함께 제공한다.</w:t>
      </w:r>
    </w:p>
    <w:p>
      <w:pPr>
        <w:pStyle w:val="Heading2"/>
        <w:keepNext/>
      </w:pPr>
      <w:r>
        <w:t>28.3 VWorld 일반지도·영상지도 검증설계</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CE6F1"/>
            <w:vAlign w:val="center"/>
          </w:tcPr>
          <w:p>
            <w:r>
              <w:rPr>
                <w:b/>
              </w:rPr>
              <w:t>항목</w:t>
            </w:r>
          </w:p>
        </w:tc>
        <w:tc>
          <w:tcPr>
            <w:tcW w:type="dxa" w:w="5083"/>
            <w:shd w:fill="DCE6F1"/>
            <w:vAlign w:val="center"/>
          </w:tcPr>
          <w:p>
            <w:r>
              <w:rPr>
                <w:b/>
              </w:rPr>
              <w:t>설계 및 구현내용</w:t>
            </w:r>
          </w:p>
        </w:tc>
      </w:tr>
      <w:tr>
        <w:trPr>
          <w:cantSplit/>
        </w:trPr>
        <w:tc>
          <w:tcPr>
            <w:tcW w:type="dxa" w:w="5083"/>
            <w:vAlign w:val="top"/>
          </w:tcPr>
          <w:p>
            <w:r>
              <w:t>키 관리</w:t>
            </w:r>
          </w:p>
        </w:tc>
        <w:tc>
          <w:tcPr>
            <w:tcW w:type="dxa" w:w="5083"/>
            <w:vAlign w:val="top"/>
          </w:tcPr>
          <w:p>
            <w:r>
              <w:t>VITE_VWORLD_MAP_KEY 환경변수에서만 읽고 소스·문서·로그에 실제 값을 기록하지 않는다.</w:t>
            </w:r>
          </w:p>
        </w:tc>
      </w:tr>
      <w:tr>
        <w:trPr>
          <w:cantSplit/>
        </w:trPr>
        <w:tc>
          <w:tcPr>
            <w:tcW w:type="dxa" w:w="5083"/>
            <w:vAlign w:val="top"/>
          </w:tcPr>
          <w:p>
            <w:r>
              <w:t>레이어 구성</w:t>
            </w:r>
          </w:p>
        </w:tc>
        <w:tc>
          <w:tcPr>
            <w:tcW w:type="dxa" w:w="5083"/>
            <w:vAlign w:val="top"/>
          </w:tcPr>
          <w:p>
            <w:r>
              <w:t>Base와 Satellite를 독립 TileLayer로 생성하며 한 번에 하나만 표시한다.</w:t>
            </w:r>
          </w:p>
        </w:tc>
      </w:tr>
      <w:tr>
        <w:trPr>
          <w:cantSplit/>
        </w:trPr>
        <w:tc>
          <w:tcPr>
            <w:tcW w:type="dxa" w:w="5083"/>
            <w:vAlign w:val="top"/>
          </w:tcPr>
          <w:p>
            <w:r>
              <w:t>사용자 조작</w:t>
            </w:r>
          </w:p>
        </w:tc>
        <w:tc>
          <w:tcPr>
            <w:tcW w:type="dxa" w:w="5083"/>
            <w:vAlign w:val="top"/>
          </w:tcPr>
          <w:p>
            <w:r>
              <w:t>지도 내부에 일반지도·영상지도 2개 버튼을 제공하고 aria-pressed로 선택상태를 알린다.</w:t>
            </w:r>
          </w:p>
        </w:tc>
      </w:tr>
      <w:tr>
        <w:trPr>
          <w:cantSplit/>
        </w:trPr>
        <w:tc>
          <w:tcPr>
            <w:tcW w:type="dxa" w:w="5083"/>
            <w:vAlign w:val="top"/>
          </w:tcPr>
          <w:p>
            <w:r>
              <w:t>접근성 대안</w:t>
            </w:r>
          </w:p>
        </w:tc>
        <w:tc>
          <w:tcPr>
            <w:tcW w:type="dxa" w:w="5083"/>
            <w:vAlign w:val="top"/>
          </w:tcPr>
          <w:p>
            <w:r>
              <w:t>지도에만 존재하는 우선 확인지역은 우측 목록과 텍스트 근거에서도 동일하게 제공한다.</w:t>
            </w:r>
          </w:p>
        </w:tc>
      </w:tr>
      <w:tr>
        <w:trPr>
          <w:cantSplit/>
        </w:trPr>
        <w:tc>
          <w:tcPr>
            <w:tcW w:type="dxa" w:w="5083"/>
            <w:vAlign w:val="top"/>
          </w:tcPr>
          <w:p>
            <w:r>
              <w:t>성공판정</w:t>
            </w:r>
          </w:p>
        </w:tc>
        <w:tc>
          <w:tcPr>
            <w:tcW w:type="dxa" w:w="5083"/>
            <w:vAlign w:val="top"/>
          </w:tcPr>
          <w:p>
            <w:r>
              <w:t>tileloadend가 최초 발생하면 연결 정상으로 표시한다.</w:t>
            </w:r>
          </w:p>
        </w:tc>
      </w:tr>
      <w:tr>
        <w:trPr>
          <w:cantSplit/>
        </w:trPr>
        <w:tc>
          <w:tcPr>
            <w:tcW w:type="dxa" w:w="5083"/>
            <w:vAlign w:val="top"/>
          </w:tcPr>
          <w:p>
            <w:r>
              <w:t>오류판정</w:t>
            </w:r>
          </w:p>
        </w:tc>
        <w:tc>
          <w:tcPr>
            <w:tcW w:type="dxa" w:w="5083"/>
            <w:vAlign w:val="top"/>
          </w:tcPr>
          <w:p>
            <w:r>
              <w:t>tileloaderror 발생 시 키·API 권한·등록도메인 확인을 안내한다.</w:t>
            </w:r>
          </w:p>
        </w:tc>
      </w:tr>
      <w:tr>
        <w:trPr>
          <w:cantSplit/>
        </w:trPr>
        <w:tc>
          <w:tcPr>
            <w:tcW w:type="dxa" w:w="5083"/>
            <w:vAlign w:val="top"/>
          </w:tcPr>
          <w:p>
            <w:r>
              <w:t>운영검증</w:t>
            </w:r>
          </w:p>
        </w:tc>
        <w:tc>
          <w:tcPr>
            <w:tcW w:type="dxa" w:w="5083"/>
            <w:vAlign w:val="top"/>
          </w:tcPr>
          <w:p>
            <w:r>
              <w:t>Vercel Preview URL과 최종 운영 URL을 VWorld 허용 도메인에 등록한 뒤 각각 검증한다.</w:t>
            </w:r>
          </w:p>
        </w:tc>
      </w:tr>
    </w:tbl>
    <w:p>
      <w:pPr>
        <w:pStyle w:val="NoSpacing"/>
        <w:spacing w:after="100"/>
        <w:ind w:left="360" w:right="216"/>
      </w:pPr>
      <w:r>
        <w:rPr>
          <w:rFonts w:ascii="Consolas" w:hAnsi="Consolas"/>
          <w:color w:val="1F3749"/>
          <w:sz w:val="17"/>
        </w:rPr>
        <w:t>setBaseMap('base' | 'satellite')</w:t>
        <w:br/>
        <w:t>→ 선택 TileLayer visible=true</w:t>
        <w:br/>
        <w:t>→ 나머지 TileLayer visible=false</w:t>
        <w:br/>
        <w:t>→ tileloadend 확인 전 validation_state=configured</w:t>
      </w:r>
    </w:p>
    <w:p>
      <w:pPr>
        <w:pStyle w:val="Heading2"/>
        <w:keepNext/>
      </w:pPr>
      <w:r>
        <w:t>28.4 기상청 초단기실황 계약·병합·검증</w:t>
      </w:r>
    </w:p>
    <w:p>
      <w:r>
        <w:t>공공데이터포털의 기상청 단기예보 조회서비스는 초단기실황을 발표일자, 발표시각, 격자 X·Y 좌표로 조회하며 JSON/XML을 제공한다. POC는 의왕·구미·남원 격자좌표를 사용하고 공공 API 결과가 존재하는 관측유형만 기존 Scenario 값을 교체한다.</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CE6F1"/>
            <w:vAlign w:val="center"/>
          </w:tcPr>
          <w:p>
            <w:r>
              <w:rPr>
                <w:b/>
              </w:rPr>
              <w:t>구분</w:t>
            </w:r>
          </w:p>
        </w:tc>
        <w:tc>
          <w:tcPr>
            <w:tcW w:type="dxa" w:w="5083"/>
            <w:shd w:fill="DCE6F1"/>
            <w:vAlign w:val="center"/>
          </w:tcPr>
          <w:p>
            <w:r>
              <w:rPr>
                <w:b/>
              </w:rPr>
              <w:t>필드·규칙</w:t>
            </w:r>
          </w:p>
        </w:tc>
      </w:tr>
      <w:tr>
        <w:trPr>
          <w:cantSplit/>
        </w:trPr>
        <w:tc>
          <w:tcPr>
            <w:tcW w:type="dxa" w:w="5083"/>
            <w:vAlign w:val="top"/>
          </w:tcPr>
          <w:p>
            <w:r>
              <w:t>요청</w:t>
            </w:r>
          </w:p>
        </w:tc>
        <w:tc>
          <w:tcPr>
            <w:tcW w:type="dxa" w:w="5083"/>
            <w:vAlign w:val="top"/>
          </w:tcPr>
          <w:p>
            <w:r>
              <w:t>serviceKey, pageNo=1, numOfRows=1000, dataType=JSON, base_date, base_time, nx, ny</w:t>
            </w:r>
          </w:p>
        </w:tc>
      </w:tr>
      <w:tr>
        <w:trPr>
          <w:cantSplit/>
        </w:trPr>
        <w:tc>
          <w:tcPr>
            <w:tcW w:type="dxa" w:w="5083"/>
            <w:vAlign w:val="top"/>
          </w:tcPr>
          <w:p>
            <w:r>
              <w:t>시간</w:t>
            </w:r>
          </w:p>
        </w:tc>
        <w:tc>
          <w:tcPr>
            <w:tcW w:type="dxa" w:w="5083"/>
            <w:vAlign w:val="top"/>
          </w:tcPr>
          <w:p>
            <w:r>
              <w:t>현재시각에서 안전지연시간을 차감하고 정시단위 base_time을 산정한다.</w:t>
            </w:r>
          </w:p>
        </w:tc>
      </w:tr>
      <w:tr>
        <w:trPr>
          <w:cantSplit/>
        </w:trPr>
        <w:tc>
          <w:tcPr>
            <w:tcW w:type="dxa" w:w="5083"/>
            <w:vAlign w:val="top"/>
          </w:tcPr>
          <w:p>
            <w:r>
              <w:t>주요 범주</w:t>
            </w:r>
          </w:p>
        </w:tc>
        <w:tc>
          <w:tcPr>
            <w:tcW w:type="dxa" w:w="5083"/>
            <w:vAlign w:val="top"/>
          </w:tcPr>
          <w:p>
            <w:r>
              <w:t>RN1 1시간 강수량, T1H 기온, REH 습도, WSD 풍속, VEC 풍향, PTY 강수형태</w:t>
            </w:r>
          </w:p>
        </w:tc>
      </w:tr>
      <w:tr>
        <w:trPr>
          <w:cantSplit/>
        </w:trPr>
        <w:tc>
          <w:tcPr>
            <w:tcW w:type="dxa" w:w="5083"/>
            <w:vAlign w:val="top"/>
          </w:tcPr>
          <w:p>
            <w:r>
              <w:t>정규화</w:t>
            </w:r>
          </w:p>
        </w:tc>
        <w:tc>
          <w:tcPr>
            <w:tcW w:type="dxa" w:w="5083"/>
            <w:vAlign w:val="top"/>
          </w:tcPr>
          <w:p>
            <w:r>
              <w:t>Observation.type, value, unit, observed_at, station_id, source_provider로 변환한다.</w:t>
            </w:r>
          </w:p>
        </w:tc>
      </w:tr>
      <w:tr>
        <w:trPr>
          <w:cantSplit/>
        </w:trPr>
        <w:tc>
          <w:tcPr>
            <w:tcW w:type="dxa" w:w="5083"/>
            <w:vAlign w:val="top"/>
          </w:tcPr>
          <w:p>
            <w:r>
              <w:t>병합</w:t>
            </w:r>
          </w:p>
        </w:tc>
        <w:tc>
          <w:tcPr>
            <w:tcW w:type="dxa" w:w="5083"/>
            <w:vAlign w:val="top"/>
          </w:tcPr>
          <w:p>
            <w:r>
              <w:t>actual 관측유형만 동일 type의 Scenario를 교체하고 수위·유량 등 미수신 값은 유지한다.</w:t>
            </w:r>
          </w:p>
        </w:tc>
      </w:tr>
      <w:tr>
        <w:trPr>
          <w:cantSplit/>
        </w:trPr>
        <w:tc>
          <w:tcPr>
            <w:tcW w:type="dxa" w:w="5083"/>
            <w:vAlign w:val="top"/>
          </w:tcPr>
          <w:p>
            <w:r>
              <w:t>실패</w:t>
            </w:r>
          </w:p>
        </w:tc>
        <w:tc>
          <w:tcPr>
            <w:tcW w:type="dxa" w:w="5083"/>
            <w:vAlign w:val="top"/>
          </w:tcPr>
          <w:p>
            <w:r>
              <w:t>HTTP 오류, resultCode 비정상, 빈 결과 시 경고 후 Scenario Provider를 사용한다.</w:t>
            </w:r>
          </w:p>
        </w:tc>
      </w:tr>
    </w:tbl>
    <w:p>
      <w:pPr>
        <w:pStyle w:val="ListBullet"/>
      </w:pPr>
      <w:r>
        <w:t>공공 API 키는 Vercel Functions에서만 사용하고 브라우저 번들에 포함하지 않는다.</w:t>
      </w:r>
    </w:p>
    <w:p>
      <w:pPr>
        <w:pStyle w:val="ListBullet"/>
      </w:pPr>
      <w:r>
        <w:t>기상청 실황은 지역을 대표하는 격자 관측값이므로 특정 위험지구의 현장실측으로 표현하지 않는다.</w:t>
      </w:r>
    </w:p>
    <w:p>
      <w:pPr>
        <w:pStyle w:val="Heading2"/>
        <w:keepNext/>
      </w:pPr>
      <w:r>
        <w:t>28.5 홍수통제소 표준수문DB Adapter와 관측소 매핑</w:t>
      </w:r>
    </w:p>
    <w:p>
      <w:r>
        <w:t>한강홍수통제소 표준수문DB는 지점별 강수량, 수위, 유량, 댐·보 및 홍수예보 정보를 제공한다. 그러나 현재 확보된 하천기본계획의 Y4·AY09 등은 계획서 내부 산정지점 코드이므로 공식 공공 API 관측소 코드로 사용할 수 없다. 이에 공식 코드가 확인되기 전에는 호출 자체를 차단한다.</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6F1"/>
            <w:vAlign w:val="center"/>
          </w:tcPr>
          <w:p>
            <w:r>
              <w:rPr>
                <w:b/>
              </w:rPr>
              <w:t>필드</w:t>
            </w:r>
          </w:p>
        </w:tc>
        <w:tc>
          <w:tcPr>
            <w:tcW w:type="dxa" w:w="3389"/>
            <w:shd w:fill="DCE6F1"/>
            <w:vAlign w:val="center"/>
          </w:tcPr>
          <w:p>
            <w:r>
              <w:rPr>
                <w:b/>
              </w:rPr>
              <w:t>설명</w:t>
            </w:r>
          </w:p>
        </w:tc>
        <w:tc>
          <w:tcPr>
            <w:tcW w:type="dxa" w:w="3389"/>
            <w:shd w:fill="DCE6F1"/>
            <w:vAlign w:val="center"/>
          </w:tcPr>
          <w:p>
            <w:r>
              <w:rPr>
                <w:b/>
              </w:rPr>
              <w:t>안전규칙</w:t>
            </w:r>
          </w:p>
        </w:tc>
      </w:tr>
      <w:tr>
        <w:trPr>
          <w:cantSplit/>
        </w:trPr>
        <w:tc>
          <w:tcPr>
            <w:tcW w:type="dxa" w:w="3389"/>
            <w:vAlign w:val="top"/>
          </w:tcPr>
          <w:p>
            <w:r>
              <w:t>internal_plan_station_code</w:t>
            </w:r>
          </w:p>
        </w:tc>
        <w:tc>
          <w:tcPr>
            <w:tcW w:type="dxa" w:w="3389"/>
            <w:vAlign w:val="top"/>
          </w:tcPr>
          <w:p>
            <w:r>
              <w:t>하천기본계획 내부 산정지점 코드</w:t>
            </w:r>
          </w:p>
        </w:tc>
        <w:tc>
          <w:tcPr>
            <w:tcW w:type="dxa" w:w="3389"/>
            <w:vAlign w:val="top"/>
          </w:tcPr>
          <w:p>
            <w:r>
              <w:t>공공 API 요청에 사용 금지</w:t>
            </w:r>
          </w:p>
        </w:tc>
      </w:tr>
      <w:tr>
        <w:trPr>
          <w:cantSplit/>
        </w:trPr>
        <w:tc>
          <w:tcPr>
            <w:tcW w:type="dxa" w:w="3389"/>
            <w:vAlign w:val="top"/>
          </w:tcPr>
          <w:p>
            <w:r>
              <w:t>official_station_code</w:t>
            </w:r>
          </w:p>
        </w:tc>
        <w:tc>
          <w:tcPr>
            <w:tcW w:type="dxa" w:w="3389"/>
            <w:vAlign w:val="top"/>
          </w:tcPr>
          <w:p>
            <w:r>
              <w:t>홍수통제소에서 확인한 공식 관측소 코드</w:t>
            </w:r>
          </w:p>
        </w:tc>
        <w:tc>
          <w:tcPr>
            <w:tcW w:type="dxa" w:w="3389"/>
            <w:vAlign w:val="top"/>
          </w:tcPr>
          <w:p>
            <w:r>
              <w:t>검증 후 HRFCO_STATION_MAP_JSON에 입력</w:t>
            </w:r>
          </w:p>
        </w:tc>
      </w:tr>
      <w:tr>
        <w:trPr>
          <w:cantSplit/>
        </w:trPr>
        <w:tc>
          <w:tcPr>
            <w:tcW w:type="dxa" w:w="3389"/>
            <w:vAlign w:val="top"/>
          </w:tcPr>
          <w:p>
            <w:r>
              <w:t>official_station_name</w:t>
            </w:r>
          </w:p>
        </w:tc>
        <w:tc>
          <w:tcPr>
            <w:tcW w:type="dxa" w:w="3389"/>
            <w:vAlign w:val="top"/>
          </w:tcPr>
          <w:p>
            <w:r>
              <w:t>공식 관측소 명칭</w:t>
            </w:r>
          </w:p>
        </w:tc>
        <w:tc>
          <w:tcPr>
            <w:tcW w:type="dxa" w:w="3389"/>
            <w:vAlign w:val="top"/>
          </w:tcPr>
          <w:p>
            <w:r>
              <w:t>화면·근거에 함께 표시</w:t>
            </w:r>
          </w:p>
        </w:tc>
      </w:tr>
      <w:tr>
        <w:trPr>
          <w:cantSplit/>
        </w:trPr>
        <w:tc>
          <w:tcPr>
            <w:tcW w:type="dxa" w:w="3389"/>
            <w:vAlign w:val="top"/>
          </w:tcPr>
          <w:p>
            <w:r>
              <w:t>verification_status</w:t>
            </w:r>
          </w:p>
        </w:tc>
        <w:tc>
          <w:tcPr>
            <w:tcW w:type="dxa" w:w="3389"/>
            <w:vAlign w:val="top"/>
          </w:tcPr>
          <w:p>
            <w:r>
              <w:t>pending/verified</w:t>
            </w:r>
          </w:p>
        </w:tc>
        <w:tc>
          <w:tcPr>
            <w:tcW w:type="dxa" w:w="3389"/>
            <w:vAlign w:val="top"/>
          </w:tcPr>
          <w:p>
            <w:r>
              <w:t>pending이면 사용자 입력·Scenario 유지</w:t>
            </w:r>
          </w:p>
        </w:tc>
      </w:tr>
      <w:tr>
        <w:trPr>
          <w:cantSplit/>
        </w:trPr>
        <w:tc>
          <w:tcPr>
            <w:tcW w:type="dxa" w:w="3389"/>
            <w:vAlign w:val="top"/>
          </w:tcPr>
          <w:p>
            <w:r>
              <w:t>fallback</w:t>
            </w:r>
          </w:p>
        </w:tc>
        <w:tc>
          <w:tcPr>
            <w:tcW w:type="dxa" w:w="3389"/>
            <w:vAlign w:val="top"/>
          </w:tcPr>
          <w:p>
            <w:r>
              <w:t>USER_INPUT_OR_SCENARIO</w:t>
            </w:r>
          </w:p>
        </w:tc>
        <w:tc>
          <w:tcPr>
            <w:tcW w:type="dxa" w:w="3389"/>
            <w:vAlign w:val="top"/>
          </w:tcPr>
          <w:p>
            <w:r>
              <w:t>현재조건 전체 실패로 처리하지 않음</w:t>
            </w:r>
          </w:p>
        </w:tc>
      </w:tr>
    </w:tbl>
    <w:p>
      <w:pPr>
        <w:pStyle w:val="NoSpacing"/>
        <w:spacing w:after="100"/>
        <w:ind w:left="360" w:right="216"/>
      </w:pPr>
      <w:r>
        <w:rPr>
          <w:rFonts w:ascii="Consolas" w:hAnsi="Consolas"/>
          <w:color w:val="1F3749"/>
          <w:sz w:val="17"/>
        </w:rPr>
        <w:t>HRFCO_STATION_MAP_JSON=[{"admin_code":"45190","official_station_code":"검증된 코드","official_station_name":"공식 명칭","river_name":"요천"}]</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CE6F1"/>
            <w:vAlign w:val="center"/>
          </w:tcPr>
          <w:p>
            <w:r>
              <w:rPr>
                <w:b/>
              </w:rPr>
              <w:t>Adapter 처리순서</w:t>
            </w:r>
          </w:p>
        </w:tc>
        <w:tc>
          <w:tcPr>
            <w:tcW w:type="dxa" w:w="5083"/>
            <w:shd w:fill="DCE6F1"/>
            <w:vAlign w:val="center"/>
          </w:tcPr>
          <w:p>
            <w:r>
              <w:rPr>
                <w:b/>
              </w:rPr>
              <w:t>처리내용</w:t>
            </w:r>
          </w:p>
        </w:tc>
      </w:tr>
      <w:tr>
        <w:trPr>
          <w:cantSplit/>
        </w:trPr>
        <w:tc>
          <w:tcPr>
            <w:tcW w:type="dxa" w:w="5083"/>
            <w:vAlign w:val="top"/>
          </w:tcPr>
          <w:p>
            <w:r>
              <w:t>1</w:t>
            </w:r>
          </w:p>
        </w:tc>
        <w:tc>
          <w:tcPr>
            <w:tcW w:type="dxa" w:w="5083"/>
            <w:vAlign w:val="top"/>
          </w:tcPr>
          <w:p>
            <w:r>
              <w:t>Endpoint·키·공식 관측소 코드 존재 여부 확인</w:t>
            </w:r>
          </w:p>
        </w:tc>
      </w:tr>
      <w:tr>
        <w:trPr>
          <w:cantSplit/>
        </w:trPr>
        <w:tc>
          <w:tcPr>
            <w:tcW w:type="dxa" w:w="5083"/>
            <w:vAlign w:val="top"/>
          </w:tcPr>
          <w:p>
            <w:r>
              <w:t>2</w:t>
            </w:r>
          </w:p>
        </w:tc>
        <w:tc>
          <w:tcPr>
            <w:tcW w:type="dxa" w:w="5083"/>
            <w:vAlign w:val="top"/>
          </w:tcPr>
          <w:p>
            <w:r>
              <w:t>Path placeholder 또는 Query Parameter에 공식 코드 적용</w:t>
            </w:r>
          </w:p>
        </w:tc>
      </w:tr>
      <w:tr>
        <w:trPr>
          <w:cantSplit/>
        </w:trPr>
        <w:tc>
          <w:tcPr>
            <w:tcW w:type="dxa" w:w="5083"/>
            <w:vAlign w:val="top"/>
          </w:tcPr>
          <w:p>
            <w:r>
              <w:t>3</w:t>
            </w:r>
          </w:p>
        </w:tc>
        <w:tc>
          <w:tcPr>
            <w:tcW w:type="dxa" w:w="5083"/>
            <w:vAlign w:val="top"/>
          </w:tcPr>
          <w:p>
            <w:r>
              <w:t>JSON 응답의 다중 후보 배열경로를 탐색</w:t>
            </w:r>
          </w:p>
        </w:tc>
      </w:tr>
      <w:tr>
        <w:trPr>
          <w:cantSplit/>
        </w:trPr>
        <w:tc>
          <w:tcPr>
            <w:tcW w:type="dxa" w:w="5083"/>
            <w:vAlign w:val="top"/>
          </w:tcPr>
          <w:p>
            <w:r>
              <w:t>4</w:t>
            </w:r>
          </w:p>
        </w:tc>
        <w:tc>
          <w:tcPr>
            <w:tcW w:type="dxa" w:w="5083"/>
            <w:vAlign w:val="top"/>
          </w:tcPr>
          <w:p>
            <w:r>
              <w:t>수위·유량·관측시각·관측소 코드를 후보 필드명으로 정규화</w:t>
            </w:r>
          </w:p>
        </w:tc>
      </w:tr>
      <w:tr>
        <w:trPr>
          <w:cantSplit/>
        </w:trPr>
        <w:tc>
          <w:tcPr>
            <w:tcW w:type="dxa" w:w="5083"/>
            <w:vAlign w:val="top"/>
          </w:tcPr>
          <w:p>
            <w:r>
              <w:t>5</w:t>
            </w:r>
          </w:p>
        </w:tc>
        <w:tc>
          <w:tcPr>
            <w:tcW w:type="dxa" w:w="5083"/>
            <w:vAlign w:val="top"/>
          </w:tcPr>
          <w:p>
            <w:r>
              <w:t>수신된 항목만 actual Observation으로 반환</w:t>
            </w:r>
          </w:p>
        </w:tc>
      </w:tr>
      <w:tr>
        <w:trPr>
          <w:cantSplit/>
        </w:trPr>
        <w:tc>
          <w:tcPr>
            <w:tcW w:type="dxa" w:w="5083"/>
            <w:vAlign w:val="top"/>
          </w:tcPr>
          <w:p>
            <w:r>
              <w:t>6</w:t>
            </w:r>
          </w:p>
        </w:tc>
        <w:tc>
          <w:tcPr>
            <w:tcW w:type="dxa" w:w="5083"/>
            <w:vAlign w:val="top"/>
          </w:tcPr>
          <w:p>
            <w:r>
              <w:t>응답계약 불일치 시 경고 후 사용자 입력·Scenario 유지</w:t>
            </w:r>
          </w:p>
        </w:tc>
      </w:tr>
    </w:tbl>
    <w:p>
      <w:pPr>
        <w:pStyle w:val="Heading2"/>
        <w:keepNext/>
      </w:pPr>
      <w:r>
        <w:t>28.6 UNE RAG OpenAPI probe·설정형 매핑</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CE6F1"/>
            <w:vAlign w:val="center"/>
          </w:tcPr>
          <w:p>
            <w:r>
              <w:rPr>
                <w:b/>
              </w:rPr>
              <w:t>환경변수</w:t>
            </w:r>
          </w:p>
        </w:tc>
        <w:tc>
          <w:tcPr>
            <w:tcW w:type="dxa" w:w="5083"/>
            <w:shd w:fill="DCE6F1"/>
            <w:vAlign w:val="center"/>
          </w:tcPr>
          <w:p>
            <w:r>
              <w:rPr>
                <w:b/>
              </w:rPr>
              <w:t>용도</w:t>
            </w:r>
          </w:p>
        </w:tc>
      </w:tr>
      <w:tr>
        <w:trPr>
          <w:cantSplit/>
        </w:trPr>
        <w:tc>
          <w:tcPr>
            <w:tcW w:type="dxa" w:w="5083"/>
            <w:vAlign w:val="top"/>
          </w:tcPr>
          <w:p>
            <w:r>
              <w:t>UNE_RAG_OPENAPI_PATH</w:t>
            </w:r>
          </w:p>
        </w:tc>
        <w:tc>
          <w:tcPr>
            <w:tcW w:type="dxa" w:w="5083"/>
            <w:vAlign w:val="top"/>
          </w:tcPr>
          <w:p>
            <w:r>
              <w:t>기본 /openapi.json, Swagger/OpenAPI 문서 접근경로</w:t>
            </w:r>
          </w:p>
        </w:tc>
      </w:tr>
      <w:tr>
        <w:trPr>
          <w:cantSplit/>
        </w:trPr>
        <w:tc>
          <w:tcPr>
            <w:tcW w:type="dxa" w:w="5083"/>
            <w:vAlign w:val="top"/>
          </w:tcPr>
          <w:p>
            <w:r>
              <w:t>UNE_RAG_SEARCH_PATH</w:t>
            </w:r>
          </w:p>
        </w:tc>
        <w:tc>
          <w:tcPr>
            <w:tcW w:type="dxa" w:w="5083"/>
            <w:vAlign w:val="top"/>
          </w:tcPr>
          <w:p>
            <w:r>
              <w:t>실제 검색 Endpoint</w:t>
            </w:r>
          </w:p>
        </w:tc>
      </w:tr>
      <w:tr>
        <w:trPr>
          <w:cantSplit/>
        </w:trPr>
        <w:tc>
          <w:tcPr>
            <w:tcW w:type="dxa" w:w="5083"/>
            <w:vAlign w:val="top"/>
          </w:tcPr>
          <w:p>
            <w:r>
              <w:t>UNE_RAG_QUERY_FIELD</w:t>
            </w:r>
          </w:p>
        </w:tc>
        <w:tc>
          <w:tcPr>
            <w:tcW w:type="dxa" w:w="5083"/>
            <w:vAlign w:val="top"/>
          </w:tcPr>
          <w:p>
            <w:r>
              <w:t>질의 필드명, 기본 query</w:t>
            </w:r>
          </w:p>
        </w:tc>
      </w:tr>
      <w:tr>
        <w:trPr>
          <w:cantSplit/>
        </w:trPr>
        <w:tc>
          <w:tcPr>
            <w:tcW w:type="dxa" w:w="5083"/>
            <w:vAlign w:val="top"/>
          </w:tcPr>
          <w:p>
            <w:r>
              <w:t>UNE_RAG_TOPK_FIELD</w:t>
            </w:r>
          </w:p>
        </w:tc>
        <w:tc>
          <w:tcPr>
            <w:tcW w:type="dxa" w:w="5083"/>
            <w:vAlign w:val="top"/>
          </w:tcPr>
          <w:p>
            <w:r>
              <w:t>검색건수 필드명, 기본 top_k</w:t>
            </w:r>
          </w:p>
        </w:tc>
      </w:tr>
      <w:tr>
        <w:trPr>
          <w:cantSplit/>
        </w:trPr>
        <w:tc>
          <w:tcPr>
            <w:tcW w:type="dxa" w:w="5083"/>
            <w:vAlign w:val="top"/>
          </w:tcPr>
          <w:p>
            <w:r>
              <w:t>UNE_RAG_FILTERS_FIELD</w:t>
            </w:r>
          </w:p>
        </w:tc>
        <w:tc>
          <w:tcPr>
            <w:tcW w:type="dxa" w:w="5083"/>
            <w:vAlign w:val="top"/>
          </w:tcPr>
          <w:p>
            <w:r>
              <w:t>필터 필드명, 기본 filters</w:t>
            </w:r>
          </w:p>
        </w:tc>
      </w:tr>
      <w:tr>
        <w:trPr>
          <w:cantSplit/>
        </w:trPr>
        <w:tc>
          <w:tcPr>
            <w:tcW w:type="dxa" w:w="5083"/>
            <w:vAlign w:val="top"/>
          </w:tcPr>
          <w:p>
            <w:r>
              <w:t>UNE_RAG_DATASET_FIELD</w:t>
            </w:r>
          </w:p>
        </w:tc>
        <w:tc>
          <w:tcPr>
            <w:tcW w:type="dxa" w:w="5083"/>
            <w:vAlign w:val="top"/>
          </w:tcPr>
          <w:p>
            <w:r>
              <w:t>데이터셋 필드명, 기본 dataset</w:t>
            </w:r>
          </w:p>
        </w:tc>
      </w:tr>
      <w:tr>
        <w:trPr>
          <w:cantSplit/>
        </w:trPr>
        <w:tc>
          <w:tcPr>
            <w:tcW w:type="dxa" w:w="5083"/>
            <w:vAlign w:val="top"/>
          </w:tcPr>
          <w:p>
            <w:r>
              <w:t>UNE_RAG_RESPONSE_ARRAY_PATH</w:t>
            </w:r>
          </w:p>
        </w:tc>
        <w:tc>
          <w:tcPr>
            <w:tcW w:type="dxa" w:w="5083"/>
            <w:vAlign w:val="top"/>
          </w:tcPr>
          <w:p>
            <w:r>
              <w:t>실제 검색결과 배열의 점표기 경로</w:t>
            </w:r>
          </w:p>
        </w:tc>
      </w:tr>
    </w:tbl>
    <w:p>
      <w:pPr>
        <w:pStyle w:val="NoSpacing"/>
        <w:spacing w:after="100"/>
        <w:ind w:left="360" w:right="216"/>
      </w:pPr>
      <w:r>
        <w:rPr>
          <w:rFonts w:ascii="Consolas" w:hAnsi="Consolas"/>
          <w:color w:val="1F3749"/>
          <w:sz w:val="17"/>
        </w:rPr>
        <w:t>GET /api/v1/integrations/une-rag-probe</w:t>
        <w:br/>
        <w:t>→ OpenAPI 접근가능 여부</w:t>
        <w:br/>
        <w:t>→ title, version</w:t>
        <w:br/>
        <w:t>→ 후보 path와 HTTP method</w:t>
        <w:br/>
        <w:t>→ 인증정보·비밀번호·API Key는 반환하지 않음</w:t>
      </w:r>
    </w:p>
    <w:p>
      <w:pPr>
        <w:pStyle w:val="ListBullet"/>
      </w:pPr>
      <w:r>
        <w:t>OpenAPI 접근이 실패해도 기존 Seed 기반 유사사례·근거 조회는 계속 동작한다.</w:t>
      </w:r>
    </w:p>
    <w:p>
      <w:pPr>
        <w:pStyle w:val="ListBullet"/>
      </w:pPr>
      <w:r>
        <w:t>검색응답은 results, items, documents, hits, chunks, data와 설정 경로를 순차 탐색한다.</w:t>
      </w:r>
    </w:p>
    <w:p>
      <w:pPr>
        <w:pStyle w:val="ListBullet"/>
      </w:pPr>
      <w:r>
        <w:t>문서명·페이지·Passage ID·본문 중 핵심 근거가 없는 결과는 검증완료 근거로 채택하지 않는다.</w:t>
      </w:r>
    </w:p>
    <w:p>
      <w:pPr>
        <w:pStyle w:val="Heading2"/>
        <w:keepNext/>
      </w:pPr>
      <w:r>
        <w:t>28.7 신규·변경 API·환경변수·파일</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6F1"/>
            <w:vAlign w:val="center"/>
          </w:tcPr>
          <w:p>
            <w:r>
              <w:rPr>
                <w:b/>
              </w:rPr>
              <w:t>구분</w:t>
            </w:r>
          </w:p>
        </w:tc>
        <w:tc>
          <w:tcPr>
            <w:tcW w:type="dxa" w:w="3389"/>
            <w:shd w:fill="DCE6F1"/>
            <w:vAlign w:val="center"/>
          </w:tcPr>
          <w:p>
            <w:r>
              <w:rPr>
                <w:b/>
              </w:rPr>
              <w:t>경로 또는 파일</w:t>
            </w:r>
          </w:p>
        </w:tc>
        <w:tc>
          <w:tcPr>
            <w:tcW w:type="dxa" w:w="3389"/>
            <w:shd w:fill="DCE6F1"/>
            <w:vAlign w:val="center"/>
          </w:tcPr>
          <w:p>
            <w:r>
              <w:rPr>
                <w:b/>
              </w:rPr>
              <w:t>역할</w:t>
            </w:r>
          </w:p>
        </w:tc>
      </w:tr>
      <w:tr>
        <w:trPr>
          <w:cantSplit/>
        </w:trPr>
        <w:tc>
          <w:tcPr>
            <w:tcW w:type="dxa" w:w="3389"/>
            <w:vAlign w:val="top"/>
          </w:tcPr>
          <w:p>
            <w:r>
              <w:t>API</w:t>
            </w:r>
          </w:p>
        </w:tc>
        <w:tc>
          <w:tcPr>
            <w:tcW w:type="dxa" w:w="3389"/>
            <w:vAlign w:val="top"/>
          </w:tcPr>
          <w:p>
            <w:r>
              <w:t>GET /api/v1/observations/hydrology</w:t>
            </w:r>
          </w:p>
        </w:tc>
        <w:tc>
          <w:tcPr>
            <w:tcW w:type="dxa" w:w="3389"/>
            <w:vAlign w:val="top"/>
          </w:tcPr>
          <w:p>
            <w:r>
              <w:t>행정코드 기준 수위·유량 조회 및 관측소 상태 반환</w:t>
            </w:r>
          </w:p>
        </w:tc>
      </w:tr>
      <w:tr>
        <w:trPr>
          <w:cantSplit/>
        </w:trPr>
        <w:tc>
          <w:tcPr>
            <w:tcW w:type="dxa" w:w="3389"/>
            <w:vAlign w:val="top"/>
          </w:tcPr>
          <w:p>
            <w:r>
              <w:t>API</w:t>
            </w:r>
          </w:p>
        </w:tc>
        <w:tc>
          <w:tcPr>
            <w:tcW w:type="dxa" w:w="3389"/>
            <w:vAlign w:val="top"/>
          </w:tcPr>
          <w:p>
            <w:r>
              <w:t>GET /api/v1/integrations/une-rag-probe</w:t>
            </w:r>
          </w:p>
        </w:tc>
        <w:tc>
          <w:tcPr>
            <w:tcW w:type="dxa" w:w="3389"/>
            <w:vAlign w:val="top"/>
          </w:tcPr>
          <w:p>
            <w:r>
              <w:t>UNE RAG OpenAPI 후보 경로 진단</w:t>
            </w:r>
          </w:p>
        </w:tc>
      </w:tr>
      <w:tr>
        <w:trPr>
          <w:cantSplit/>
        </w:trPr>
        <w:tc>
          <w:tcPr>
            <w:tcW w:type="dxa" w:w="3389"/>
            <w:vAlign w:val="top"/>
          </w:tcPr>
          <w:p>
            <w:r>
              <w:t>API 변경</w:t>
            </w:r>
          </w:p>
        </w:tc>
        <w:tc>
          <w:tcPr>
            <w:tcW w:type="dxa" w:w="3389"/>
            <w:vAlign w:val="top"/>
          </w:tcPr>
          <w:p>
            <w:r>
              <w:t>GET /api/v1/integrations/status</w:t>
            </w:r>
          </w:p>
        </w:tc>
        <w:tc>
          <w:tcPr>
            <w:tcW w:type="dxa" w:w="3389"/>
            <w:vAlign w:val="top"/>
          </w:tcPr>
          <w:p>
            <w:r>
              <w:t>연계별 validation_state와 next_action 반환</w:t>
            </w:r>
          </w:p>
        </w:tc>
      </w:tr>
      <w:tr>
        <w:trPr>
          <w:cantSplit/>
        </w:trPr>
        <w:tc>
          <w:tcPr>
            <w:tcW w:type="dxa" w:w="3389"/>
            <w:vAlign w:val="top"/>
          </w:tcPr>
          <w:p>
            <w:r>
              <w:t>Provider</w:t>
            </w:r>
          </w:p>
        </w:tc>
        <w:tc>
          <w:tcPr>
            <w:tcW w:type="dxa" w:w="3389"/>
            <w:vAlign w:val="top"/>
          </w:tcPr>
          <w:p>
            <w:r>
              <w:t>server/providers/hrfcoHydrology.ts</w:t>
            </w:r>
          </w:p>
        </w:tc>
        <w:tc>
          <w:tcPr>
            <w:tcW w:type="dxa" w:w="3389"/>
            <w:vAlign w:val="top"/>
          </w:tcPr>
          <w:p>
            <w:r>
              <w:t>설정형 수문 Adapter</w:t>
            </w:r>
          </w:p>
        </w:tc>
      </w:tr>
      <w:tr>
        <w:trPr>
          <w:cantSplit/>
        </w:trPr>
        <w:tc>
          <w:tcPr>
            <w:tcW w:type="dxa" w:w="3389"/>
            <w:vAlign w:val="top"/>
          </w:tcPr>
          <w:p>
            <w:r>
              <w:t>Provider 변경</w:t>
            </w:r>
          </w:p>
        </w:tc>
        <w:tc>
          <w:tcPr>
            <w:tcW w:type="dxa" w:w="3389"/>
            <w:vAlign w:val="top"/>
          </w:tcPr>
          <w:p>
            <w:r>
              <w:t>server/providers/uneRag.ts</w:t>
            </w:r>
          </w:p>
        </w:tc>
        <w:tc>
          <w:tcPr>
            <w:tcW w:type="dxa" w:w="3389"/>
            <w:vAlign w:val="top"/>
          </w:tcPr>
          <w:p>
            <w:r>
              <w:t>OpenAPI probe와 요청·응답 필드 설정</w:t>
            </w:r>
          </w:p>
        </w:tc>
      </w:tr>
      <w:tr>
        <w:trPr>
          <w:cantSplit/>
        </w:trPr>
        <w:tc>
          <w:tcPr>
            <w:tcW w:type="dxa" w:w="3389"/>
            <w:vAlign w:val="top"/>
          </w:tcPr>
          <w:p>
            <w:r>
              <w:t>Seed</w:t>
            </w:r>
          </w:p>
        </w:tc>
        <w:tc>
          <w:tcPr>
            <w:tcW w:type="dxa" w:w="3389"/>
            <w:vAlign w:val="top"/>
          </w:tcPr>
          <w:p>
            <w:r>
              <w:t>hydrology_station_candidates_seed.json</w:t>
            </w:r>
          </w:p>
        </w:tc>
        <w:tc>
          <w:tcPr>
            <w:tcW w:type="dxa" w:w="3389"/>
            <w:vAlign w:val="top"/>
          </w:tcPr>
          <w:p>
            <w:r>
              <w:t>내부 계획지점과 공식 관측소 매핑 분리</w:t>
            </w:r>
          </w:p>
        </w:tc>
      </w:tr>
      <w:tr>
        <w:trPr>
          <w:cantSplit/>
        </w:trPr>
        <w:tc>
          <w:tcPr>
            <w:tcW w:type="dxa" w:w="3389"/>
            <w:vAlign w:val="top"/>
          </w:tcPr>
          <w:p>
            <w:r>
              <w:t>ADR</w:t>
            </w:r>
          </w:p>
        </w:tc>
        <w:tc>
          <w:tcPr>
            <w:tcW w:type="dxa" w:w="3389"/>
            <w:vAlign w:val="top"/>
          </w:tcPr>
          <w:p>
            <w:r>
              <w:t>ADR-009-external-integration-verification-gates.md</w:t>
            </w:r>
          </w:p>
        </w:tc>
        <w:tc>
          <w:tcPr>
            <w:tcW w:type="dxa" w:w="3389"/>
            <w:vAlign w:val="top"/>
          </w:tcPr>
          <w:p>
            <w:r>
              <w:t>외부연계 검증 게이트 결정</w:t>
            </w:r>
          </w:p>
        </w:tc>
      </w:tr>
      <w:tr>
        <w:trPr>
          <w:cantSplit/>
        </w:trPr>
        <w:tc>
          <w:tcPr>
            <w:tcW w:type="dxa" w:w="3389"/>
            <w:vAlign w:val="top"/>
          </w:tcPr>
          <w:p>
            <w:r>
              <w:t>시험</w:t>
            </w:r>
          </w:p>
        </w:tc>
        <w:tc>
          <w:tcPr>
            <w:tcW w:type="dxa" w:w="3389"/>
            <w:vAlign w:val="top"/>
          </w:tcPr>
          <w:p>
            <w:r>
              <w:t>smoke_integration_adapters.py</w:t>
            </w:r>
          </w:p>
        </w:tc>
        <w:tc>
          <w:tcPr>
            <w:tcW w:type="dxa" w:w="3389"/>
            <w:vAlign w:val="top"/>
          </w:tcPr>
          <w:p>
            <w:r>
              <w:t>공식 코드 오인·비밀정보 하드코딩 방지</w:t>
            </w:r>
          </w:p>
        </w:tc>
      </w:tr>
    </w:tbl>
    <w:p>
      <w:pPr>
        <w:pStyle w:val="Heading2"/>
        <w:keepNext/>
      </w:pPr>
      <w:r>
        <w:t>28.8 화면·접근성 변경사항</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6F1"/>
            <w:vAlign w:val="center"/>
          </w:tcPr>
          <w:p>
            <w:r>
              <w:rPr>
                <w:b/>
              </w:rPr>
              <w:t>화면</w:t>
            </w:r>
          </w:p>
        </w:tc>
        <w:tc>
          <w:tcPr>
            <w:tcW w:type="dxa" w:w="3389"/>
            <w:shd w:fill="DCE6F1"/>
            <w:vAlign w:val="center"/>
          </w:tcPr>
          <w:p>
            <w:r>
              <w:rPr>
                <w:b/>
              </w:rPr>
              <w:t>변경내용</w:t>
            </w:r>
          </w:p>
        </w:tc>
        <w:tc>
          <w:tcPr>
            <w:tcW w:type="dxa" w:w="3389"/>
            <w:shd w:fill="DCE6F1"/>
            <w:vAlign w:val="center"/>
          </w:tcPr>
          <w:p>
            <w:r>
              <w:rPr>
                <w:b/>
              </w:rPr>
              <w:t>접근성 기준</w:t>
            </w:r>
          </w:p>
        </w:tc>
      </w:tr>
      <w:tr>
        <w:trPr>
          <w:cantSplit/>
        </w:trPr>
        <w:tc>
          <w:tcPr>
            <w:tcW w:type="dxa" w:w="3389"/>
            <w:vAlign w:val="top"/>
          </w:tcPr>
          <w:p>
            <w:r>
              <w:t>재난 상황판 지도</w:t>
            </w:r>
          </w:p>
        </w:tc>
        <w:tc>
          <w:tcPr>
            <w:tcW w:type="dxa" w:w="3389"/>
            <w:vAlign w:val="top"/>
          </w:tcPr>
          <w:p>
            <w:r>
              <w:t>일반지도·영상지도 전환 버튼 추가</w:t>
            </w:r>
          </w:p>
        </w:tc>
        <w:tc>
          <w:tcPr>
            <w:tcW w:type="dxa" w:w="3389"/>
            <w:vAlign w:val="top"/>
          </w:tcPr>
          <w:p>
            <w:r>
              <w:t>실제 button, aria-pressed, 44px 이상 조작영역</w:t>
            </w:r>
          </w:p>
        </w:tc>
      </w:tr>
      <w:tr>
        <w:trPr>
          <w:cantSplit/>
        </w:trPr>
        <w:tc>
          <w:tcPr>
            <w:tcW w:type="dxa" w:w="3389"/>
            <w:vAlign w:val="top"/>
          </w:tcPr>
          <w:p>
            <w:r>
              <w:t>연계 상태</w:t>
            </w:r>
          </w:p>
        </w:tc>
        <w:tc>
          <w:tcPr>
            <w:tcW w:type="dxa" w:w="3389"/>
            <w:vAlign w:val="top"/>
          </w:tcPr>
          <w:p>
            <w:r>
              <w:t>설정됨·확인대기·검증됨·대체모드와 다음 조치 표시</w:t>
            </w:r>
          </w:p>
        </w:tc>
        <w:tc>
          <w:tcPr>
            <w:tcW w:type="dxa" w:w="3389"/>
            <w:vAlign w:val="top"/>
          </w:tcPr>
          <w:p>
            <w:r>
              <w:t>색상 이외 텍스트 배지, 목록형 정보</w:t>
            </w:r>
          </w:p>
        </w:tc>
      </w:tr>
      <w:tr>
        <w:trPr>
          <w:cantSplit/>
        </w:trPr>
        <w:tc>
          <w:tcPr>
            <w:tcW w:type="dxa" w:w="3389"/>
            <w:vAlign w:val="top"/>
          </w:tcPr>
          <w:p>
            <w:r>
              <w:t>현재조건</w:t>
            </w:r>
          </w:p>
        </w:tc>
        <w:tc>
          <w:tcPr>
            <w:tcW w:type="dxa" w:w="3389"/>
            <w:vAlign w:val="top"/>
          </w:tcPr>
          <w:p>
            <w:r>
              <w:t>actual 관측만 기존 Scenario 동일유형을 교체</w:t>
            </w:r>
          </w:p>
        </w:tc>
        <w:tc>
          <w:tcPr>
            <w:tcW w:type="dxa" w:w="3389"/>
            <w:vAlign w:val="top"/>
          </w:tcPr>
          <w:p>
            <w:r>
              <w:t>공식/입력/시나리오 텍스트 표시</w:t>
            </w:r>
          </w:p>
        </w:tc>
      </w:tr>
      <w:tr>
        <w:trPr>
          <w:cantSplit/>
        </w:trPr>
        <w:tc>
          <w:tcPr>
            <w:tcW w:type="dxa" w:w="3389"/>
            <w:vAlign w:val="top"/>
          </w:tcPr>
          <w:p>
            <w:r>
              <w:t>오류 메시지</w:t>
            </w:r>
          </w:p>
        </w:tc>
        <w:tc>
          <w:tcPr>
            <w:tcW w:type="dxa" w:w="3389"/>
            <w:vAlign w:val="top"/>
          </w:tcPr>
          <w:p>
            <w:r>
              <w:t>연계별 오류를 전체 페이지 장애와 분리</w:t>
            </w:r>
          </w:p>
        </w:tc>
        <w:tc>
          <w:tcPr>
            <w:tcW w:type="dxa" w:w="3389"/>
            <w:vAlign w:val="top"/>
          </w:tcPr>
          <w:p>
            <w:r>
              <w:t>role=status 또는 role=alert, 키값 미노출</w:t>
            </w:r>
          </w:p>
        </w:tc>
      </w:tr>
    </w:tbl>
    <w:p>
      <w:pPr>
        <w:pStyle w:val="Heading2"/>
        <w:keepNext/>
      </w:pPr>
      <w:r>
        <w:t>28.9 시험·수용기준</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6F1"/>
            <w:vAlign w:val="center"/>
          </w:tcPr>
          <w:p>
            <w:r>
              <w:rPr>
                <w:b/>
              </w:rPr>
              <w:t>시험 ID</w:t>
            </w:r>
          </w:p>
        </w:tc>
        <w:tc>
          <w:tcPr>
            <w:tcW w:type="dxa" w:w="3389"/>
            <w:shd w:fill="DCE6F1"/>
            <w:vAlign w:val="center"/>
          </w:tcPr>
          <w:p>
            <w:r>
              <w:rPr>
                <w:b/>
              </w:rPr>
              <w:t>시험내용</w:t>
            </w:r>
          </w:p>
        </w:tc>
        <w:tc>
          <w:tcPr>
            <w:tcW w:type="dxa" w:w="3389"/>
            <w:shd w:fill="DCE6F1"/>
            <w:vAlign w:val="center"/>
          </w:tcPr>
          <w:p>
            <w:r>
              <w:rPr>
                <w:b/>
              </w:rPr>
              <w:t>합격기준</w:t>
            </w:r>
          </w:p>
        </w:tc>
      </w:tr>
      <w:tr>
        <w:trPr>
          <w:cantSplit/>
        </w:trPr>
        <w:tc>
          <w:tcPr>
            <w:tcW w:type="dxa" w:w="3389"/>
            <w:vAlign w:val="top"/>
          </w:tcPr>
          <w:p>
            <w:r>
              <w:t>INT-VW-001</w:t>
            </w:r>
          </w:p>
        </w:tc>
        <w:tc>
          <w:tcPr>
            <w:tcW w:type="dxa" w:w="3389"/>
            <w:vAlign w:val="top"/>
          </w:tcPr>
          <w:p>
            <w:r>
              <w:t>일반지도에서 영상지도로 키보드 전환</w:t>
            </w:r>
          </w:p>
        </w:tc>
        <w:tc>
          <w:tcPr>
            <w:tcW w:type="dxa" w:w="3389"/>
            <w:vAlign w:val="top"/>
          </w:tcPr>
          <w:p>
            <w:r>
              <w:t>선택상태가 aria-pressed로 변경되고 지도 레이어가 전환</w:t>
            </w:r>
          </w:p>
        </w:tc>
      </w:tr>
      <w:tr>
        <w:trPr>
          <w:cantSplit/>
        </w:trPr>
        <w:tc>
          <w:tcPr>
            <w:tcW w:type="dxa" w:w="3389"/>
            <w:vAlign w:val="top"/>
          </w:tcPr>
          <w:p>
            <w:r>
              <w:t>INT-VW-002</w:t>
            </w:r>
          </w:p>
        </w:tc>
        <w:tc>
          <w:tcPr>
            <w:tcW w:type="dxa" w:w="3389"/>
            <w:vAlign w:val="top"/>
          </w:tcPr>
          <w:p>
            <w:r>
              <w:t>등록도메인 오류 또는 키 오류</w:t>
            </w:r>
          </w:p>
        </w:tc>
        <w:tc>
          <w:tcPr>
            <w:tcW w:type="dxa" w:w="3389"/>
            <w:vAlign w:val="top"/>
          </w:tcPr>
          <w:p>
            <w:r>
              <w:t>키값 없이 확인 조치가 표시되고 Seed 공간레이어 유지</w:t>
            </w:r>
          </w:p>
        </w:tc>
      </w:tr>
      <w:tr>
        <w:trPr>
          <w:cantSplit/>
        </w:trPr>
        <w:tc>
          <w:tcPr>
            <w:tcW w:type="dxa" w:w="3389"/>
            <w:vAlign w:val="top"/>
          </w:tcPr>
          <w:p>
            <w:r>
              <w:t>INT-KMA-001</w:t>
            </w:r>
          </w:p>
        </w:tc>
        <w:tc>
          <w:tcPr>
            <w:tcW w:type="dxa" w:w="3389"/>
            <w:vAlign w:val="top"/>
          </w:tcPr>
          <w:p>
            <w:r>
              <w:t>기상청 실제 RN1 응답</w:t>
            </w:r>
          </w:p>
        </w:tc>
        <w:tc>
          <w:tcPr>
            <w:tcW w:type="dxa" w:w="3389"/>
            <w:vAlign w:val="top"/>
          </w:tcPr>
          <w:p>
            <w:r>
              <w:t>official_data=true, observed_at, Provider가 저장되고 우선순위 재산정</w:t>
            </w:r>
          </w:p>
        </w:tc>
      </w:tr>
      <w:tr>
        <w:trPr>
          <w:cantSplit/>
        </w:trPr>
        <w:tc>
          <w:tcPr>
            <w:tcW w:type="dxa" w:w="3389"/>
            <w:vAlign w:val="top"/>
          </w:tcPr>
          <w:p>
            <w:r>
              <w:t>INT-KMA-002</w:t>
            </w:r>
          </w:p>
        </w:tc>
        <w:tc>
          <w:tcPr>
            <w:tcW w:type="dxa" w:w="3389"/>
            <w:vAlign w:val="top"/>
          </w:tcPr>
          <w:p>
            <w:r>
              <w:t>기상청 빈 결과·오류</w:t>
            </w:r>
          </w:p>
        </w:tc>
        <w:tc>
          <w:tcPr>
            <w:tcW w:type="dxa" w:w="3389"/>
            <w:vAlign w:val="top"/>
          </w:tcPr>
          <w:p>
            <w:r>
              <w:t>Scenario 강우 유지, 경고 표시, 전체 상황판 사용 가능</w:t>
            </w:r>
          </w:p>
        </w:tc>
      </w:tr>
      <w:tr>
        <w:trPr>
          <w:cantSplit/>
        </w:trPr>
        <w:tc>
          <w:tcPr>
            <w:tcW w:type="dxa" w:w="3389"/>
            <w:vAlign w:val="top"/>
          </w:tcPr>
          <w:p>
            <w:r>
              <w:t>INT-HYD-001</w:t>
            </w:r>
          </w:p>
        </w:tc>
        <w:tc>
          <w:tcPr>
            <w:tcW w:type="dxa" w:w="3389"/>
            <w:vAlign w:val="top"/>
          </w:tcPr>
          <w:p>
            <w:r>
              <w:t>공식 관측소 코드 미입력</w:t>
            </w:r>
          </w:p>
        </w:tc>
        <w:tc>
          <w:tcPr>
            <w:tcW w:type="dxa" w:w="3389"/>
            <w:vAlign w:val="top"/>
          </w:tcPr>
          <w:p>
            <w:r>
              <w:t>홍수통제소 호출 금지, 사용자 입력·Scenario 유지</w:t>
            </w:r>
          </w:p>
        </w:tc>
      </w:tr>
      <w:tr>
        <w:trPr>
          <w:cantSplit/>
        </w:trPr>
        <w:tc>
          <w:tcPr>
            <w:tcW w:type="dxa" w:w="3389"/>
            <w:vAlign w:val="top"/>
          </w:tcPr>
          <w:p>
            <w:r>
              <w:t>INT-HYD-002</w:t>
            </w:r>
          </w:p>
        </w:tc>
        <w:tc>
          <w:tcPr>
            <w:tcW w:type="dxa" w:w="3389"/>
            <w:vAlign w:val="top"/>
          </w:tcPr>
          <w:p>
            <w:r>
              <w:t>수위·유량 실응답</w:t>
            </w:r>
          </w:p>
        </w:tc>
        <w:tc>
          <w:tcPr>
            <w:tcW w:type="dxa" w:w="3389"/>
            <w:vAlign w:val="top"/>
          </w:tcPr>
          <w:p>
            <w:r>
              <w:t>수신된 항목만 actual로 병합하고 관측시각 표시</w:t>
            </w:r>
          </w:p>
        </w:tc>
      </w:tr>
      <w:tr>
        <w:trPr>
          <w:cantSplit/>
        </w:trPr>
        <w:tc>
          <w:tcPr>
            <w:tcW w:type="dxa" w:w="3389"/>
            <w:vAlign w:val="top"/>
          </w:tcPr>
          <w:p>
            <w:r>
              <w:t>INT-RAG-001</w:t>
            </w:r>
          </w:p>
        </w:tc>
        <w:tc>
          <w:tcPr>
            <w:tcW w:type="dxa" w:w="3389"/>
            <w:vAlign w:val="top"/>
          </w:tcPr>
          <w:p>
            <w:r>
              <w:t>OpenAPI probe 성공</w:t>
            </w:r>
          </w:p>
        </w:tc>
        <w:tc>
          <w:tcPr>
            <w:tcW w:type="dxa" w:w="3389"/>
            <w:vAlign w:val="top"/>
          </w:tcPr>
          <w:p>
            <w:r>
              <w:t>후보 경로와 method가 반환되고 인증정보 미노출</w:t>
            </w:r>
          </w:p>
        </w:tc>
      </w:tr>
      <w:tr>
        <w:trPr>
          <w:cantSplit/>
        </w:trPr>
        <w:tc>
          <w:tcPr>
            <w:tcW w:type="dxa" w:w="3389"/>
            <w:vAlign w:val="top"/>
          </w:tcPr>
          <w:p>
            <w:r>
              <w:t>INT-RAG-002</w:t>
            </w:r>
          </w:p>
        </w:tc>
        <w:tc>
          <w:tcPr>
            <w:tcW w:type="dxa" w:w="3389"/>
            <w:vAlign w:val="top"/>
          </w:tcPr>
          <w:p>
            <w:r>
              <w:t>검색응답 매핑</w:t>
            </w:r>
          </w:p>
        </w:tc>
        <w:tc>
          <w:tcPr>
            <w:tcW w:type="dxa" w:w="3389"/>
            <w:vAlign w:val="top"/>
          </w:tcPr>
          <w:p>
            <w:r>
              <w:t>문서명·페이지·Passage·본문이 공통 Evidence로 변환</w:t>
            </w:r>
          </w:p>
        </w:tc>
      </w:tr>
      <w:tr>
        <w:trPr>
          <w:cantSplit/>
        </w:trPr>
        <w:tc>
          <w:tcPr>
            <w:tcW w:type="dxa" w:w="3389"/>
            <w:vAlign w:val="top"/>
          </w:tcPr>
          <w:p>
            <w:r>
              <w:t>SEC-INT-001</w:t>
            </w:r>
          </w:p>
        </w:tc>
        <w:tc>
          <w:tcPr>
            <w:tcW w:type="dxa" w:w="3389"/>
            <w:vAlign w:val="top"/>
          </w:tcPr>
          <w:p>
            <w:r>
              <w:t>저장소 비밀정보 검사</w:t>
            </w:r>
          </w:p>
        </w:tc>
        <w:tc>
          <w:tcPr>
            <w:tcW w:type="dxa" w:w="3389"/>
            <w:vAlign w:val="top"/>
          </w:tcPr>
          <w:p>
            <w:r>
              <w:t>실제 키·비밀번호·Bearer Token이 없음</w:t>
            </w:r>
          </w:p>
        </w:tc>
      </w:tr>
    </w:tbl>
    <w:p>
      <w:pPr>
        <w:pStyle w:val="Heading2"/>
        <w:keepNext/>
      </w:pPr>
      <w:r>
        <w:t>28.10 Source v0.6 구현결과·검증·잔여사항</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6F1"/>
            <w:vAlign w:val="center"/>
          </w:tcPr>
          <w:p>
            <w:r>
              <w:rPr>
                <w:b/>
              </w:rPr>
              <w:t>검증항목</w:t>
            </w:r>
          </w:p>
        </w:tc>
        <w:tc>
          <w:tcPr>
            <w:tcW w:type="dxa" w:w="3389"/>
            <w:shd w:fill="DCE6F1"/>
            <w:vAlign w:val="center"/>
          </w:tcPr>
          <w:p>
            <w:r>
              <w:rPr>
                <w:b/>
              </w:rPr>
              <w:t>결과</w:t>
            </w:r>
          </w:p>
        </w:tc>
        <w:tc>
          <w:tcPr>
            <w:tcW w:type="dxa" w:w="3389"/>
            <w:shd w:fill="DCE6F1"/>
            <w:vAlign w:val="center"/>
          </w:tcPr>
          <w:p>
            <w:r>
              <w:rPr>
                <w:b/>
              </w:rPr>
              <w:t>비고</w:t>
            </w:r>
          </w:p>
        </w:tc>
      </w:tr>
      <w:tr>
        <w:trPr>
          <w:cantSplit/>
        </w:trPr>
        <w:tc>
          <w:tcPr>
            <w:tcW w:type="dxa" w:w="3389"/>
            <w:vAlign w:val="top"/>
          </w:tcPr>
          <w:p>
            <w:r>
              <w:t>Vercel 저장소 구조</w:t>
            </w:r>
          </w:p>
        </w:tc>
        <w:tc>
          <w:tcPr>
            <w:tcW w:type="dxa" w:w="3389"/>
            <w:vAlign w:val="top"/>
          </w:tcPr>
          <w:p>
            <w:r>
              <w:t>PASS</w:t>
            </w:r>
          </w:p>
        </w:tc>
        <w:tc>
          <w:tcPr>
            <w:tcW w:type="dxa" w:w="3389"/>
            <w:vAlign w:val="top"/>
          </w:tcPr>
          <w:p>
            <w:r>
              <w:t>268개 이상 파일·디렉터리 기준</w:t>
            </w:r>
          </w:p>
        </w:tc>
      </w:tr>
      <w:tr>
        <w:trPr>
          <w:cantSplit/>
        </w:trPr>
        <w:tc>
          <w:tcPr>
            <w:tcW w:type="dxa" w:w="3389"/>
            <w:vAlign w:val="top"/>
          </w:tcPr>
          <w:p>
            <w:r>
              <w:t>Seed 안전·범위</w:t>
            </w:r>
          </w:p>
        </w:tc>
        <w:tc>
          <w:tcPr>
            <w:tcW w:type="dxa" w:w="3389"/>
            <w:vAlign w:val="top"/>
          </w:tcPr>
          <w:p>
            <w:r>
              <w:t>PASS</w:t>
            </w:r>
          </w:p>
        </w:tc>
        <w:tc>
          <w:tcPr>
            <w:tcW w:type="dxa" w:w="3389"/>
            <w:vAlign w:val="top"/>
          </w:tcPr>
          <w:p>
            <w:r>
              <w:t>CCTV·피해예측·지자체 Context 제외 유지</w:t>
            </w:r>
          </w:p>
        </w:tc>
      </w:tr>
      <w:tr>
        <w:trPr>
          <w:cantSplit/>
        </w:trPr>
        <w:tc>
          <w:tcPr>
            <w:tcW w:type="dxa" w:w="3389"/>
            <w:vAlign w:val="top"/>
          </w:tcPr>
          <w:p>
            <w:r>
              <w:t>우선 확인지역·유사사례·공간자산</w:t>
            </w:r>
          </w:p>
        </w:tc>
        <w:tc>
          <w:tcPr>
            <w:tcW w:type="dxa" w:w="3389"/>
            <w:vAlign w:val="top"/>
          </w:tcPr>
          <w:p>
            <w:r>
              <w:t>PASS</w:t>
            </w:r>
          </w:p>
        </w:tc>
        <w:tc>
          <w:tcPr>
            <w:tcW w:type="dxa" w:w="3389"/>
            <w:vAlign w:val="top"/>
          </w:tcPr>
          <w:p>
            <w:r>
              <w:t>의왕·구미·남원 Seed 검사</w:t>
            </w:r>
          </w:p>
        </w:tc>
      </w:tr>
      <w:tr>
        <w:trPr>
          <w:cantSplit/>
        </w:trPr>
        <w:tc>
          <w:tcPr>
            <w:tcW w:type="dxa" w:w="3389"/>
            <w:vAlign w:val="top"/>
          </w:tcPr>
          <w:p>
            <w:r>
              <w:t>다중 페이지 접근성 구조</w:t>
            </w:r>
          </w:p>
        </w:tc>
        <w:tc>
          <w:tcPr>
            <w:tcW w:type="dxa" w:w="3389"/>
            <w:vAlign w:val="top"/>
          </w:tcPr>
          <w:p>
            <w:r>
              <w:t>PASS</w:t>
            </w:r>
          </w:p>
        </w:tc>
        <w:tc>
          <w:tcPr>
            <w:tcW w:type="dxa" w:w="3389"/>
            <w:vAlign w:val="top"/>
          </w:tcPr>
          <w:p>
            <w:r>
              <w:t>3개 URL 페이지와 키보드 구조</w:t>
            </w:r>
          </w:p>
        </w:tc>
      </w:tr>
      <w:tr>
        <w:trPr>
          <w:cantSplit/>
        </w:trPr>
        <w:tc>
          <w:tcPr>
            <w:tcW w:type="dxa" w:w="3389"/>
            <w:vAlign w:val="top"/>
          </w:tcPr>
          <w:p>
            <w:r>
              <w:t>공공 관측·보고서 Context</w:t>
            </w:r>
          </w:p>
        </w:tc>
        <w:tc>
          <w:tcPr>
            <w:tcW w:type="dxa" w:w="3389"/>
            <w:vAlign w:val="top"/>
          </w:tcPr>
          <w:p>
            <w:r>
              <w:t>PASS</w:t>
            </w:r>
          </w:p>
        </w:tc>
        <w:tc>
          <w:tcPr>
            <w:tcW w:type="dxa" w:w="3389"/>
            <w:vAlign w:val="top"/>
          </w:tcPr>
          <w:p>
            <w:r>
              <w:t>기존 시험 유지</w:t>
            </w:r>
          </w:p>
        </w:tc>
      </w:tr>
      <w:tr>
        <w:trPr>
          <w:cantSplit/>
        </w:trPr>
        <w:tc>
          <w:tcPr>
            <w:tcW w:type="dxa" w:w="3389"/>
            <w:vAlign w:val="top"/>
          </w:tcPr>
          <w:p>
            <w:r>
              <w:t>외부연계 Adapter 안전검사</w:t>
            </w:r>
          </w:p>
        </w:tc>
        <w:tc>
          <w:tcPr>
            <w:tcW w:type="dxa" w:w="3389"/>
            <w:vAlign w:val="top"/>
          </w:tcPr>
          <w:p>
            <w:r>
              <w:t>PASS</w:t>
            </w:r>
          </w:p>
        </w:tc>
        <w:tc>
          <w:tcPr>
            <w:tcW w:type="dxa" w:w="3389"/>
            <w:vAlign w:val="top"/>
          </w:tcPr>
          <w:p>
            <w:r>
              <w:t>공식 관측소 미확정 시 호출차단</w:t>
            </w:r>
          </w:p>
        </w:tc>
      </w:tr>
      <w:tr>
        <w:trPr>
          <w:cantSplit/>
        </w:trPr>
        <w:tc>
          <w:tcPr>
            <w:tcW w:type="dxa" w:w="3389"/>
            <w:vAlign w:val="top"/>
          </w:tcPr>
          <w:p>
            <w:r>
              <w:t>Vercel Functions TypeScript</w:t>
            </w:r>
          </w:p>
        </w:tc>
        <w:tc>
          <w:tcPr>
            <w:tcW w:type="dxa" w:w="3389"/>
            <w:vAlign w:val="top"/>
          </w:tcPr>
          <w:p>
            <w:r>
              <w:t>PASS</w:t>
            </w:r>
          </w:p>
        </w:tc>
        <w:tc>
          <w:tcPr>
            <w:tcW w:type="dxa" w:w="3389"/>
            <w:vAlign w:val="top"/>
          </w:tcPr>
          <w:p>
            <w:r>
              <w:t>tsconfig.functions noEmit</w:t>
            </w:r>
          </w:p>
        </w:tc>
      </w:tr>
      <w:tr>
        <w:trPr>
          <w:cantSplit/>
        </w:trPr>
        <w:tc>
          <w:tcPr>
            <w:tcW w:type="dxa" w:w="3389"/>
            <w:vAlign w:val="top"/>
          </w:tcPr>
          <w:p>
            <w:r>
              <w:t>Web TS/TSX 검사</w:t>
            </w:r>
          </w:p>
        </w:tc>
        <w:tc>
          <w:tcPr>
            <w:tcW w:type="dxa" w:w="3389"/>
            <w:vAlign w:val="top"/>
          </w:tcPr>
          <w:p>
            <w:r>
              <w:t>PASS</w:t>
            </w:r>
          </w:p>
        </w:tc>
        <w:tc>
          <w:tcPr>
            <w:tcW w:type="dxa" w:w="3389"/>
            <w:vAlign w:val="top"/>
          </w:tcPr>
          <w:p>
            <w:r>
              <w:t>로컬 Stub 기반 구문·형식 검사</w:t>
            </w:r>
          </w:p>
        </w:tc>
      </w:tr>
      <w:tr>
        <w:trPr>
          <w:cantSplit/>
        </w:trPr>
        <w:tc>
          <w:tcPr>
            <w:tcW w:type="dxa" w:w="3389"/>
            <w:vAlign w:val="top"/>
          </w:tcPr>
          <w:p>
            <w:r>
              <w:t>React Production Build</w:t>
            </w:r>
          </w:p>
        </w:tc>
        <w:tc>
          <w:tcPr>
            <w:tcW w:type="dxa" w:w="3389"/>
            <w:vAlign w:val="top"/>
          </w:tcPr>
          <w:p>
            <w:r>
              <w:t>미실행</w:t>
            </w:r>
          </w:p>
        </w:tc>
        <w:tc>
          <w:tcPr>
            <w:tcW w:type="dxa" w:w="3389"/>
            <w:vAlign w:val="top"/>
          </w:tcPr>
          <w:p>
            <w:r>
              <w:t>현재 내부 npm Registry에 Playwright 패키지 부재</w:t>
            </w:r>
          </w:p>
        </w:tc>
      </w:tr>
      <w:tr>
        <w:trPr>
          <w:cantSplit/>
        </w:trPr>
        <w:tc>
          <w:tcPr>
            <w:tcW w:type="dxa" w:w="3389"/>
            <w:vAlign w:val="top"/>
          </w:tcPr>
          <w:p>
            <w:r>
              <w:t>외부 API 실호출</w:t>
            </w:r>
          </w:p>
        </w:tc>
        <w:tc>
          <w:tcPr>
            <w:tcW w:type="dxa" w:w="3389"/>
            <w:vAlign w:val="top"/>
          </w:tcPr>
          <w:p>
            <w:r>
              <w:t>미실행</w:t>
            </w:r>
          </w:p>
        </w:tc>
        <w:tc>
          <w:tcPr>
            <w:tcW w:type="dxa" w:w="3389"/>
            <w:vAlign w:val="top"/>
          </w:tcPr>
          <w:p>
            <w:r>
              <w:t>인증키·접근 가능한 UNE RAG Endpoint 필요</w:t>
            </w:r>
          </w:p>
        </w:tc>
      </w:tr>
    </w:tbl>
    <w:p>
      <w:pPr>
        <w:pStyle w:val="Heading2"/>
        <w:keepNext/>
      </w:pPr>
      <w:r>
        <w:t>28.11 다음 개발단계 및 세션 운영기준</w:t>
      </w:r>
    </w:p>
    <w:p>
      <w:pPr>
        <w:pStyle w:val="ListBullet"/>
      </w:pPr>
      <w:r>
        <w:t>Vercel Preview에 Source v0.6을 배포하고 Preview URL을 VWorld 허용 도메인에 등록한다.</w:t>
      </w:r>
    </w:p>
    <w:p>
      <w:pPr>
        <w:pStyle w:val="ListBullet"/>
      </w:pPr>
      <w:r>
        <w:t>VWorld 일반지도·영상지도 타일 성공과 세 지역 이동·레이어 중첩을 검증한다.</w:t>
      </w:r>
    </w:p>
    <w:p>
      <w:pPr>
        <w:pStyle w:val="ListBullet"/>
      </w:pPr>
      <w:r>
        <w:t>공공데이터포털 서비스키로 기상청 RN1 등 실제 응답을 확보하여 Fixture와 Contract Test를 추가한다.</w:t>
      </w:r>
    </w:p>
    <w:p>
      <w:pPr>
        <w:pStyle w:val="ListBullet"/>
      </w:pPr>
      <w:r>
        <w:t>UNE RAG OpenAPI 또는 Swagger 경로를 확인하고 검색 Endpoint·로그인 Body·응답 배열경로를 확정한다.</w:t>
      </w:r>
    </w:p>
    <w:p>
      <w:pPr>
        <w:pStyle w:val="ListBullet"/>
      </w:pPr>
      <w:r>
        <w:t>홍수통제소 또는 각 권역 홍수통제소에서 의왕·구미·남원 인접 공식 관측소 코드를 확인한다.</w:t>
      </w:r>
    </w:p>
    <w:p>
      <w:pPr>
        <w:pStyle w:val="ListBullet"/>
      </w:pPr>
      <w:r>
        <w:t>실제 수위·유량 응답을 현재상황과 우선 확인지역 산정에 반영하되 계획홍수량 기반 파생 경보값을 공식 특보값으로 표시하지 않는다.</w:t>
      </w:r>
    </w:p>
    <w:p>
      <w:pPr>
        <w:pStyle w:val="ListBullet"/>
      </w:pPr>
      <w:r>
        <w:t>외부연계가 실제로 확인된 뒤 Provider별 상태를 configured에서 verified로 전환한다.</w:t>
      </w:r>
    </w:p>
    <w:p>
      <w:pPr>
        <w:pStyle w:val="IntenseQuote"/>
      </w:pPr>
      <w:r>
        <w:t>세션 운영기준: 산출물 버전, 환경변수, 외부연계 결과와 미완료 항목이 현재 대화에서 추적하기 어려워지거나 도구 호출이 반복되는 시점에는 새 세션 전환을 제안한다. 새 세션 시작 시 최신 DOCX, 최신 소스 ZIP, 검증결과, 실제 입력이 필요한 키·Endpoint·관측소 코드, 다음 작업순서를 인계문으로 제공한다.</w:t>
      </w:r>
    </w:p>
    <w:p>
      <w:pPr>
        <w:pStyle w:val="Heading3"/>
        <w:keepNext/>
      </w:pPr>
      <w:r>
        <w:t>외부연계 확인 기준자료</w:t>
      </w:r>
    </w:p>
    <w:p>
      <w:pPr>
        <w:pStyle w:val="ListBullet2"/>
      </w:pPr>
      <w:r>
        <w:t>공공데이터포털, 기상청 단기예보 조회서비스: 초단기실황의 요청변수·응답요소·실시간 제공정보.</w:t>
      </w:r>
    </w:p>
    <w:p>
      <w:pPr>
        <w:pStyle w:val="ListBullet2"/>
      </w:pPr>
      <w:r>
        <w:t>공공데이터포털, 한강홍수통제소 표준수문DB: 지점별 강수량·수위·유량·댐·보·홍수예보 제공범위.</w:t>
      </w:r>
    </w:p>
    <w:p>
      <w:r>
        <w:br w:type="page"/>
      </w:r>
    </w:p>
    <w:p>
      <w:pPr>
        <w:pStyle w:val="Heading1"/>
        <w:keepNext/>
      </w:pPr>
      <w:r>
        <w:t>29. 홍수 PRE/EVENT/POST 256×256 타일·수계마스크 및 6차 개발 구현</w:t>
      </w:r>
    </w:p>
    <w:p>
      <w:pPr>
        <w:pStyle w:val="IntenseQuote"/>
      </w:pPr>
      <w:r>
        <w:rPr>
          <w:b/>
        </w:rPr>
        <w:t xml:space="preserve">확정 결정: </w:t>
      </w:r>
      <w:r>
        <w:t>홍수 영상은 PRE(사건 시작 12일 전), EVENT(재난 시작부터 종료 후 2일 이내), POST(재난 종료 12일 후)로 구분하며, 위성영상과 수계마스크를 각각 256×256 독립 타일로 제공한다. 위성영상은 VWorld 2D 베이스맵에 오버레이하지 않는다.</w:t>
      </w:r>
    </w:p>
    <w:p>
      <w:pPr>
        <w:pStyle w:val="Heading2"/>
        <w:keepNext/>
      </w:pPr>
      <w:r>
        <w:t>29.1 변경 배경과 적용범위</w:t>
      </w:r>
    </w:p>
    <w:p>
      <w:r>
        <w:t>기존 설계에서는 위성영상 시점이 BASELINE, PRE_EVENT, NEAR_EVENT, POST_EVENT, LATEST 등 일반적인 다중시점 범주로 정의되어 있었다. 이번 개정에서는 홍수사건 시연을 위한 대표 비교셋을 PRE·EVENT·POST 3단계로 고정하고, 사용자가 제공한 홍수 전·후 위성영상과 수계마스크를 실제 Seed 자산으로 포함한다. EVENT 단계는 정식 원천영상이 없으므로 PRE/POST 자료를 동일 영역으로 정합한 뒤 중간 상태로 생성한 POC Seed를 사용한다.</w:t>
      </w:r>
    </w:p>
    <w:p>
      <w:pPr>
        <w:pStyle w:val="ListBullet"/>
      </w:pPr>
      <w:r>
        <w:t>적용 화면: `/evidence` 피해·변화 근거 페이지</w:t>
      </w:r>
    </w:p>
    <w:p>
      <w:pPr>
        <w:pStyle w:val="ListBullet"/>
      </w:pPr>
      <w:r>
        <w:t>적용 자산: 위성영상 3개 + 수계마스크 3개 = 총 6개 PNG</w:t>
      </w:r>
    </w:p>
    <w:p>
      <w:pPr>
        <w:pStyle w:val="ListBullet"/>
      </w:pPr>
      <w:r>
        <w:t>출력 크기: 자산별 256×256 픽셀</w:t>
      </w:r>
    </w:p>
    <w:p>
      <w:pPr>
        <w:pStyle w:val="ListBullet"/>
      </w:pPr>
      <w:r>
        <w:t>베이스맵: VWorld 2D 일반지도</w:t>
      </w:r>
    </w:p>
    <w:p>
      <w:pPr>
        <w:pStyle w:val="ListBullet"/>
      </w:pPr>
      <w:r>
        <w:t>지도 관계: 위성영상·수계마스크를 지도 TileLayer로 등록하거나 베이스맵 위에 중첩하지 않음</w:t>
      </w:r>
    </w:p>
    <w:p>
      <w:pPr>
        <w:pStyle w:val="ListBullet"/>
      </w:pPr>
      <w:r>
        <w:t>지역 상태: 부산·인제·영천 대상지역 외 표본이며 공간정합·공식 침수범위 판정에 사용하지 않음</w:t>
      </w:r>
    </w:p>
    <w:p>
      <w:pPr>
        <w:pStyle w:val="ListBullet"/>
      </w:pPr>
      <w:r>
        <w:t>교체계획: 쓰리디랩스 정식 영상·마스크 수령 시 동일 계약으로 교체</w:t>
      </w:r>
    </w:p>
    <w:p>
      <w:pPr>
        <w:pStyle w:val="Heading2"/>
        <w:keepNext/>
      </w:pPr>
      <w:r>
        <w:t>29.2 홍수 영상 시점 선정정책</w:t>
      </w:r>
    </w:p>
    <w:p>
      <w:r>
        <w:t>사건의 시간기준은 `event_start_at`과 `event_end_at`으로 관리한다. PRE와 POST는 목표시점이며, 정식 위성영상은 촬영주기·구름·품질 문제로 정확히 목표일에 존재하지 않을 수 있다. 운영데이터 적용 시에는 목표일에 가장 가까운 유효영상을 선택하되 실제 촬영일과 목표일 편차를 표시해야 한다. Seed 시나리오에서는 아래 기준일을 직접 부여한다.</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vAlign w:val="center"/>
            <w:shd w:fill="1F4E78"/>
          </w:tcPr>
          <w:p>
            <w:r/>
            <w:r>
              <w:rPr>
                <w:b/>
                <w:color w:val="FFFFFF"/>
                <w:sz w:val="16"/>
              </w:rPr>
              <w:t>단계</w:t>
            </w:r>
          </w:p>
        </w:tc>
        <w:tc>
          <w:tcPr>
            <w:tcW w:type="dxa" w:w="1694"/>
            <w:vAlign w:val="center"/>
            <w:shd w:fill="1F4E78"/>
          </w:tcPr>
          <w:p>
            <w:r/>
            <w:r>
              <w:rPr>
                <w:b/>
                <w:color w:val="FFFFFF"/>
                <w:sz w:val="16"/>
              </w:rPr>
              <w:t>기준식</w:t>
            </w:r>
          </w:p>
        </w:tc>
        <w:tc>
          <w:tcPr>
            <w:tcW w:type="dxa" w:w="1694"/>
            <w:vAlign w:val="center"/>
            <w:shd w:fill="1F4E78"/>
          </w:tcPr>
          <w:p>
            <w:r/>
            <w:r>
              <w:rPr>
                <w:b/>
                <w:color w:val="FFFFFF"/>
                <w:sz w:val="16"/>
              </w:rPr>
              <w:t>유효구간·목표일</w:t>
            </w:r>
          </w:p>
        </w:tc>
        <w:tc>
          <w:tcPr>
            <w:tcW w:type="dxa" w:w="1694"/>
            <w:vAlign w:val="center"/>
            <w:shd w:fill="1F4E78"/>
          </w:tcPr>
          <w:p>
            <w:r/>
            <w:r>
              <w:rPr>
                <w:b/>
                <w:color w:val="FFFFFF"/>
                <w:sz w:val="16"/>
              </w:rPr>
              <w:t>선택 우선순위</w:t>
            </w:r>
          </w:p>
        </w:tc>
        <w:tc>
          <w:tcPr>
            <w:tcW w:type="dxa" w:w="1694"/>
            <w:vAlign w:val="center"/>
            <w:shd w:fill="1F4E78"/>
          </w:tcPr>
          <w:p>
            <w:r/>
            <w:r>
              <w:rPr>
                <w:b/>
                <w:color w:val="FFFFFF"/>
                <w:sz w:val="16"/>
              </w:rPr>
              <w:t>Seed 예시</w:t>
            </w:r>
          </w:p>
        </w:tc>
        <w:tc>
          <w:tcPr>
            <w:tcW w:type="dxa" w:w="1694"/>
            <w:vAlign w:val="center"/>
            <w:shd w:fill="1F4E78"/>
          </w:tcPr>
          <w:p>
            <w:r/>
            <w:r>
              <w:rPr>
                <w:b/>
                <w:color w:val="FFFFFF"/>
                <w:sz w:val="16"/>
              </w:rPr>
              <w:t>표시문구</w:t>
            </w:r>
          </w:p>
        </w:tc>
      </w:tr>
      <w:tr>
        <w:trPr>
          <w:cantSplit/>
        </w:trPr>
        <w:tc>
          <w:tcPr>
            <w:tcW w:type="dxa" w:w="1694"/>
            <w:vAlign w:val="center"/>
          </w:tcPr>
          <w:p>
            <w:r/>
            <w:r>
              <w:rPr>
                <w:b w:val="0"/>
                <w:sz w:val="16"/>
              </w:rPr>
              <w:t>PRE</w:t>
            </w:r>
          </w:p>
        </w:tc>
        <w:tc>
          <w:tcPr>
            <w:tcW w:type="dxa" w:w="1694"/>
            <w:vAlign w:val="center"/>
          </w:tcPr>
          <w:p>
            <w:r/>
            <w:r>
              <w:rPr>
                <w:b w:val="0"/>
                <w:sz w:val="16"/>
              </w:rPr>
              <w:t>event_start_at - 12 days</w:t>
            </w:r>
          </w:p>
        </w:tc>
        <w:tc>
          <w:tcPr>
            <w:tcW w:type="dxa" w:w="1694"/>
            <w:vAlign w:val="center"/>
          </w:tcPr>
          <w:p>
            <w:r/>
            <w:r>
              <w:rPr>
                <w:b w:val="0"/>
                <w:sz w:val="16"/>
              </w:rPr>
              <w:t>사건 시작 12일 전 목표</w:t>
            </w:r>
          </w:p>
        </w:tc>
        <w:tc>
          <w:tcPr>
            <w:tcW w:type="dxa" w:w="1694"/>
            <w:vAlign w:val="center"/>
          </w:tcPr>
          <w:p>
            <w:r/>
            <w:r>
              <w:rPr>
                <w:b w:val="0"/>
                <w:sz w:val="16"/>
              </w:rPr>
              <w:t>목표일과 가장 가까운 유효영상. EVENT 구간 이전 자료만 허용</w:t>
            </w:r>
          </w:p>
        </w:tc>
        <w:tc>
          <w:tcPr>
            <w:tcW w:type="dxa" w:w="1694"/>
            <w:vAlign w:val="center"/>
          </w:tcPr>
          <w:p>
            <w:r/>
            <w:r>
              <w:rPr>
                <w:b w:val="0"/>
                <w:sz w:val="16"/>
              </w:rPr>
              <w:t>2026-07-03 10:00</w:t>
            </w:r>
          </w:p>
        </w:tc>
        <w:tc>
          <w:tcPr>
            <w:tcW w:type="dxa" w:w="1694"/>
            <w:vAlign w:val="center"/>
          </w:tcPr>
          <w:p>
            <w:r/>
            <w:r>
              <w:rPr>
                <w:b w:val="0"/>
                <w:sz w:val="16"/>
              </w:rPr>
              <w:t>사건발생 이전 -12일</w:t>
            </w:r>
          </w:p>
        </w:tc>
      </w:tr>
      <w:tr>
        <w:trPr>
          <w:cantSplit/>
        </w:trPr>
        <w:tc>
          <w:tcPr>
            <w:tcW w:type="dxa" w:w="1694"/>
            <w:vAlign w:val="center"/>
          </w:tcPr>
          <w:p>
            <w:r/>
            <w:r>
              <w:rPr>
                <w:b w:val="0"/>
                <w:sz w:val="16"/>
              </w:rPr>
              <w:t>EVENT</w:t>
            </w:r>
          </w:p>
        </w:tc>
        <w:tc>
          <w:tcPr>
            <w:tcW w:type="dxa" w:w="1694"/>
            <w:vAlign w:val="center"/>
          </w:tcPr>
          <w:p>
            <w:r/>
            <w:r>
              <w:rPr>
                <w:b w:val="0"/>
                <w:sz w:val="16"/>
              </w:rPr>
              <w:t>event_start_at ≤ acquired_at ≤ event_end_at + 2 days</w:t>
            </w:r>
          </w:p>
        </w:tc>
        <w:tc>
          <w:tcPr>
            <w:tcW w:type="dxa" w:w="1694"/>
            <w:vAlign w:val="center"/>
          </w:tcPr>
          <w:p>
            <w:r/>
            <w:r>
              <w:rPr>
                <w:b w:val="0"/>
                <w:sz w:val="16"/>
              </w:rPr>
              <w:t>재난 시작부터 종료 후 2일까지</w:t>
            </w:r>
          </w:p>
        </w:tc>
        <w:tc>
          <w:tcPr>
            <w:tcW w:type="dxa" w:w="1694"/>
            <w:vAlign w:val="center"/>
          </w:tcPr>
          <w:p>
            <w:r/>
            <w:r>
              <w:rPr>
                <w:b w:val="0"/>
                <w:sz w:val="16"/>
              </w:rPr>
              <w:t>홍수범위를 확인할 수 있고 구름·노이즈가 적은 자료 우선</w:t>
            </w:r>
          </w:p>
        </w:tc>
        <w:tc>
          <w:tcPr>
            <w:tcW w:type="dxa" w:w="1694"/>
            <w:vAlign w:val="center"/>
          </w:tcPr>
          <w:p>
            <w:r/>
            <w:r>
              <w:rPr>
                <w:b w:val="0"/>
                <w:sz w:val="16"/>
              </w:rPr>
              <w:t>2026-07-18 10:00</w:t>
            </w:r>
          </w:p>
        </w:tc>
        <w:tc>
          <w:tcPr>
            <w:tcW w:type="dxa" w:w="1694"/>
            <w:vAlign w:val="center"/>
          </w:tcPr>
          <w:p>
            <w:r/>
            <w:r>
              <w:rPr>
                <w:b w:val="0"/>
                <w:sz w:val="16"/>
              </w:rPr>
              <w:t>재난 시작~종료 +2일 이내</w:t>
            </w:r>
          </w:p>
        </w:tc>
      </w:tr>
      <w:tr>
        <w:trPr>
          <w:cantSplit/>
        </w:trPr>
        <w:tc>
          <w:tcPr>
            <w:tcW w:type="dxa" w:w="1694"/>
            <w:vAlign w:val="center"/>
          </w:tcPr>
          <w:p>
            <w:r/>
            <w:r>
              <w:rPr>
                <w:b w:val="0"/>
                <w:sz w:val="16"/>
              </w:rPr>
              <w:t>POST</w:t>
            </w:r>
          </w:p>
        </w:tc>
        <w:tc>
          <w:tcPr>
            <w:tcW w:type="dxa" w:w="1694"/>
            <w:vAlign w:val="center"/>
          </w:tcPr>
          <w:p>
            <w:r/>
            <w:r>
              <w:rPr>
                <w:b w:val="0"/>
                <w:sz w:val="16"/>
              </w:rPr>
              <w:t>event_end_at + 12 days</w:t>
            </w:r>
          </w:p>
        </w:tc>
        <w:tc>
          <w:tcPr>
            <w:tcW w:type="dxa" w:w="1694"/>
            <w:vAlign w:val="center"/>
          </w:tcPr>
          <w:p>
            <w:r/>
            <w:r>
              <w:rPr>
                <w:b w:val="0"/>
                <w:sz w:val="16"/>
              </w:rPr>
              <w:t>재난 종료 12일 후 목표</w:t>
            </w:r>
          </w:p>
        </w:tc>
        <w:tc>
          <w:tcPr>
            <w:tcW w:type="dxa" w:w="1694"/>
            <w:vAlign w:val="center"/>
          </w:tcPr>
          <w:p>
            <w:r/>
            <w:r>
              <w:rPr>
                <w:b w:val="0"/>
                <w:sz w:val="16"/>
              </w:rPr>
              <w:t>EVENT 구간 이후이며 목표일과 가장 가까운 유효영상</w:t>
            </w:r>
          </w:p>
        </w:tc>
        <w:tc>
          <w:tcPr>
            <w:tcW w:type="dxa" w:w="1694"/>
            <w:vAlign w:val="center"/>
          </w:tcPr>
          <w:p>
            <w:r/>
            <w:r>
              <w:rPr>
                <w:b w:val="0"/>
                <w:sz w:val="16"/>
              </w:rPr>
              <w:t>2026-07-29 10:00</w:t>
            </w:r>
          </w:p>
        </w:tc>
        <w:tc>
          <w:tcPr>
            <w:tcW w:type="dxa" w:w="1694"/>
            <w:vAlign w:val="center"/>
          </w:tcPr>
          <w:p>
            <w:r/>
            <w:r>
              <w:rPr>
                <w:b w:val="0"/>
                <w:sz w:val="16"/>
              </w:rPr>
              <w:t>재난 종료 이후 +12일</w:t>
            </w:r>
          </w:p>
        </w:tc>
      </w:tr>
    </w:tbl>
    <w:p>
      <w:pPr>
        <w:pStyle w:val="IntenseQuote"/>
      </w:pPr>
      <w:r>
        <w:t>POST 기준은 “사건 시작 +12일”이 아니라 “재난 종료 +12일”로 구체화한다. 이는 장기간 지속되는 사건에서 EVENT 유효구간과 POST가 겹치는 것을 방지하기 위한 것이다.</w:t>
      </w:r>
    </w:p>
    <w:p>
      <w:pPr>
        <w:pStyle w:val="Heading2"/>
        <w:keepNext/>
      </w:pPr>
      <w:r>
        <w:t>29.3 사건·촬영일 메타데이터 계약</w:t>
      </w:r>
    </w:p>
    <w:p>
      <w:pPr>
        <w:pStyle w:val="ListBullet"/>
      </w:pPr>
      <w:r>
        <w:t>event_id: 홍수사건 식별자</w:t>
      </w:r>
    </w:p>
    <w:p>
      <w:pPr>
        <w:pStyle w:val="ListBullet"/>
      </w:pPr>
      <w:r>
        <w:t>event_start_at: 재난 시작시각</w:t>
      </w:r>
    </w:p>
    <w:p>
      <w:pPr>
        <w:pStyle w:val="ListBullet"/>
      </w:pPr>
      <w:r>
        <w:t>event_end_at: 재난 종료시각</w:t>
      </w:r>
    </w:p>
    <w:p>
      <w:pPr>
        <w:pStyle w:val="ListBullet"/>
      </w:pPr>
      <w:r>
        <w:t>phase: PRE | EVENT | POST</w:t>
      </w:r>
    </w:p>
    <w:p>
      <w:pPr>
        <w:pStyle w:val="ListBullet"/>
      </w:pPr>
      <w:r>
        <w:t>phase_selection_rule: 단계별 기준식</w:t>
      </w:r>
    </w:p>
    <w:p>
      <w:pPr>
        <w:pStyle w:val="ListBullet"/>
      </w:pPr>
      <w:r>
        <w:t>target_acquired_at: PRE/POST 목표 촬영일</w:t>
      </w:r>
    </w:p>
    <w:p>
      <w:pPr>
        <w:pStyle w:val="ListBullet"/>
      </w:pPr>
      <w:r>
        <w:t>acquired_at: 실제 촬영 또는 Seed 생성시각</w:t>
      </w:r>
    </w:p>
    <w:p>
      <w:pPr>
        <w:pStyle w:val="ListBullet"/>
      </w:pPr>
      <w:r>
        <w:t>offset_days_from_target: 목표일과 실제 촬영일 편차</w:t>
      </w:r>
    </w:p>
    <w:p>
      <w:pPr>
        <w:pStyle w:val="ListBullet"/>
      </w:pPr>
      <w:r>
        <w:t>asset_kind: SATELLITE | WATER_MASK</w:t>
      </w:r>
    </w:p>
    <w:p>
      <w:pPr>
        <w:pStyle w:val="ListBullet"/>
      </w:pPr>
      <w:r>
        <w:t>tile_size_px: [256, 256]</w:t>
      </w:r>
    </w:p>
    <w:p>
      <w:pPr>
        <w:pStyle w:val="ListBullet"/>
      </w:pPr>
      <w:r>
        <w:t>display_mode: standalone_tile_card</w:t>
      </w:r>
    </w:p>
    <w:p>
      <w:pPr>
        <w:pStyle w:val="ListBullet"/>
      </w:pPr>
      <w:r>
        <w:t>map_overlay_allowed: false</w:t>
      </w:r>
    </w:p>
    <w:p>
      <w:pPr>
        <w:pStyle w:val="ListBullet"/>
      </w:pPr>
      <w:r>
        <w:t>official_data: false (현재 Seed)</w:t>
      </w:r>
    </w:p>
    <w:p>
      <w:pPr>
        <w:pStyle w:val="ListBullet"/>
      </w:pPr>
      <w:r>
        <w:t>data_status: mock</w:t>
      </w:r>
    </w:p>
    <w:p>
      <w:pPr>
        <w:pStyle w:val="ListBullet"/>
      </w:pPr>
      <w:r>
        <w:t>shared_demo: true</w:t>
      </w:r>
    </w:p>
    <w:p>
      <w:pPr>
        <w:pStyle w:val="ListBullet"/>
      </w:pPr>
      <w:r>
        <w:t>area_scope: OUTSIDE_POC_TARGET_REGION</w:t>
      </w:r>
    </w:p>
    <w:p>
      <w:pPr>
        <w:pStyle w:val="Heading2"/>
        <w:keepNext/>
      </w:pPr>
      <w:r>
        <w:t>29.4 Seed 이미지 자산 구성</w:t>
      </w:r>
    </w:p>
    <w:p>
      <w:r>
        <w:t>PRE/POST는 사용자 첨부자료를 동일 관심영역 기준으로 정사각형 Crop·Grayscale 변환·256×256 리사이즈하여 사용한다. EVENT 위성영상과 EVENT 수계마스크는 PRE/POST 자료를 동일 크기로 정합한 뒤 중간 홍수상태를 표현하도록 생성한 Seed이다. 생성 EVENT 자산은 실제 촬영자료·공식 분석자료로 설명하지 않는다.</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vAlign w:val="center"/>
            <w:shd w:fill="1F4E78"/>
          </w:tcPr>
          <w:p>
            <w:r/>
            <w:r>
              <w:rPr>
                <w:b/>
                <w:color w:val="FFFFFF"/>
                <w:sz w:val="20"/>
              </w:rPr>
              <w:t>PRE</w:t>
            </w:r>
          </w:p>
        </w:tc>
        <w:tc>
          <w:tcPr>
            <w:tcW w:type="dxa" w:w="3389"/>
            <w:vAlign w:val="center"/>
            <w:shd w:fill="1F4E78"/>
          </w:tcPr>
          <w:p>
            <w:r/>
            <w:r>
              <w:rPr>
                <w:b/>
                <w:color w:val="FFFFFF"/>
                <w:sz w:val="20"/>
              </w:rPr>
              <w:t>EVENT</w:t>
            </w:r>
          </w:p>
        </w:tc>
        <w:tc>
          <w:tcPr>
            <w:tcW w:type="dxa" w:w="3389"/>
            <w:vAlign w:val="center"/>
            <w:shd w:fill="1F4E78"/>
          </w:tcPr>
          <w:p>
            <w:r/>
            <w:r>
              <w:rPr>
                <w:b/>
                <w:color w:val="FFFFFF"/>
                <w:sz w:val="20"/>
              </w:rPr>
              <w:t>POST</w:t>
            </w:r>
          </w:p>
        </w:tc>
      </w:tr>
      <w:tr>
        <w:trPr>
          <w:cantSplit/>
        </w:trPr>
        <w:tc>
          <w:tcPr>
            <w:tcW w:type="dxa" w:w="3389"/>
          </w:tcPr>
          <w:p>
            <w:pPr>
              <w:jc w:val="center"/>
            </w:pPr>
            <w:r/>
            <w:r>
              <w:drawing>
                <wp:inline xmlns:a="http://schemas.openxmlformats.org/drawingml/2006/main" xmlns:pic="http://schemas.openxmlformats.org/drawingml/2006/picture">
                  <wp:extent cx="1645920" cy="1645920"/>
                  <wp:docPr id="4" name="Picture 4" descr="단계 홍수 위성영상 256×256 Seed 타일" title="단계 홍수 위성영상 256×256 Seed 타일"/>
                  <wp:cNvGraphicFramePr>
                    <a:graphicFrameLocks noChangeAspect="1"/>
                  </wp:cNvGraphicFramePr>
                  <a:graphic>
                    <a:graphicData uri="http://schemas.openxmlformats.org/drawingml/2006/picture">
                      <pic:pic>
                        <pic:nvPicPr>
                          <pic:cNvPr id="0" name="pre_satellite_256.png"/>
                          <pic:cNvPicPr/>
                        </pic:nvPicPr>
                        <pic:blipFill>
                          <a:blip r:embed="rId18"/>
                          <a:stretch>
                            <a:fillRect/>
                          </a:stretch>
                        </pic:blipFill>
                        <pic:spPr>
                          <a:xfrm>
                            <a:off x="0" y="0"/>
                            <a:ext cx="1645920" cy="1645920"/>
                          </a:xfrm>
                          <a:prstGeom prst="rect"/>
                        </pic:spPr>
                      </pic:pic>
                    </a:graphicData>
                  </a:graphic>
                </wp:inline>
              </w:drawing>
            </w:r>
          </w:p>
          <w:p>
            <w:pPr>
              <w:jc w:val="center"/>
            </w:pPr>
            <w:r>
              <w:rPr>
                <w:b/>
              </w:rPr>
              <w:t>위성영상 256×256</w:t>
            </w:r>
          </w:p>
        </w:tc>
        <w:tc>
          <w:tcPr>
            <w:tcW w:type="dxa" w:w="3389"/>
          </w:tcPr>
          <w:p>
            <w:pPr>
              <w:jc w:val="center"/>
            </w:pPr>
            <w:r/>
            <w:r>
              <w:drawing>
                <wp:inline xmlns:a="http://schemas.openxmlformats.org/drawingml/2006/main" xmlns:pic="http://schemas.openxmlformats.org/drawingml/2006/picture">
                  <wp:extent cx="1645920" cy="1645920"/>
                  <wp:docPr id="5" name="Picture 5" descr="기준식 홍수 위성영상 256×256 Seed 타일" title="기준식 홍수 위성영상 256×256 Seed 타일"/>
                  <wp:cNvGraphicFramePr>
                    <a:graphicFrameLocks noChangeAspect="1"/>
                  </wp:cNvGraphicFramePr>
                  <a:graphic>
                    <a:graphicData uri="http://schemas.openxmlformats.org/drawingml/2006/picture">
                      <pic:pic>
                        <pic:nvPicPr>
                          <pic:cNvPr id="0" name="event_satellite_256.png"/>
                          <pic:cNvPicPr/>
                        </pic:nvPicPr>
                        <pic:blipFill>
                          <a:blip r:embed="rId19"/>
                          <a:stretch>
                            <a:fillRect/>
                          </a:stretch>
                        </pic:blipFill>
                        <pic:spPr>
                          <a:xfrm>
                            <a:off x="0" y="0"/>
                            <a:ext cx="1645920" cy="1645920"/>
                          </a:xfrm>
                          <a:prstGeom prst="rect"/>
                        </pic:spPr>
                      </pic:pic>
                    </a:graphicData>
                  </a:graphic>
                </wp:inline>
              </w:drawing>
            </w:r>
          </w:p>
          <w:p>
            <w:pPr>
              <w:jc w:val="center"/>
            </w:pPr>
            <w:r>
              <w:rPr>
                <w:b/>
              </w:rPr>
              <w:t>위성영상 256×256</w:t>
            </w:r>
          </w:p>
        </w:tc>
        <w:tc>
          <w:tcPr>
            <w:tcW w:type="dxa" w:w="3389"/>
          </w:tcPr>
          <w:p>
            <w:pPr>
              <w:jc w:val="center"/>
            </w:pPr>
            <w:r/>
            <w:r>
              <w:drawing>
                <wp:inline xmlns:a="http://schemas.openxmlformats.org/drawingml/2006/main" xmlns:pic="http://schemas.openxmlformats.org/drawingml/2006/picture">
                  <wp:extent cx="1645920" cy="1645920"/>
                  <wp:docPr id="6" name="Picture 6" descr="유효구간·목표일 홍수 위성영상 256×256 Seed 타일" title="유효구간·목표일 홍수 위성영상 256×256 Seed 타일"/>
                  <wp:cNvGraphicFramePr>
                    <a:graphicFrameLocks noChangeAspect="1"/>
                  </wp:cNvGraphicFramePr>
                  <a:graphic>
                    <a:graphicData uri="http://schemas.openxmlformats.org/drawingml/2006/picture">
                      <pic:pic>
                        <pic:nvPicPr>
                          <pic:cNvPr id="0" name="post_satellite_256.png"/>
                          <pic:cNvPicPr/>
                        </pic:nvPicPr>
                        <pic:blipFill>
                          <a:blip r:embed="rId20"/>
                          <a:stretch>
                            <a:fillRect/>
                          </a:stretch>
                        </pic:blipFill>
                        <pic:spPr>
                          <a:xfrm>
                            <a:off x="0" y="0"/>
                            <a:ext cx="1645920" cy="1645920"/>
                          </a:xfrm>
                          <a:prstGeom prst="rect"/>
                        </pic:spPr>
                      </pic:pic>
                    </a:graphicData>
                  </a:graphic>
                </wp:inline>
              </w:drawing>
            </w:r>
          </w:p>
          <w:p>
            <w:pPr>
              <w:jc w:val="center"/>
            </w:pPr>
            <w:r>
              <w:rPr>
                <w:b/>
              </w:rPr>
              <w:t>위성영상 256×256</w:t>
            </w:r>
          </w:p>
        </w:tc>
      </w:tr>
      <w:tr>
        <w:trPr>
          <w:cantSplit/>
        </w:trPr>
        <w:tc>
          <w:tcPr>
            <w:tcW w:type="dxa" w:w="3389"/>
          </w:tcPr>
          <w:p>
            <w:pPr>
              <w:jc w:val="center"/>
            </w:pPr>
            <w:r/>
            <w:r>
              <w:drawing>
                <wp:inline xmlns:a="http://schemas.openxmlformats.org/drawingml/2006/main" xmlns:pic="http://schemas.openxmlformats.org/drawingml/2006/picture">
                  <wp:extent cx="1645920" cy="1645920"/>
                  <wp:docPr id="7" name="Picture 7" descr="PRE 홍수 수계마스크 256×256 Seed 타일, 흰색은 수계영역, 검은색은 비수계영역" title="PRE 홍수 수계마스크 256×256 Seed 타일, 흰색은 수계영역, 검은색은 비수계영역"/>
                  <wp:cNvGraphicFramePr>
                    <a:graphicFrameLocks noChangeAspect="1"/>
                  </wp:cNvGraphicFramePr>
                  <a:graphic>
                    <a:graphicData uri="http://schemas.openxmlformats.org/drawingml/2006/picture">
                      <pic:pic>
                        <pic:nvPicPr>
                          <pic:cNvPr id="0" name="pre_water_mask_256.png"/>
                          <pic:cNvPicPr/>
                        </pic:nvPicPr>
                        <pic:blipFill>
                          <a:blip r:embed="rId21"/>
                          <a:stretch>
                            <a:fillRect/>
                          </a:stretch>
                        </pic:blipFill>
                        <pic:spPr>
                          <a:xfrm>
                            <a:off x="0" y="0"/>
                            <a:ext cx="1645920" cy="1645920"/>
                          </a:xfrm>
                          <a:prstGeom prst="rect"/>
                        </pic:spPr>
                      </pic:pic>
                    </a:graphicData>
                  </a:graphic>
                </wp:inline>
              </w:drawing>
            </w:r>
          </w:p>
          <w:p>
            <w:pPr>
              <w:jc w:val="center"/>
            </w:pPr>
            <w:r>
              <w:rPr>
                <w:b/>
              </w:rPr>
              <w:t>수계마스크 256×256</w:t>
            </w:r>
          </w:p>
        </w:tc>
        <w:tc>
          <w:tcPr>
            <w:tcW w:type="dxa" w:w="3389"/>
          </w:tcPr>
          <w:p>
            <w:pPr>
              <w:jc w:val="center"/>
            </w:pPr>
            <w:r/>
            <w:r>
              <w:drawing>
                <wp:inline xmlns:a="http://schemas.openxmlformats.org/drawingml/2006/main" xmlns:pic="http://schemas.openxmlformats.org/drawingml/2006/picture">
                  <wp:extent cx="1645920" cy="1645920"/>
                  <wp:docPr id="8" name="Picture 8" descr="EVENT 홍수 수계마스크 256×256 Seed 타일, 흰색은 수계영역, 검은색은 비수계영역" title="EVENT 홍수 수계마스크 256×256 Seed 타일, 흰색은 수계영역, 검은색은 비수계영역"/>
                  <wp:cNvGraphicFramePr>
                    <a:graphicFrameLocks noChangeAspect="1"/>
                  </wp:cNvGraphicFramePr>
                  <a:graphic>
                    <a:graphicData uri="http://schemas.openxmlformats.org/drawingml/2006/picture">
                      <pic:pic>
                        <pic:nvPicPr>
                          <pic:cNvPr id="0" name="event_water_mask_256.png"/>
                          <pic:cNvPicPr/>
                        </pic:nvPicPr>
                        <pic:blipFill>
                          <a:blip r:embed="rId22"/>
                          <a:stretch>
                            <a:fillRect/>
                          </a:stretch>
                        </pic:blipFill>
                        <pic:spPr>
                          <a:xfrm>
                            <a:off x="0" y="0"/>
                            <a:ext cx="1645920" cy="1645920"/>
                          </a:xfrm>
                          <a:prstGeom prst="rect"/>
                        </pic:spPr>
                      </pic:pic>
                    </a:graphicData>
                  </a:graphic>
                </wp:inline>
              </w:drawing>
            </w:r>
          </w:p>
          <w:p>
            <w:pPr>
              <w:jc w:val="center"/>
            </w:pPr>
            <w:r>
              <w:rPr>
                <w:b/>
              </w:rPr>
              <w:t>수계마스크 256×256</w:t>
            </w:r>
          </w:p>
        </w:tc>
        <w:tc>
          <w:tcPr>
            <w:tcW w:type="dxa" w:w="3389"/>
          </w:tcPr>
          <w:p>
            <w:pPr>
              <w:jc w:val="center"/>
            </w:pPr>
            <w:r/>
            <w:r>
              <w:drawing>
                <wp:inline xmlns:a="http://schemas.openxmlformats.org/drawingml/2006/main" xmlns:pic="http://schemas.openxmlformats.org/drawingml/2006/picture">
                  <wp:extent cx="1645920" cy="1645920"/>
                  <wp:docPr id="9" name="Picture 9" descr="POST 홍수 수계마스크 256×256 Seed 타일, 흰색은 수계영역, 검은색은 비수계영역" title="POST 홍수 수계마스크 256×256 Seed 타일, 흰색은 수계영역, 검은색은 비수계영역"/>
                  <wp:cNvGraphicFramePr>
                    <a:graphicFrameLocks noChangeAspect="1"/>
                  </wp:cNvGraphicFramePr>
                  <a:graphic>
                    <a:graphicData uri="http://schemas.openxmlformats.org/drawingml/2006/picture">
                      <pic:pic>
                        <pic:nvPicPr>
                          <pic:cNvPr id="0" name="post_water_mask_256.png"/>
                          <pic:cNvPicPr/>
                        </pic:nvPicPr>
                        <pic:blipFill>
                          <a:blip r:embed="rId23"/>
                          <a:stretch>
                            <a:fillRect/>
                          </a:stretch>
                        </pic:blipFill>
                        <pic:spPr>
                          <a:xfrm>
                            <a:off x="0" y="0"/>
                            <a:ext cx="1645920" cy="1645920"/>
                          </a:xfrm>
                          <a:prstGeom prst="rect"/>
                        </pic:spPr>
                      </pic:pic>
                    </a:graphicData>
                  </a:graphic>
                </wp:inline>
              </w:drawing>
            </w:r>
          </w:p>
          <w:p>
            <w:pPr>
              <w:jc w:val="center"/>
            </w:pPr>
            <w:r>
              <w:rPr>
                <w:b/>
              </w:rPr>
              <w:t>수계마스크 256×256</w:t>
            </w:r>
          </w:p>
        </w:tc>
      </w:tr>
      <w:tr>
        <w:trPr>
          <w:cantSplit/>
        </w:trPr>
        <w:tc>
          <w:tcPr>
            <w:tcW w:type="dxa" w:w="3389"/>
            <w:vAlign w:val="center"/>
          </w:tcPr>
          <w:p>
            <w:r/>
            <w:r>
              <w:rPr>
                <w:b w:val="0"/>
                <w:sz w:val="16"/>
              </w:rPr>
              <w:t>첨부 참고영상·마스크</w:t>
              <w:br/>
              <w:t>사건 시작 -12일</w:t>
            </w:r>
          </w:p>
        </w:tc>
        <w:tc>
          <w:tcPr>
            <w:tcW w:type="dxa" w:w="3389"/>
            <w:vAlign w:val="center"/>
          </w:tcPr>
          <w:p>
            <w:r/>
            <w:r>
              <w:rPr>
                <w:b w:val="0"/>
                <w:sz w:val="16"/>
              </w:rPr>
              <w:t>PRE/POST 기반 생성 Seed</w:t>
              <w:br/>
              <w:t>재난 시작~종료 +2일 이내</w:t>
            </w:r>
          </w:p>
        </w:tc>
        <w:tc>
          <w:tcPr>
            <w:tcW w:type="dxa" w:w="3389"/>
            <w:vAlign w:val="center"/>
          </w:tcPr>
          <w:p>
            <w:r/>
            <w:r>
              <w:rPr>
                <w:b w:val="0"/>
                <w:sz w:val="16"/>
              </w:rPr>
              <w:t>첨부 참고영상·마스크</w:t>
              <w:br/>
              <w:t>재난 종료 +12일</w:t>
            </w:r>
          </w:p>
        </w:tc>
      </w:tr>
    </w:tbl>
    <w:p>
      <w:pPr>
        <w:pStyle w:val="Caption"/>
      </w:pPr>
      <w:r>
        <w:t>그림 29-1. 홍수 PRE·EVENT·POST 위성영상 및 수계마스크 Seed 6종</w:t>
      </w:r>
    </w:p>
    <w:p>
      <w:pPr>
        <w:pStyle w:val="Heading2"/>
        <w:keepNext/>
      </w:pPr>
      <w:r>
        <w:t>29.5 파일 및 패키지 구조</w:t>
      </w:r>
    </w:p>
    <w:p>
      <w:pPr>
        <w:pStyle w:val="NoSpacing"/>
      </w:pPr>
      <w:r>
        <w:t>apps/web/public/seed/imagery/sample-flood/</w:t>
        <w:br/>
        <w:t>├─ source/</w:t>
        <w:br/>
        <w:t>│  ├─ pre_satellite_original.png</w:t>
        <w:br/>
        <w:t>│  ├─ post_satellite_original.png</w:t>
        <w:br/>
        <w:t>│  ├─ pre_water_mask_original.png</w:t>
        <w:br/>
        <w:t>│  └─ post_water_mask_original.png</w:t>
        <w:br/>
        <w:t>├─ tiles/</w:t>
        <w:br/>
        <w:t>│  ├─ pre_satellite_256.png</w:t>
        <w:br/>
        <w:t>│  ├─ event_satellite_256.png</w:t>
        <w:br/>
        <w:t>│  ├─ post_satellite_256.png</w:t>
        <w:br/>
        <w:t>│  ├─ pre_water_mask_256.png</w:t>
        <w:br/>
        <w:t>│  ├─ event_water_mask_256.png</w:t>
        <w:br/>
        <w:t>│  └─ post_water_mask_256.png</w:t>
        <w:br/>
        <w:t>└─ SOURCE_NOTES.md</w:t>
      </w:r>
    </w:p>
    <w:p>
      <w:r>
        <w:t>메타데이터는 `data/seed/satellite_assets_seed.json`과 `apps/web/public/seed/satellite_assets_seed.json`에 동일하게 반영한다. 원본은 재가공·감사·교체 비교를 위해 `source/`에 보존하고, 웹 화면은 `tiles/`의 256×256 PNG만 호출한다.</w:t>
      </w:r>
    </w:p>
    <w:p>
      <w:pPr>
        <w:pStyle w:val="Heading2"/>
        <w:keepNext/>
      </w:pPr>
      <w:r>
        <w:t>29.6 자산별 상태·처리·표시규칙</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52"/>
            <w:vAlign w:val="center"/>
            <w:shd w:fill="1F4E78"/>
          </w:tcPr>
          <w:p>
            <w:r/>
            <w:r>
              <w:rPr>
                <w:b/>
                <w:color w:val="FFFFFF"/>
                <w:sz w:val="16"/>
              </w:rPr>
              <w:t>파일</w:t>
            </w:r>
          </w:p>
        </w:tc>
        <w:tc>
          <w:tcPr>
            <w:tcW w:type="dxa" w:w="1452"/>
            <w:vAlign w:val="center"/>
            <w:shd w:fill="1F4E78"/>
          </w:tcPr>
          <w:p>
            <w:r/>
            <w:r>
              <w:rPr>
                <w:b/>
                <w:color w:val="FFFFFF"/>
                <w:sz w:val="16"/>
              </w:rPr>
              <w:t>단계</w:t>
            </w:r>
          </w:p>
        </w:tc>
        <w:tc>
          <w:tcPr>
            <w:tcW w:type="dxa" w:w="1452"/>
            <w:vAlign w:val="center"/>
            <w:shd w:fill="1F4E78"/>
          </w:tcPr>
          <w:p>
            <w:r/>
            <w:r>
              <w:rPr>
                <w:b/>
                <w:color w:val="FFFFFF"/>
                <w:sz w:val="16"/>
              </w:rPr>
              <w:t>종류</w:t>
            </w:r>
          </w:p>
        </w:tc>
        <w:tc>
          <w:tcPr>
            <w:tcW w:type="dxa" w:w="1452"/>
            <w:vAlign w:val="center"/>
            <w:shd w:fill="1F4E78"/>
          </w:tcPr>
          <w:p>
            <w:r/>
            <w:r>
              <w:rPr>
                <w:b/>
                <w:color w:val="FFFFFF"/>
                <w:sz w:val="16"/>
              </w:rPr>
              <w:t>원천</w:t>
            </w:r>
          </w:p>
        </w:tc>
        <w:tc>
          <w:tcPr>
            <w:tcW w:type="dxa" w:w="1452"/>
            <w:vAlign w:val="center"/>
            <w:shd w:fill="1F4E78"/>
          </w:tcPr>
          <w:p>
            <w:r/>
            <w:r>
              <w:rPr>
                <w:b/>
                <w:color w:val="FFFFFF"/>
                <w:sz w:val="16"/>
              </w:rPr>
              <w:t>처리</w:t>
            </w:r>
          </w:p>
        </w:tc>
        <w:tc>
          <w:tcPr>
            <w:tcW w:type="dxa" w:w="1452"/>
            <w:vAlign w:val="center"/>
            <w:shd w:fill="1F4E78"/>
          </w:tcPr>
          <w:p>
            <w:r/>
            <w:r>
              <w:rPr>
                <w:b/>
                <w:color w:val="FFFFFF"/>
                <w:sz w:val="16"/>
              </w:rPr>
              <w:t>상태</w:t>
            </w:r>
          </w:p>
        </w:tc>
        <w:tc>
          <w:tcPr>
            <w:tcW w:type="dxa" w:w="1452"/>
            <w:vAlign w:val="center"/>
            <w:shd w:fill="1F4E78"/>
          </w:tcPr>
          <w:p>
            <w:r/>
            <w:r>
              <w:rPr>
                <w:b/>
                <w:color w:val="FFFFFF"/>
                <w:sz w:val="16"/>
              </w:rPr>
              <w:t>화면표시</w:t>
            </w:r>
          </w:p>
        </w:tc>
      </w:tr>
      <w:tr>
        <w:trPr>
          <w:cantSplit/>
        </w:trPr>
        <w:tc>
          <w:tcPr>
            <w:tcW w:type="dxa" w:w="1452"/>
            <w:vAlign w:val="center"/>
          </w:tcPr>
          <w:p>
            <w:r/>
            <w:r>
              <w:rPr>
                <w:b w:val="0"/>
                <w:sz w:val="14"/>
              </w:rPr>
              <w:t>pre_satellite_256.png</w:t>
            </w:r>
          </w:p>
        </w:tc>
        <w:tc>
          <w:tcPr>
            <w:tcW w:type="dxa" w:w="1452"/>
            <w:vAlign w:val="center"/>
          </w:tcPr>
          <w:p>
            <w:r/>
            <w:r>
              <w:rPr>
                <w:b w:val="0"/>
                <w:sz w:val="14"/>
              </w:rPr>
              <w:t>PRE</w:t>
            </w:r>
          </w:p>
        </w:tc>
        <w:tc>
          <w:tcPr>
            <w:tcW w:type="dxa" w:w="1452"/>
            <w:vAlign w:val="center"/>
          </w:tcPr>
          <w:p>
            <w:r/>
            <w:r>
              <w:rPr>
                <w:b w:val="0"/>
                <w:sz w:val="14"/>
              </w:rPr>
              <w:t>위성영상</w:t>
            </w:r>
          </w:p>
        </w:tc>
        <w:tc>
          <w:tcPr>
            <w:tcW w:type="dxa" w:w="1452"/>
            <w:vAlign w:val="center"/>
          </w:tcPr>
          <w:p>
            <w:r/>
            <w:r>
              <w:rPr>
                <w:b w:val="0"/>
                <w:sz w:val="14"/>
              </w:rPr>
              <w:t>사용자 첨부</w:t>
            </w:r>
          </w:p>
        </w:tc>
        <w:tc>
          <w:tcPr>
            <w:tcW w:type="dxa" w:w="1452"/>
            <w:vAlign w:val="center"/>
          </w:tcPr>
          <w:p>
            <w:r/>
            <w:r>
              <w:rPr>
                <w:b w:val="0"/>
                <w:sz w:val="14"/>
              </w:rPr>
              <w:t>Crop·Grayscale·Lanczos</w:t>
            </w:r>
          </w:p>
        </w:tc>
        <w:tc>
          <w:tcPr>
            <w:tcW w:type="dxa" w:w="1452"/>
            <w:vAlign w:val="center"/>
          </w:tcPr>
          <w:p>
            <w:r/>
            <w:r>
              <w:rPr>
                <w:b w:val="0"/>
                <w:sz w:val="14"/>
              </w:rPr>
              <w:t>mock</w:t>
            </w:r>
          </w:p>
        </w:tc>
        <w:tc>
          <w:tcPr>
            <w:tcW w:type="dxa" w:w="1452"/>
            <w:vAlign w:val="center"/>
          </w:tcPr>
          <w:p>
            <w:r/>
            <w:r>
              <w:rPr>
                <w:b w:val="0"/>
                <w:sz w:val="14"/>
              </w:rPr>
              <w:t>첨부 참고영상</w:t>
            </w:r>
          </w:p>
        </w:tc>
      </w:tr>
      <w:tr>
        <w:trPr>
          <w:cantSplit/>
        </w:trPr>
        <w:tc>
          <w:tcPr>
            <w:tcW w:type="dxa" w:w="1452"/>
            <w:vAlign w:val="center"/>
          </w:tcPr>
          <w:p>
            <w:r/>
            <w:r>
              <w:rPr>
                <w:b w:val="0"/>
                <w:sz w:val="14"/>
              </w:rPr>
              <w:t>event_satellite_256.png</w:t>
            </w:r>
          </w:p>
        </w:tc>
        <w:tc>
          <w:tcPr>
            <w:tcW w:type="dxa" w:w="1452"/>
            <w:vAlign w:val="center"/>
          </w:tcPr>
          <w:p>
            <w:r/>
            <w:r>
              <w:rPr>
                <w:b w:val="0"/>
                <w:sz w:val="14"/>
              </w:rPr>
              <w:t>EVENT</w:t>
            </w:r>
          </w:p>
        </w:tc>
        <w:tc>
          <w:tcPr>
            <w:tcW w:type="dxa" w:w="1452"/>
            <w:vAlign w:val="center"/>
          </w:tcPr>
          <w:p>
            <w:r/>
            <w:r>
              <w:rPr>
                <w:b w:val="0"/>
                <w:sz w:val="14"/>
              </w:rPr>
              <w:t>위성영상</w:t>
            </w:r>
          </w:p>
        </w:tc>
        <w:tc>
          <w:tcPr>
            <w:tcW w:type="dxa" w:w="1452"/>
            <w:vAlign w:val="center"/>
          </w:tcPr>
          <w:p>
            <w:r/>
            <w:r>
              <w:rPr>
                <w:b w:val="0"/>
                <w:sz w:val="14"/>
              </w:rPr>
              <w:t>PRE/POST</w:t>
            </w:r>
          </w:p>
        </w:tc>
        <w:tc>
          <w:tcPr>
            <w:tcW w:type="dxa" w:w="1452"/>
            <w:vAlign w:val="center"/>
          </w:tcPr>
          <w:p>
            <w:r/>
            <w:r>
              <w:rPr>
                <w:b w:val="0"/>
                <w:sz w:val="14"/>
              </w:rPr>
              <w:t>정합·중간상태 생성·Lanczos</w:t>
            </w:r>
          </w:p>
        </w:tc>
        <w:tc>
          <w:tcPr>
            <w:tcW w:type="dxa" w:w="1452"/>
            <w:vAlign w:val="center"/>
          </w:tcPr>
          <w:p>
            <w:r/>
            <w:r>
              <w:rPr>
                <w:b w:val="0"/>
                <w:sz w:val="14"/>
              </w:rPr>
              <w:t>mock</w:t>
            </w:r>
          </w:p>
        </w:tc>
        <w:tc>
          <w:tcPr>
            <w:tcW w:type="dxa" w:w="1452"/>
            <w:vAlign w:val="center"/>
          </w:tcPr>
          <w:p>
            <w:r/>
            <w:r>
              <w:rPr>
                <w:b w:val="0"/>
                <w:sz w:val="14"/>
              </w:rPr>
              <w:t>생성 Seed</w:t>
            </w:r>
          </w:p>
        </w:tc>
      </w:tr>
      <w:tr>
        <w:trPr>
          <w:cantSplit/>
        </w:trPr>
        <w:tc>
          <w:tcPr>
            <w:tcW w:type="dxa" w:w="1452"/>
            <w:vAlign w:val="center"/>
          </w:tcPr>
          <w:p>
            <w:r/>
            <w:r>
              <w:rPr>
                <w:b w:val="0"/>
                <w:sz w:val="14"/>
              </w:rPr>
              <w:t>post_satellite_256.png</w:t>
            </w:r>
          </w:p>
        </w:tc>
        <w:tc>
          <w:tcPr>
            <w:tcW w:type="dxa" w:w="1452"/>
            <w:vAlign w:val="center"/>
          </w:tcPr>
          <w:p>
            <w:r/>
            <w:r>
              <w:rPr>
                <w:b w:val="0"/>
                <w:sz w:val="14"/>
              </w:rPr>
              <w:t>POST</w:t>
            </w:r>
          </w:p>
        </w:tc>
        <w:tc>
          <w:tcPr>
            <w:tcW w:type="dxa" w:w="1452"/>
            <w:vAlign w:val="center"/>
          </w:tcPr>
          <w:p>
            <w:r/>
            <w:r>
              <w:rPr>
                <w:b w:val="0"/>
                <w:sz w:val="14"/>
              </w:rPr>
              <w:t>위성영상</w:t>
            </w:r>
          </w:p>
        </w:tc>
        <w:tc>
          <w:tcPr>
            <w:tcW w:type="dxa" w:w="1452"/>
            <w:vAlign w:val="center"/>
          </w:tcPr>
          <w:p>
            <w:r/>
            <w:r>
              <w:rPr>
                <w:b w:val="0"/>
                <w:sz w:val="14"/>
              </w:rPr>
              <w:t>사용자 첨부</w:t>
            </w:r>
          </w:p>
        </w:tc>
        <w:tc>
          <w:tcPr>
            <w:tcW w:type="dxa" w:w="1452"/>
            <w:vAlign w:val="center"/>
          </w:tcPr>
          <w:p>
            <w:r/>
            <w:r>
              <w:rPr>
                <w:b w:val="0"/>
                <w:sz w:val="14"/>
              </w:rPr>
              <w:t>Crop·Grayscale·Lanczos</w:t>
            </w:r>
          </w:p>
        </w:tc>
        <w:tc>
          <w:tcPr>
            <w:tcW w:type="dxa" w:w="1452"/>
            <w:vAlign w:val="center"/>
          </w:tcPr>
          <w:p>
            <w:r/>
            <w:r>
              <w:rPr>
                <w:b w:val="0"/>
                <w:sz w:val="14"/>
              </w:rPr>
              <w:t>mock</w:t>
            </w:r>
          </w:p>
        </w:tc>
        <w:tc>
          <w:tcPr>
            <w:tcW w:type="dxa" w:w="1452"/>
            <w:vAlign w:val="center"/>
          </w:tcPr>
          <w:p>
            <w:r/>
            <w:r>
              <w:rPr>
                <w:b w:val="0"/>
                <w:sz w:val="14"/>
              </w:rPr>
              <w:t>첨부 참고영상</w:t>
            </w:r>
          </w:p>
        </w:tc>
      </w:tr>
      <w:tr>
        <w:trPr>
          <w:cantSplit/>
        </w:trPr>
        <w:tc>
          <w:tcPr>
            <w:tcW w:type="dxa" w:w="1452"/>
            <w:vAlign w:val="center"/>
          </w:tcPr>
          <w:p>
            <w:r/>
            <w:r>
              <w:rPr>
                <w:b w:val="0"/>
                <w:sz w:val="14"/>
              </w:rPr>
              <w:t>pre_water_mask_256.png</w:t>
            </w:r>
          </w:p>
        </w:tc>
        <w:tc>
          <w:tcPr>
            <w:tcW w:type="dxa" w:w="1452"/>
            <w:vAlign w:val="center"/>
          </w:tcPr>
          <w:p>
            <w:r/>
            <w:r>
              <w:rPr>
                <w:b w:val="0"/>
                <w:sz w:val="14"/>
              </w:rPr>
              <w:t>PRE</w:t>
            </w:r>
          </w:p>
        </w:tc>
        <w:tc>
          <w:tcPr>
            <w:tcW w:type="dxa" w:w="1452"/>
            <w:vAlign w:val="center"/>
          </w:tcPr>
          <w:p>
            <w:r/>
            <w:r>
              <w:rPr>
                <w:b w:val="0"/>
                <w:sz w:val="14"/>
              </w:rPr>
              <w:t>수계마스크</w:t>
            </w:r>
          </w:p>
        </w:tc>
        <w:tc>
          <w:tcPr>
            <w:tcW w:type="dxa" w:w="1452"/>
            <w:vAlign w:val="center"/>
          </w:tcPr>
          <w:p>
            <w:r/>
            <w:r>
              <w:rPr>
                <w:b w:val="0"/>
                <w:sz w:val="14"/>
              </w:rPr>
              <w:t>사용자 첨부</w:t>
            </w:r>
          </w:p>
        </w:tc>
        <w:tc>
          <w:tcPr>
            <w:tcW w:type="dxa" w:w="1452"/>
            <w:vAlign w:val="center"/>
          </w:tcPr>
          <w:p>
            <w:r/>
            <w:r>
              <w:rPr>
                <w:b w:val="0"/>
                <w:sz w:val="14"/>
              </w:rPr>
              <w:t>Crop·Nearest·0/255 이진화</w:t>
            </w:r>
          </w:p>
        </w:tc>
        <w:tc>
          <w:tcPr>
            <w:tcW w:type="dxa" w:w="1452"/>
            <w:vAlign w:val="center"/>
          </w:tcPr>
          <w:p>
            <w:r/>
            <w:r>
              <w:rPr>
                <w:b w:val="0"/>
                <w:sz w:val="14"/>
              </w:rPr>
              <w:t>mock</w:t>
            </w:r>
          </w:p>
        </w:tc>
        <w:tc>
          <w:tcPr>
            <w:tcW w:type="dxa" w:w="1452"/>
            <w:vAlign w:val="center"/>
          </w:tcPr>
          <w:p>
            <w:r/>
            <w:r>
              <w:rPr>
                <w:b w:val="0"/>
                <w:sz w:val="14"/>
              </w:rPr>
              <w:t>흰색=수계</w:t>
            </w:r>
          </w:p>
        </w:tc>
      </w:tr>
      <w:tr>
        <w:trPr>
          <w:cantSplit/>
        </w:trPr>
        <w:tc>
          <w:tcPr>
            <w:tcW w:type="dxa" w:w="1452"/>
            <w:vAlign w:val="center"/>
          </w:tcPr>
          <w:p>
            <w:r/>
            <w:r>
              <w:rPr>
                <w:b w:val="0"/>
                <w:sz w:val="14"/>
              </w:rPr>
              <w:t>event_water_mask_256.png</w:t>
            </w:r>
          </w:p>
        </w:tc>
        <w:tc>
          <w:tcPr>
            <w:tcW w:type="dxa" w:w="1452"/>
            <w:vAlign w:val="center"/>
          </w:tcPr>
          <w:p>
            <w:r/>
            <w:r>
              <w:rPr>
                <w:b w:val="0"/>
                <w:sz w:val="14"/>
              </w:rPr>
              <w:t>EVENT</w:t>
            </w:r>
          </w:p>
        </w:tc>
        <w:tc>
          <w:tcPr>
            <w:tcW w:type="dxa" w:w="1452"/>
            <w:vAlign w:val="center"/>
          </w:tcPr>
          <w:p>
            <w:r/>
            <w:r>
              <w:rPr>
                <w:b w:val="0"/>
                <w:sz w:val="14"/>
              </w:rPr>
              <w:t>수계마스크</w:t>
            </w:r>
          </w:p>
        </w:tc>
        <w:tc>
          <w:tcPr>
            <w:tcW w:type="dxa" w:w="1452"/>
            <w:vAlign w:val="center"/>
          </w:tcPr>
          <w:p>
            <w:r/>
            <w:r>
              <w:rPr>
                <w:b w:val="0"/>
                <w:sz w:val="14"/>
              </w:rPr>
              <w:t>PRE/POST</w:t>
            </w:r>
          </w:p>
        </w:tc>
        <w:tc>
          <w:tcPr>
            <w:tcW w:type="dxa" w:w="1452"/>
            <w:vAlign w:val="center"/>
          </w:tcPr>
          <w:p>
            <w:r/>
            <w:r>
              <w:rPr>
                <w:b w:val="0"/>
                <w:sz w:val="14"/>
              </w:rPr>
              <w:t>중간 수계범위 생성·0/255 이진화</w:t>
            </w:r>
          </w:p>
        </w:tc>
        <w:tc>
          <w:tcPr>
            <w:tcW w:type="dxa" w:w="1452"/>
            <w:vAlign w:val="center"/>
          </w:tcPr>
          <w:p>
            <w:r/>
            <w:r>
              <w:rPr>
                <w:b w:val="0"/>
                <w:sz w:val="14"/>
              </w:rPr>
              <w:t>mock</w:t>
            </w:r>
          </w:p>
        </w:tc>
        <w:tc>
          <w:tcPr>
            <w:tcW w:type="dxa" w:w="1452"/>
            <w:vAlign w:val="center"/>
          </w:tcPr>
          <w:p>
            <w:r/>
            <w:r>
              <w:rPr>
                <w:b w:val="0"/>
                <w:sz w:val="14"/>
              </w:rPr>
              <w:t>생성 Seed</w:t>
            </w:r>
          </w:p>
        </w:tc>
      </w:tr>
      <w:tr>
        <w:trPr>
          <w:cantSplit/>
        </w:trPr>
        <w:tc>
          <w:tcPr>
            <w:tcW w:type="dxa" w:w="1452"/>
            <w:vAlign w:val="center"/>
          </w:tcPr>
          <w:p>
            <w:r/>
            <w:r>
              <w:rPr>
                <w:b w:val="0"/>
                <w:sz w:val="14"/>
              </w:rPr>
              <w:t>post_water_mask_256.png</w:t>
            </w:r>
          </w:p>
        </w:tc>
        <w:tc>
          <w:tcPr>
            <w:tcW w:type="dxa" w:w="1452"/>
            <w:vAlign w:val="center"/>
          </w:tcPr>
          <w:p>
            <w:r/>
            <w:r>
              <w:rPr>
                <w:b w:val="0"/>
                <w:sz w:val="14"/>
              </w:rPr>
              <w:t>POST</w:t>
            </w:r>
          </w:p>
        </w:tc>
        <w:tc>
          <w:tcPr>
            <w:tcW w:type="dxa" w:w="1452"/>
            <w:vAlign w:val="center"/>
          </w:tcPr>
          <w:p>
            <w:r/>
            <w:r>
              <w:rPr>
                <w:b w:val="0"/>
                <w:sz w:val="14"/>
              </w:rPr>
              <w:t>수계마스크</w:t>
            </w:r>
          </w:p>
        </w:tc>
        <w:tc>
          <w:tcPr>
            <w:tcW w:type="dxa" w:w="1452"/>
            <w:vAlign w:val="center"/>
          </w:tcPr>
          <w:p>
            <w:r/>
            <w:r>
              <w:rPr>
                <w:b w:val="0"/>
                <w:sz w:val="14"/>
              </w:rPr>
              <w:t>사용자 첨부</w:t>
            </w:r>
          </w:p>
        </w:tc>
        <w:tc>
          <w:tcPr>
            <w:tcW w:type="dxa" w:w="1452"/>
            <w:vAlign w:val="center"/>
          </w:tcPr>
          <w:p>
            <w:r/>
            <w:r>
              <w:rPr>
                <w:b w:val="0"/>
                <w:sz w:val="14"/>
              </w:rPr>
              <w:t>Crop·Nearest·0/255 이진화</w:t>
            </w:r>
          </w:p>
        </w:tc>
        <w:tc>
          <w:tcPr>
            <w:tcW w:type="dxa" w:w="1452"/>
            <w:vAlign w:val="center"/>
          </w:tcPr>
          <w:p>
            <w:r/>
            <w:r>
              <w:rPr>
                <w:b w:val="0"/>
                <w:sz w:val="14"/>
              </w:rPr>
              <w:t>mock</w:t>
            </w:r>
          </w:p>
        </w:tc>
        <w:tc>
          <w:tcPr>
            <w:tcW w:type="dxa" w:w="1452"/>
            <w:vAlign w:val="center"/>
          </w:tcPr>
          <w:p>
            <w:r/>
            <w:r>
              <w:rPr>
                <w:b w:val="0"/>
                <w:sz w:val="14"/>
              </w:rPr>
              <w:t>흰색=수계</w:t>
            </w:r>
          </w:p>
        </w:tc>
      </w:tr>
    </w:tbl>
    <w:p>
      <w:pPr>
        <w:pStyle w:val="Heading2"/>
        <w:keepNext/>
      </w:pPr>
      <w:r>
        <w:t>29.7 `/evidence` 화면·접근성 설계</w:t>
      </w:r>
    </w:p>
    <w:p>
      <w:pPr>
        <w:pStyle w:val="ListBullet"/>
      </w:pPr>
      <w:r>
        <w:t>페이지 상단에 PRE·EVENT·POST 시점 정의와 대상지역 외 Seed라는 상태를 먼저 안내한다.</w:t>
      </w:r>
    </w:p>
    <w:p>
      <w:pPr>
        <w:pStyle w:val="ListBullet"/>
      </w:pPr>
      <w:r>
        <w:t>3개 단계 카드를 가로로 배치하고 각 카드에 위성영상 1개와 수계마스크 1개를 256×256 고정 픽셀로 표시한다.</w:t>
      </w:r>
    </w:p>
    <w:p>
      <w:pPr>
        <w:pStyle w:val="ListBullet"/>
      </w:pPr>
      <w:r>
        <w:t>화면 폭이 좁아지면 단계 카드를 1열로 재배치하며, 위성영상과 마스크는 카드 내부에서 2열 또는 1열로 Reflow한다.</w:t>
      </w:r>
    </w:p>
    <w:p>
      <w:pPr>
        <w:pStyle w:val="ListBullet"/>
      </w:pPr>
      <w:r>
        <w:t>각 이미지에는 단계·종류·크기·자료성격을 포함한 대체텍스트를 제공한다.</w:t>
      </w:r>
    </w:p>
    <w:p>
      <w:pPr>
        <w:pStyle w:val="ListBullet"/>
      </w:pPr>
      <w:r>
        <w:t>이미지와 동일 정보를 단계, 선정기준, 촬영·생성시각, 자료성격, 지도 중첩 여부를 포함한 HTML 표로 제공한다.</w:t>
      </w:r>
    </w:p>
    <w:p>
      <w:pPr>
        <w:pStyle w:val="ListBullet"/>
      </w:pPr>
      <w:r>
        <w:t>“6개 타일 세트를 보고서 근거에 반영” 버튼으로 선택한 자산 ID를 Situation ID 기준 Report Context에 저장한다.</w:t>
      </w:r>
    </w:p>
    <w:p>
      <w:pPr>
        <w:pStyle w:val="ListBullet"/>
      </w:pPr>
      <w:r>
        <w:t>지도 영역은 VWorld 2D와 침수흔적 GeoJSON만 담당하며 위성영상·수계마스크를 TileLayer로 중첩하지 않는다.</w:t>
      </w:r>
    </w:p>
    <w:p>
      <w:pPr>
        <w:pStyle w:val="ListBullet"/>
      </w:pPr>
      <w:r>
        <w:t>색상만으로 상태를 전달하지 않고 `공식자료 아님`, `EVENT 생성 Seed`, `대상지역 외 표본`, `쓰리디랩스 교체 예정` 텍스트 배지를 제공한다.</w:t>
      </w:r>
    </w:p>
    <w:p>
      <w:pPr>
        <w:pStyle w:val="Heading2"/>
        <w:keepNext/>
      </w:pPr>
      <w:r>
        <w:t>29.8 안전표시·해석 제한·교체조건</w:t>
      </w:r>
    </w:p>
    <w:p>
      <w:pPr>
        <w:pStyle w:val="ListBullet"/>
      </w:pPr>
      <w:r>
        <w:t>현재 타일은 부산·인제·영천 대상자료가 아니다.</w:t>
      </w:r>
    </w:p>
    <w:p>
      <w:pPr>
        <w:pStyle w:val="ListBullet"/>
      </w:pPr>
      <w:r>
        <w:t>지리좌표·촬영센서·공간해상도·정사보정 여부가 확인되지 않았으므로 지도정합·면적계산·피해판정에 사용하지 않는다.</w:t>
      </w:r>
    </w:p>
    <w:p>
      <w:pPr>
        <w:pStyle w:val="ListBullet"/>
      </w:pPr>
      <w:r>
        <w:t>EVENT 영상과 마스크는 생성 Seed이며 실제 재난 중 촬영자료가 아니다.</w:t>
      </w:r>
    </w:p>
    <w:p>
      <w:pPr>
        <w:pStyle w:val="ListBullet"/>
      </w:pPr>
      <w:r>
        <w:t>수계마스크의 흰색 영역은 시연용 수계·침수 표현이며 공식 침수흔적도·침수범위가 아니다.</w:t>
      </w:r>
    </w:p>
    <w:p>
      <w:pPr>
        <w:pStyle w:val="ListBullet"/>
      </w:pPr>
      <w:r>
        <w:t>PRE/EVENT/POST 차이는 기능·UX·데이터 계약 검증을 위한 것이며 피해예측 결과가 아니다.</w:t>
      </w:r>
    </w:p>
    <w:p>
      <w:pPr>
        <w:pStyle w:val="ListBullet"/>
      </w:pPr>
      <w:r>
        <w:t>쓰리디랩스 정식 자료 수령 시 event_id, acquired_at, 센서, 해상도, 품질, 공간 Footprint, 처리모델 버전, 권리정보를 채우고 `official_data`·`data_status`를 근거에 따라 변경한다.</w:t>
      </w:r>
    </w:p>
    <w:p>
      <w:pPr>
        <w:pStyle w:val="ListBullet"/>
      </w:pPr>
      <w:r>
        <w:t>정식자료로 교체하더라도 256×256 독립 카드와 VWorld 2D 비중첩 원칙은 유지한다.</w:t>
      </w:r>
    </w:p>
    <w:p>
      <w:pPr>
        <w:pStyle w:val="Heading2"/>
        <w:keepNext/>
      </w:pPr>
      <w:r>
        <w:t>29.9 신규·변경 요구사항</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F4E78"/>
          </w:tcPr>
          <w:p>
            <w:r/>
            <w:r>
              <w:rPr>
                <w:b/>
                <w:color w:val="FFFFFF"/>
                <w:sz w:val="16"/>
              </w:rPr>
              <w:t>ID</w:t>
            </w:r>
          </w:p>
        </w:tc>
        <w:tc>
          <w:tcPr>
            <w:tcW w:type="dxa" w:w="2541"/>
            <w:vAlign w:val="center"/>
            <w:shd w:fill="1F4E78"/>
          </w:tcPr>
          <w:p>
            <w:r/>
            <w:r>
              <w:rPr>
                <w:b/>
                <w:color w:val="FFFFFF"/>
                <w:sz w:val="16"/>
              </w:rPr>
              <w:t>요구사항명</w:t>
            </w:r>
          </w:p>
        </w:tc>
        <w:tc>
          <w:tcPr>
            <w:tcW w:type="dxa" w:w="2541"/>
            <w:vAlign w:val="center"/>
            <w:shd w:fill="1F4E78"/>
          </w:tcPr>
          <w:p>
            <w:r/>
            <w:r>
              <w:rPr>
                <w:b/>
                <w:color w:val="FFFFFF"/>
                <w:sz w:val="16"/>
              </w:rPr>
              <w:t>상세 요구사항</w:t>
            </w:r>
          </w:p>
        </w:tc>
        <w:tc>
          <w:tcPr>
            <w:tcW w:type="dxa" w:w="2541"/>
            <w:vAlign w:val="center"/>
            <w:shd w:fill="1F4E78"/>
          </w:tcPr>
          <w:p>
            <w:r/>
            <w:r>
              <w:rPr>
                <w:b/>
                <w:color w:val="FFFFFF"/>
                <w:sz w:val="16"/>
              </w:rPr>
              <w:t>수용기준</w:t>
            </w:r>
          </w:p>
        </w:tc>
      </w:tr>
      <w:tr>
        <w:trPr>
          <w:cantSplit/>
        </w:trPr>
        <w:tc>
          <w:tcPr>
            <w:tcW w:type="dxa" w:w="2541"/>
            <w:vAlign w:val="center"/>
          </w:tcPr>
          <w:p>
            <w:r/>
            <w:r>
              <w:rPr>
                <w:b w:val="0"/>
                <w:sz w:val="14"/>
              </w:rPr>
              <w:t>SAT-FLD-001</w:t>
            </w:r>
          </w:p>
        </w:tc>
        <w:tc>
          <w:tcPr>
            <w:tcW w:type="dxa" w:w="2541"/>
            <w:vAlign w:val="center"/>
          </w:tcPr>
          <w:p>
            <w:r/>
            <w:r>
              <w:rPr>
                <w:b w:val="0"/>
                <w:sz w:val="14"/>
              </w:rPr>
              <w:t>PRE 시점 선정</w:t>
            </w:r>
          </w:p>
        </w:tc>
        <w:tc>
          <w:tcPr>
            <w:tcW w:type="dxa" w:w="2541"/>
            <w:vAlign w:val="center"/>
          </w:tcPr>
          <w:p>
            <w:r/>
            <w:r>
              <w:rPr>
                <w:b w:val="0"/>
                <w:sz w:val="14"/>
              </w:rPr>
              <w:t>사건 시작 12일 전을 목표일로 관리</w:t>
            </w:r>
          </w:p>
        </w:tc>
        <w:tc>
          <w:tcPr>
            <w:tcW w:type="dxa" w:w="2541"/>
            <w:vAlign w:val="center"/>
          </w:tcPr>
          <w:p>
            <w:r/>
            <w:r>
              <w:rPr>
                <w:b w:val="0"/>
                <w:sz w:val="14"/>
              </w:rPr>
              <w:t>phase=PRE, selection_rule 및 실제 acquired_at 표시</w:t>
            </w:r>
          </w:p>
        </w:tc>
      </w:tr>
      <w:tr>
        <w:trPr>
          <w:cantSplit/>
        </w:trPr>
        <w:tc>
          <w:tcPr>
            <w:tcW w:type="dxa" w:w="2541"/>
            <w:vAlign w:val="center"/>
          </w:tcPr>
          <w:p>
            <w:r/>
            <w:r>
              <w:rPr>
                <w:b w:val="0"/>
                <w:sz w:val="14"/>
              </w:rPr>
              <w:t>SAT-FLD-002</w:t>
            </w:r>
          </w:p>
        </w:tc>
        <w:tc>
          <w:tcPr>
            <w:tcW w:type="dxa" w:w="2541"/>
            <w:vAlign w:val="center"/>
          </w:tcPr>
          <w:p>
            <w:r/>
            <w:r>
              <w:rPr>
                <w:b w:val="0"/>
                <w:sz w:val="14"/>
              </w:rPr>
              <w:t>EVENT 시점 선정</w:t>
            </w:r>
          </w:p>
        </w:tc>
        <w:tc>
          <w:tcPr>
            <w:tcW w:type="dxa" w:w="2541"/>
            <w:vAlign w:val="center"/>
          </w:tcPr>
          <w:p>
            <w:r/>
            <w:r>
              <w:rPr>
                <w:b w:val="0"/>
                <w:sz w:val="14"/>
              </w:rPr>
              <w:t>재난 시작부터 종료 후 2일 이내 자료 사용</w:t>
            </w:r>
          </w:p>
        </w:tc>
        <w:tc>
          <w:tcPr>
            <w:tcW w:type="dxa" w:w="2541"/>
            <w:vAlign w:val="center"/>
          </w:tcPr>
          <w:p>
            <w:r/>
            <w:r>
              <w:rPr>
                <w:b w:val="0"/>
                <w:sz w:val="14"/>
              </w:rPr>
              <w:t>EVENT 자산이 유효구간 밖이면 검증 실패</w:t>
            </w:r>
          </w:p>
        </w:tc>
      </w:tr>
      <w:tr>
        <w:trPr>
          <w:cantSplit/>
        </w:trPr>
        <w:tc>
          <w:tcPr>
            <w:tcW w:type="dxa" w:w="2541"/>
            <w:vAlign w:val="center"/>
          </w:tcPr>
          <w:p>
            <w:r/>
            <w:r>
              <w:rPr>
                <w:b w:val="0"/>
                <w:sz w:val="14"/>
              </w:rPr>
              <w:t>SAT-FLD-003</w:t>
            </w:r>
          </w:p>
        </w:tc>
        <w:tc>
          <w:tcPr>
            <w:tcW w:type="dxa" w:w="2541"/>
            <w:vAlign w:val="center"/>
          </w:tcPr>
          <w:p>
            <w:r/>
            <w:r>
              <w:rPr>
                <w:b w:val="0"/>
                <w:sz w:val="14"/>
              </w:rPr>
              <w:t>POST 시점 선정</w:t>
            </w:r>
          </w:p>
        </w:tc>
        <w:tc>
          <w:tcPr>
            <w:tcW w:type="dxa" w:w="2541"/>
            <w:vAlign w:val="center"/>
          </w:tcPr>
          <w:p>
            <w:r/>
            <w:r>
              <w:rPr>
                <w:b w:val="0"/>
                <w:sz w:val="14"/>
              </w:rPr>
              <w:t>재난 종료 12일 후를 목표일로 관리</w:t>
            </w:r>
          </w:p>
        </w:tc>
        <w:tc>
          <w:tcPr>
            <w:tcW w:type="dxa" w:w="2541"/>
            <w:vAlign w:val="center"/>
          </w:tcPr>
          <w:p>
            <w:r/>
            <w:r>
              <w:rPr>
                <w:b w:val="0"/>
                <w:sz w:val="14"/>
              </w:rPr>
              <w:t>EVENT 구간과 중복되지 않음</w:t>
            </w:r>
          </w:p>
        </w:tc>
      </w:tr>
      <w:tr>
        <w:trPr>
          <w:cantSplit/>
        </w:trPr>
        <w:tc>
          <w:tcPr>
            <w:tcW w:type="dxa" w:w="2541"/>
            <w:vAlign w:val="center"/>
          </w:tcPr>
          <w:p>
            <w:r/>
            <w:r>
              <w:rPr>
                <w:b w:val="0"/>
                <w:sz w:val="14"/>
              </w:rPr>
              <w:t>SAT-FLD-004</w:t>
            </w:r>
          </w:p>
        </w:tc>
        <w:tc>
          <w:tcPr>
            <w:tcW w:type="dxa" w:w="2541"/>
            <w:vAlign w:val="center"/>
          </w:tcPr>
          <w:p>
            <w:r/>
            <w:r>
              <w:rPr>
                <w:b w:val="0"/>
                <w:sz w:val="14"/>
              </w:rPr>
              <w:t>256×256 타일</w:t>
            </w:r>
          </w:p>
        </w:tc>
        <w:tc>
          <w:tcPr>
            <w:tcW w:type="dxa" w:w="2541"/>
            <w:vAlign w:val="center"/>
          </w:tcPr>
          <w:p>
            <w:r/>
            <w:r>
              <w:rPr>
                <w:b w:val="0"/>
                <w:sz w:val="14"/>
              </w:rPr>
              <w:t>위성·마스크 6개를 256×256 PNG로 제공</w:t>
            </w:r>
          </w:p>
        </w:tc>
        <w:tc>
          <w:tcPr>
            <w:tcW w:type="dxa" w:w="2541"/>
            <w:vAlign w:val="center"/>
          </w:tcPr>
          <w:p>
            <w:r/>
            <w:r>
              <w:rPr>
                <w:b w:val="0"/>
                <w:sz w:val="14"/>
              </w:rPr>
              <w:t>자동검사에서 6개 파일 크기 통과</w:t>
            </w:r>
          </w:p>
        </w:tc>
      </w:tr>
      <w:tr>
        <w:trPr>
          <w:cantSplit/>
        </w:trPr>
        <w:tc>
          <w:tcPr>
            <w:tcW w:type="dxa" w:w="2541"/>
            <w:vAlign w:val="center"/>
          </w:tcPr>
          <w:p>
            <w:r/>
            <w:r>
              <w:rPr>
                <w:b w:val="0"/>
                <w:sz w:val="14"/>
              </w:rPr>
              <w:t>SAT-FLD-005</w:t>
            </w:r>
          </w:p>
        </w:tc>
        <w:tc>
          <w:tcPr>
            <w:tcW w:type="dxa" w:w="2541"/>
            <w:vAlign w:val="center"/>
          </w:tcPr>
          <w:p>
            <w:r/>
            <w:r>
              <w:rPr>
                <w:b w:val="0"/>
                <w:sz w:val="14"/>
              </w:rPr>
              <w:t>지도 비중첩</w:t>
            </w:r>
          </w:p>
        </w:tc>
        <w:tc>
          <w:tcPr>
            <w:tcW w:type="dxa" w:w="2541"/>
            <w:vAlign w:val="center"/>
          </w:tcPr>
          <w:p>
            <w:r/>
            <w:r>
              <w:rPr>
                <w:b w:val="0"/>
                <w:sz w:val="14"/>
              </w:rPr>
              <w:t>위성영상·수계마스크를 VWorld에 오버레이하지 않음</w:t>
            </w:r>
          </w:p>
        </w:tc>
        <w:tc>
          <w:tcPr>
            <w:tcW w:type="dxa" w:w="2541"/>
            <w:vAlign w:val="center"/>
          </w:tcPr>
          <w:p>
            <w:r/>
            <w:r>
              <w:rPr>
                <w:b w:val="0"/>
                <w:sz w:val="14"/>
              </w:rPr>
              <w:t>map_overlay_allowed=false, 화면은 독립 카드</w:t>
            </w:r>
          </w:p>
        </w:tc>
      </w:tr>
      <w:tr>
        <w:trPr>
          <w:cantSplit/>
        </w:trPr>
        <w:tc>
          <w:tcPr>
            <w:tcW w:type="dxa" w:w="2541"/>
            <w:vAlign w:val="center"/>
          </w:tcPr>
          <w:p>
            <w:r/>
            <w:r>
              <w:rPr>
                <w:b w:val="0"/>
                <w:sz w:val="14"/>
              </w:rPr>
              <w:t>SAT-FLD-006</w:t>
            </w:r>
          </w:p>
        </w:tc>
        <w:tc>
          <w:tcPr>
            <w:tcW w:type="dxa" w:w="2541"/>
            <w:vAlign w:val="center"/>
          </w:tcPr>
          <w:p>
            <w:r/>
            <w:r>
              <w:rPr>
                <w:b w:val="0"/>
                <w:sz w:val="14"/>
              </w:rPr>
              <w:t>2D 베이스맵</w:t>
            </w:r>
          </w:p>
        </w:tc>
        <w:tc>
          <w:tcPr>
            <w:tcW w:type="dxa" w:w="2541"/>
            <w:vAlign w:val="center"/>
          </w:tcPr>
          <w:p>
            <w:r/>
            <w:r>
              <w:rPr>
                <w:b w:val="0"/>
                <w:sz w:val="14"/>
              </w:rPr>
              <w:t>지도는 VWorld 2D를 기본으로 유지</w:t>
            </w:r>
          </w:p>
        </w:tc>
        <w:tc>
          <w:tcPr>
            <w:tcW w:type="dxa" w:w="2541"/>
            <w:vAlign w:val="center"/>
          </w:tcPr>
          <w:p>
            <w:r/>
            <w:r>
              <w:rPr>
                <w:b w:val="0"/>
                <w:sz w:val="14"/>
              </w:rPr>
              <w:t>3D 필수 의존 없음</w:t>
            </w:r>
          </w:p>
        </w:tc>
      </w:tr>
      <w:tr>
        <w:trPr>
          <w:cantSplit/>
        </w:trPr>
        <w:tc>
          <w:tcPr>
            <w:tcW w:type="dxa" w:w="2541"/>
            <w:vAlign w:val="center"/>
          </w:tcPr>
          <w:p>
            <w:r/>
            <w:r>
              <w:rPr>
                <w:b w:val="0"/>
                <w:sz w:val="14"/>
              </w:rPr>
              <w:t>SAT-FLD-007</w:t>
            </w:r>
          </w:p>
        </w:tc>
        <w:tc>
          <w:tcPr>
            <w:tcW w:type="dxa" w:w="2541"/>
            <w:vAlign w:val="center"/>
          </w:tcPr>
          <w:p>
            <w:r/>
            <w:r>
              <w:rPr>
                <w:b w:val="0"/>
                <w:sz w:val="14"/>
              </w:rPr>
              <w:t>Seed 상태표시</w:t>
            </w:r>
          </w:p>
        </w:tc>
        <w:tc>
          <w:tcPr>
            <w:tcW w:type="dxa" w:w="2541"/>
            <w:vAlign w:val="center"/>
          </w:tcPr>
          <w:p>
            <w:r/>
            <w:r>
              <w:rPr>
                <w:b w:val="0"/>
                <w:sz w:val="14"/>
              </w:rPr>
              <w:t>대상지역 외·공식자료 아님·EVENT 생성·교체예정 표시</w:t>
            </w:r>
          </w:p>
        </w:tc>
        <w:tc>
          <w:tcPr>
            <w:tcW w:type="dxa" w:w="2541"/>
            <w:vAlign w:val="center"/>
          </w:tcPr>
          <w:p>
            <w:r/>
            <w:r>
              <w:rPr>
                <w:b w:val="0"/>
                <w:sz w:val="14"/>
              </w:rPr>
              <w:t>화면 배지·메타·보고서에 동시 표시</w:t>
            </w:r>
          </w:p>
        </w:tc>
      </w:tr>
      <w:tr>
        <w:trPr>
          <w:cantSplit/>
        </w:trPr>
        <w:tc>
          <w:tcPr>
            <w:tcW w:type="dxa" w:w="2541"/>
            <w:vAlign w:val="center"/>
          </w:tcPr>
          <w:p>
            <w:r/>
            <w:r>
              <w:rPr>
                <w:b w:val="0"/>
                <w:sz w:val="14"/>
              </w:rPr>
              <w:t>SAT-FLD-008</w:t>
            </w:r>
          </w:p>
        </w:tc>
        <w:tc>
          <w:tcPr>
            <w:tcW w:type="dxa" w:w="2541"/>
            <w:vAlign w:val="center"/>
          </w:tcPr>
          <w:p>
            <w:r/>
            <w:r>
              <w:rPr>
                <w:b w:val="0"/>
                <w:sz w:val="14"/>
              </w:rPr>
              <w:t>보고서 근거연계</w:t>
            </w:r>
          </w:p>
        </w:tc>
        <w:tc>
          <w:tcPr>
            <w:tcW w:type="dxa" w:w="2541"/>
            <w:vAlign w:val="center"/>
          </w:tcPr>
          <w:p>
            <w:r/>
            <w:r>
              <w:rPr>
                <w:b w:val="0"/>
                <w:sz w:val="14"/>
              </w:rPr>
              <w:t>6개 타일 asset_id를 보고서 근거에 선택 반영</w:t>
            </w:r>
          </w:p>
        </w:tc>
        <w:tc>
          <w:tcPr>
            <w:tcW w:type="dxa" w:w="2541"/>
            <w:vAlign w:val="center"/>
          </w:tcPr>
          <w:p>
            <w:r/>
            <w:r>
              <w:rPr>
                <w:b w:val="0"/>
                <w:sz w:val="14"/>
              </w:rPr>
              <w:t>현재 피해로 자동기입하지 않음</w:t>
            </w:r>
          </w:p>
        </w:tc>
      </w:tr>
      <w:tr>
        <w:trPr>
          <w:cantSplit/>
        </w:trPr>
        <w:tc>
          <w:tcPr>
            <w:tcW w:type="dxa" w:w="2541"/>
            <w:vAlign w:val="center"/>
          </w:tcPr>
          <w:p>
            <w:r/>
            <w:r>
              <w:rPr>
                <w:b w:val="0"/>
                <w:sz w:val="14"/>
              </w:rPr>
              <w:t>SAT-FLD-009</w:t>
            </w:r>
          </w:p>
        </w:tc>
        <w:tc>
          <w:tcPr>
            <w:tcW w:type="dxa" w:w="2541"/>
            <w:vAlign w:val="center"/>
          </w:tcPr>
          <w:p>
            <w:r/>
            <w:r>
              <w:rPr>
                <w:b w:val="0"/>
                <w:sz w:val="14"/>
              </w:rPr>
              <w:t>정식자료 교체</w:t>
            </w:r>
          </w:p>
        </w:tc>
        <w:tc>
          <w:tcPr>
            <w:tcW w:type="dxa" w:w="2541"/>
            <w:vAlign w:val="center"/>
          </w:tcPr>
          <w:p>
            <w:r/>
            <w:r>
              <w:rPr>
                <w:b w:val="0"/>
                <w:sz w:val="14"/>
              </w:rPr>
              <w:t>쓰리디랩스 Provider로 자산·메타만 교체</w:t>
            </w:r>
          </w:p>
        </w:tc>
        <w:tc>
          <w:tcPr>
            <w:tcW w:type="dxa" w:w="2541"/>
            <w:vAlign w:val="center"/>
          </w:tcPr>
          <w:p>
            <w:r/>
            <w:r>
              <w:rPr>
                <w:b w:val="0"/>
                <w:sz w:val="14"/>
              </w:rPr>
              <w:t>UI·API 계약 변경 없이 교체</w:t>
            </w:r>
          </w:p>
        </w:tc>
      </w:tr>
      <w:tr>
        <w:trPr>
          <w:cantSplit/>
        </w:trPr>
        <w:tc>
          <w:tcPr>
            <w:tcW w:type="dxa" w:w="2541"/>
            <w:vAlign w:val="center"/>
          </w:tcPr>
          <w:p>
            <w:r/>
            <w:r>
              <w:rPr>
                <w:b w:val="0"/>
                <w:sz w:val="14"/>
              </w:rPr>
              <w:t>SAT-FLD-010</w:t>
            </w:r>
          </w:p>
        </w:tc>
        <w:tc>
          <w:tcPr>
            <w:tcW w:type="dxa" w:w="2541"/>
            <w:vAlign w:val="center"/>
          </w:tcPr>
          <w:p>
            <w:r/>
            <w:r>
              <w:rPr>
                <w:b w:val="0"/>
                <w:sz w:val="14"/>
              </w:rPr>
              <w:t>웹 접근성</w:t>
            </w:r>
          </w:p>
        </w:tc>
        <w:tc>
          <w:tcPr>
            <w:tcW w:type="dxa" w:w="2541"/>
            <w:vAlign w:val="center"/>
          </w:tcPr>
          <w:p>
            <w:r/>
            <w:r>
              <w:rPr>
                <w:b w:val="0"/>
                <w:sz w:val="14"/>
              </w:rPr>
              <w:t>이미지 대체텍스트·메타표·키보드 버튼 제공</w:t>
            </w:r>
          </w:p>
        </w:tc>
        <w:tc>
          <w:tcPr>
            <w:tcW w:type="dxa" w:w="2541"/>
            <w:vAlign w:val="center"/>
          </w:tcPr>
          <w:p>
            <w:r/>
            <w:r>
              <w:rPr>
                <w:b w:val="0"/>
                <w:sz w:val="14"/>
              </w:rPr>
              <w:t>키보드·화면낭독기 구조시험 통과</w:t>
            </w:r>
          </w:p>
        </w:tc>
      </w:tr>
    </w:tbl>
    <w:p>
      <w:pPr>
        <w:pStyle w:val="Heading2"/>
        <w:keepNext/>
      </w:pPr>
      <w:r>
        <w:t>29.10 Source v0.7 구현결과</w:t>
      </w:r>
    </w:p>
    <w:p>
      <w:pPr>
        <w:pStyle w:val="ListBullet"/>
      </w:pPr>
      <w:r>
        <w:t>`apps/web/public/seed/imagery/sample-flood/tiles/`에 PRE/EVENT/POST 위성영상·수계마스크 6개 PNG 포함</w:t>
      </w:r>
    </w:p>
    <w:p>
      <w:pPr>
        <w:pStyle w:val="ListBullet"/>
      </w:pPr>
      <w:r>
        <w:t>`source/`에 사용자가 제공한 PRE/POST 원본 4개 보존</w:t>
      </w:r>
    </w:p>
    <w:p>
      <w:pPr>
        <w:pStyle w:val="ListBullet"/>
      </w:pPr>
      <w:r>
        <w:t>`satellite_assets_seed.json`에 phase selection policy, asset_kind, source authenticity, 256×256, 비중첩, 대상지역 외 상태 반영</w:t>
      </w:r>
    </w:p>
    <w:p>
      <w:pPr>
        <w:pStyle w:val="ListBullet"/>
      </w:pPr>
      <w:r>
        <w:t>`SatelliteComparison.tsx`를 PRE/EVENT/POST 3단계 독립 카드 구조로 변경</w:t>
      </w:r>
    </w:p>
    <w:p>
      <w:pPr>
        <w:pStyle w:val="ListBullet"/>
      </w:pPr>
      <w:r>
        <w:t>`EvidencePage.tsx`에서 위성 타일·침수흔적도 지도·피해복구 근거를 분리 표출</w:t>
      </w:r>
    </w:p>
    <w:p>
      <w:pPr>
        <w:pStyle w:val="ListBullet"/>
      </w:pPr>
      <w:r>
        <w:t>6개 타일 세트의 보고서 근거 선택·해제 및 상태메시지 구현</w:t>
      </w:r>
    </w:p>
    <w:p>
      <w:pPr>
        <w:pStyle w:val="ListBullet"/>
      </w:pPr>
      <w:r>
        <w:t>`ADR-010-standalone-256-flood-imagery-tiles.md`, 상세설계, 수용시나리오, Smoke Test 추가</w:t>
      </w:r>
    </w:p>
    <w:p>
      <w:pPr>
        <w:pStyle w:val="ListBullet"/>
      </w:pPr>
      <w:r>
        <w:t>`smoke_flood_imagery_tiles.py`에서 자산 수, 단계·종류, 256×256, Seed 상태, 파일 존재를 자동검증</w:t>
      </w:r>
    </w:p>
    <w:p>
      <w:pPr>
        <w:pStyle w:val="Heading2"/>
        <w:keepNext/>
      </w:pPr>
      <w:r>
        <w:t>29.11 시험·검증 기준</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F4E78"/>
          </w:tcPr>
          <w:p>
            <w:r/>
            <w:r>
              <w:rPr>
                <w:b/>
                <w:color w:val="FFFFFF"/>
                <w:sz w:val="16"/>
              </w:rPr>
              <w:t>시험ID</w:t>
            </w:r>
          </w:p>
        </w:tc>
        <w:tc>
          <w:tcPr>
            <w:tcW w:type="dxa" w:w="2541"/>
            <w:vAlign w:val="center"/>
            <w:shd w:fill="1F4E78"/>
          </w:tcPr>
          <w:p>
            <w:r/>
            <w:r>
              <w:rPr>
                <w:b/>
                <w:color w:val="FFFFFF"/>
                <w:sz w:val="16"/>
              </w:rPr>
              <w:t>검증내용</w:t>
            </w:r>
          </w:p>
        </w:tc>
        <w:tc>
          <w:tcPr>
            <w:tcW w:type="dxa" w:w="2541"/>
            <w:vAlign w:val="center"/>
            <w:shd w:fill="1F4E78"/>
          </w:tcPr>
          <w:p>
            <w:r/>
            <w:r>
              <w:rPr>
                <w:b/>
                <w:color w:val="FFFFFF"/>
                <w:sz w:val="16"/>
              </w:rPr>
              <w:t>기대결과</w:t>
            </w:r>
          </w:p>
        </w:tc>
        <w:tc>
          <w:tcPr>
            <w:tcW w:type="dxa" w:w="2541"/>
            <w:vAlign w:val="center"/>
            <w:shd w:fill="1F4E78"/>
          </w:tcPr>
          <w:p>
            <w:r/>
            <w:r>
              <w:rPr>
                <w:b/>
                <w:color w:val="FFFFFF"/>
                <w:sz w:val="16"/>
              </w:rPr>
              <w:t>상태</w:t>
            </w:r>
          </w:p>
        </w:tc>
      </w:tr>
      <w:tr>
        <w:trPr>
          <w:cantSplit/>
        </w:trPr>
        <w:tc>
          <w:tcPr>
            <w:tcW w:type="dxa" w:w="2541"/>
            <w:vAlign w:val="center"/>
          </w:tcPr>
          <w:p>
            <w:r/>
            <w:r>
              <w:rPr>
                <w:b w:val="0"/>
                <w:sz w:val="16"/>
              </w:rPr>
              <w:t>T-IMG-001</w:t>
            </w:r>
          </w:p>
        </w:tc>
        <w:tc>
          <w:tcPr>
            <w:tcW w:type="dxa" w:w="2541"/>
            <w:vAlign w:val="center"/>
          </w:tcPr>
          <w:p>
            <w:r/>
            <w:r>
              <w:rPr>
                <w:b w:val="0"/>
                <w:sz w:val="16"/>
              </w:rPr>
              <w:t>PRE/EVENT/POST × SATELLITE/WATER_MASK</w:t>
            </w:r>
          </w:p>
        </w:tc>
        <w:tc>
          <w:tcPr>
            <w:tcW w:type="dxa" w:w="2541"/>
            <w:vAlign w:val="center"/>
          </w:tcPr>
          <w:p>
            <w:r/>
            <w:r>
              <w:rPr>
                <w:b w:val="0"/>
                <w:sz w:val="16"/>
              </w:rPr>
              <w:t>총 6개 자산</w:t>
            </w:r>
          </w:p>
        </w:tc>
        <w:tc>
          <w:tcPr>
            <w:tcW w:type="dxa" w:w="2541"/>
            <w:vAlign w:val="center"/>
          </w:tcPr>
          <w:p>
            <w:r/>
            <w:r>
              <w:rPr>
                <w:b w:val="0"/>
                <w:sz w:val="16"/>
              </w:rPr>
              <w:t>구현</w:t>
            </w:r>
          </w:p>
        </w:tc>
      </w:tr>
      <w:tr>
        <w:trPr>
          <w:cantSplit/>
        </w:trPr>
        <w:tc>
          <w:tcPr>
            <w:tcW w:type="dxa" w:w="2541"/>
            <w:vAlign w:val="center"/>
          </w:tcPr>
          <w:p>
            <w:r/>
            <w:r>
              <w:rPr>
                <w:b w:val="0"/>
                <w:sz w:val="16"/>
              </w:rPr>
              <w:t>T-IMG-002</w:t>
            </w:r>
          </w:p>
        </w:tc>
        <w:tc>
          <w:tcPr>
            <w:tcW w:type="dxa" w:w="2541"/>
            <w:vAlign w:val="center"/>
          </w:tcPr>
          <w:p>
            <w:r/>
            <w:r>
              <w:rPr>
                <w:b w:val="0"/>
                <w:sz w:val="16"/>
              </w:rPr>
              <w:t>PNG 픽셀 크기</w:t>
            </w:r>
          </w:p>
        </w:tc>
        <w:tc>
          <w:tcPr>
            <w:tcW w:type="dxa" w:w="2541"/>
            <w:vAlign w:val="center"/>
          </w:tcPr>
          <w:p>
            <w:r/>
            <w:r>
              <w:rPr>
                <w:b w:val="0"/>
                <w:sz w:val="16"/>
              </w:rPr>
              <w:t>모두 256×256</w:t>
            </w:r>
          </w:p>
        </w:tc>
        <w:tc>
          <w:tcPr>
            <w:tcW w:type="dxa" w:w="2541"/>
            <w:vAlign w:val="center"/>
          </w:tcPr>
          <w:p>
            <w:r/>
            <w:r>
              <w:rPr>
                <w:b w:val="0"/>
                <w:sz w:val="16"/>
              </w:rPr>
              <w:t>구현</w:t>
            </w:r>
          </w:p>
        </w:tc>
      </w:tr>
      <w:tr>
        <w:trPr>
          <w:cantSplit/>
        </w:trPr>
        <w:tc>
          <w:tcPr>
            <w:tcW w:type="dxa" w:w="2541"/>
            <w:vAlign w:val="center"/>
          </w:tcPr>
          <w:p>
            <w:r/>
            <w:r>
              <w:rPr>
                <w:b w:val="0"/>
                <w:sz w:val="16"/>
              </w:rPr>
              <w:t>T-IMG-003</w:t>
            </w:r>
          </w:p>
        </w:tc>
        <w:tc>
          <w:tcPr>
            <w:tcW w:type="dxa" w:w="2541"/>
            <w:vAlign w:val="center"/>
          </w:tcPr>
          <w:p>
            <w:r/>
            <w:r>
              <w:rPr>
                <w:b w:val="0"/>
                <w:sz w:val="16"/>
              </w:rPr>
              <w:t>시점 기준</w:t>
            </w:r>
          </w:p>
        </w:tc>
        <w:tc>
          <w:tcPr>
            <w:tcW w:type="dxa" w:w="2541"/>
            <w:vAlign w:val="center"/>
          </w:tcPr>
          <w:p>
            <w:r/>
            <w:r>
              <w:rPr>
                <w:b w:val="0"/>
                <w:sz w:val="16"/>
              </w:rPr>
              <w:t>PRE -12일, EVENT 시작~종료+2일, POST 종료+12일</w:t>
            </w:r>
          </w:p>
        </w:tc>
        <w:tc>
          <w:tcPr>
            <w:tcW w:type="dxa" w:w="2541"/>
            <w:vAlign w:val="center"/>
          </w:tcPr>
          <w:p>
            <w:r/>
            <w:r>
              <w:rPr>
                <w:b w:val="0"/>
                <w:sz w:val="16"/>
              </w:rPr>
              <w:t>구현</w:t>
            </w:r>
          </w:p>
        </w:tc>
      </w:tr>
      <w:tr>
        <w:trPr>
          <w:cantSplit/>
        </w:trPr>
        <w:tc>
          <w:tcPr>
            <w:tcW w:type="dxa" w:w="2541"/>
            <w:vAlign w:val="center"/>
          </w:tcPr>
          <w:p>
            <w:r/>
            <w:r>
              <w:rPr>
                <w:b w:val="0"/>
                <w:sz w:val="16"/>
              </w:rPr>
              <w:t>T-IMG-004</w:t>
            </w:r>
          </w:p>
        </w:tc>
        <w:tc>
          <w:tcPr>
            <w:tcW w:type="dxa" w:w="2541"/>
            <w:vAlign w:val="center"/>
          </w:tcPr>
          <w:p>
            <w:r/>
            <w:r>
              <w:rPr>
                <w:b w:val="0"/>
                <w:sz w:val="16"/>
              </w:rPr>
              <w:t>지도 중첩금지</w:t>
            </w:r>
          </w:p>
        </w:tc>
        <w:tc>
          <w:tcPr>
            <w:tcW w:type="dxa" w:w="2541"/>
            <w:vAlign w:val="center"/>
          </w:tcPr>
          <w:p>
            <w:r/>
            <w:r>
              <w:rPr>
                <w:b w:val="0"/>
                <w:sz w:val="16"/>
              </w:rPr>
              <w:t>map_overlay_allowed=false</w:t>
            </w:r>
          </w:p>
        </w:tc>
        <w:tc>
          <w:tcPr>
            <w:tcW w:type="dxa" w:w="2541"/>
            <w:vAlign w:val="center"/>
          </w:tcPr>
          <w:p>
            <w:r/>
            <w:r>
              <w:rPr>
                <w:b w:val="0"/>
                <w:sz w:val="16"/>
              </w:rPr>
              <w:t>구현</w:t>
            </w:r>
          </w:p>
        </w:tc>
      </w:tr>
      <w:tr>
        <w:trPr>
          <w:cantSplit/>
        </w:trPr>
        <w:tc>
          <w:tcPr>
            <w:tcW w:type="dxa" w:w="2541"/>
            <w:vAlign w:val="center"/>
          </w:tcPr>
          <w:p>
            <w:r/>
            <w:r>
              <w:rPr>
                <w:b w:val="0"/>
                <w:sz w:val="16"/>
              </w:rPr>
              <w:t>T-IMG-005</w:t>
            </w:r>
          </w:p>
        </w:tc>
        <w:tc>
          <w:tcPr>
            <w:tcW w:type="dxa" w:w="2541"/>
            <w:vAlign w:val="center"/>
          </w:tcPr>
          <w:p>
            <w:r/>
            <w:r>
              <w:rPr>
                <w:b w:val="0"/>
                <w:sz w:val="16"/>
              </w:rPr>
              <w:t>자료상태</w:t>
            </w:r>
          </w:p>
        </w:tc>
        <w:tc>
          <w:tcPr>
            <w:tcW w:type="dxa" w:w="2541"/>
            <w:vAlign w:val="center"/>
          </w:tcPr>
          <w:p>
            <w:r/>
            <w:r>
              <w:rPr>
                <w:b w:val="0"/>
                <w:sz w:val="16"/>
              </w:rPr>
              <w:t>official_data=false, data_status=mock, shared_demo=true</w:t>
            </w:r>
          </w:p>
        </w:tc>
        <w:tc>
          <w:tcPr>
            <w:tcW w:type="dxa" w:w="2541"/>
            <w:vAlign w:val="center"/>
          </w:tcPr>
          <w:p>
            <w:r/>
            <w:r>
              <w:rPr>
                <w:b w:val="0"/>
                <w:sz w:val="16"/>
              </w:rPr>
              <w:t>구현</w:t>
            </w:r>
          </w:p>
        </w:tc>
      </w:tr>
      <w:tr>
        <w:trPr>
          <w:cantSplit/>
        </w:trPr>
        <w:tc>
          <w:tcPr>
            <w:tcW w:type="dxa" w:w="2541"/>
            <w:vAlign w:val="center"/>
          </w:tcPr>
          <w:p>
            <w:r/>
            <w:r>
              <w:rPr>
                <w:b w:val="0"/>
                <w:sz w:val="16"/>
              </w:rPr>
              <w:t>T-IMG-006</w:t>
            </w:r>
          </w:p>
        </w:tc>
        <w:tc>
          <w:tcPr>
            <w:tcW w:type="dxa" w:w="2541"/>
            <w:vAlign w:val="center"/>
          </w:tcPr>
          <w:p>
            <w:r/>
            <w:r>
              <w:rPr>
                <w:b w:val="0"/>
                <w:sz w:val="16"/>
              </w:rPr>
              <w:t>EVENT 출처</w:t>
            </w:r>
          </w:p>
        </w:tc>
        <w:tc>
          <w:tcPr>
            <w:tcW w:type="dxa" w:w="2541"/>
            <w:vAlign w:val="center"/>
          </w:tcPr>
          <w:p>
            <w:r/>
            <w:r>
              <w:rPr>
                <w:b w:val="0"/>
                <w:sz w:val="16"/>
              </w:rPr>
              <w:t>생성 Seed 문구 표시</w:t>
            </w:r>
          </w:p>
        </w:tc>
        <w:tc>
          <w:tcPr>
            <w:tcW w:type="dxa" w:w="2541"/>
            <w:vAlign w:val="center"/>
          </w:tcPr>
          <w:p>
            <w:r/>
            <w:r>
              <w:rPr>
                <w:b w:val="0"/>
                <w:sz w:val="16"/>
              </w:rPr>
              <w:t>구현</w:t>
            </w:r>
          </w:p>
        </w:tc>
      </w:tr>
      <w:tr>
        <w:trPr>
          <w:cantSplit/>
        </w:trPr>
        <w:tc>
          <w:tcPr>
            <w:tcW w:type="dxa" w:w="2541"/>
            <w:vAlign w:val="center"/>
          </w:tcPr>
          <w:p>
            <w:r/>
            <w:r>
              <w:rPr>
                <w:b w:val="0"/>
                <w:sz w:val="16"/>
              </w:rPr>
              <w:t>T-IMG-007</w:t>
            </w:r>
          </w:p>
        </w:tc>
        <w:tc>
          <w:tcPr>
            <w:tcW w:type="dxa" w:w="2541"/>
            <w:vAlign w:val="center"/>
          </w:tcPr>
          <w:p>
            <w:r/>
            <w:r>
              <w:rPr>
                <w:b w:val="0"/>
                <w:sz w:val="16"/>
              </w:rPr>
              <w:t>접근성</w:t>
            </w:r>
          </w:p>
        </w:tc>
        <w:tc>
          <w:tcPr>
            <w:tcW w:type="dxa" w:w="2541"/>
            <w:vAlign w:val="center"/>
          </w:tcPr>
          <w:p>
            <w:r/>
            <w:r>
              <w:rPr>
                <w:b w:val="0"/>
                <w:sz w:val="16"/>
              </w:rPr>
              <w:t>Alt text·메타표·키보드 버튼</w:t>
            </w:r>
          </w:p>
        </w:tc>
        <w:tc>
          <w:tcPr>
            <w:tcW w:type="dxa" w:w="2541"/>
            <w:vAlign w:val="center"/>
          </w:tcPr>
          <w:p>
            <w:r/>
            <w:r>
              <w:rPr>
                <w:b w:val="0"/>
                <w:sz w:val="16"/>
              </w:rPr>
              <w:t>구현</w:t>
            </w:r>
          </w:p>
        </w:tc>
      </w:tr>
      <w:tr>
        <w:trPr>
          <w:cantSplit/>
        </w:trPr>
        <w:tc>
          <w:tcPr>
            <w:tcW w:type="dxa" w:w="2541"/>
            <w:vAlign w:val="center"/>
          </w:tcPr>
          <w:p>
            <w:r/>
            <w:r>
              <w:rPr>
                <w:b w:val="0"/>
                <w:sz w:val="16"/>
              </w:rPr>
              <w:t>T-IMG-008</w:t>
            </w:r>
          </w:p>
        </w:tc>
        <w:tc>
          <w:tcPr>
            <w:tcW w:type="dxa" w:w="2541"/>
            <w:vAlign w:val="center"/>
          </w:tcPr>
          <w:p>
            <w:r/>
            <w:r>
              <w:rPr>
                <w:b w:val="0"/>
                <w:sz w:val="16"/>
              </w:rPr>
              <w:t>보고서 연계</w:t>
            </w:r>
          </w:p>
        </w:tc>
        <w:tc>
          <w:tcPr>
            <w:tcW w:type="dxa" w:w="2541"/>
            <w:vAlign w:val="center"/>
          </w:tcPr>
          <w:p>
            <w:r/>
            <w:r>
              <w:rPr>
                <w:b w:val="0"/>
                <w:sz w:val="16"/>
              </w:rPr>
              <w:t>6개 asset_id 선택반영, 현재 피해 자동기입 금지</w:t>
            </w:r>
          </w:p>
        </w:tc>
        <w:tc>
          <w:tcPr>
            <w:tcW w:type="dxa" w:w="2541"/>
            <w:vAlign w:val="center"/>
          </w:tcPr>
          <w:p>
            <w:r/>
            <w:r>
              <w:rPr>
                <w:b w:val="0"/>
                <w:sz w:val="16"/>
              </w:rPr>
              <w:t>구현</w:t>
            </w:r>
          </w:p>
        </w:tc>
      </w:tr>
      <w:tr>
        <w:trPr>
          <w:cantSplit/>
        </w:trPr>
        <w:tc>
          <w:tcPr>
            <w:tcW w:type="dxa" w:w="2541"/>
            <w:vAlign w:val="center"/>
          </w:tcPr>
          <w:p>
            <w:r/>
            <w:r>
              <w:rPr>
                <w:b w:val="0"/>
                <w:sz w:val="16"/>
              </w:rPr>
              <w:t>T-IMG-009</w:t>
            </w:r>
          </w:p>
        </w:tc>
        <w:tc>
          <w:tcPr>
            <w:tcW w:type="dxa" w:w="2541"/>
            <w:vAlign w:val="center"/>
          </w:tcPr>
          <w:p>
            <w:r/>
            <w:r>
              <w:rPr>
                <w:b w:val="0"/>
                <w:sz w:val="16"/>
              </w:rPr>
              <w:t>실제 Vercel 렌더링</w:t>
            </w:r>
          </w:p>
        </w:tc>
        <w:tc>
          <w:tcPr>
            <w:tcW w:type="dxa" w:w="2541"/>
            <w:vAlign w:val="center"/>
          </w:tcPr>
          <w:p>
            <w:r/>
            <w:r>
              <w:rPr>
                <w:b w:val="0"/>
                <w:sz w:val="16"/>
              </w:rPr>
              <w:t>Preview에서 이미지·Reflow·캐시 확인</w:t>
            </w:r>
          </w:p>
        </w:tc>
        <w:tc>
          <w:tcPr>
            <w:tcW w:type="dxa" w:w="2541"/>
            <w:vAlign w:val="center"/>
          </w:tcPr>
          <w:p>
            <w:r/>
            <w:r>
              <w:rPr>
                <w:b w:val="0"/>
                <w:sz w:val="16"/>
              </w:rPr>
              <w:t>실환경 대기</w:t>
            </w:r>
          </w:p>
        </w:tc>
      </w:tr>
    </w:tbl>
    <w:p>
      <w:pPr>
        <w:pStyle w:val="Heading2"/>
        <w:keepNext/>
      </w:pPr>
      <w:r>
        <w:t>29.12 다음 개발단계</w:t>
      </w:r>
    </w:p>
    <w:p>
      <w:pPr>
        <w:pStyle w:val="ListBullet"/>
      </w:pPr>
      <w:r>
        <w:t>Vercel Preview에 Source v0.7을 배포하고 `/evidence`의 6개 타일 로딩, 반응형 Reflow, 대체텍스트와 보고서 선택상태를 검증한다.</w:t>
      </w:r>
    </w:p>
    <w:p>
      <w:pPr>
        <w:pStyle w:val="ListBullet"/>
      </w:pPr>
      <w:r>
        <w:t>VWorld 신규키·허용 도메인을 적용하여 메인 지도와 근거페이지의 2D 지도가 정상 표시되는지 확인한다.</w:t>
      </w:r>
    </w:p>
    <w:p>
      <w:pPr>
        <w:pStyle w:val="ListBullet"/>
      </w:pPr>
      <w:r>
        <w:t>실제 DisasterEvent가 제공되면 event_start_at·event_end_at을 기준으로 PRE/EVENT/POST 후보영상을 자동 분류하는 Provider 로직을 구현한다.</w:t>
      </w:r>
    </w:p>
    <w:p>
      <w:pPr>
        <w:pStyle w:val="ListBullet"/>
      </w:pPr>
      <w:r>
        <w:t>목표일과 실제 촬영일이 다른 경우 `offset_days_from_target`과 선택사유를 화면에 표시한다.</w:t>
      </w:r>
    </w:p>
    <w:p>
      <w:pPr>
        <w:pStyle w:val="ListBullet"/>
      </w:pPr>
      <w:r>
        <w:t>쓰리디랩스 자료 수령 시 정식 위성영상·수계마스크·공간 Footprint·품질메타로 교체하고 현재 Seed는 시연 Fixture로 보존한다.</w:t>
      </w:r>
    </w:p>
    <w:p>
      <w:pPr>
        <w:pStyle w:val="ListBullet"/>
      </w:pPr>
      <w:r>
        <w:t>선택한 영상·마스크를 보고서 초안의 “위성·침수 근거” 절에 자동 반영하되, 피해예측·공식 피해현황으로 변환하지 않는다.</w:t>
      </w:r>
    </w:p>
    <w:p>
      <w:pPr>
        <w:pStyle w:val="ListBullet"/>
      </w:pPr>
      <w:r>
        <w:t>키보드·화면낭독기 E2E와 이미지 로딩 실패·대체텍스트·404 Fallback 시험을 추가한다.</w:t>
      </w:r>
    </w:p>
    <w:p>
      <w:r>
        <w:br w:type="page"/>
      </w:r>
    </w:p>
    <w:p>
      <w:pPr>
        <w:pStyle w:val="Heading1"/>
        <w:keepNext/>
      </w:pPr>
      <w:r>
        <w:t>30. 홍수 Phase Selection·수계마스크 상대변화 및 7차 개발 구현</w:t>
      </w:r>
    </w:p>
    <w:p>
      <w:pPr>
        <w:pStyle w:val="IntenseQuote"/>
      </w:pPr>
      <w:r>
        <w:rPr>
          <w:b/>
        </w:rPr>
        <w:t xml:space="preserve">확정 결정: </w:t>
      </w:r>
      <w:r>
        <w:t>PRE·EVENT·POST 시점 정의를 실제 Event 시작·종료시각으로 자동 계산하고, 후보 위성영상·수계마스크 중 유효자료를 선정한다. 현재 256×256 Seed 마스크의 정량값은 픽셀 상대변화까지만 제공하며 지리면적·침수심·피해예측으로 확장하지 않는다.</w:t>
      </w:r>
    </w:p>
    <w:p>
      <w:pPr>
        <w:pStyle w:val="Heading2"/>
        <w:keepNext/>
      </w:pPr>
      <w:r>
        <w:t>30.1 개정 목적</w:t>
      </w:r>
    </w:p>
    <w:p>
      <w:r>
        <w:t>v1.0에서는 PRE·EVENT·POST 시점 기준과 6개 Seed 타일을 확정하였다. v1.1에서는 실제 DisasterEvent와 정식 쓰리디랩스 후보자료를 수령했을 때 동일 기준을 반복 적용할 수 있도록 자동선정 로직을 설계·구현한다. 또한 수계마스크를 단순 이미지로만 보여주지 않고, 256×256 이진 마스크의 흰색 픽셀 수와 PRE 대비 상대변화를 접근 가능한 표 형태로 제공한다.</w:t>
      </w:r>
    </w:p>
    <w:p>
      <w:pPr>
        <w:pStyle w:val="ListBullet"/>
      </w:pPr>
      <w:r>
        <w:t>입력: event_id, event_start_at, event_end_at, 후보영상 acquired_at·asset_kind·품질메타</w:t>
      </w:r>
    </w:p>
    <w:p>
      <w:pPr>
        <w:pStyle w:val="ListBullet"/>
      </w:pPr>
      <w:r>
        <w:t>출력: 단계별 선택 asset_id, 목표시각, 실제 촬영시각, 목표일 편차, 유효 후보 수, 선택사유</w:t>
      </w:r>
    </w:p>
    <w:p>
      <w:pPr>
        <w:pStyle w:val="ListBullet"/>
      </w:pPr>
      <w:r>
        <w:t>적용 화면: `/evidence`의 PRE·EVENT·POST 카드와 메타데이터 표</w:t>
      </w:r>
    </w:p>
    <w:p>
      <w:pPr>
        <w:pStyle w:val="ListBullet"/>
      </w:pPr>
      <w:r>
        <w:t>보고서 적용: 선택한 6개 자산과 픽셀 상대변화를 “피해·변화 참고근거”로 반영</w:t>
      </w:r>
    </w:p>
    <w:p>
      <w:pPr>
        <w:pStyle w:val="ListBullet"/>
      </w:pPr>
      <w:r>
        <w:t>안전 제한: 현재 피해현황·공식 침수면적·피해예측으로 자동 변환하지 않음</w:t>
      </w:r>
    </w:p>
    <w:p>
      <w:pPr>
        <w:pStyle w:val="Heading2"/>
        <w:keepNext/>
      </w:pPr>
      <w:r>
        <w:t>30.2 Phase Selection Engine 상세규칙</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F4E78"/>
          </w:tcPr>
          <w:p>
            <w:r/>
            <w:r>
              <w:rPr>
                <w:b/>
                <w:color w:val="FFFFFF"/>
                <w:sz w:val="16"/>
              </w:rPr>
              <w:t>단계</w:t>
            </w:r>
          </w:p>
        </w:tc>
        <w:tc>
          <w:tcPr>
            <w:tcW w:type="dxa" w:w="1452"/>
            <w:vAlign w:val="center"/>
            <w:shd w:fill="1F4E78"/>
          </w:tcPr>
          <w:p>
            <w:r/>
            <w:r>
              <w:rPr>
                <w:b/>
                <w:color w:val="FFFFFF"/>
                <w:sz w:val="16"/>
              </w:rPr>
              <w:t>목표시각</w:t>
            </w:r>
          </w:p>
        </w:tc>
        <w:tc>
          <w:tcPr>
            <w:tcW w:type="dxa" w:w="1452"/>
            <w:vAlign w:val="center"/>
            <w:shd w:fill="1F4E78"/>
          </w:tcPr>
          <w:p>
            <w:r/>
            <w:r>
              <w:rPr>
                <w:b/>
                <w:color w:val="FFFFFF"/>
                <w:sz w:val="16"/>
              </w:rPr>
              <w:t>유효 후보</w:t>
            </w:r>
          </w:p>
        </w:tc>
        <w:tc>
          <w:tcPr>
            <w:tcW w:type="dxa" w:w="1452"/>
            <w:vAlign w:val="center"/>
            <w:shd w:fill="1F4E78"/>
          </w:tcPr>
          <w:p>
            <w:r/>
            <w:r>
              <w:rPr>
                <w:b/>
                <w:color w:val="FFFFFF"/>
                <w:sz w:val="16"/>
              </w:rPr>
              <w:t>선정 우선순위</w:t>
            </w:r>
          </w:p>
        </w:tc>
        <w:tc>
          <w:tcPr>
            <w:tcW w:type="dxa" w:w="1452"/>
            <w:vAlign w:val="center"/>
            <w:shd w:fill="1F4E78"/>
          </w:tcPr>
          <w:p>
            <w:r/>
            <w:r>
              <w:rPr>
                <w:b/>
                <w:color w:val="FFFFFF"/>
                <w:sz w:val="16"/>
              </w:rPr>
              <w:t>편차 산식</w:t>
            </w:r>
          </w:p>
        </w:tc>
        <w:tc>
          <w:tcPr>
            <w:tcW w:type="dxa" w:w="1452"/>
            <w:vAlign w:val="center"/>
            <w:shd w:fill="1F4E78"/>
          </w:tcPr>
          <w:p>
            <w:r/>
            <w:r>
              <w:rPr>
                <w:b/>
                <w:color w:val="FFFFFF"/>
                <w:sz w:val="16"/>
              </w:rPr>
              <w:t>실패조건</w:t>
            </w:r>
          </w:p>
        </w:tc>
        <w:tc>
          <w:tcPr>
            <w:tcW w:type="dxa" w:w="1452"/>
            <w:vAlign w:val="center"/>
            <w:shd w:fill="1F4E78"/>
          </w:tcPr>
          <w:p>
            <w:r/>
            <w:r>
              <w:rPr>
                <w:b/>
                <w:color w:val="FFFFFF"/>
                <w:sz w:val="16"/>
              </w:rPr>
              <w:t>출력</w:t>
            </w:r>
          </w:p>
        </w:tc>
      </w:tr>
      <w:tr>
        <w:tc>
          <w:tcPr>
            <w:tcW w:type="dxa" w:w="1452"/>
            <w:vAlign w:val="center"/>
          </w:tcPr>
          <w:p>
            <w:r/>
            <w:r>
              <w:rPr>
                <w:b w:val="0"/>
                <w:sz w:val="14"/>
              </w:rPr>
              <w:t>PRE</w:t>
            </w:r>
          </w:p>
        </w:tc>
        <w:tc>
          <w:tcPr>
            <w:tcW w:type="dxa" w:w="1452"/>
            <w:vAlign w:val="center"/>
          </w:tcPr>
          <w:p>
            <w:r/>
            <w:r>
              <w:rPr>
                <w:b w:val="0"/>
                <w:sz w:val="14"/>
              </w:rPr>
              <w:t>event_start_at - 12일</w:t>
            </w:r>
          </w:p>
        </w:tc>
        <w:tc>
          <w:tcPr>
            <w:tcW w:type="dxa" w:w="1452"/>
            <w:vAlign w:val="center"/>
          </w:tcPr>
          <w:p>
            <w:r/>
            <w:r>
              <w:rPr>
                <w:b w:val="0"/>
                <w:sz w:val="14"/>
              </w:rPr>
              <w:t>event_start_at 이전</w:t>
            </w:r>
          </w:p>
        </w:tc>
        <w:tc>
          <w:tcPr>
            <w:tcW w:type="dxa" w:w="1452"/>
            <w:vAlign w:val="center"/>
          </w:tcPr>
          <w:p>
            <w:r/>
            <w:r>
              <w:rPr>
                <w:b w:val="0"/>
                <w:sz w:val="14"/>
              </w:rPr>
              <w:t>목표시각과 절대편차 최소</w:t>
            </w:r>
          </w:p>
        </w:tc>
        <w:tc>
          <w:tcPr>
            <w:tcW w:type="dxa" w:w="1452"/>
            <w:vAlign w:val="center"/>
          </w:tcPr>
          <w:p>
            <w:r/>
            <w:r>
              <w:rPr>
                <w:b w:val="0"/>
                <w:sz w:val="14"/>
              </w:rPr>
              <w:t>(acquired-target)/1일</w:t>
            </w:r>
          </w:p>
        </w:tc>
        <w:tc>
          <w:tcPr>
            <w:tcW w:type="dxa" w:w="1452"/>
            <w:vAlign w:val="center"/>
          </w:tcPr>
          <w:p>
            <w:r/>
            <w:r>
              <w:rPr>
                <w:b w:val="0"/>
                <w:sz w:val="14"/>
              </w:rPr>
              <w:t>사건 시작 이전 후보 없음</w:t>
            </w:r>
          </w:p>
        </w:tc>
        <w:tc>
          <w:tcPr>
            <w:tcW w:type="dxa" w:w="1452"/>
            <w:vAlign w:val="center"/>
          </w:tcPr>
          <w:p>
            <w:r/>
            <w:r>
              <w:rPr>
                <w:b w:val="0"/>
                <w:sz w:val="14"/>
              </w:rPr>
              <w:t>asset_id·offset_days·reason</w:t>
            </w:r>
          </w:p>
        </w:tc>
      </w:tr>
      <w:tr>
        <w:tc>
          <w:tcPr>
            <w:tcW w:type="dxa" w:w="1452"/>
            <w:vAlign w:val="center"/>
          </w:tcPr>
          <w:p>
            <w:r/>
            <w:r>
              <w:rPr>
                <w:b w:val="0"/>
                <w:sz w:val="14"/>
              </w:rPr>
              <w:t>EVENT</w:t>
            </w:r>
          </w:p>
        </w:tc>
        <w:tc>
          <w:tcPr>
            <w:tcW w:type="dxa" w:w="1452"/>
            <w:vAlign w:val="center"/>
          </w:tcPr>
          <w:p>
            <w:r/>
            <w:r>
              <w:rPr>
                <w:b w:val="0"/>
                <w:sz w:val="14"/>
              </w:rPr>
              <w:t>사건 시작~종료의 중간시각</w:t>
            </w:r>
          </w:p>
        </w:tc>
        <w:tc>
          <w:tcPr>
            <w:tcW w:type="dxa" w:w="1452"/>
            <w:vAlign w:val="center"/>
          </w:tcPr>
          <w:p>
            <w:r/>
            <w:r>
              <w:rPr>
                <w:b w:val="0"/>
                <w:sz w:val="14"/>
              </w:rPr>
              <w:t>event_start_at~event_end_at+2일</w:t>
            </w:r>
          </w:p>
        </w:tc>
        <w:tc>
          <w:tcPr>
            <w:tcW w:type="dxa" w:w="1452"/>
            <w:vAlign w:val="center"/>
          </w:tcPr>
          <w:p>
            <w:r/>
            <w:r>
              <w:rPr>
                <w:b w:val="0"/>
                <w:sz w:val="14"/>
              </w:rPr>
              <w:t>공식성·구름량·품질 후 중간시각 근접</w:t>
            </w:r>
          </w:p>
        </w:tc>
        <w:tc>
          <w:tcPr>
            <w:tcW w:type="dxa" w:w="1452"/>
            <w:vAlign w:val="center"/>
          </w:tcPr>
          <w:p>
            <w:r/>
            <w:r>
              <w:rPr>
                <w:b w:val="0"/>
                <w:sz w:val="14"/>
              </w:rPr>
              <w:t>(acquired-midpoint)/1일</w:t>
            </w:r>
          </w:p>
        </w:tc>
        <w:tc>
          <w:tcPr>
            <w:tcW w:type="dxa" w:w="1452"/>
            <w:vAlign w:val="center"/>
          </w:tcPr>
          <w:p>
            <w:r/>
            <w:r>
              <w:rPr>
                <w:b w:val="0"/>
                <w:sz w:val="14"/>
              </w:rPr>
              <w:t>유효구간 후보 없음</w:t>
            </w:r>
          </w:p>
        </w:tc>
        <w:tc>
          <w:tcPr>
            <w:tcW w:type="dxa" w:w="1452"/>
            <w:vAlign w:val="center"/>
          </w:tcPr>
          <w:p>
            <w:r/>
            <w:r>
              <w:rPr>
                <w:b w:val="0"/>
                <w:sz w:val="14"/>
              </w:rPr>
              <w:t>asset_id·window·reason</w:t>
            </w:r>
          </w:p>
        </w:tc>
      </w:tr>
      <w:tr>
        <w:tc>
          <w:tcPr>
            <w:tcW w:type="dxa" w:w="1452"/>
            <w:vAlign w:val="center"/>
          </w:tcPr>
          <w:p>
            <w:r/>
            <w:r>
              <w:rPr>
                <w:b w:val="0"/>
                <w:sz w:val="14"/>
              </w:rPr>
              <w:t>POST</w:t>
            </w:r>
          </w:p>
        </w:tc>
        <w:tc>
          <w:tcPr>
            <w:tcW w:type="dxa" w:w="1452"/>
            <w:vAlign w:val="center"/>
          </w:tcPr>
          <w:p>
            <w:r/>
            <w:r>
              <w:rPr>
                <w:b w:val="0"/>
                <w:sz w:val="14"/>
              </w:rPr>
              <w:t>event_end_at + 12일</w:t>
            </w:r>
          </w:p>
        </w:tc>
        <w:tc>
          <w:tcPr>
            <w:tcW w:type="dxa" w:w="1452"/>
            <w:vAlign w:val="center"/>
          </w:tcPr>
          <w:p>
            <w:r/>
            <w:r>
              <w:rPr>
                <w:b w:val="0"/>
                <w:sz w:val="14"/>
              </w:rPr>
              <w:t>event_end_at+2일 이후</w:t>
            </w:r>
          </w:p>
        </w:tc>
        <w:tc>
          <w:tcPr>
            <w:tcW w:type="dxa" w:w="1452"/>
            <w:vAlign w:val="center"/>
          </w:tcPr>
          <w:p>
            <w:r/>
            <w:r>
              <w:rPr>
                <w:b w:val="0"/>
                <w:sz w:val="14"/>
              </w:rPr>
              <w:t>목표시각과 절대편차 최소</w:t>
            </w:r>
          </w:p>
        </w:tc>
        <w:tc>
          <w:tcPr>
            <w:tcW w:type="dxa" w:w="1452"/>
            <w:vAlign w:val="center"/>
          </w:tcPr>
          <w:p>
            <w:r/>
            <w:r>
              <w:rPr>
                <w:b w:val="0"/>
                <w:sz w:val="14"/>
              </w:rPr>
              <w:t>(acquired-target)/1일</w:t>
            </w:r>
          </w:p>
        </w:tc>
        <w:tc>
          <w:tcPr>
            <w:tcW w:type="dxa" w:w="1452"/>
            <w:vAlign w:val="center"/>
          </w:tcPr>
          <w:p>
            <w:r/>
            <w:r>
              <w:rPr>
                <w:b w:val="0"/>
                <w:sz w:val="14"/>
              </w:rPr>
              <w:t>EVENT 이후 후보 없음</w:t>
            </w:r>
          </w:p>
        </w:tc>
        <w:tc>
          <w:tcPr>
            <w:tcW w:type="dxa" w:w="1452"/>
            <w:vAlign w:val="center"/>
          </w:tcPr>
          <w:p>
            <w:r/>
            <w:r>
              <w:rPr>
                <w:b w:val="0"/>
                <w:sz w:val="14"/>
              </w:rPr>
              <w:t>asset_id·offset_days·reason</w:t>
            </w:r>
          </w:p>
        </w:tc>
      </w:tr>
    </w:tbl>
    <w:p>
      <w:pPr>
        <w:pStyle w:val="IntenseQuote"/>
      </w:pPr>
      <w:r>
        <w:t>PRE·POST의 ±12일은 “정확히 그 날짜의 영상만 허용”하는 의미가 아니라 목표시각이다. 실제 촬영주기와 구름·노이즈 조건을 고려하여 가장 가까운 유효자료를 선택하고 목표일 편차를 투명하게 표시한다. EVENT는 시작부터 종료 후 2일 이내라는 유효구간을 우선 준수한다.</w:t>
      </w:r>
    </w:p>
    <w:p>
      <w:pPr>
        <w:pStyle w:val="Heading2"/>
        <w:keepNext/>
      </w:pPr>
      <w:r>
        <w:t>30.3 API 및 데이터 계약</w:t>
      </w:r>
    </w:p>
    <w:p>
      <w:pPr>
        <w:pStyle w:val="ListBullet"/>
      </w:pPr>
      <w:r>
        <w:t>POST `/api/v1/satellite-assets/select`</w:t>
      </w:r>
    </w:p>
    <w:p>
      <w:pPr>
        <w:pStyle w:val="ListBullet"/>
      </w:pPr>
      <w:r>
        <w:t>요청: `{ event: { event_id, event_start_at, event_end_at }, candidates? }`</w:t>
      </w:r>
    </w:p>
    <w:p>
      <w:pPr>
        <w:pStyle w:val="ListBullet"/>
      </w:pPr>
      <w:r>
        <w:t>응답: PRE/EVENT/POST × SATELLITE/WATER_MASK 6개 PhaseSelectionResult</w:t>
      </w:r>
    </w:p>
    <w:p>
      <w:pPr>
        <w:pStyle w:val="ListBullet"/>
      </w:pPr>
      <w:r>
        <w:t>PhaseSelectionResult: phase, asset_kind, selected_asset_id, target_at, window_start_at, window_end_at, acquired_at, offset_days_from_target, eligible_count, selection_reason</w:t>
      </w:r>
    </w:p>
    <w:p>
      <w:pPr>
        <w:pStyle w:val="ListBullet"/>
      </w:pPr>
      <w:r>
        <w:t>GET `/api/v1/satellite-assets/metrics?event_id=...`</w:t>
      </w:r>
    </w:p>
    <w:p>
      <w:pPr>
        <w:pStyle w:val="ListBullet"/>
      </w:pPr>
      <w:r>
        <w:t>응답: 256×256 WATER_MASK의 total_pixels, water_pixels, water_ratio_pct, PRE 대비 added·removed·net pixel, delta ratio points</w:t>
      </w:r>
    </w:p>
    <w:p>
      <w:pPr>
        <w:pStyle w:val="ListBullet"/>
      </w:pPr>
      <w:r>
        <w:t>API 메타상태는 `derived`로 표시하고 공식 피해예측이 아니라는 warnings를 포함</w:t>
      </w:r>
    </w:p>
    <w:p>
      <w:pPr>
        <w:pStyle w:val="Heading2"/>
        <w:keepNext/>
      </w:pPr>
      <w:r>
        <w:t>30.4 수계마스크 픽셀 상대변화 산정</w:t>
      </w:r>
    </w:p>
    <w:p>
      <w:r>
        <w:t>현재 Seed 수계마스크는 흰색(명도 128 이상)을 수계·침수 표현 픽셀, 검은색을 비수계 픽셀로 간주한다. 각 타일은 256×256으로 총 65,536픽셀이다. PRE를 기준으로 EVENT·POST에서 새로 흰색이 된 픽셀, 다시 검은색이 된 픽셀, 순증감과 비율차를 산정한다.</w:t>
      </w:r>
    </w:p>
    <w:p>
      <w:pPr>
        <w:jc w:val="center"/>
      </w:pPr>
      <w:r>
        <w:drawing>
          <wp:inline xmlns:a="http://schemas.openxmlformats.org/drawingml/2006/main" xmlns:pic="http://schemas.openxmlformats.org/drawingml/2006/picture">
            <wp:extent cx="6126480" cy="2654808"/>
            <wp:docPr id="10" name="Picture 10" descr="홍수 PRE EVENT POST 256×256 수계마스크와 흰색 픽셀 비율 및 PRE 대비 상대변화를 보여주는 미리보기" title="홍수 PRE EVENT POST 256×256 수계마스크와 흰색 픽셀 비율 및 PRE 대비 상대변화를 보여주는 미리보기"/>
            <wp:cNvGraphicFramePr>
              <a:graphicFrameLocks noChangeAspect="1"/>
            </wp:cNvGraphicFramePr>
            <a:graphic>
              <a:graphicData uri="http://schemas.openxmlformats.org/drawingml/2006/picture">
                <pic:pic>
                  <pic:nvPicPr>
                    <pic:cNvPr id="0" name="재난안전_POC_수계마스크_상대변화_미리보기.png"/>
                    <pic:cNvPicPr/>
                  </pic:nvPicPr>
                  <pic:blipFill>
                    <a:blip r:embed="rId24"/>
                    <a:stretch>
                      <a:fillRect/>
                    </a:stretch>
                  </pic:blipFill>
                  <pic:spPr>
                    <a:xfrm>
                      <a:off x="0" y="0"/>
                      <a:ext cx="6126480" cy="2654808"/>
                    </a:xfrm>
                    <a:prstGeom prst="rect"/>
                  </pic:spPr>
                </pic:pic>
              </a:graphicData>
            </a:graphic>
          </wp:inline>
        </w:drawing>
      </w:r>
    </w:p>
    <w:p>
      <w:pPr>
        <w:pStyle w:val="Caption"/>
      </w:pPr>
      <w:r>
        <w:t>그림 30-1. 256×256 수계마스크 픽셀 상대변화 Seed 미리보기</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F4E78"/>
          </w:tcPr>
          <w:p>
            <w:r/>
            <w:r>
              <w:rPr>
                <w:b/>
                <w:color w:val="FFFFFF"/>
                <w:sz w:val="16"/>
              </w:rPr>
              <w:t>단계</w:t>
            </w:r>
          </w:p>
        </w:tc>
        <w:tc>
          <w:tcPr>
            <w:tcW w:type="dxa" w:w="1452"/>
            <w:vAlign w:val="center"/>
            <w:shd w:fill="1F4E78"/>
          </w:tcPr>
          <w:p>
            <w:r/>
            <w:r>
              <w:rPr>
                <w:b/>
                <w:color w:val="FFFFFF"/>
                <w:sz w:val="16"/>
              </w:rPr>
              <w:t>흰색 픽셀</w:t>
            </w:r>
          </w:p>
        </w:tc>
        <w:tc>
          <w:tcPr>
            <w:tcW w:type="dxa" w:w="1452"/>
            <w:vAlign w:val="center"/>
            <w:shd w:fill="1F4E78"/>
          </w:tcPr>
          <w:p>
            <w:r/>
            <w:r>
              <w:rPr>
                <w:b/>
                <w:color w:val="FFFFFF"/>
                <w:sz w:val="16"/>
              </w:rPr>
              <w:t>전체 픽셀</w:t>
            </w:r>
          </w:p>
        </w:tc>
        <w:tc>
          <w:tcPr>
            <w:tcW w:type="dxa" w:w="1452"/>
            <w:vAlign w:val="center"/>
            <w:shd w:fill="1F4E78"/>
          </w:tcPr>
          <w:p>
            <w:r/>
            <w:r>
              <w:rPr>
                <w:b/>
                <w:color w:val="FFFFFF"/>
                <w:sz w:val="16"/>
              </w:rPr>
              <w:t>흰색 비율</w:t>
            </w:r>
          </w:p>
        </w:tc>
        <w:tc>
          <w:tcPr>
            <w:tcW w:type="dxa" w:w="1452"/>
            <w:vAlign w:val="center"/>
            <w:shd w:fill="1F4E78"/>
          </w:tcPr>
          <w:p>
            <w:r/>
            <w:r>
              <w:rPr>
                <w:b/>
                <w:color w:val="FFFFFF"/>
                <w:sz w:val="16"/>
              </w:rPr>
              <w:t>PRE 대비 순증감</w:t>
            </w:r>
          </w:p>
        </w:tc>
        <w:tc>
          <w:tcPr>
            <w:tcW w:type="dxa" w:w="1452"/>
            <w:vAlign w:val="center"/>
            <w:shd w:fill="1F4E78"/>
          </w:tcPr>
          <w:p>
            <w:r/>
            <w:r>
              <w:rPr>
                <w:b/>
                <w:color w:val="FFFFFF"/>
                <w:sz w:val="16"/>
              </w:rPr>
              <w:t>PRE 대비 비율차</w:t>
            </w:r>
          </w:p>
        </w:tc>
        <w:tc>
          <w:tcPr>
            <w:tcW w:type="dxa" w:w="1452"/>
            <w:vAlign w:val="center"/>
            <w:shd w:fill="1F4E78"/>
          </w:tcPr>
          <w:p>
            <w:r/>
            <w:r>
              <w:rPr>
                <w:b/>
                <w:color w:val="FFFFFF"/>
                <w:sz w:val="16"/>
              </w:rPr>
              <w:t>해석 제한</w:t>
            </w:r>
          </w:p>
        </w:tc>
      </w:tr>
      <w:tr>
        <w:tc>
          <w:tcPr>
            <w:tcW w:type="dxa" w:w="1452"/>
            <w:vAlign w:val="center"/>
          </w:tcPr>
          <w:p>
            <w:r/>
            <w:r>
              <w:rPr>
                <w:b w:val="0"/>
                <w:sz w:val="16"/>
              </w:rPr>
              <w:t>PRE</w:t>
            </w:r>
          </w:p>
        </w:tc>
        <w:tc>
          <w:tcPr>
            <w:tcW w:type="dxa" w:w="1452"/>
            <w:vAlign w:val="center"/>
          </w:tcPr>
          <w:p>
            <w:r/>
            <w:r>
              <w:rPr>
                <w:b w:val="0"/>
                <w:sz w:val="16"/>
              </w:rPr>
              <w:t>4,515</w:t>
            </w:r>
          </w:p>
        </w:tc>
        <w:tc>
          <w:tcPr>
            <w:tcW w:type="dxa" w:w="1452"/>
            <w:vAlign w:val="center"/>
          </w:tcPr>
          <w:p>
            <w:r/>
            <w:r>
              <w:rPr>
                <w:b w:val="0"/>
                <w:sz w:val="16"/>
              </w:rPr>
              <w:t>65,536</w:t>
            </w:r>
          </w:p>
        </w:tc>
        <w:tc>
          <w:tcPr>
            <w:tcW w:type="dxa" w:w="1452"/>
            <w:vAlign w:val="center"/>
          </w:tcPr>
          <w:p>
            <w:r/>
            <w:r>
              <w:rPr>
                <w:b w:val="0"/>
                <w:sz w:val="16"/>
              </w:rPr>
              <w:t>6.889%</w:t>
            </w:r>
          </w:p>
        </w:tc>
        <w:tc>
          <w:tcPr>
            <w:tcW w:type="dxa" w:w="1452"/>
            <w:vAlign w:val="center"/>
          </w:tcPr>
          <w:p>
            <w:r/>
            <w:r>
              <w:rPr>
                <w:b w:val="0"/>
                <w:sz w:val="16"/>
              </w:rPr>
              <w:t>0 px</w:t>
            </w:r>
          </w:p>
        </w:tc>
        <w:tc>
          <w:tcPr>
            <w:tcW w:type="dxa" w:w="1452"/>
            <w:vAlign w:val="center"/>
          </w:tcPr>
          <w:p>
            <w:r/>
            <w:r>
              <w:rPr>
                <w:b w:val="0"/>
                <w:sz w:val="16"/>
              </w:rPr>
              <w:t>0.000%p</w:t>
            </w:r>
          </w:p>
        </w:tc>
        <w:tc>
          <w:tcPr>
            <w:tcW w:type="dxa" w:w="1452"/>
            <w:vAlign w:val="center"/>
          </w:tcPr>
          <w:p>
            <w:r/>
            <w:r>
              <w:rPr>
                <w:b w:val="0"/>
                <w:sz w:val="16"/>
              </w:rPr>
              <w:t>기준 Seed</w:t>
            </w:r>
          </w:p>
        </w:tc>
      </w:tr>
      <w:tr>
        <w:tc>
          <w:tcPr>
            <w:tcW w:type="dxa" w:w="1452"/>
            <w:vAlign w:val="center"/>
          </w:tcPr>
          <w:p>
            <w:r/>
            <w:r>
              <w:rPr>
                <w:b w:val="0"/>
                <w:sz w:val="16"/>
              </w:rPr>
              <w:t>EVENT</w:t>
            </w:r>
          </w:p>
        </w:tc>
        <w:tc>
          <w:tcPr>
            <w:tcW w:type="dxa" w:w="1452"/>
            <w:vAlign w:val="center"/>
          </w:tcPr>
          <w:p>
            <w:r/>
            <w:r>
              <w:rPr>
                <w:b w:val="0"/>
                <w:sz w:val="16"/>
              </w:rPr>
              <w:t>4,788</w:t>
            </w:r>
          </w:p>
        </w:tc>
        <w:tc>
          <w:tcPr>
            <w:tcW w:type="dxa" w:w="1452"/>
            <w:vAlign w:val="center"/>
          </w:tcPr>
          <w:p>
            <w:r/>
            <w:r>
              <w:rPr>
                <w:b w:val="0"/>
                <w:sz w:val="16"/>
              </w:rPr>
              <w:t>65,536</w:t>
            </w:r>
          </w:p>
        </w:tc>
        <w:tc>
          <w:tcPr>
            <w:tcW w:type="dxa" w:w="1452"/>
            <w:vAlign w:val="center"/>
          </w:tcPr>
          <w:p>
            <w:r/>
            <w:r>
              <w:rPr>
                <w:b w:val="0"/>
                <w:sz w:val="16"/>
              </w:rPr>
              <w:t>7.306%</w:t>
            </w:r>
          </w:p>
        </w:tc>
        <w:tc>
          <w:tcPr>
            <w:tcW w:type="dxa" w:w="1452"/>
            <w:vAlign w:val="center"/>
          </w:tcPr>
          <w:p>
            <w:r/>
            <w:r>
              <w:rPr>
                <w:b w:val="0"/>
                <w:sz w:val="16"/>
              </w:rPr>
              <w:t>+273 px</w:t>
            </w:r>
          </w:p>
        </w:tc>
        <w:tc>
          <w:tcPr>
            <w:tcW w:type="dxa" w:w="1452"/>
            <w:vAlign w:val="center"/>
          </w:tcPr>
          <w:p>
            <w:r/>
            <w:r>
              <w:rPr>
                <w:b w:val="0"/>
                <w:sz w:val="16"/>
              </w:rPr>
              <w:t>+0.417%p</w:t>
            </w:r>
          </w:p>
        </w:tc>
        <w:tc>
          <w:tcPr>
            <w:tcW w:type="dxa" w:w="1452"/>
            <w:vAlign w:val="center"/>
          </w:tcPr>
          <w:p>
            <w:r/>
            <w:r>
              <w:rPr>
                <w:b w:val="0"/>
                <w:sz w:val="16"/>
              </w:rPr>
              <w:t>생성 Seed</w:t>
            </w:r>
          </w:p>
        </w:tc>
      </w:tr>
      <w:tr>
        <w:tc>
          <w:tcPr>
            <w:tcW w:type="dxa" w:w="1452"/>
            <w:vAlign w:val="center"/>
          </w:tcPr>
          <w:p>
            <w:r/>
            <w:r>
              <w:rPr>
                <w:b w:val="0"/>
                <w:sz w:val="16"/>
              </w:rPr>
              <w:t>POST</w:t>
            </w:r>
          </w:p>
        </w:tc>
        <w:tc>
          <w:tcPr>
            <w:tcW w:type="dxa" w:w="1452"/>
            <w:vAlign w:val="center"/>
          </w:tcPr>
          <w:p>
            <w:r/>
            <w:r>
              <w:rPr>
                <w:b w:val="0"/>
                <w:sz w:val="16"/>
              </w:rPr>
              <w:t>5,079</w:t>
            </w:r>
          </w:p>
        </w:tc>
        <w:tc>
          <w:tcPr>
            <w:tcW w:type="dxa" w:w="1452"/>
            <w:vAlign w:val="center"/>
          </w:tcPr>
          <w:p>
            <w:r/>
            <w:r>
              <w:rPr>
                <w:b w:val="0"/>
                <w:sz w:val="16"/>
              </w:rPr>
              <w:t>65,536</w:t>
            </w:r>
          </w:p>
        </w:tc>
        <w:tc>
          <w:tcPr>
            <w:tcW w:type="dxa" w:w="1452"/>
            <w:vAlign w:val="center"/>
          </w:tcPr>
          <w:p>
            <w:r/>
            <w:r>
              <w:rPr>
                <w:b w:val="0"/>
                <w:sz w:val="16"/>
              </w:rPr>
              <w:t>7.750%</w:t>
            </w:r>
          </w:p>
        </w:tc>
        <w:tc>
          <w:tcPr>
            <w:tcW w:type="dxa" w:w="1452"/>
            <w:vAlign w:val="center"/>
          </w:tcPr>
          <w:p>
            <w:r/>
            <w:r>
              <w:rPr>
                <w:b w:val="0"/>
                <w:sz w:val="16"/>
              </w:rPr>
              <w:t>+564 px</w:t>
            </w:r>
          </w:p>
        </w:tc>
        <w:tc>
          <w:tcPr>
            <w:tcW w:type="dxa" w:w="1452"/>
            <w:vAlign w:val="center"/>
          </w:tcPr>
          <w:p>
            <w:r/>
            <w:r>
              <w:rPr>
                <w:b w:val="0"/>
                <w:sz w:val="16"/>
              </w:rPr>
              <w:t>+0.861%p</w:t>
            </w:r>
          </w:p>
        </w:tc>
        <w:tc>
          <w:tcPr>
            <w:tcW w:type="dxa" w:w="1452"/>
            <w:vAlign w:val="center"/>
          </w:tcPr>
          <w:p>
            <w:r/>
            <w:r>
              <w:rPr>
                <w:b w:val="0"/>
                <w:sz w:val="16"/>
              </w:rPr>
              <w:t>첨부 참고마스크</w:t>
            </w:r>
          </w:p>
        </w:tc>
      </w:tr>
    </w:tbl>
    <w:p>
      <w:pPr>
        <w:pStyle w:val="IntenseQuote"/>
      </w:pPr>
      <w:r>
        <w:t>이 수치는 동일 256×256 Crop 안에서 흰색 픽셀이 차지하는 상대비율이다. 지리좌표, 공간해상도, 투영정보와 픽셀당 실제 면적이 확인되지 않았으므로 ㎡·ha·침수심으로 환산하지 않는다. EVENT 마스크는 생성 Seed이므로 증감값 역시 UI·계약 검증을 위한 참고수치다.</w:t>
      </w:r>
    </w:p>
    <w:p>
      <w:pPr>
        <w:pStyle w:val="Heading2"/>
        <w:keepNext/>
      </w:pPr>
      <w:r>
        <w:t>30.5 `/evidence` UX와 웹 접근성 보완</w:t>
      </w:r>
    </w:p>
    <w:p>
      <w:pPr>
        <w:pStyle w:val="ListBullet"/>
      </w:pPr>
      <w:r>
        <w:t>각 단계 카드 헤더에 목표일 편차와 선정사유를 텍스트로 표시한다.</w:t>
      </w:r>
    </w:p>
    <w:p>
      <w:pPr>
        <w:pStyle w:val="ListBullet"/>
      </w:pPr>
      <w:r>
        <w:t>수계마스크 Figcaption에 흰색 픽셀 비율과 PRE 대비 비율차를 표시한다.</w:t>
      </w:r>
    </w:p>
    <w:p>
      <w:pPr>
        <w:pStyle w:val="ListBullet"/>
      </w:pPr>
      <w:r>
        <w:t>별도 “수계마스크 픽셀 상대변화” 표를 제공하여 이미지 인지가 어려운 사용자도 동일 정보를 확인하도록 한다.</w:t>
      </w:r>
    </w:p>
    <w:p>
      <w:pPr>
        <w:pStyle w:val="ListBullet"/>
      </w:pPr>
      <w:r>
        <w:t>양수·음수는 부호와 단위를 함께 표시하고 색상만으로 증가·감소를 전달하지 않는다.</w:t>
      </w:r>
    </w:p>
    <w:p>
      <w:pPr>
        <w:pStyle w:val="ListBullet"/>
      </w:pPr>
      <w:r>
        <w:t>면적·침수심·피해예측이 아니라는 설명을 표 앞과 페이지 하단에 반복 제공한다.</w:t>
      </w:r>
    </w:p>
    <w:p>
      <w:pPr>
        <w:pStyle w:val="ListBullet"/>
      </w:pPr>
      <w:r>
        <w:t>256×256 타일은 VWorld 2D 지도에 오버레이하지 않으며 지도와 증거영상의 키보드 초점영역을 분리한다.</w:t>
      </w:r>
    </w:p>
    <w:p>
      <w:pPr>
        <w:pStyle w:val="ListBullet"/>
      </w:pPr>
      <w:r>
        <w:t>이미지 오류 시 대체텍스트와 메타데이터 표로 단계·출처·상태를 확인할 수 있어야 한다.</w:t>
      </w:r>
    </w:p>
    <w:p>
      <w:pPr>
        <w:pStyle w:val="Heading2"/>
        <w:keepNext/>
      </w:pPr>
      <w:r>
        <w:t>30.6 상황보고서 초안 연계</w:t>
      </w:r>
    </w:p>
    <w:p>
      <w:pPr>
        <w:pStyle w:val="ListBullet"/>
      </w:pPr>
      <w:r>
        <w:t>사용자가 6개 타일 세트를 근거로 선택하면 asset_id와 event_id를 Situation ID 기준 Report Context에 저장한다.</w:t>
      </w:r>
    </w:p>
    <w:p>
      <w:pPr>
        <w:pStyle w:val="ListBullet"/>
      </w:pPr>
      <w:r>
        <w:t>보고서의 “피해·변화 참고근거” 절에 PRE/EVENT/POST 자산목록, 촬영·생성시각, 자료상태와 픽셀 상대변화를 자동 반영한다.</w:t>
      </w:r>
    </w:p>
    <w:p>
      <w:pPr>
        <w:pStyle w:val="ListBullet"/>
      </w:pPr>
      <w:r>
        <w:t>자동반영 문구에는 “256×256 Seed 수계마스크 픽셀 상대변화”라고 명시한다.</w:t>
      </w:r>
    </w:p>
    <w:p>
      <w:pPr>
        <w:pStyle w:val="ListBullet"/>
      </w:pPr>
      <w:r>
        <w:t>과거 피해복구 정보와 마찬가지로 현재 피해현황 입력란에는 자동 기입하지 않는다.</w:t>
      </w:r>
    </w:p>
    <w:p>
      <w:pPr>
        <w:pStyle w:val="ListBullet"/>
      </w:pPr>
      <w:r>
        <w:t>담당자가 현장 확인을 통해 입력한 실제 피해현황과 Seed 상대변화는 데이터 객체와 화면 영역을 분리한다.</w:t>
      </w:r>
    </w:p>
    <w:p>
      <w:pPr>
        <w:pStyle w:val="ListBullet"/>
      </w:pPr>
      <w:r>
        <w:t>NDMS 자동제출·공식 피해확정·피해액 산정은 수행하지 않는다.</w:t>
      </w:r>
    </w:p>
    <w:p>
      <w:pPr>
        <w:pStyle w:val="Heading2"/>
        <w:keepNext/>
      </w:pPr>
      <w:r>
        <w:t>30.7 신규·변경 요구사항</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8"/>
          </w:tcPr>
          <w:p>
            <w:r/>
            <w:r>
              <w:rPr>
                <w:b/>
                <w:color w:val="FFFFFF"/>
                <w:sz w:val="16"/>
              </w:rPr>
              <w:t>ID</w:t>
            </w:r>
          </w:p>
        </w:tc>
        <w:tc>
          <w:tcPr>
            <w:tcW w:type="dxa" w:w="2541"/>
            <w:vAlign w:val="center"/>
            <w:shd w:fill="1F4E78"/>
          </w:tcPr>
          <w:p>
            <w:r/>
            <w:r>
              <w:rPr>
                <w:b/>
                <w:color w:val="FFFFFF"/>
                <w:sz w:val="16"/>
              </w:rPr>
              <w:t>요구사항명</w:t>
            </w:r>
          </w:p>
        </w:tc>
        <w:tc>
          <w:tcPr>
            <w:tcW w:type="dxa" w:w="2541"/>
            <w:vAlign w:val="center"/>
            <w:shd w:fill="1F4E78"/>
          </w:tcPr>
          <w:p>
            <w:r/>
            <w:r>
              <w:rPr>
                <w:b/>
                <w:color w:val="FFFFFF"/>
                <w:sz w:val="16"/>
              </w:rPr>
              <w:t>상세 요구사항</w:t>
            </w:r>
          </w:p>
        </w:tc>
        <w:tc>
          <w:tcPr>
            <w:tcW w:type="dxa" w:w="2541"/>
            <w:vAlign w:val="center"/>
            <w:shd w:fill="1F4E78"/>
          </w:tcPr>
          <w:p>
            <w:r/>
            <w:r>
              <w:rPr>
                <w:b/>
                <w:color w:val="FFFFFF"/>
                <w:sz w:val="16"/>
              </w:rPr>
              <w:t>수용기준</w:t>
            </w:r>
          </w:p>
        </w:tc>
      </w:tr>
      <w:tr>
        <w:tc>
          <w:tcPr>
            <w:tcW w:type="dxa" w:w="2541"/>
            <w:vAlign w:val="center"/>
          </w:tcPr>
          <w:p>
            <w:r/>
            <w:r>
              <w:rPr>
                <w:b w:val="0"/>
                <w:sz w:val="14"/>
              </w:rPr>
              <w:t>SAT-SEL-001</w:t>
            </w:r>
          </w:p>
        </w:tc>
        <w:tc>
          <w:tcPr>
            <w:tcW w:type="dxa" w:w="2541"/>
            <w:vAlign w:val="center"/>
          </w:tcPr>
          <w:p>
            <w:r/>
            <w:r>
              <w:rPr>
                <w:b w:val="0"/>
                <w:sz w:val="14"/>
              </w:rPr>
              <w:t>PRE 자동선정</w:t>
            </w:r>
          </w:p>
        </w:tc>
        <w:tc>
          <w:tcPr>
            <w:tcW w:type="dxa" w:w="2541"/>
            <w:vAlign w:val="center"/>
          </w:tcPr>
          <w:p>
            <w:r/>
            <w:r>
              <w:rPr>
                <w:b w:val="0"/>
                <w:sz w:val="14"/>
              </w:rPr>
              <w:t>사건 시작 이전 후보 중 -12일 목표와 최소편차</w:t>
            </w:r>
          </w:p>
        </w:tc>
        <w:tc>
          <w:tcPr>
            <w:tcW w:type="dxa" w:w="2541"/>
            <w:vAlign w:val="center"/>
          </w:tcPr>
          <w:p>
            <w:r/>
            <w:r>
              <w:rPr>
                <w:b w:val="0"/>
                <w:sz w:val="14"/>
              </w:rPr>
              <w:t>선택 asset·편차·사유 반환</w:t>
            </w:r>
          </w:p>
        </w:tc>
      </w:tr>
      <w:tr>
        <w:tc>
          <w:tcPr>
            <w:tcW w:type="dxa" w:w="2541"/>
            <w:vAlign w:val="center"/>
          </w:tcPr>
          <w:p>
            <w:r/>
            <w:r>
              <w:rPr>
                <w:b w:val="0"/>
                <w:sz w:val="14"/>
              </w:rPr>
              <w:t>SAT-SEL-002</w:t>
            </w:r>
          </w:p>
        </w:tc>
        <w:tc>
          <w:tcPr>
            <w:tcW w:type="dxa" w:w="2541"/>
            <w:vAlign w:val="center"/>
          </w:tcPr>
          <w:p>
            <w:r/>
            <w:r>
              <w:rPr>
                <w:b w:val="0"/>
                <w:sz w:val="14"/>
              </w:rPr>
              <w:t>EVENT 자동선정</w:t>
            </w:r>
          </w:p>
        </w:tc>
        <w:tc>
          <w:tcPr>
            <w:tcW w:type="dxa" w:w="2541"/>
            <w:vAlign w:val="center"/>
          </w:tcPr>
          <w:p>
            <w:r/>
            <w:r>
              <w:rPr>
                <w:b w:val="0"/>
                <w:sz w:val="14"/>
              </w:rPr>
              <w:t>시작~종료+2일 유효구간 안에서 품질·근접성 우선</w:t>
            </w:r>
          </w:p>
        </w:tc>
        <w:tc>
          <w:tcPr>
            <w:tcW w:type="dxa" w:w="2541"/>
            <w:vAlign w:val="center"/>
          </w:tcPr>
          <w:p>
            <w:r/>
            <w:r>
              <w:rPr>
                <w:b w:val="0"/>
                <w:sz w:val="14"/>
              </w:rPr>
              <w:t>구간 밖 자산 선택 금지</w:t>
            </w:r>
          </w:p>
        </w:tc>
      </w:tr>
      <w:tr>
        <w:tc>
          <w:tcPr>
            <w:tcW w:type="dxa" w:w="2541"/>
            <w:vAlign w:val="center"/>
          </w:tcPr>
          <w:p>
            <w:r/>
            <w:r>
              <w:rPr>
                <w:b w:val="0"/>
                <w:sz w:val="14"/>
              </w:rPr>
              <w:t>SAT-SEL-003</w:t>
            </w:r>
          </w:p>
        </w:tc>
        <w:tc>
          <w:tcPr>
            <w:tcW w:type="dxa" w:w="2541"/>
            <w:vAlign w:val="center"/>
          </w:tcPr>
          <w:p>
            <w:r/>
            <w:r>
              <w:rPr>
                <w:b w:val="0"/>
                <w:sz w:val="14"/>
              </w:rPr>
              <w:t>POST 자동선정</w:t>
            </w:r>
          </w:p>
        </w:tc>
        <w:tc>
          <w:tcPr>
            <w:tcW w:type="dxa" w:w="2541"/>
            <w:vAlign w:val="center"/>
          </w:tcPr>
          <w:p>
            <w:r/>
            <w:r>
              <w:rPr>
                <w:b w:val="0"/>
                <w:sz w:val="14"/>
              </w:rPr>
              <w:t>EVENT 구간 이후 후보 중 종료+12일 목표와 최소편차</w:t>
            </w:r>
          </w:p>
        </w:tc>
        <w:tc>
          <w:tcPr>
            <w:tcW w:type="dxa" w:w="2541"/>
            <w:vAlign w:val="center"/>
          </w:tcPr>
          <w:p>
            <w:r/>
            <w:r>
              <w:rPr>
                <w:b w:val="0"/>
                <w:sz w:val="14"/>
              </w:rPr>
              <w:t>EVENT와 중복되지 않음</w:t>
            </w:r>
          </w:p>
        </w:tc>
      </w:tr>
      <w:tr>
        <w:tc>
          <w:tcPr>
            <w:tcW w:type="dxa" w:w="2541"/>
            <w:vAlign w:val="center"/>
          </w:tcPr>
          <w:p>
            <w:r/>
            <w:r>
              <w:rPr>
                <w:b w:val="0"/>
                <w:sz w:val="14"/>
              </w:rPr>
              <w:t>SAT-SEL-004</w:t>
            </w:r>
          </w:p>
        </w:tc>
        <w:tc>
          <w:tcPr>
            <w:tcW w:type="dxa" w:w="2541"/>
            <w:vAlign w:val="center"/>
          </w:tcPr>
          <w:p>
            <w:r/>
            <w:r>
              <w:rPr>
                <w:b w:val="0"/>
                <w:sz w:val="14"/>
              </w:rPr>
              <w:t>목표일 편차표시</w:t>
            </w:r>
          </w:p>
        </w:tc>
        <w:tc>
          <w:tcPr>
            <w:tcW w:type="dxa" w:w="2541"/>
            <w:vAlign w:val="center"/>
          </w:tcPr>
          <w:p>
            <w:r/>
            <w:r>
              <w:rPr>
                <w:b w:val="0"/>
                <w:sz w:val="14"/>
              </w:rPr>
              <w:t>목표일과 실제 촬영일 차이를 일 단위로 표출</w:t>
            </w:r>
          </w:p>
        </w:tc>
        <w:tc>
          <w:tcPr>
            <w:tcW w:type="dxa" w:w="2541"/>
            <w:vAlign w:val="center"/>
          </w:tcPr>
          <w:p>
            <w:r/>
            <w:r>
              <w:rPr>
                <w:b w:val="0"/>
                <w:sz w:val="14"/>
              </w:rPr>
              <w:t>화면·API·보고서 일치</w:t>
            </w:r>
          </w:p>
        </w:tc>
      </w:tr>
      <w:tr>
        <w:tc>
          <w:tcPr>
            <w:tcW w:type="dxa" w:w="2541"/>
            <w:vAlign w:val="center"/>
          </w:tcPr>
          <w:p>
            <w:r/>
            <w:r>
              <w:rPr>
                <w:b w:val="0"/>
                <w:sz w:val="14"/>
              </w:rPr>
              <w:t>MASK-MET-001</w:t>
            </w:r>
          </w:p>
        </w:tc>
        <w:tc>
          <w:tcPr>
            <w:tcW w:type="dxa" w:w="2541"/>
            <w:vAlign w:val="center"/>
          </w:tcPr>
          <w:p>
            <w:r/>
            <w:r>
              <w:rPr>
                <w:b w:val="0"/>
                <w:sz w:val="14"/>
              </w:rPr>
              <w:t>흰색 픽셀 비율</w:t>
            </w:r>
          </w:p>
        </w:tc>
        <w:tc>
          <w:tcPr>
            <w:tcW w:type="dxa" w:w="2541"/>
            <w:vAlign w:val="center"/>
          </w:tcPr>
          <w:p>
            <w:r/>
            <w:r>
              <w:rPr>
                <w:b w:val="0"/>
                <w:sz w:val="14"/>
              </w:rPr>
              <w:t>256×256 마스크의 흰색 픽셀 수·비율 산정</w:t>
            </w:r>
          </w:p>
        </w:tc>
        <w:tc>
          <w:tcPr>
            <w:tcW w:type="dxa" w:w="2541"/>
            <w:vAlign w:val="center"/>
          </w:tcPr>
          <w:p>
            <w:r/>
            <w:r>
              <w:rPr>
                <w:b w:val="0"/>
                <w:sz w:val="14"/>
              </w:rPr>
              <w:t>총 픽셀 65,536 고정</w:t>
            </w:r>
          </w:p>
        </w:tc>
      </w:tr>
      <w:tr>
        <w:tc>
          <w:tcPr>
            <w:tcW w:type="dxa" w:w="2541"/>
            <w:vAlign w:val="center"/>
          </w:tcPr>
          <w:p>
            <w:r/>
            <w:r>
              <w:rPr>
                <w:b w:val="0"/>
                <w:sz w:val="14"/>
              </w:rPr>
              <w:t>MASK-MET-002</w:t>
            </w:r>
          </w:p>
        </w:tc>
        <w:tc>
          <w:tcPr>
            <w:tcW w:type="dxa" w:w="2541"/>
            <w:vAlign w:val="center"/>
          </w:tcPr>
          <w:p>
            <w:r/>
            <w:r>
              <w:rPr>
                <w:b w:val="0"/>
                <w:sz w:val="14"/>
              </w:rPr>
              <w:t>PRE 대비 상대변화</w:t>
            </w:r>
          </w:p>
        </w:tc>
        <w:tc>
          <w:tcPr>
            <w:tcW w:type="dxa" w:w="2541"/>
            <w:vAlign w:val="center"/>
          </w:tcPr>
          <w:p>
            <w:r/>
            <w:r>
              <w:rPr>
                <w:b w:val="0"/>
                <w:sz w:val="14"/>
              </w:rPr>
              <w:t>added·removed·net·비율차 계산</w:t>
            </w:r>
          </w:p>
        </w:tc>
        <w:tc>
          <w:tcPr>
            <w:tcW w:type="dxa" w:w="2541"/>
            <w:vAlign w:val="center"/>
          </w:tcPr>
          <w:p>
            <w:r/>
            <w:r>
              <w:rPr>
                <w:b w:val="0"/>
                <w:sz w:val="14"/>
              </w:rPr>
              <w:t>단계별 표출·검증</w:t>
            </w:r>
          </w:p>
        </w:tc>
      </w:tr>
      <w:tr>
        <w:tc>
          <w:tcPr>
            <w:tcW w:type="dxa" w:w="2541"/>
            <w:vAlign w:val="center"/>
          </w:tcPr>
          <w:p>
            <w:r/>
            <w:r>
              <w:rPr>
                <w:b w:val="0"/>
                <w:sz w:val="14"/>
              </w:rPr>
              <w:t>MASK-MET-003</w:t>
            </w:r>
          </w:p>
        </w:tc>
        <w:tc>
          <w:tcPr>
            <w:tcW w:type="dxa" w:w="2541"/>
            <w:vAlign w:val="center"/>
          </w:tcPr>
          <w:p>
            <w:r/>
            <w:r>
              <w:rPr>
                <w:b w:val="0"/>
                <w:sz w:val="14"/>
              </w:rPr>
              <w:t>해석 제한</w:t>
            </w:r>
          </w:p>
        </w:tc>
        <w:tc>
          <w:tcPr>
            <w:tcW w:type="dxa" w:w="2541"/>
            <w:vAlign w:val="center"/>
          </w:tcPr>
          <w:p>
            <w:r/>
            <w:r>
              <w:rPr>
                <w:b w:val="0"/>
                <w:sz w:val="14"/>
              </w:rPr>
              <w:t>면적·침수심·피해예측으로 환산 금지</w:t>
            </w:r>
          </w:p>
        </w:tc>
        <w:tc>
          <w:tcPr>
            <w:tcW w:type="dxa" w:w="2541"/>
            <w:vAlign w:val="center"/>
          </w:tcPr>
          <w:p>
            <w:r/>
            <w:r>
              <w:rPr>
                <w:b w:val="0"/>
                <w:sz w:val="14"/>
              </w:rPr>
              <w:t>UI·API warnings·보고서 명시</w:t>
            </w:r>
          </w:p>
        </w:tc>
      </w:tr>
      <w:tr>
        <w:tc>
          <w:tcPr>
            <w:tcW w:type="dxa" w:w="2541"/>
            <w:vAlign w:val="center"/>
          </w:tcPr>
          <w:p>
            <w:r/>
            <w:r>
              <w:rPr>
                <w:b w:val="0"/>
                <w:sz w:val="14"/>
              </w:rPr>
              <w:t>RPT-EVD-003</w:t>
            </w:r>
          </w:p>
        </w:tc>
        <w:tc>
          <w:tcPr>
            <w:tcW w:type="dxa" w:w="2541"/>
            <w:vAlign w:val="center"/>
          </w:tcPr>
          <w:p>
            <w:r/>
            <w:r>
              <w:rPr>
                <w:b w:val="0"/>
                <w:sz w:val="14"/>
              </w:rPr>
              <w:t>마스크 지표 보고서 반영</w:t>
            </w:r>
          </w:p>
        </w:tc>
        <w:tc>
          <w:tcPr>
            <w:tcW w:type="dxa" w:w="2541"/>
            <w:vAlign w:val="center"/>
          </w:tcPr>
          <w:p>
            <w:r/>
            <w:r>
              <w:rPr>
                <w:b w:val="0"/>
                <w:sz w:val="14"/>
              </w:rPr>
              <w:t>선택한 세트의 상대지표를 참고근거에 반영</w:t>
            </w:r>
          </w:p>
        </w:tc>
        <w:tc>
          <w:tcPr>
            <w:tcW w:type="dxa" w:w="2541"/>
            <w:vAlign w:val="center"/>
          </w:tcPr>
          <w:p>
            <w:r/>
            <w:r>
              <w:rPr>
                <w:b w:val="0"/>
                <w:sz w:val="14"/>
              </w:rPr>
              <w:t>현재 피해현황과 분리</w:t>
            </w:r>
          </w:p>
        </w:tc>
      </w:tr>
      <w:tr>
        <w:tc>
          <w:tcPr>
            <w:tcW w:type="dxa" w:w="2541"/>
            <w:vAlign w:val="center"/>
          </w:tcPr>
          <w:p>
            <w:r/>
            <w:r>
              <w:rPr>
                <w:b w:val="0"/>
                <w:sz w:val="14"/>
              </w:rPr>
              <w:t>A11Y-EVD-004</w:t>
            </w:r>
          </w:p>
        </w:tc>
        <w:tc>
          <w:tcPr>
            <w:tcW w:type="dxa" w:w="2541"/>
            <w:vAlign w:val="center"/>
          </w:tcPr>
          <w:p>
            <w:r/>
            <w:r>
              <w:rPr>
                <w:b w:val="0"/>
                <w:sz w:val="14"/>
              </w:rPr>
              <w:t>정량정보 텍스트 대안</w:t>
            </w:r>
          </w:p>
        </w:tc>
        <w:tc>
          <w:tcPr>
            <w:tcW w:type="dxa" w:w="2541"/>
            <w:vAlign w:val="center"/>
          </w:tcPr>
          <w:p>
            <w:r/>
            <w:r>
              <w:rPr>
                <w:b w:val="0"/>
                <w:sz w:val="14"/>
              </w:rPr>
              <w:t>이미지와 동일한 수치를 HTML 표로 제공</w:t>
            </w:r>
          </w:p>
        </w:tc>
        <w:tc>
          <w:tcPr>
            <w:tcW w:type="dxa" w:w="2541"/>
            <w:vAlign w:val="center"/>
          </w:tcPr>
          <w:p>
            <w:r/>
            <w:r>
              <w:rPr>
                <w:b w:val="0"/>
                <w:sz w:val="14"/>
              </w:rPr>
              <w:t>키보드·화면낭독 확인</w:t>
            </w:r>
          </w:p>
        </w:tc>
      </w:tr>
    </w:tbl>
    <w:p>
      <w:pPr>
        <w:pStyle w:val="Heading2"/>
        <w:keepNext/>
      </w:pPr>
      <w:r>
        <w:t>30.8 Source v0.8 구현결과</w:t>
      </w:r>
    </w:p>
    <w:p>
      <w:pPr>
        <w:pStyle w:val="ListBullet"/>
      </w:pPr>
      <w:r>
        <w:t>`server/domain/satellitePhaseSelection.ts`에 PRE/EVENT/POST 자동선정 엔진 구현</w:t>
      </w:r>
    </w:p>
    <w:p>
      <w:pPr>
        <w:pStyle w:val="ListBullet"/>
      </w:pPr>
      <w:r>
        <w:t>`POST /api/v1/satellite-assets/select`에 목표일·유효구간·편차·선정사유 응답 구현</w:t>
      </w:r>
    </w:p>
    <w:p>
      <w:pPr>
        <w:pStyle w:val="ListBullet"/>
      </w:pPr>
      <w:r>
        <w:t>`flood_mask_metrics_seed.json`에 PRE/EVENT/POST 픽셀 상대변화 Seed 생성</w:t>
      </w:r>
    </w:p>
    <w:p>
      <w:pPr>
        <w:pStyle w:val="ListBullet"/>
      </w:pPr>
      <w:r>
        <w:t>`GET /api/v1/satellite-assets/metrics`에 마스크 상대지표 Provider 구현</w:t>
      </w:r>
    </w:p>
    <w:p>
      <w:pPr>
        <w:pStyle w:val="ListBullet"/>
      </w:pPr>
      <w:r>
        <w:t>`SatelliteComparison.tsx`에 선정편차·선정사유·마스크 상대변화 표출</w:t>
      </w:r>
    </w:p>
    <w:p>
      <w:pPr>
        <w:pStyle w:val="ListBullet"/>
      </w:pPr>
      <w:r>
        <w:t>`ReportDraftFunction`과 `ReportEditor`에 선택한 마스크 상대변화 참고근거 자동반영</w:t>
      </w:r>
    </w:p>
    <w:p>
      <w:pPr>
        <w:pStyle w:val="ListBullet"/>
      </w:pPr>
      <w:r>
        <w:t>ADR-011, 상세설계 문서, Smoke Test 2종, 수용시나리오 추가</w:t>
      </w:r>
    </w:p>
    <w:p>
      <w:pPr>
        <w:pStyle w:val="ListBullet"/>
      </w:pPr>
      <w:r>
        <w:t>Vercel Functions TypeScript 타입검사 및 Seed 검사 통과</w:t>
      </w:r>
    </w:p>
    <w:p>
      <w:pPr>
        <w:pStyle w:val="Heading2"/>
        <w:keepNext/>
      </w:pPr>
      <w:r>
        <w:t>30.9 시험·검증 결과와 미완료 작업</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8"/>
          </w:tcPr>
          <w:p>
            <w:r/>
            <w:r>
              <w:rPr>
                <w:b/>
                <w:color w:val="FFFFFF"/>
                <w:sz w:val="16"/>
              </w:rPr>
              <w:t>시험ID</w:t>
            </w:r>
          </w:p>
        </w:tc>
        <w:tc>
          <w:tcPr>
            <w:tcW w:type="dxa" w:w="2541"/>
            <w:vAlign w:val="center"/>
            <w:shd w:fill="1F4E78"/>
          </w:tcPr>
          <w:p>
            <w:r/>
            <w:r>
              <w:rPr>
                <w:b/>
                <w:color w:val="FFFFFF"/>
                <w:sz w:val="16"/>
              </w:rPr>
              <w:t>시험내용</w:t>
            </w:r>
          </w:p>
        </w:tc>
        <w:tc>
          <w:tcPr>
            <w:tcW w:type="dxa" w:w="2541"/>
            <w:vAlign w:val="center"/>
            <w:shd w:fill="1F4E78"/>
          </w:tcPr>
          <w:p>
            <w:r/>
            <w:r>
              <w:rPr>
                <w:b/>
                <w:color w:val="FFFFFF"/>
                <w:sz w:val="16"/>
              </w:rPr>
              <w:t>결과</w:t>
            </w:r>
          </w:p>
        </w:tc>
        <w:tc>
          <w:tcPr>
            <w:tcW w:type="dxa" w:w="2541"/>
            <w:vAlign w:val="center"/>
            <w:shd w:fill="1F4E78"/>
          </w:tcPr>
          <w:p>
            <w:r/>
            <w:r>
              <w:rPr>
                <w:b/>
                <w:color w:val="FFFFFF"/>
                <w:sz w:val="16"/>
              </w:rPr>
              <w:t>비고</w:t>
            </w:r>
          </w:p>
        </w:tc>
      </w:tr>
      <w:tr>
        <w:tc>
          <w:tcPr>
            <w:tcW w:type="dxa" w:w="2541"/>
            <w:vAlign w:val="center"/>
          </w:tcPr>
          <w:p>
            <w:r/>
            <w:r>
              <w:rPr>
                <w:b w:val="0"/>
                <w:sz w:val="16"/>
              </w:rPr>
              <w:t>T-SEL-001</w:t>
            </w:r>
          </w:p>
        </w:tc>
        <w:tc>
          <w:tcPr>
            <w:tcW w:type="dxa" w:w="2541"/>
            <w:vAlign w:val="center"/>
          </w:tcPr>
          <w:p>
            <w:r/>
            <w:r>
              <w:rPr>
                <w:b w:val="0"/>
                <w:sz w:val="16"/>
              </w:rPr>
              <w:t>Seed 시점 유효성</w:t>
            </w:r>
          </w:p>
        </w:tc>
        <w:tc>
          <w:tcPr>
            <w:tcW w:type="dxa" w:w="2541"/>
            <w:vAlign w:val="center"/>
          </w:tcPr>
          <w:p>
            <w:r/>
            <w:r>
              <w:rPr>
                <w:b w:val="0"/>
                <w:sz w:val="16"/>
              </w:rPr>
              <w:t>PASS</w:t>
            </w:r>
          </w:p>
        </w:tc>
        <w:tc>
          <w:tcPr>
            <w:tcW w:type="dxa" w:w="2541"/>
            <w:vAlign w:val="center"/>
          </w:tcPr>
          <w:p>
            <w:r/>
            <w:r>
              <w:rPr>
                <w:b w:val="0"/>
                <w:sz w:val="16"/>
              </w:rPr>
              <w:t>PRE&lt;시작, EVENT 구간, POST&gt;종료+2</w:t>
            </w:r>
          </w:p>
        </w:tc>
      </w:tr>
      <w:tr>
        <w:tc>
          <w:tcPr>
            <w:tcW w:type="dxa" w:w="2541"/>
            <w:vAlign w:val="center"/>
          </w:tcPr>
          <w:p>
            <w:r/>
            <w:r>
              <w:rPr>
                <w:b w:val="0"/>
                <w:sz w:val="16"/>
              </w:rPr>
              <w:t>T-MET-001</w:t>
            </w:r>
          </w:p>
        </w:tc>
        <w:tc>
          <w:tcPr>
            <w:tcW w:type="dxa" w:w="2541"/>
            <w:vAlign w:val="center"/>
          </w:tcPr>
          <w:p>
            <w:r/>
            <w:r>
              <w:rPr>
                <w:b w:val="0"/>
                <w:sz w:val="16"/>
              </w:rPr>
              <w:t>마스크 65,536픽셀·단계순서</w:t>
            </w:r>
          </w:p>
        </w:tc>
        <w:tc>
          <w:tcPr>
            <w:tcW w:type="dxa" w:w="2541"/>
            <w:vAlign w:val="center"/>
          </w:tcPr>
          <w:p>
            <w:r/>
            <w:r>
              <w:rPr>
                <w:b w:val="0"/>
                <w:sz w:val="16"/>
              </w:rPr>
              <w:t>PASS</w:t>
            </w:r>
          </w:p>
        </w:tc>
        <w:tc>
          <w:tcPr>
            <w:tcW w:type="dxa" w:w="2541"/>
            <w:vAlign w:val="center"/>
          </w:tcPr>
          <w:p>
            <w:r/>
            <w:r>
              <w:rPr>
                <w:b w:val="0"/>
                <w:sz w:val="16"/>
              </w:rPr>
              <w:t>PRE/EVENT/POST</w:t>
            </w:r>
          </w:p>
        </w:tc>
      </w:tr>
      <w:tr>
        <w:tc>
          <w:tcPr>
            <w:tcW w:type="dxa" w:w="2541"/>
            <w:vAlign w:val="center"/>
          </w:tcPr>
          <w:p>
            <w:r/>
            <w:r>
              <w:rPr>
                <w:b w:val="0"/>
                <w:sz w:val="16"/>
              </w:rPr>
              <w:t>T-MET-002</w:t>
            </w:r>
          </w:p>
        </w:tc>
        <w:tc>
          <w:tcPr>
            <w:tcW w:type="dxa" w:w="2541"/>
            <w:vAlign w:val="center"/>
          </w:tcPr>
          <w:p>
            <w:r/>
            <w:r>
              <w:rPr>
                <w:b w:val="0"/>
                <w:sz w:val="16"/>
              </w:rPr>
              <w:t>면적·예측 금지 플래그</w:t>
            </w:r>
          </w:p>
        </w:tc>
        <w:tc>
          <w:tcPr>
            <w:tcW w:type="dxa" w:w="2541"/>
            <w:vAlign w:val="center"/>
          </w:tcPr>
          <w:p>
            <w:r/>
            <w:r>
              <w:rPr>
                <w:b w:val="0"/>
                <w:sz w:val="16"/>
              </w:rPr>
              <w:t>PASS</w:t>
            </w:r>
          </w:p>
        </w:tc>
        <w:tc>
          <w:tcPr>
            <w:tcW w:type="dxa" w:w="2541"/>
            <w:vAlign w:val="center"/>
          </w:tcPr>
          <w:p>
            <w:r/>
            <w:r>
              <w:rPr>
                <w:b w:val="0"/>
                <w:sz w:val="16"/>
              </w:rPr>
              <w:t>geographic_area_calculation=false, is_prediction=false</w:t>
            </w:r>
          </w:p>
        </w:tc>
      </w:tr>
      <w:tr>
        <w:tc>
          <w:tcPr>
            <w:tcW w:type="dxa" w:w="2541"/>
            <w:vAlign w:val="center"/>
          </w:tcPr>
          <w:p>
            <w:r/>
            <w:r>
              <w:rPr>
                <w:b w:val="0"/>
                <w:sz w:val="16"/>
              </w:rPr>
              <w:t>T-TS-001</w:t>
            </w:r>
          </w:p>
        </w:tc>
        <w:tc>
          <w:tcPr>
            <w:tcW w:type="dxa" w:w="2541"/>
            <w:vAlign w:val="center"/>
          </w:tcPr>
          <w:p>
            <w:r/>
            <w:r>
              <w:rPr>
                <w:b w:val="0"/>
                <w:sz w:val="16"/>
              </w:rPr>
              <w:t>Vercel Functions TypeScript</w:t>
            </w:r>
          </w:p>
        </w:tc>
        <w:tc>
          <w:tcPr>
            <w:tcW w:type="dxa" w:w="2541"/>
            <w:vAlign w:val="center"/>
          </w:tcPr>
          <w:p>
            <w:r/>
            <w:r>
              <w:rPr>
                <w:b w:val="0"/>
                <w:sz w:val="16"/>
              </w:rPr>
              <w:t>PASS</w:t>
            </w:r>
          </w:p>
        </w:tc>
        <w:tc>
          <w:tcPr>
            <w:tcW w:type="dxa" w:w="2541"/>
            <w:vAlign w:val="center"/>
          </w:tcPr>
          <w:p>
            <w:r/>
            <w:r>
              <w:rPr>
                <w:b w:val="0"/>
                <w:sz w:val="16"/>
              </w:rPr>
              <w:t>tsc --noEmit</w:t>
            </w:r>
          </w:p>
        </w:tc>
      </w:tr>
      <w:tr>
        <w:tc>
          <w:tcPr>
            <w:tcW w:type="dxa" w:w="2541"/>
            <w:vAlign w:val="center"/>
          </w:tcPr>
          <w:p>
            <w:r/>
            <w:r>
              <w:rPr>
                <w:b w:val="0"/>
                <w:sz w:val="16"/>
              </w:rPr>
              <w:t>T-BUILD-001</w:t>
            </w:r>
          </w:p>
        </w:tc>
        <w:tc>
          <w:tcPr>
            <w:tcW w:type="dxa" w:w="2541"/>
            <w:vAlign w:val="center"/>
          </w:tcPr>
          <w:p>
            <w:r/>
            <w:r>
              <w:rPr>
                <w:b w:val="0"/>
                <w:sz w:val="16"/>
              </w:rPr>
              <w:t>React Production Build</w:t>
            </w:r>
          </w:p>
        </w:tc>
        <w:tc>
          <w:tcPr>
            <w:tcW w:type="dxa" w:w="2541"/>
            <w:vAlign w:val="center"/>
          </w:tcPr>
          <w:p>
            <w:r/>
            <w:r>
              <w:rPr>
                <w:b w:val="0"/>
                <w:sz w:val="16"/>
              </w:rPr>
              <w:t>미실행</w:t>
            </w:r>
          </w:p>
        </w:tc>
        <w:tc>
          <w:tcPr>
            <w:tcW w:type="dxa" w:w="2541"/>
            <w:vAlign w:val="center"/>
          </w:tcPr>
          <w:p>
            <w:r/>
            <w:r>
              <w:rPr>
                <w:b w:val="0"/>
                <w:sz w:val="16"/>
              </w:rPr>
              <w:t>내부 npm Registry에 Playwright 패키지 없음</w:t>
            </w:r>
          </w:p>
        </w:tc>
      </w:tr>
      <w:tr>
        <w:tc>
          <w:tcPr>
            <w:tcW w:type="dxa" w:w="2541"/>
            <w:vAlign w:val="center"/>
          </w:tcPr>
          <w:p>
            <w:r/>
            <w:r>
              <w:rPr>
                <w:b w:val="0"/>
                <w:sz w:val="16"/>
              </w:rPr>
              <w:t>T-DEPLOY-001</w:t>
            </w:r>
          </w:p>
        </w:tc>
        <w:tc>
          <w:tcPr>
            <w:tcW w:type="dxa" w:w="2541"/>
            <w:vAlign w:val="center"/>
          </w:tcPr>
          <w:p>
            <w:r/>
            <w:r>
              <w:rPr>
                <w:b w:val="0"/>
                <w:sz w:val="16"/>
              </w:rPr>
              <w:t>Vercel Preview</w:t>
            </w:r>
          </w:p>
        </w:tc>
        <w:tc>
          <w:tcPr>
            <w:tcW w:type="dxa" w:w="2541"/>
            <w:vAlign w:val="center"/>
          </w:tcPr>
          <w:p>
            <w:r/>
            <w:r>
              <w:rPr>
                <w:b w:val="0"/>
                <w:sz w:val="16"/>
              </w:rPr>
              <w:t>실환경 대기</w:t>
            </w:r>
          </w:p>
        </w:tc>
        <w:tc>
          <w:tcPr>
            <w:tcW w:type="dxa" w:w="2541"/>
            <w:vAlign w:val="center"/>
          </w:tcPr>
          <w:p>
            <w:r/>
            <w:r>
              <w:rPr>
                <w:b w:val="0"/>
                <w:sz w:val="16"/>
              </w:rPr>
              <w:t>Vercel 계정·프로젝트 필요</w:t>
            </w:r>
          </w:p>
        </w:tc>
      </w:tr>
      <w:tr>
        <w:tc>
          <w:tcPr>
            <w:tcW w:type="dxa" w:w="2541"/>
            <w:vAlign w:val="center"/>
          </w:tcPr>
          <w:p>
            <w:r/>
            <w:r>
              <w:rPr>
                <w:b w:val="0"/>
                <w:sz w:val="16"/>
              </w:rPr>
              <w:t>T-MAP-001</w:t>
            </w:r>
          </w:p>
        </w:tc>
        <w:tc>
          <w:tcPr>
            <w:tcW w:type="dxa" w:w="2541"/>
            <w:vAlign w:val="center"/>
          </w:tcPr>
          <w:p>
            <w:r/>
            <w:r>
              <w:rPr>
                <w:b w:val="0"/>
                <w:sz w:val="16"/>
              </w:rPr>
              <w:t>VWorld 신규키·도메인</w:t>
            </w:r>
          </w:p>
        </w:tc>
        <w:tc>
          <w:tcPr>
            <w:tcW w:type="dxa" w:w="2541"/>
            <w:vAlign w:val="center"/>
          </w:tcPr>
          <w:p>
            <w:r/>
            <w:r>
              <w:rPr>
                <w:b w:val="0"/>
                <w:sz w:val="16"/>
              </w:rPr>
              <w:t>실환경 대기</w:t>
            </w:r>
          </w:p>
        </w:tc>
        <w:tc>
          <w:tcPr>
            <w:tcW w:type="dxa" w:w="2541"/>
            <w:vAlign w:val="center"/>
          </w:tcPr>
          <w:p>
            <w:r/>
            <w:r>
              <w:rPr>
                <w:b w:val="0"/>
                <w:sz w:val="16"/>
              </w:rPr>
              <w:t>Preview URL 등록 후 확인</w:t>
            </w:r>
          </w:p>
        </w:tc>
      </w:tr>
    </w:tbl>
    <w:p>
      <w:pPr>
        <w:pStyle w:val="Heading2"/>
        <w:keepNext/>
      </w:pPr>
      <w:r>
        <w:t>30.10 다음 개발단계</w:t>
      </w:r>
    </w:p>
    <w:p>
      <w:pPr>
        <w:pStyle w:val="ListBullet"/>
      </w:pPr>
      <w:r>
        <w:t>회사 개발환경에서 `npm install`, 웹 TypeScript 검사와 Production Build를 수행한다.</w:t>
      </w:r>
    </w:p>
    <w:p>
      <w:pPr>
        <w:pStyle w:val="ListBullet"/>
      </w:pPr>
      <w:r>
        <w:t>Vercel Preview를 배포한 뒤 `/evidence`의 6개 타일, 목표일 편차, 상대변화 표와 200% 확대 Reflow를 검증한다.</w:t>
      </w:r>
    </w:p>
    <w:p>
      <w:pPr>
        <w:pStyle w:val="ListBullet"/>
      </w:pPr>
      <w:r>
        <w:t>Preview URL을 VWorld 신규키 허용 도메인에 등록하고 VWorld 2D 지도 타일을 확인한다.</w:t>
      </w:r>
    </w:p>
    <w:p>
      <w:pPr>
        <w:pStyle w:val="ListBullet"/>
      </w:pPr>
      <w:r>
        <w:t>실제 Event 후보영상 샘플을 쓰리디랩스로부터 수령하면 Phase Selection API에 Fixture로 투입한다.</w:t>
      </w:r>
    </w:p>
    <w:p>
      <w:pPr>
        <w:pStyle w:val="ListBullet"/>
      </w:pPr>
      <w:r>
        <w:t>정식 마스크에 공간해상도·Footprint가 제공되기 전까지 픽셀 상대변화만 유지한다.</w:t>
      </w:r>
    </w:p>
    <w:p>
      <w:pPr>
        <w:pStyle w:val="ListBullet"/>
      </w:pPr>
      <w:r>
        <w:t>UNE RAG 실제 Swagger 매핑과 공공 기상·수문 실응답 검증을 계속 진행한다.</w:t>
      </w:r>
    </w:p>
    <w:p>
      <w:pPr>
        <w:pStyle w:val="ListBullet"/>
      </w:pPr>
      <w:r>
        <w:t>정식 지자체 데이터 확보 시 대상지역 외 Seed를 별도 데모 Fixture로 이동하고 부산·인제·영천 자산을 기본세트로 교체한다.</w:t>
      </w:r>
    </w:p>
    <w:p>
      <w:r>
        <w:br w:type="page"/>
      </w:r>
    </w:p>
    <w:p>
      <w:pPr>
        <w:pStyle w:val="Heading1"/>
        <w:keepNext/>
      </w:pPr>
      <w:r>
        <w:t>31. 위성 증거세트 Registry·출처·무결성 및 8차 개발 구현</w:t>
      </w:r>
    </w:p>
    <w:p>
      <w:pPr>
        <w:pStyle w:val="IntenseQuote"/>
      </w:pPr>
      <w:r>
        <w:rPr>
          <w:b/>
        </w:rPr>
        <w:t xml:space="preserve">확정 결정: </w:t>
      </w:r>
      <w:r>
        <w:t>홍수 PRE·EVENT·POST 위성영상 3개와 수계마스크 3개를 개별 이미지가 아니라 사건 단위 `SatelliteEvidenceSet`으로 등록한다. 이 객체가 시점정책, 대상지역 일치 여부, 출처·생성 이력, 256×256 규격, SHA-256 무결성, 지도 오버레이 금지, 보고서 활용 제한과 쓰리디랩스 교체상태를 함께 관리한다.</w:t>
      </w:r>
    </w:p>
    <w:p>
      <w:pPr>
        <w:pStyle w:val="Heading2"/>
        <w:keepNext/>
      </w:pPr>
      <w:r>
        <w:t>31.1 개정 목적과 적용범위</w:t>
      </w:r>
    </w:p>
    <w:p>
      <w:r>
        <w:t>v1.1은 Phase Selection과 수계마스크 픽셀 상대변화를 구현했으나 화면과 코드 일부가 특정 Event ID에 고정되어 있었다. 실제 쓰리디랩스 자료, 향후 부산·인제·영천 정식 자료, 추가 홍수사례를 수용하려면 자산 목록만 교체해서는 부족하다. 사건의 시작·종료, PRE/EVENT/POST 선정정책, 자료의 공식성, 대상지역 적합성, 생성 여부, checksum과 보고서 반영상태를 하나의 버전 단위로 추적해야 한다.</w:t>
      </w:r>
    </w:p>
    <w:p>
      <w:pPr>
        <w:pStyle w:val="ListBullet"/>
      </w:pPr>
      <w:r>
        <w:t>적용 자산: PRE·EVENT·POST 위성영상 3개와 수계마스크 3개, 총 6개 256×256 표시자산</w:t>
      </w:r>
    </w:p>
    <w:p>
      <w:pPr>
        <w:pStyle w:val="ListBullet"/>
      </w:pPr>
      <w:r>
        <w:t>적용 화면: `/evidence` 증거세트 선택·Manifest·무결성·사용제한·보고서 반영</w:t>
      </w:r>
    </w:p>
    <w:p>
      <w:pPr>
        <w:pStyle w:val="ListBullet"/>
      </w:pPr>
      <w:r>
        <w:t>적용 API: `GET /api/v1/satellite-evidence-sets`, 기존 Phase Selection·Metrics API</w:t>
      </w:r>
    </w:p>
    <w:p>
      <w:pPr>
        <w:pStyle w:val="ListBullet"/>
      </w:pPr>
      <w:r>
        <w:t>적용 보고서: evidence_set_id, provenance_version, target_region_match, asset_ids를 참고근거 Context에 저장</w:t>
      </w:r>
    </w:p>
    <w:p>
      <w:pPr>
        <w:pStyle w:val="ListBullet"/>
      </w:pPr>
      <w:r>
        <w:t>적용 교체대상: Static Seed에서 ThreeDLabsSatelliteProvider 또는 T3Q 제공자료로 교체</w:t>
      </w:r>
    </w:p>
    <w:p>
      <w:pPr>
        <w:pStyle w:val="ListBullet"/>
      </w:pPr>
      <w:r>
        <w:t>비적용: VWorld 지도 오버레이, 위치정합, 공식 침수면적, 침수심, 현재 피해예측·NDMS 자동제출</w:t>
      </w:r>
    </w:p>
    <w:p>
      <w:pPr>
        <w:pStyle w:val="Heading2"/>
        <w:keepNext/>
      </w:pPr>
      <w:r>
        <w:t>31.2 SatelliteEvidenceSet 도메인 모델</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8"/>
          </w:tcPr>
          <w:p>
            <w:r/>
            <w:r>
              <w:rPr>
                <w:b/>
                <w:color w:val="FFFFFF"/>
                <w:sz w:val="16"/>
              </w:rPr>
              <w:t>필드군</w:t>
            </w:r>
          </w:p>
        </w:tc>
        <w:tc>
          <w:tcPr>
            <w:tcW w:type="dxa" w:w="2541"/>
            <w:vAlign w:val="center"/>
            <w:shd w:fill="1F4E78"/>
          </w:tcPr>
          <w:p>
            <w:r/>
            <w:r>
              <w:rPr>
                <w:b/>
                <w:color w:val="FFFFFF"/>
                <w:sz w:val="16"/>
              </w:rPr>
              <w:t>주요 필드</w:t>
            </w:r>
          </w:p>
        </w:tc>
        <w:tc>
          <w:tcPr>
            <w:tcW w:type="dxa" w:w="2541"/>
            <w:vAlign w:val="center"/>
            <w:shd w:fill="1F4E78"/>
          </w:tcPr>
          <w:p>
            <w:r/>
            <w:r>
              <w:rPr>
                <w:b/>
                <w:color w:val="FFFFFF"/>
                <w:sz w:val="16"/>
              </w:rPr>
              <w:t>의미</w:t>
            </w:r>
          </w:p>
        </w:tc>
        <w:tc>
          <w:tcPr>
            <w:tcW w:type="dxa" w:w="2541"/>
            <w:vAlign w:val="center"/>
            <w:shd w:fill="1F4E78"/>
          </w:tcPr>
          <w:p>
            <w:r/>
            <w:r>
              <w:rPr>
                <w:b/>
                <w:color w:val="FFFFFF"/>
                <w:sz w:val="16"/>
              </w:rPr>
              <w:t>필수 검증</w:t>
            </w:r>
          </w:p>
        </w:tc>
      </w:tr>
      <w:tr>
        <w:tc>
          <w:tcPr>
            <w:tcW w:type="dxa" w:w="2541"/>
            <w:vAlign w:val="center"/>
          </w:tcPr>
          <w:p>
            <w:r/>
            <w:r>
              <w:rPr>
                <w:b w:val="0"/>
                <w:sz w:val="14"/>
              </w:rPr>
              <w:t>식별·버전</w:t>
            </w:r>
          </w:p>
        </w:tc>
        <w:tc>
          <w:tcPr>
            <w:tcW w:type="dxa" w:w="2541"/>
            <w:vAlign w:val="center"/>
          </w:tcPr>
          <w:p>
            <w:r/>
            <w:r>
              <w:rPr>
                <w:b w:val="0"/>
                <w:sz w:val="14"/>
              </w:rPr>
              <w:t>evidence_set_id, version, title</w:t>
            </w:r>
          </w:p>
        </w:tc>
        <w:tc>
          <w:tcPr>
            <w:tcW w:type="dxa" w:w="2541"/>
            <w:vAlign w:val="center"/>
          </w:tcPr>
          <w:p>
            <w:r/>
            <w:r>
              <w:rPr>
                <w:b w:val="0"/>
                <w:sz w:val="14"/>
              </w:rPr>
              <w:t>증거세트 고유 식별과 변경이력</w:t>
            </w:r>
          </w:p>
        </w:tc>
        <w:tc>
          <w:tcPr>
            <w:tcW w:type="dxa" w:w="2541"/>
            <w:vAlign w:val="center"/>
          </w:tcPr>
          <w:p>
            <w:r/>
            <w:r>
              <w:rPr>
                <w:b w:val="0"/>
                <w:sz w:val="14"/>
              </w:rPr>
              <w:t>기존 버전 덮어쓰기 금지</w:t>
            </w:r>
          </w:p>
        </w:tc>
      </w:tr>
      <w:tr>
        <w:tc>
          <w:tcPr>
            <w:tcW w:type="dxa" w:w="2541"/>
            <w:vAlign w:val="center"/>
          </w:tcPr>
          <w:p>
            <w:r/>
            <w:r>
              <w:rPr>
                <w:b w:val="0"/>
                <w:sz w:val="14"/>
              </w:rPr>
              <w:t>사건</w:t>
            </w:r>
          </w:p>
        </w:tc>
        <w:tc>
          <w:tcPr>
            <w:tcW w:type="dxa" w:w="2541"/>
            <w:vAlign w:val="center"/>
          </w:tcPr>
          <w:p>
            <w:r/>
            <w:r>
              <w:rPr>
                <w:b w:val="0"/>
                <w:sz w:val="14"/>
              </w:rPr>
              <w:t>event_id, event_start_at, event_end_at, hazards</w:t>
            </w:r>
          </w:p>
        </w:tc>
        <w:tc>
          <w:tcPr>
            <w:tcW w:type="dxa" w:w="2541"/>
            <w:vAlign w:val="center"/>
          </w:tcPr>
          <w:p>
            <w:r/>
            <w:r>
              <w:rPr>
                <w:b w:val="0"/>
                <w:sz w:val="14"/>
              </w:rPr>
              <w:t>재난사건·기간·유형</w:t>
            </w:r>
          </w:p>
        </w:tc>
        <w:tc>
          <w:tcPr>
            <w:tcW w:type="dxa" w:w="2541"/>
            <w:vAlign w:val="center"/>
          </w:tcPr>
          <w:p>
            <w:r/>
            <w:r>
              <w:rPr>
                <w:b w:val="0"/>
                <w:sz w:val="14"/>
              </w:rPr>
              <w:t>시작≤종료, Event ID 연결</w:t>
            </w:r>
          </w:p>
        </w:tc>
      </w:tr>
      <w:tr>
        <w:tc>
          <w:tcPr>
            <w:tcW w:type="dxa" w:w="2541"/>
            <w:vAlign w:val="center"/>
          </w:tcPr>
          <w:p>
            <w:r/>
            <w:r>
              <w:rPr>
                <w:b w:val="0"/>
                <w:sz w:val="14"/>
              </w:rPr>
              <w:t>시점정책</w:t>
            </w:r>
          </w:p>
        </w:tc>
        <w:tc>
          <w:tcPr>
            <w:tcW w:type="dxa" w:w="2541"/>
            <w:vAlign w:val="center"/>
          </w:tcPr>
          <w:p>
            <w:r/>
            <w:r>
              <w:rPr>
                <w:b w:val="0"/>
                <w:sz w:val="14"/>
              </w:rPr>
              <w:t>phase_policy</w:t>
            </w:r>
          </w:p>
        </w:tc>
        <w:tc>
          <w:tcPr>
            <w:tcW w:type="dxa" w:w="2541"/>
            <w:vAlign w:val="center"/>
          </w:tcPr>
          <w:p>
            <w:r/>
            <w:r>
              <w:rPr>
                <w:b w:val="0"/>
                <w:sz w:val="14"/>
              </w:rPr>
              <w:t>PRE -12일, EVENT 시작~종료+2일, POST 종료+12일</w:t>
            </w:r>
          </w:p>
        </w:tc>
        <w:tc>
          <w:tcPr>
            <w:tcW w:type="dxa" w:w="2541"/>
            <w:vAlign w:val="center"/>
          </w:tcPr>
          <w:p>
            <w:r/>
            <w:r>
              <w:rPr>
                <w:b w:val="0"/>
                <w:sz w:val="14"/>
              </w:rPr>
              <w:t>Phase Selection Engine과 일치</w:t>
            </w:r>
          </w:p>
        </w:tc>
      </w:tr>
      <w:tr>
        <w:tc>
          <w:tcPr>
            <w:tcW w:type="dxa" w:w="2541"/>
            <w:vAlign w:val="center"/>
          </w:tcPr>
          <w:p>
            <w:r/>
            <w:r>
              <w:rPr>
                <w:b w:val="0"/>
                <w:sz w:val="14"/>
              </w:rPr>
              <w:t>공간상태</w:t>
            </w:r>
          </w:p>
        </w:tc>
        <w:tc>
          <w:tcPr>
            <w:tcW w:type="dxa" w:w="2541"/>
            <w:vAlign w:val="center"/>
          </w:tcPr>
          <w:p>
            <w:r/>
            <w:r>
              <w:rPr>
                <w:b w:val="0"/>
                <w:sz w:val="14"/>
              </w:rPr>
              <w:t>area_id, admin_code, is_target_region, target_area_note</w:t>
            </w:r>
          </w:p>
        </w:tc>
        <w:tc>
          <w:tcPr>
            <w:tcW w:type="dxa" w:w="2541"/>
            <w:vAlign w:val="center"/>
          </w:tcPr>
          <w:p>
            <w:r/>
            <w:r>
              <w:rPr>
                <w:b w:val="0"/>
                <w:sz w:val="14"/>
              </w:rPr>
              <w:t>부산·인제·영천 대상 여부와 표본 지역</w:t>
            </w:r>
          </w:p>
        </w:tc>
        <w:tc>
          <w:tcPr>
            <w:tcW w:type="dxa" w:w="2541"/>
            <w:vAlign w:val="center"/>
          </w:tcPr>
          <w:p>
            <w:r/>
            <w:r>
              <w:rPr>
                <w:b w:val="0"/>
                <w:sz w:val="14"/>
              </w:rPr>
              <w:t>불일치 경고 숨김 금지</w:t>
            </w:r>
          </w:p>
        </w:tc>
      </w:tr>
      <w:tr>
        <w:tc>
          <w:tcPr>
            <w:tcW w:type="dxa" w:w="2541"/>
            <w:vAlign w:val="center"/>
          </w:tcPr>
          <w:p>
            <w:r/>
            <w:r>
              <w:rPr>
                <w:b w:val="0"/>
                <w:sz w:val="14"/>
              </w:rPr>
              <w:t>자산</w:t>
            </w:r>
          </w:p>
        </w:tc>
        <w:tc>
          <w:tcPr>
            <w:tcW w:type="dxa" w:w="2541"/>
            <w:vAlign w:val="center"/>
          </w:tcPr>
          <w:p>
            <w:r/>
            <w:r>
              <w:rPr>
                <w:b w:val="0"/>
                <w:sz w:val="14"/>
              </w:rPr>
              <w:t>asset_ids, tile_size_px</w:t>
            </w:r>
          </w:p>
        </w:tc>
        <w:tc>
          <w:tcPr>
            <w:tcW w:type="dxa" w:w="2541"/>
            <w:vAlign w:val="center"/>
          </w:tcPr>
          <w:p>
            <w:r/>
            <w:r>
              <w:rPr>
                <w:b w:val="0"/>
                <w:sz w:val="14"/>
              </w:rPr>
              <w:t>6개 위성·마스크 자산과 출력규격</w:t>
            </w:r>
          </w:p>
        </w:tc>
        <w:tc>
          <w:tcPr>
            <w:tcW w:type="dxa" w:w="2541"/>
            <w:vAlign w:val="center"/>
          </w:tcPr>
          <w:p>
            <w:r/>
            <w:r>
              <w:rPr>
                <w:b w:val="0"/>
                <w:sz w:val="14"/>
              </w:rPr>
              <w:t>PRE/EVENT/POST×2, 256×256</w:t>
            </w:r>
          </w:p>
        </w:tc>
      </w:tr>
      <w:tr>
        <w:tc>
          <w:tcPr>
            <w:tcW w:type="dxa" w:w="2541"/>
            <w:vAlign w:val="center"/>
          </w:tcPr>
          <w:p>
            <w:r/>
            <w:r>
              <w:rPr>
                <w:b w:val="0"/>
                <w:sz w:val="14"/>
              </w:rPr>
              <w:t>표출</w:t>
            </w:r>
          </w:p>
        </w:tc>
        <w:tc>
          <w:tcPr>
            <w:tcW w:type="dxa" w:w="2541"/>
            <w:vAlign w:val="center"/>
          </w:tcPr>
          <w:p>
            <w:r/>
            <w:r>
              <w:rPr>
                <w:b w:val="0"/>
                <w:sz w:val="14"/>
              </w:rPr>
              <w:t>display_mode, map_overlay_allowed, base_map</w:t>
            </w:r>
          </w:p>
        </w:tc>
        <w:tc>
          <w:tcPr>
            <w:tcW w:type="dxa" w:w="2541"/>
            <w:vAlign w:val="center"/>
          </w:tcPr>
          <w:p>
            <w:r/>
            <w:r>
              <w:rPr>
                <w:b w:val="0"/>
                <w:sz w:val="14"/>
              </w:rPr>
              <w:t>독립 카드와 VWorld 2D 관계</w:t>
            </w:r>
          </w:p>
        </w:tc>
        <w:tc>
          <w:tcPr>
            <w:tcW w:type="dxa" w:w="2541"/>
            <w:vAlign w:val="center"/>
          </w:tcPr>
          <w:p>
            <w:r/>
            <w:r>
              <w:rPr>
                <w:b w:val="0"/>
                <w:sz w:val="14"/>
              </w:rPr>
              <w:t>오버레이 false 고정</w:t>
            </w:r>
          </w:p>
        </w:tc>
      </w:tr>
      <w:tr>
        <w:tc>
          <w:tcPr>
            <w:tcW w:type="dxa" w:w="2541"/>
            <w:vAlign w:val="center"/>
          </w:tcPr>
          <w:p>
            <w:r/>
            <w:r>
              <w:rPr>
                <w:b w:val="0"/>
                <w:sz w:val="14"/>
              </w:rPr>
              <w:t>데이터 상태</w:t>
            </w:r>
          </w:p>
        </w:tc>
        <w:tc>
          <w:tcPr>
            <w:tcW w:type="dxa" w:w="2541"/>
            <w:vAlign w:val="center"/>
          </w:tcPr>
          <w:p>
            <w:r/>
            <w:r>
              <w:rPr>
                <w:b w:val="0"/>
                <w:sz w:val="14"/>
              </w:rPr>
              <w:t>data_status, official_data, shared_demo, is_prediction</w:t>
            </w:r>
          </w:p>
        </w:tc>
        <w:tc>
          <w:tcPr>
            <w:tcW w:type="dxa" w:w="2541"/>
            <w:vAlign w:val="center"/>
          </w:tcPr>
          <w:p>
            <w:r/>
            <w:r>
              <w:rPr>
                <w:b w:val="0"/>
                <w:sz w:val="14"/>
              </w:rPr>
              <w:t>Mock·공식성·시연공유·예측 여부</w:t>
            </w:r>
          </w:p>
        </w:tc>
        <w:tc>
          <w:tcPr>
            <w:tcW w:type="dxa" w:w="2541"/>
            <w:vAlign w:val="center"/>
          </w:tcPr>
          <w:p>
            <w:r/>
            <w:r>
              <w:rPr>
                <w:b w:val="0"/>
                <w:sz w:val="14"/>
              </w:rPr>
              <w:t>Seed는 mock/false/true/false</w:t>
            </w:r>
          </w:p>
        </w:tc>
      </w:tr>
      <w:tr>
        <w:tc>
          <w:tcPr>
            <w:tcW w:type="dxa" w:w="2541"/>
            <w:vAlign w:val="center"/>
          </w:tcPr>
          <w:p>
            <w:r/>
            <w:r>
              <w:rPr>
                <w:b w:val="0"/>
                <w:sz w:val="14"/>
              </w:rPr>
              <w:t>Provider</w:t>
            </w:r>
          </w:p>
        </w:tc>
        <w:tc>
          <w:tcPr>
            <w:tcW w:type="dxa" w:w="2541"/>
            <w:vAlign w:val="center"/>
          </w:tcPr>
          <w:p>
            <w:r/>
            <w:r>
              <w:rPr>
                <w:b w:val="0"/>
                <w:sz w:val="14"/>
              </w:rPr>
              <w:t>provider, replacement_provider, replacement_status</w:t>
            </w:r>
          </w:p>
        </w:tc>
        <w:tc>
          <w:tcPr>
            <w:tcW w:type="dxa" w:w="2541"/>
            <w:vAlign w:val="center"/>
          </w:tcPr>
          <w:p>
            <w:r/>
            <w:r>
              <w:rPr>
                <w:b w:val="0"/>
                <w:sz w:val="14"/>
              </w:rPr>
              <w:t>현재 공급원과 정식자료 교체지점</w:t>
            </w:r>
          </w:p>
        </w:tc>
        <w:tc>
          <w:tcPr>
            <w:tcW w:type="dxa" w:w="2541"/>
            <w:vAlign w:val="center"/>
          </w:tcPr>
          <w:p>
            <w:r/>
            <w:r>
              <w:rPr>
                <w:b w:val="0"/>
                <w:sz w:val="14"/>
              </w:rPr>
              <w:t>StaticSeed→ThreeDLabs</w:t>
            </w:r>
          </w:p>
        </w:tc>
      </w:tr>
      <w:tr>
        <w:tc>
          <w:tcPr>
            <w:tcW w:type="dxa" w:w="2541"/>
            <w:vAlign w:val="center"/>
          </w:tcPr>
          <w:p>
            <w:r/>
            <w:r>
              <w:rPr>
                <w:b w:val="0"/>
                <w:sz w:val="14"/>
              </w:rPr>
              <w:t>출처</w:t>
            </w:r>
          </w:p>
        </w:tc>
        <w:tc>
          <w:tcPr>
            <w:tcW w:type="dxa" w:w="2541"/>
            <w:vAlign w:val="center"/>
          </w:tcPr>
          <w:p>
            <w:r/>
            <w:r>
              <w:rPr>
                <w:b w:val="0"/>
                <w:sz w:val="14"/>
              </w:rPr>
              <w:t>provenance</w:t>
            </w:r>
          </w:p>
        </w:tc>
        <w:tc>
          <w:tcPr>
            <w:tcW w:type="dxa" w:w="2541"/>
            <w:vAlign w:val="center"/>
          </w:tcPr>
          <w:p>
            <w:r/>
            <w:r>
              <w:rPr>
                <w:b w:val="0"/>
                <w:sz w:val="14"/>
              </w:rPr>
              <w:t>첨부 PRE/POST, 생성 EVENT, 생성방법</w:t>
            </w:r>
          </w:p>
        </w:tc>
        <w:tc>
          <w:tcPr>
            <w:tcW w:type="dxa" w:w="2541"/>
            <w:vAlign w:val="center"/>
          </w:tcPr>
          <w:p>
            <w:r/>
            <w:r>
              <w:rPr>
                <w:b w:val="0"/>
                <w:sz w:val="14"/>
              </w:rPr>
              <w:t>EVENT 생성자료 명시</w:t>
            </w:r>
          </w:p>
        </w:tc>
      </w:tr>
      <w:tr>
        <w:tc>
          <w:tcPr>
            <w:tcW w:type="dxa" w:w="2541"/>
            <w:vAlign w:val="center"/>
          </w:tcPr>
          <w:p>
            <w:r/>
            <w:r>
              <w:rPr>
                <w:b w:val="0"/>
                <w:sz w:val="14"/>
              </w:rPr>
              <w:t>무결성</w:t>
            </w:r>
          </w:p>
        </w:tc>
        <w:tc>
          <w:tcPr>
            <w:tcW w:type="dxa" w:w="2541"/>
            <w:vAlign w:val="center"/>
          </w:tcPr>
          <w:p>
            <w:r/>
            <w:r>
              <w:rPr>
                <w:b w:val="0"/>
                <w:sz w:val="14"/>
              </w:rPr>
              <w:t>integrity.algorithm, assets[].sha256/bytes/width/height</w:t>
            </w:r>
          </w:p>
        </w:tc>
        <w:tc>
          <w:tcPr>
            <w:tcW w:type="dxa" w:w="2541"/>
            <w:vAlign w:val="center"/>
          </w:tcPr>
          <w:p>
            <w:r/>
            <w:r>
              <w:rPr>
                <w:b w:val="0"/>
                <w:sz w:val="14"/>
              </w:rPr>
              <w:t>파일 변조·누락·크기 검증</w:t>
            </w:r>
          </w:p>
        </w:tc>
        <w:tc>
          <w:tcPr>
            <w:tcW w:type="dxa" w:w="2541"/>
            <w:vAlign w:val="center"/>
          </w:tcPr>
          <w:p>
            <w:r/>
            <w:r>
              <w:rPr>
                <w:b w:val="0"/>
                <w:sz w:val="14"/>
              </w:rPr>
              <w:t>SHA-256 및 256×256</w:t>
            </w:r>
          </w:p>
        </w:tc>
      </w:tr>
      <w:tr>
        <w:tc>
          <w:tcPr>
            <w:tcW w:type="dxa" w:w="2541"/>
            <w:vAlign w:val="center"/>
          </w:tcPr>
          <w:p>
            <w:r/>
            <w:r>
              <w:rPr>
                <w:b w:val="0"/>
                <w:sz w:val="14"/>
              </w:rPr>
              <w:t>사용제한</w:t>
            </w:r>
          </w:p>
        </w:tc>
        <w:tc>
          <w:tcPr>
            <w:tcW w:type="dxa" w:w="2541"/>
            <w:vAlign w:val="center"/>
          </w:tcPr>
          <w:p>
            <w:r/>
            <w:r>
              <w:rPr>
                <w:b w:val="0"/>
                <w:sz w:val="14"/>
              </w:rPr>
              <w:t>usage_limits, display_badges</w:t>
            </w:r>
          </w:p>
        </w:tc>
        <w:tc>
          <w:tcPr>
            <w:tcW w:type="dxa" w:w="2541"/>
            <w:vAlign w:val="center"/>
          </w:tcPr>
          <w:p>
            <w:r/>
            <w:r>
              <w:rPr>
                <w:b w:val="0"/>
                <w:sz w:val="14"/>
              </w:rPr>
              <w:t>해석 제한과 화면 배지</w:t>
            </w:r>
          </w:p>
        </w:tc>
        <w:tc>
          <w:tcPr>
            <w:tcW w:type="dxa" w:w="2541"/>
            <w:vAlign w:val="center"/>
          </w:tcPr>
          <w:p>
            <w:r/>
            <w:r>
              <w:rPr>
                <w:b w:val="0"/>
                <w:sz w:val="14"/>
              </w:rPr>
              <w:t>면적·피해예측 금지</w:t>
            </w:r>
          </w:p>
        </w:tc>
      </w:tr>
    </w:tbl>
    <w:p>
      <w:pPr>
        <w:pStyle w:val="Heading2"/>
        <w:keepNext/>
      </w:pPr>
      <w:r>
        <w:t>31.3 Seed 증거세트 v0.9 구성</w:t>
      </w:r>
    </w:p>
    <w:p>
      <w:pPr>
        <w:jc w:val="center"/>
      </w:pPr>
      <w:r>
        <w:drawing>
          <wp:inline xmlns:a="http://schemas.openxmlformats.org/drawingml/2006/main" xmlns:pic="http://schemas.openxmlformats.org/drawingml/2006/picture">
            <wp:extent cx="6172200" cy="3703320"/>
            <wp:docPr id="11" name="Picture 11" descr="홍수 PRE EVENT POST 위성영상과 수계마스크 6개 타일을 위성 증거세트로 묶고 대상지역 외 POC Seed, 공식자료 아님, VWorld 2D 별도표출, SHA-256 무결성 및 쓰리디랩스 교체예정을 표시한 화면 예시" title="홍수 PRE EVENT POST 위성영상과 수계마스크 6개 타일을 위성 증거세트로 묶고 대상지역 외 POC Seed, 공식자료 아님, VWorld 2D 별도표출, SHA-256 무결성 및 쓰리디랩스 교체예정을 표시한 화면 예시"/>
            <wp:cNvGraphicFramePr>
              <a:graphicFrameLocks noChangeAspect="1"/>
            </wp:cNvGraphicFramePr>
            <a:graphic>
              <a:graphicData uri="http://schemas.openxmlformats.org/drawingml/2006/picture">
                <pic:pic>
                  <pic:nvPicPr>
                    <pic:cNvPr id="0" name="재난안전_POC_위성증거세트_v0.9_미리보기.png"/>
                    <pic:cNvPicPr/>
                  </pic:nvPicPr>
                  <pic:blipFill>
                    <a:blip r:embed="rId25"/>
                    <a:stretch>
                      <a:fillRect/>
                    </a:stretch>
                  </pic:blipFill>
                  <pic:spPr>
                    <a:xfrm>
                      <a:off x="0" y="0"/>
                      <a:ext cx="6172200" cy="3703320"/>
                    </a:xfrm>
                    <a:prstGeom prst="rect"/>
                  </pic:spPr>
                </pic:pic>
              </a:graphicData>
            </a:graphic>
          </wp:inline>
        </w:drawing>
      </w:r>
    </w:p>
    <w:p>
      <w:pPr>
        <w:pStyle w:val="Caption"/>
      </w:pPr>
      <w:r>
        <w:t>그림 31-1. 위성 증거세트 Registry·출처·무결성 화면 예시</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8"/>
          </w:tcPr>
          <w:p>
            <w:r/>
            <w:r>
              <w:rPr>
                <w:b/>
                <w:color w:val="FFFFFF"/>
                <w:sz w:val="16"/>
              </w:rPr>
              <w:t>항목</w:t>
            </w:r>
          </w:p>
        </w:tc>
        <w:tc>
          <w:tcPr>
            <w:tcW w:type="dxa" w:w="2541"/>
            <w:vAlign w:val="center"/>
            <w:shd w:fill="1F4E78"/>
          </w:tcPr>
          <w:p>
            <w:r/>
            <w:r>
              <w:rPr>
                <w:b/>
                <w:color w:val="FFFFFF"/>
                <w:sz w:val="16"/>
              </w:rPr>
              <w:t>현재 Seed 값</w:t>
            </w:r>
          </w:p>
        </w:tc>
        <w:tc>
          <w:tcPr>
            <w:tcW w:type="dxa" w:w="2541"/>
            <w:vAlign w:val="center"/>
            <w:shd w:fill="1F4E78"/>
          </w:tcPr>
          <w:p>
            <w:r/>
            <w:r>
              <w:rPr>
                <w:b/>
                <w:color w:val="FFFFFF"/>
                <w:sz w:val="16"/>
              </w:rPr>
              <w:t>화면 표기</w:t>
            </w:r>
          </w:p>
        </w:tc>
        <w:tc>
          <w:tcPr>
            <w:tcW w:type="dxa" w:w="2541"/>
            <w:vAlign w:val="center"/>
            <w:shd w:fill="1F4E78"/>
          </w:tcPr>
          <w:p>
            <w:r/>
            <w:r>
              <w:rPr>
                <w:b/>
                <w:color w:val="FFFFFF"/>
                <w:sz w:val="16"/>
              </w:rPr>
              <w:t>향후 교체</w:t>
            </w:r>
          </w:p>
        </w:tc>
      </w:tr>
      <w:tr>
        <w:tc>
          <w:tcPr>
            <w:tcW w:type="dxa" w:w="2541"/>
            <w:vAlign w:val="center"/>
          </w:tcPr>
          <w:p>
            <w:r/>
            <w:r>
              <w:rPr>
                <w:b w:val="0"/>
                <w:sz w:val="14"/>
              </w:rPr>
              <w:t>증거세트</w:t>
            </w:r>
          </w:p>
        </w:tc>
        <w:tc>
          <w:tcPr>
            <w:tcW w:type="dxa" w:w="2541"/>
            <w:vAlign w:val="center"/>
          </w:tcPr>
          <w:p>
            <w:r/>
            <w:r>
              <w:rPr>
                <w:b w:val="0"/>
                <w:sz w:val="14"/>
              </w:rPr>
              <w:t>ESET-FLOOD-SAMPLE-001 / v0.9-seed-1</w:t>
            </w:r>
          </w:p>
        </w:tc>
        <w:tc>
          <w:tcPr>
            <w:tcW w:type="dxa" w:w="2541"/>
            <w:vAlign w:val="center"/>
          </w:tcPr>
          <w:p>
            <w:r/>
            <w:r>
              <w:rPr>
                <w:b w:val="0"/>
                <w:sz w:val="14"/>
              </w:rPr>
              <w:t>증거세트명·버전</w:t>
            </w:r>
          </w:p>
        </w:tc>
        <w:tc>
          <w:tcPr>
            <w:tcW w:type="dxa" w:w="2541"/>
            <w:vAlign w:val="center"/>
          </w:tcPr>
          <w:p>
            <w:r/>
            <w:r>
              <w:rPr>
                <w:b w:val="0"/>
                <w:sz w:val="14"/>
              </w:rPr>
              <w:t>정식 Event별 신규버전</w:t>
            </w:r>
          </w:p>
        </w:tc>
      </w:tr>
      <w:tr>
        <w:tc>
          <w:tcPr>
            <w:tcW w:type="dxa" w:w="2541"/>
            <w:vAlign w:val="center"/>
          </w:tcPr>
          <w:p>
            <w:r/>
            <w:r>
              <w:rPr>
                <w:b w:val="0"/>
                <w:sz w:val="14"/>
              </w:rPr>
              <w:t>대상지역</w:t>
            </w:r>
          </w:p>
        </w:tc>
        <w:tc>
          <w:tcPr>
            <w:tcW w:type="dxa" w:w="2541"/>
            <w:vAlign w:val="center"/>
          </w:tcPr>
          <w:p>
            <w:r/>
            <w:r>
              <w:rPr>
                <w:b w:val="0"/>
                <w:sz w:val="14"/>
              </w:rPr>
              <w:t>DEMO-EXT, is_target_region=false</w:t>
            </w:r>
          </w:p>
        </w:tc>
        <w:tc>
          <w:tcPr>
            <w:tcW w:type="dxa" w:w="2541"/>
            <w:vAlign w:val="center"/>
          </w:tcPr>
          <w:p>
            <w:r/>
            <w:r>
              <w:rPr>
                <w:b w:val="0"/>
                <w:sz w:val="14"/>
              </w:rPr>
              <w:t>대상지역 외 POC Seed</w:t>
            </w:r>
          </w:p>
        </w:tc>
        <w:tc>
          <w:tcPr>
            <w:tcW w:type="dxa" w:w="2541"/>
            <w:vAlign w:val="center"/>
          </w:tcPr>
          <w:p>
            <w:r/>
            <w:r>
              <w:rPr>
                <w:b w:val="0"/>
                <w:sz w:val="14"/>
              </w:rPr>
              <w:t>부산·인제·영천 기본세트</w:t>
            </w:r>
          </w:p>
        </w:tc>
      </w:tr>
      <w:tr>
        <w:tc>
          <w:tcPr>
            <w:tcW w:type="dxa" w:w="2541"/>
            <w:vAlign w:val="center"/>
          </w:tcPr>
          <w:p>
            <w:r/>
            <w:r>
              <w:rPr>
                <w:b w:val="0"/>
                <w:sz w:val="14"/>
              </w:rPr>
              <w:t>PRE·POST</w:t>
            </w:r>
          </w:p>
        </w:tc>
        <w:tc>
          <w:tcPr>
            <w:tcW w:type="dxa" w:w="2541"/>
            <w:vAlign w:val="center"/>
          </w:tcPr>
          <w:p>
            <w:r/>
            <w:r>
              <w:rPr>
                <w:b w:val="0"/>
                <w:sz w:val="14"/>
              </w:rPr>
              <w:t>사용자 첨부 참고영상·마스크</w:t>
            </w:r>
          </w:p>
        </w:tc>
        <w:tc>
          <w:tcPr>
            <w:tcW w:type="dxa" w:w="2541"/>
            <w:vAlign w:val="center"/>
          </w:tcPr>
          <w:p>
            <w:r/>
            <w:r>
              <w:rPr>
                <w:b w:val="0"/>
                <w:sz w:val="14"/>
              </w:rPr>
              <w:t>첨부 참고자료</w:t>
            </w:r>
          </w:p>
        </w:tc>
        <w:tc>
          <w:tcPr>
            <w:tcW w:type="dxa" w:w="2541"/>
            <w:vAlign w:val="center"/>
          </w:tcPr>
          <w:p>
            <w:r/>
            <w:r>
              <w:rPr>
                <w:b w:val="0"/>
                <w:sz w:val="14"/>
              </w:rPr>
              <w:t>쓰리디랩스 실제 촬영자료</w:t>
            </w:r>
          </w:p>
        </w:tc>
      </w:tr>
      <w:tr>
        <w:tc>
          <w:tcPr>
            <w:tcW w:type="dxa" w:w="2541"/>
            <w:vAlign w:val="center"/>
          </w:tcPr>
          <w:p>
            <w:r/>
            <w:r>
              <w:rPr>
                <w:b w:val="0"/>
                <w:sz w:val="14"/>
              </w:rPr>
              <w:t>EVENT</w:t>
            </w:r>
          </w:p>
        </w:tc>
        <w:tc>
          <w:tcPr>
            <w:tcW w:type="dxa" w:w="2541"/>
            <w:vAlign w:val="center"/>
          </w:tcPr>
          <w:p>
            <w:r/>
            <w:r>
              <w:rPr>
                <w:b w:val="0"/>
                <w:sz w:val="14"/>
              </w:rPr>
              <w:t>PRE·POST 기반 생성 위성영상·마스크</w:t>
            </w:r>
          </w:p>
        </w:tc>
        <w:tc>
          <w:tcPr>
            <w:tcW w:type="dxa" w:w="2541"/>
            <w:vAlign w:val="center"/>
          </w:tcPr>
          <w:p>
            <w:r/>
            <w:r>
              <w:rPr>
                <w:b w:val="0"/>
                <w:sz w:val="14"/>
              </w:rPr>
              <w:t>EVENT 생성자료</w:t>
            </w:r>
          </w:p>
        </w:tc>
        <w:tc>
          <w:tcPr>
            <w:tcW w:type="dxa" w:w="2541"/>
            <w:vAlign w:val="center"/>
          </w:tcPr>
          <w:p>
            <w:r/>
            <w:r>
              <w:rPr>
                <w:b w:val="0"/>
                <w:sz w:val="14"/>
              </w:rPr>
              <w:t>재난 시작~종료+2일 실제자료</w:t>
            </w:r>
          </w:p>
        </w:tc>
      </w:tr>
      <w:tr>
        <w:tc>
          <w:tcPr>
            <w:tcW w:type="dxa" w:w="2541"/>
            <w:vAlign w:val="center"/>
          </w:tcPr>
          <w:p>
            <w:r/>
            <w:r>
              <w:rPr>
                <w:b w:val="0"/>
                <w:sz w:val="14"/>
              </w:rPr>
              <w:t>규격</w:t>
            </w:r>
          </w:p>
        </w:tc>
        <w:tc>
          <w:tcPr>
            <w:tcW w:type="dxa" w:w="2541"/>
            <w:vAlign w:val="center"/>
          </w:tcPr>
          <w:p>
            <w:r/>
            <w:r>
              <w:rPr>
                <w:b w:val="0"/>
                <w:sz w:val="14"/>
              </w:rPr>
              <w:t>6개 256×256 PNG</w:t>
            </w:r>
          </w:p>
        </w:tc>
        <w:tc>
          <w:tcPr>
            <w:tcW w:type="dxa" w:w="2541"/>
            <w:vAlign w:val="center"/>
          </w:tcPr>
          <w:p>
            <w:r/>
            <w:r>
              <w:rPr>
                <w:b w:val="0"/>
                <w:sz w:val="14"/>
              </w:rPr>
              <w:t>독립 타일</w:t>
            </w:r>
          </w:p>
        </w:tc>
        <w:tc>
          <w:tcPr>
            <w:tcW w:type="dxa" w:w="2541"/>
            <w:vAlign w:val="center"/>
          </w:tcPr>
          <w:p>
            <w:r/>
            <w:r>
              <w:rPr>
                <w:b w:val="0"/>
                <w:sz w:val="14"/>
              </w:rPr>
              <w:t>표시용 타일 또는 URL</w:t>
            </w:r>
          </w:p>
        </w:tc>
      </w:tr>
      <w:tr>
        <w:tc>
          <w:tcPr>
            <w:tcW w:type="dxa" w:w="2541"/>
            <w:vAlign w:val="center"/>
          </w:tcPr>
          <w:p>
            <w:r/>
            <w:r>
              <w:rPr>
                <w:b w:val="0"/>
                <w:sz w:val="14"/>
              </w:rPr>
              <w:t>지도</w:t>
            </w:r>
          </w:p>
        </w:tc>
        <w:tc>
          <w:tcPr>
            <w:tcW w:type="dxa" w:w="2541"/>
            <w:vAlign w:val="center"/>
          </w:tcPr>
          <w:p>
            <w:r/>
            <w:r>
              <w:rPr>
                <w:b w:val="0"/>
                <w:sz w:val="14"/>
              </w:rPr>
              <w:t>VWorld 2D, map_overlay_allowed=false</w:t>
            </w:r>
          </w:p>
        </w:tc>
        <w:tc>
          <w:tcPr>
            <w:tcW w:type="dxa" w:w="2541"/>
            <w:vAlign w:val="center"/>
          </w:tcPr>
          <w:p>
            <w:r/>
            <w:r>
              <w:rPr>
                <w:b w:val="0"/>
                <w:sz w:val="14"/>
              </w:rPr>
              <w:t>지도 오버레이 미적용</w:t>
            </w:r>
          </w:p>
        </w:tc>
        <w:tc>
          <w:tcPr>
            <w:tcW w:type="dxa" w:w="2541"/>
            <w:vAlign w:val="center"/>
          </w:tcPr>
          <w:p>
            <w:r/>
            <w:r>
              <w:rPr>
                <w:b w:val="0"/>
                <w:sz w:val="14"/>
              </w:rPr>
              <w:t>정식자료도 기본 원칙 유지</w:t>
            </w:r>
          </w:p>
        </w:tc>
      </w:tr>
      <w:tr>
        <w:tc>
          <w:tcPr>
            <w:tcW w:type="dxa" w:w="2541"/>
            <w:vAlign w:val="center"/>
          </w:tcPr>
          <w:p>
            <w:r/>
            <w:r>
              <w:rPr>
                <w:b w:val="0"/>
                <w:sz w:val="14"/>
              </w:rPr>
              <w:t>무결성</w:t>
            </w:r>
          </w:p>
        </w:tc>
        <w:tc>
          <w:tcPr>
            <w:tcW w:type="dxa" w:w="2541"/>
            <w:vAlign w:val="center"/>
          </w:tcPr>
          <w:p>
            <w:r/>
            <w:r>
              <w:rPr>
                <w:b w:val="0"/>
                <w:sz w:val="14"/>
              </w:rPr>
              <w:t>SHA-256 6개·크기·픽셀검증</w:t>
            </w:r>
          </w:p>
        </w:tc>
        <w:tc>
          <w:tcPr>
            <w:tcW w:type="dxa" w:w="2541"/>
            <w:vAlign w:val="center"/>
          </w:tcPr>
          <w:p>
            <w:r/>
            <w:r>
              <w:rPr>
                <w:b w:val="0"/>
                <w:sz w:val="14"/>
              </w:rPr>
              <w:t>무결성 확인</w:t>
            </w:r>
          </w:p>
        </w:tc>
        <w:tc>
          <w:tcPr>
            <w:tcW w:type="dxa" w:w="2541"/>
            <w:vAlign w:val="center"/>
          </w:tcPr>
          <w:p>
            <w:r/>
            <w:r>
              <w:rPr>
                <w:b w:val="0"/>
                <w:sz w:val="14"/>
              </w:rPr>
              <w:t>원본·파생자산 checksum</w:t>
            </w:r>
          </w:p>
        </w:tc>
      </w:tr>
      <w:tr>
        <w:tc>
          <w:tcPr>
            <w:tcW w:type="dxa" w:w="2541"/>
            <w:vAlign w:val="center"/>
          </w:tcPr>
          <w:p>
            <w:r/>
            <w:r>
              <w:rPr>
                <w:b w:val="0"/>
                <w:sz w:val="14"/>
              </w:rPr>
              <w:t>해석</w:t>
            </w:r>
          </w:p>
        </w:tc>
        <w:tc>
          <w:tcPr>
            <w:tcW w:type="dxa" w:w="2541"/>
            <w:vAlign w:val="center"/>
          </w:tcPr>
          <w:p>
            <w:r/>
            <w:r>
              <w:rPr>
                <w:b w:val="0"/>
                <w:sz w:val="14"/>
              </w:rPr>
              <w:t>픽셀 상대변화만</w:t>
            </w:r>
          </w:p>
        </w:tc>
        <w:tc>
          <w:tcPr>
            <w:tcW w:type="dxa" w:w="2541"/>
            <w:vAlign w:val="center"/>
          </w:tcPr>
          <w:p>
            <w:r/>
            <w:r>
              <w:rPr>
                <w:b w:val="0"/>
                <w:sz w:val="14"/>
              </w:rPr>
              <w:t>면적·침수심·피해예측 아님</w:t>
            </w:r>
          </w:p>
        </w:tc>
        <w:tc>
          <w:tcPr>
            <w:tcW w:type="dxa" w:w="2541"/>
            <w:vAlign w:val="center"/>
          </w:tcPr>
          <w:p>
            <w:r/>
            <w:r>
              <w:rPr>
                <w:b w:val="0"/>
                <w:sz w:val="14"/>
              </w:rPr>
              <w:t>Footprint·해상도 확보 후 별도 검토</w:t>
            </w:r>
          </w:p>
        </w:tc>
      </w:tr>
    </w:tbl>
    <w:p>
      <w:pPr>
        <w:pStyle w:val="Heading2"/>
        <w:keepNext/>
      </w:pPr>
      <w:r>
        <w:t>31.4 출처·생성·무결성 관리규칙</w:t>
      </w:r>
    </w:p>
    <w:p>
      <w:pPr>
        <w:pStyle w:val="ListBullet"/>
      </w:pPr>
      <w:r>
        <w:t>PRE·POST 원본은 사용자 첨부 참고자료임을 보존하고, 표시용 256×256 타일 생성 여부와 처리방식을 기록한다.</w:t>
      </w:r>
    </w:p>
    <w:p>
      <w:pPr>
        <w:pStyle w:val="ListBullet"/>
      </w:pPr>
      <w:r>
        <w:t>EVENT 위성영상과 마스크는 실제 촬영자료가 아니라 생성 Seed임을 source_type, source_authenticity, provenance.generated_event_assets와 화면 배지로 중복 표시한다.</w:t>
      </w:r>
    </w:p>
    <w:p>
      <w:pPr>
        <w:pStyle w:val="ListBullet"/>
      </w:pPr>
      <w:r>
        <w:t>각 256×256 파일에 SHA-256, bytes, width, height를 기록하고 배포 전 검증 스크립트가 실제 파일과 일치하는지 확인한다.</w:t>
      </w:r>
    </w:p>
    <w:p>
      <w:pPr>
        <w:pStyle w:val="ListBullet"/>
      </w:pPr>
      <w:r>
        <w:t>checksum 불일치, 파일 누락, 256×256 불일치, 자산 ID 누락 중 하나라도 발생하면 증거세트 등록과 보고서 반영을 실패 처리한다.</w:t>
      </w:r>
    </w:p>
    <w:p>
      <w:pPr>
        <w:pStyle w:val="ListBullet"/>
      </w:pPr>
      <w:r>
        <w:t>Seed를 정식자료로 교체할 때 기존 evidence_set_id/version을 조용히 덮어쓰지 않고 신규 version 또는 신규 evidence_set_id를 발급한다.</w:t>
      </w:r>
    </w:p>
    <w:p>
      <w:pPr>
        <w:pStyle w:val="ListBullet"/>
      </w:pPr>
      <w:r>
        <w:t>정식자료의 원본 파일과 웹 표시용 타일이 다를 경우 parent_asset_id 또는 provenance 파생관계를 기록한다.</w:t>
      </w:r>
    </w:p>
    <w:p>
      <w:pPr>
        <w:pStyle w:val="ListBullet"/>
      </w:pPr>
      <w:r>
        <w:t>촬영일, Sensor, 공간해상도, 구름량, 상대기하보정, 품질검증, 사용권한은 확인된 값만 채우고 미확보 값은 null·pending으로 유지한다.</w:t>
      </w:r>
    </w:p>
    <w:p>
      <w:pPr>
        <w:pStyle w:val="Heading2"/>
        <w:keepNext/>
      </w:pPr>
      <w:r>
        <w:t>31.5 대상지역 불일치와 사용제한 통제</w:t>
      </w:r>
    </w:p>
    <w:p>
      <w:r>
        <w:t>현재 증거세트는 부산·인제·영천 시범서비스 대상지역 자료가 아니다. 따라서 현재 선택한 행정구역과 영상 표본의 공간적 일치를 전제로 한 분석을 허용하지 않으며, 기능·화면·보고서 흐름 검증용으로만 사용한다.</w:t>
      </w:r>
    </w:p>
    <w:p>
      <w:pPr>
        <w:pStyle w:val="ListBullet"/>
      </w:pPr>
      <w:r>
        <w:t>`is_target_region=false`, `area_scope=OUTSIDE_POC_TARGET_REGION`을 API·화면·보고서에 전달한다.</w:t>
      </w:r>
    </w:p>
    <w:p>
      <w:pPr>
        <w:pStyle w:val="ListBullet"/>
      </w:pPr>
      <w:r>
        <w:t>증거세트 선택영역과 각 타일 카드에 대상지역 외 자료임을 표시한다.</w:t>
      </w:r>
    </w:p>
    <w:p>
      <w:pPr>
        <w:pStyle w:val="ListBullet"/>
      </w:pPr>
      <w:r>
        <w:t>보고서 근거 Context에 `target_region_match=false`를 저장하고 참고근거 절에 경고문을 표시한다.</w:t>
      </w:r>
    </w:p>
    <w:p>
      <w:pPr>
        <w:pStyle w:val="ListBullet"/>
      </w:pPr>
      <w:r>
        <w:t>현재 상황의 우선 확인지역, 피해위치, 침수범위와 영상 픽셀을 공간적으로 결합하지 않는다.</w:t>
      </w:r>
    </w:p>
    <w:p>
      <w:pPr>
        <w:pStyle w:val="ListBullet"/>
      </w:pPr>
      <w:r>
        <w:t>현재 피해현황 입력란, NDMS 피해복구 필드, 공식 침수흔적도 객체에 Seed 결과를 자동기입하지 않는다.</w:t>
      </w:r>
    </w:p>
    <w:p>
      <w:pPr>
        <w:pStyle w:val="ListBullet"/>
      </w:pPr>
      <w:r>
        <w:t>정식 대상지역 자료가 등록되면 기본 선택세트를 교체하되, 기존 외부지역 세트는 별도 Demo Fixture로 보존한다.</w:t>
      </w:r>
    </w:p>
    <w:p>
      <w:pPr>
        <w:pStyle w:val="Heading2"/>
        <w:keepNext/>
      </w:pPr>
      <w:r>
        <w:t>31.6 Provider 교체 아키텍처</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F4E78"/>
          </w:tcPr>
          <w:p>
            <w:r/>
            <w:r>
              <w:rPr>
                <w:b/>
                <w:color w:val="FFFFFF"/>
                <w:sz w:val="16"/>
              </w:rPr>
              <w:t>단계</w:t>
            </w:r>
          </w:p>
        </w:tc>
        <w:tc>
          <w:tcPr>
            <w:tcW w:type="dxa" w:w="2033"/>
            <w:vAlign w:val="center"/>
            <w:shd w:fill="1F4E78"/>
          </w:tcPr>
          <w:p>
            <w:r/>
            <w:r>
              <w:rPr>
                <w:b/>
                <w:color w:val="FFFFFF"/>
                <w:sz w:val="16"/>
              </w:rPr>
              <w:t>Provider</w:t>
            </w:r>
          </w:p>
        </w:tc>
        <w:tc>
          <w:tcPr>
            <w:tcW w:type="dxa" w:w="2033"/>
            <w:vAlign w:val="center"/>
            <w:shd w:fill="1F4E78"/>
          </w:tcPr>
          <w:p>
            <w:r/>
            <w:r>
              <w:rPr>
                <w:b/>
                <w:color w:val="FFFFFF"/>
                <w:sz w:val="16"/>
              </w:rPr>
              <w:t>입력</w:t>
            </w:r>
          </w:p>
        </w:tc>
        <w:tc>
          <w:tcPr>
            <w:tcW w:type="dxa" w:w="2033"/>
            <w:vAlign w:val="center"/>
            <w:shd w:fill="1F4E78"/>
          </w:tcPr>
          <w:p>
            <w:r/>
            <w:r>
              <w:rPr>
                <w:b/>
                <w:color w:val="FFFFFF"/>
                <w:sz w:val="16"/>
              </w:rPr>
              <w:t>출력</w:t>
            </w:r>
          </w:p>
        </w:tc>
        <w:tc>
          <w:tcPr>
            <w:tcW w:type="dxa" w:w="2033"/>
            <w:vAlign w:val="center"/>
            <w:shd w:fill="1F4E78"/>
          </w:tcPr>
          <w:p>
            <w:r/>
            <w:r>
              <w:rPr>
                <w:b/>
                <w:color w:val="FFFFFF"/>
                <w:sz w:val="16"/>
              </w:rPr>
              <w:t>실패·Fallback</w:t>
            </w:r>
          </w:p>
        </w:tc>
      </w:tr>
      <w:tr>
        <w:tc>
          <w:tcPr>
            <w:tcW w:type="dxa" w:w="2033"/>
            <w:vAlign w:val="center"/>
          </w:tcPr>
          <w:p>
            <w:r/>
            <w:r>
              <w:rPr>
                <w:b w:val="0"/>
                <w:sz w:val="14"/>
              </w:rPr>
              <w:t>현재 POC</w:t>
            </w:r>
          </w:p>
        </w:tc>
        <w:tc>
          <w:tcPr>
            <w:tcW w:type="dxa" w:w="2033"/>
            <w:vAlign w:val="center"/>
          </w:tcPr>
          <w:p>
            <w:r/>
            <w:r>
              <w:rPr>
                <w:b w:val="0"/>
                <w:sz w:val="14"/>
              </w:rPr>
              <w:t>StaticSeedSatelliteEvidenceSetProvider</w:t>
            </w:r>
          </w:p>
        </w:tc>
        <w:tc>
          <w:tcPr>
            <w:tcW w:type="dxa" w:w="2033"/>
            <w:vAlign w:val="center"/>
          </w:tcPr>
          <w:p>
            <w:r/>
            <w:r>
              <w:rPr>
                <w:b w:val="0"/>
                <w:sz w:val="14"/>
              </w:rPr>
              <w:t>Seed Registry JSON</w:t>
            </w:r>
          </w:p>
        </w:tc>
        <w:tc>
          <w:tcPr>
            <w:tcW w:type="dxa" w:w="2033"/>
            <w:vAlign w:val="center"/>
          </w:tcPr>
          <w:p>
            <w:r/>
            <w:r>
              <w:rPr>
                <w:b w:val="0"/>
                <w:sz w:val="14"/>
              </w:rPr>
              <w:t>SatelliteEvidenceSet[]</w:t>
            </w:r>
          </w:p>
        </w:tc>
        <w:tc>
          <w:tcPr>
            <w:tcW w:type="dxa" w:w="2033"/>
            <w:vAlign w:val="center"/>
          </w:tcPr>
          <w:p>
            <w:r/>
            <w:r>
              <w:rPr>
                <w:b w:val="0"/>
                <w:sz w:val="14"/>
              </w:rPr>
              <w:t>파일·checksum 검증 실패 시 오류</w:t>
            </w:r>
          </w:p>
        </w:tc>
      </w:tr>
      <w:tr>
        <w:tc>
          <w:tcPr>
            <w:tcW w:type="dxa" w:w="2033"/>
            <w:vAlign w:val="center"/>
          </w:tcPr>
          <w:p>
            <w:r/>
            <w:r>
              <w:rPr>
                <w:b w:val="0"/>
                <w:sz w:val="14"/>
              </w:rPr>
              <w:t>정식 영상 수령</w:t>
            </w:r>
          </w:p>
        </w:tc>
        <w:tc>
          <w:tcPr>
            <w:tcW w:type="dxa" w:w="2033"/>
            <w:vAlign w:val="center"/>
          </w:tcPr>
          <w:p>
            <w:r/>
            <w:r>
              <w:rPr>
                <w:b w:val="0"/>
                <w:sz w:val="14"/>
              </w:rPr>
              <w:t>ThreeDLabsSatelliteEvidenceSetProvider</w:t>
            </w:r>
          </w:p>
        </w:tc>
        <w:tc>
          <w:tcPr>
            <w:tcW w:type="dxa" w:w="2033"/>
            <w:vAlign w:val="center"/>
          </w:tcPr>
          <w:p>
            <w:r/>
            <w:r>
              <w:rPr>
                <w:b w:val="0"/>
                <w:sz w:val="14"/>
              </w:rPr>
              <w:t>영상·마스크·메타·Event ID</w:t>
            </w:r>
          </w:p>
        </w:tc>
        <w:tc>
          <w:tcPr>
            <w:tcW w:type="dxa" w:w="2033"/>
            <w:vAlign w:val="center"/>
          </w:tcPr>
          <w:p>
            <w:r/>
            <w:r>
              <w:rPr>
                <w:b w:val="0"/>
                <w:sz w:val="14"/>
              </w:rPr>
              <w:t>동일 Contract</w:t>
            </w:r>
          </w:p>
        </w:tc>
        <w:tc>
          <w:tcPr>
            <w:tcW w:type="dxa" w:w="2033"/>
            <w:vAlign w:val="center"/>
          </w:tcPr>
          <w:p>
            <w:r/>
            <w:r>
              <w:rPr>
                <w:b w:val="0"/>
                <w:sz w:val="14"/>
              </w:rPr>
              <w:t>설정 전 NOT_CONFIGURED</w:t>
            </w:r>
          </w:p>
        </w:tc>
      </w:tr>
      <w:tr>
        <w:tc>
          <w:tcPr>
            <w:tcW w:type="dxa" w:w="2033"/>
            <w:vAlign w:val="center"/>
          </w:tcPr>
          <w:p>
            <w:r/>
            <w:r>
              <w:rPr>
                <w:b w:val="0"/>
                <w:sz w:val="14"/>
              </w:rPr>
              <w:t>통합운영 확장</w:t>
            </w:r>
          </w:p>
        </w:tc>
        <w:tc>
          <w:tcPr>
            <w:tcW w:type="dxa" w:w="2033"/>
            <w:vAlign w:val="center"/>
          </w:tcPr>
          <w:p>
            <w:r/>
            <w:r>
              <w:rPr>
                <w:b w:val="0"/>
                <w:sz w:val="14"/>
              </w:rPr>
              <w:t>T3qSatelliteEvidenceSetProvider</w:t>
            </w:r>
          </w:p>
        </w:tc>
        <w:tc>
          <w:tcPr>
            <w:tcW w:type="dxa" w:w="2033"/>
            <w:vAlign w:val="center"/>
          </w:tcPr>
          <w:p>
            <w:r/>
            <w:r>
              <w:rPr>
                <w:b w:val="0"/>
                <w:sz w:val="14"/>
              </w:rPr>
              <w:t>T3Q API·Object Storage</w:t>
            </w:r>
          </w:p>
        </w:tc>
        <w:tc>
          <w:tcPr>
            <w:tcW w:type="dxa" w:w="2033"/>
            <w:vAlign w:val="center"/>
          </w:tcPr>
          <w:p>
            <w:r/>
            <w:r>
              <w:rPr>
                <w:b w:val="0"/>
                <w:sz w:val="14"/>
              </w:rPr>
              <w:t>동일 Contract</w:t>
            </w:r>
          </w:p>
        </w:tc>
        <w:tc>
          <w:tcPr>
            <w:tcW w:type="dxa" w:w="2033"/>
            <w:vAlign w:val="center"/>
          </w:tcPr>
          <w:p>
            <w:r/>
            <w:r>
              <w:rPr>
                <w:b w:val="0"/>
                <w:sz w:val="14"/>
              </w:rPr>
              <w:t>Static Seed로 명시적 Fallback</w:t>
            </w:r>
          </w:p>
        </w:tc>
      </w:tr>
      <w:tr>
        <w:tc>
          <w:tcPr>
            <w:tcW w:type="dxa" w:w="2033"/>
            <w:vAlign w:val="center"/>
          </w:tcPr>
          <w:p>
            <w:r/>
            <w:r>
              <w:rPr>
                <w:b w:val="0"/>
                <w:sz w:val="14"/>
              </w:rPr>
              <w:t>화면</w:t>
            </w:r>
          </w:p>
        </w:tc>
        <w:tc>
          <w:tcPr>
            <w:tcW w:type="dxa" w:w="2033"/>
            <w:vAlign w:val="center"/>
          </w:tcPr>
          <w:p>
            <w:r/>
            <w:r>
              <w:rPr>
                <w:b w:val="0"/>
                <w:sz w:val="14"/>
              </w:rPr>
              <w:t>EvidenceSetSelector</w:t>
            </w:r>
          </w:p>
        </w:tc>
        <w:tc>
          <w:tcPr>
            <w:tcW w:type="dxa" w:w="2033"/>
            <w:vAlign w:val="center"/>
          </w:tcPr>
          <w:p>
            <w:r/>
            <w:r>
              <w:rPr>
                <w:b w:val="0"/>
                <w:sz w:val="14"/>
              </w:rPr>
              <w:t>Contract 결과</w:t>
            </w:r>
          </w:p>
        </w:tc>
        <w:tc>
          <w:tcPr>
            <w:tcW w:type="dxa" w:w="2033"/>
            <w:vAlign w:val="center"/>
          </w:tcPr>
          <w:p>
            <w:r/>
            <w:r>
              <w:rPr>
                <w:b w:val="0"/>
                <w:sz w:val="14"/>
              </w:rPr>
              <w:t>선택·Manifest·상태</w:t>
            </w:r>
          </w:p>
        </w:tc>
        <w:tc>
          <w:tcPr>
            <w:tcW w:type="dxa" w:w="2033"/>
            <w:vAlign w:val="center"/>
          </w:tcPr>
          <w:p>
            <w:r/>
            <w:r>
              <w:rPr>
                <w:b w:val="0"/>
                <w:sz w:val="14"/>
              </w:rPr>
              <w:t>Fallback 배지</w:t>
            </w:r>
          </w:p>
        </w:tc>
      </w:tr>
      <w:tr>
        <w:tc>
          <w:tcPr>
            <w:tcW w:type="dxa" w:w="2033"/>
            <w:vAlign w:val="center"/>
          </w:tcPr>
          <w:p>
            <w:r/>
            <w:r>
              <w:rPr>
                <w:b w:val="0"/>
                <w:sz w:val="14"/>
              </w:rPr>
              <w:t>보고서</w:t>
            </w:r>
          </w:p>
        </w:tc>
        <w:tc>
          <w:tcPr>
            <w:tcW w:type="dxa" w:w="2033"/>
            <w:vAlign w:val="center"/>
          </w:tcPr>
          <w:p>
            <w:r/>
            <w:r>
              <w:rPr>
                <w:b w:val="0"/>
                <w:sz w:val="14"/>
              </w:rPr>
              <w:t>Report Context</w:t>
            </w:r>
          </w:p>
        </w:tc>
        <w:tc>
          <w:tcPr>
            <w:tcW w:type="dxa" w:w="2033"/>
            <w:vAlign w:val="center"/>
          </w:tcPr>
          <w:p>
            <w:r/>
            <w:r>
              <w:rPr>
                <w:b w:val="0"/>
                <w:sz w:val="14"/>
              </w:rPr>
              <w:t>evidence_set_id·version·target match</w:t>
            </w:r>
          </w:p>
        </w:tc>
        <w:tc>
          <w:tcPr>
            <w:tcW w:type="dxa" w:w="2033"/>
            <w:vAlign w:val="center"/>
          </w:tcPr>
          <w:p>
            <w:r/>
            <w:r>
              <w:rPr>
                <w:b w:val="0"/>
                <w:sz w:val="14"/>
              </w:rPr>
              <w:t>참고근거 문구</w:t>
            </w:r>
          </w:p>
        </w:tc>
        <w:tc>
          <w:tcPr>
            <w:tcW w:type="dxa" w:w="2033"/>
            <w:vAlign w:val="center"/>
          </w:tcPr>
          <w:p>
            <w:r/>
            <w:r>
              <w:rPr>
                <w:b w:val="0"/>
                <w:sz w:val="14"/>
              </w:rPr>
              <w:t>현재 피해현황과 분리</w:t>
            </w:r>
          </w:p>
        </w:tc>
      </w:tr>
    </w:tbl>
    <w:p>
      <w:pPr>
        <w:pStyle w:val="Heading2"/>
        <w:keepNext/>
      </w:pPr>
      <w:r>
        <w:t>31.7 API·파일·환경계약</w:t>
      </w:r>
    </w:p>
    <w:p>
      <w:pPr>
        <w:pStyle w:val="ListBullet"/>
      </w:pPr>
      <w:r>
        <w:t>GET `/api/v1/satellite-evidence-sets`: 전체 증거세트 목록 반환</w:t>
      </w:r>
    </w:p>
    <w:p>
      <w:pPr>
        <w:pStyle w:val="ListBullet"/>
      </w:pPr>
      <w:r>
        <w:t>GET `/api/v1/satellite-evidence-sets?evidence_set_id=...`: 단일 증거세트 반환</w:t>
      </w:r>
    </w:p>
    <w:p>
      <w:pPr>
        <w:pStyle w:val="ListBullet"/>
      </w:pPr>
      <w:r>
        <w:t>기존 GET `/api/v1/satellite-assets?admin_code=...`: 선택 증거세트 asset_id와 결합하여 6개 자산 조회</w:t>
      </w:r>
    </w:p>
    <w:p>
      <w:pPr>
        <w:pStyle w:val="ListBullet"/>
      </w:pPr>
      <w:r>
        <w:t>기존 POST `/api/v1/satellite-assets/select`: evidence set의 event_start_at·event_end_at으로 Phase Selection 수행</w:t>
      </w:r>
    </w:p>
    <w:p>
      <w:pPr>
        <w:pStyle w:val="ListBullet"/>
      </w:pPr>
      <w:r>
        <w:t>기존 GET `/api/v1/satellite-assets/metrics?event_id=...`: 선택 Event의 마스크 상대지표 조회</w:t>
      </w:r>
    </w:p>
    <w:p>
      <w:pPr>
        <w:pStyle w:val="ListBullet"/>
      </w:pPr>
      <w:r>
        <w:t>신규 파일: `data/seed/satellite_evidence_sets_seed.json`, `apps/web/public/seed/satellite_evidence_sets_seed.json`</w:t>
      </w:r>
    </w:p>
    <w:p>
      <w:pPr>
        <w:pStyle w:val="ListBullet"/>
      </w:pPr>
      <w:r>
        <w:t>정식 Provider 환경변수는 실제 API 계약 확정 후 추가하며, 현재 소스에 키·계정·URL을 하드코딩하지 않는다.</w:t>
      </w:r>
    </w:p>
    <w:p>
      <w:pPr>
        <w:pStyle w:val="Heading2"/>
        <w:keepNext/>
      </w:pPr>
      <w:r>
        <w:t>31.8 `/evidence` UX·Manifest 다운로드</w:t>
      </w:r>
    </w:p>
    <w:p>
      <w:pPr>
        <w:pStyle w:val="ListBullet"/>
      </w:pPr>
      <w:r>
        <w:t>페이지 상단에 증거세트 선택 컨트롤을 두고, 현재 선택 버전·대상지역 여부·Event 기간·6개 자산·Provider·무결성을 요약한다.</w:t>
      </w:r>
    </w:p>
    <w:p>
      <w:pPr>
        <w:pStyle w:val="ListBullet"/>
      </w:pPr>
      <w:r>
        <w:t>대상지역 불일치는 `role=note` 경고영역과 텍스트 배지로 제공하고 색상만으로 전달하지 않는다.</w:t>
      </w:r>
    </w:p>
    <w:p>
      <w:pPr>
        <w:pStyle w:val="ListBullet"/>
      </w:pPr>
      <w:r>
        <w:t>Manifest 다운로드 버튼은 선택한 SatelliteEvidenceSet 전체 JSON을 저장한다.</w:t>
      </w:r>
    </w:p>
    <w:p>
      <w:pPr>
        <w:pStyle w:val="ListBullet"/>
      </w:pPr>
      <w:r>
        <w:t>접기·펼치기 영역에서 6개 asset_id, 256×256, 파일용량, SHA-256 앞자리와 사용제한을 HTML 표·목록으로 제공한다.</w:t>
      </w:r>
    </w:p>
    <w:p>
      <w:pPr>
        <w:pStyle w:val="ListBullet"/>
      </w:pPr>
      <w:r>
        <w:t>증거세트가 변경되면 Phase Selection과 마스크 지표를 새 Event 기준으로 다시 조회한다.</w:t>
      </w:r>
    </w:p>
    <w:p>
      <w:pPr>
        <w:pStyle w:val="ListBullet"/>
      </w:pPr>
      <w:r>
        <w:t>화면에 이미지가 로딩되지 않아도 Manifest·표·대체텍스트로 자료성격과 상태를 확인할 수 있어야 한다.</w:t>
      </w:r>
    </w:p>
    <w:p>
      <w:pPr>
        <w:pStyle w:val="ListBullet"/>
      </w:pPr>
      <w:r>
        <w:t>버튼·Select·Summary는 키보드로 조작할 수 있고 최소 44px 조작영역을 유지한다.</w:t>
      </w:r>
    </w:p>
    <w:p>
      <w:pPr>
        <w:pStyle w:val="Heading2"/>
        <w:keepNext/>
      </w:pPr>
      <w:r>
        <w:t>31.9 상황보고서 Context 연계</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8"/>
          </w:tcPr>
          <w:p>
            <w:r/>
            <w:r>
              <w:rPr>
                <w:b/>
                <w:color w:val="FFFFFF"/>
                <w:sz w:val="16"/>
              </w:rPr>
              <w:t>Context 필드</w:t>
            </w:r>
          </w:p>
        </w:tc>
        <w:tc>
          <w:tcPr>
            <w:tcW w:type="dxa" w:w="3389"/>
            <w:vAlign w:val="center"/>
            <w:shd w:fill="1F4E78"/>
          </w:tcPr>
          <w:p>
            <w:r/>
            <w:r>
              <w:rPr>
                <w:b/>
                <w:color w:val="FFFFFF"/>
                <w:sz w:val="16"/>
              </w:rPr>
              <w:t>저장값</w:t>
            </w:r>
          </w:p>
        </w:tc>
        <w:tc>
          <w:tcPr>
            <w:tcW w:type="dxa" w:w="3389"/>
            <w:vAlign w:val="center"/>
            <w:shd w:fill="1F4E78"/>
          </w:tcPr>
          <w:p>
            <w:r/>
            <w:r>
              <w:rPr>
                <w:b/>
                <w:color w:val="FFFFFF"/>
                <w:sz w:val="16"/>
              </w:rPr>
              <w:t>보고서 활용</w:t>
            </w:r>
          </w:p>
        </w:tc>
      </w:tr>
      <w:tr>
        <w:tc>
          <w:tcPr>
            <w:tcW w:type="dxa" w:w="3389"/>
            <w:vAlign w:val="center"/>
          </w:tcPr>
          <w:p>
            <w:r/>
            <w:r>
              <w:rPr>
                <w:b w:val="0"/>
                <w:sz w:val="14"/>
              </w:rPr>
              <w:t>satellite_event_set.asset_ids</w:t>
            </w:r>
          </w:p>
        </w:tc>
        <w:tc>
          <w:tcPr>
            <w:tcW w:type="dxa" w:w="3389"/>
            <w:vAlign w:val="center"/>
          </w:tcPr>
          <w:p>
            <w:r/>
            <w:r>
              <w:rPr>
                <w:b w:val="0"/>
                <w:sz w:val="14"/>
              </w:rPr>
              <w:t>6개 asset_id</w:t>
            </w:r>
          </w:p>
        </w:tc>
        <w:tc>
          <w:tcPr>
            <w:tcW w:type="dxa" w:w="3389"/>
            <w:vAlign w:val="center"/>
          </w:tcPr>
          <w:p>
            <w:r/>
            <w:r>
              <w:rPr>
                <w:b w:val="0"/>
                <w:sz w:val="14"/>
              </w:rPr>
              <w:t>선택 자산 수·단계·종류</w:t>
            </w:r>
          </w:p>
        </w:tc>
      </w:tr>
      <w:tr>
        <w:tc>
          <w:tcPr>
            <w:tcW w:type="dxa" w:w="3389"/>
            <w:vAlign w:val="center"/>
          </w:tcPr>
          <w:p>
            <w:r/>
            <w:r>
              <w:rPr>
                <w:b w:val="0"/>
                <w:sz w:val="14"/>
              </w:rPr>
              <w:t>satellite_event_set.event_id</w:t>
            </w:r>
          </w:p>
        </w:tc>
        <w:tc>
          <w:tcPr>
            <w:tcW w:type="dxa" w:w="3389"/>
            <w:vAlign w:val="center"/>
          </w:tcPr>
          <w:p>
            <w:r/>
            <w:r>
              <w:rPr>
                <w:b w:val="0"/>
                <w:sz w:val="14"/>
              </w:rPr>
              <w:t>POC-FLOOD-IMAGE-SAMPLE-001</w:t>
            </w:r>
          </w:p>
        </w:tc>
        <w:tc>
          <w:tcPr>
            <w:tcW w:type="dxa" w:w="3389"/>
            <w:vAlign w:val="center"/>
          </w:tcPr>
          <w:p>
            <w:r/>
            <w:r>
              <w:rPr>
                <w:b w:val="0"/>
                <w:sz w:val="14"/>
              </w:rPr>
              <w:t>사건·마스크 지표 연결</w:t>
            </w:r>
          </w:p>
        </w:tc>
      </w:tr>
      <w:tr>
        <w:tc>
          <w:tcPr>
            <w:tcW w:type="dxa" w:w="3389"/>
            <w:vAlign w:val="center"/>
          </w:tcPr>
          <w:p>
            <w:r/>
            <w:r>
              <w:rPr>
                <w:b w:val="0"/>
                <w:sz w:val="14"/>
              </w:rPr>
              <w:t>satellite_event_set.evidence_set_id</w:t>
            </w:r>
          </w:p>
        </w:tc>
        <w:tc>
          <w:tcPr>
            <w:tcW w:type="dxa" w:w="3389"/>
            <w:vAlign w:val="center"/>
          </w:tcPr>
          <w:p>
            <w:r/>
            <w:r>
              <w:rPr>
                <w:b w:val="0"/>
                <w:sz w:val="14"/>
              </w:rPr>
              <w:t>ESET-FLOOD-SAMPLE-001</w:t>
            </w:r>
          </w:p>
        </w:tc>
        <w:tc>
          <w:tcPr>
            <w:tcW w:type="dxa" w:w="3389"/>
            <w:vAlign w:val="center"/>
          </w:tcPr>
          <w:p>
            <w:r/>
            <w:r>
              <w:rPr>
                <w:b w:val="0"/>
                <w:sz w:val="14"/>
              </w:rPr>
              <w:t>증거세트 추적</w:t>
            </w:r>
          </w:p>
        </w:tc>
      </w:tr>
      <w:tr>
        <w:tc>
          <w:tcPr>
            <w:tcW w:type="dxa" w:w="3389"/>
            <w:vAlign w:val="center"/>
          </w:tcPr>
          <w:p>
            <w:r/>
            <w:r>
              <w:rPr>
                <w:b w:val="0"/>
                <w:sz w:val="14"/>
              </w:rPr>
              <w:t>satellite_event_set.provenance_version</w:t>
            </w:r>
          </w:p>
        </w:tc>
        <w:tc>
          <w:tcPr>
            <w:tcW w:type="dxa" w:w="3389"/>
            <w:vAlign w:val="center"/>
          </w:tcPr>
          <w:p>
            <w:r/>
            <w:r>
              <w:rPr>
                <w:b w:val="0"/>
                <w:sz w:val="14"/>
              </w:rPr>
              <w:t>v0.9-seed-1</w:t>
            </w:r>
          </w:p>
        </w:tc>
        <w:tc>
          <w:tcPr>
            <w:tcW w:type="dxa" w:w="3389"/>
            <w:vAlign w:val="center"/>
          </w:tcPr>
          <w:p>
            <w:r/>
            <w:r>
              <w:rPr>
                <w:b w:val="0"/>
                <w:sz w:val="14"/>
              </w:rPr>
              <w:t>보고서 생성 당시 출처버전</w:t>
            </w:r>
          </w:p>
        </w:tc>
      </w:tr>
      <w:tr>
        <w:tc>
          <w:tcPr>
            <w:tcW w:type="dxa" w:w="3389"/>
            <w:vAlign w:val="center"/>
          </w:tcPr>
          <w:p>
            <w:r/>
            <w:r>
              <w:rPr>
                <w:b w:val="0"/>
                <w:sz w:val="14"/>
              </w:rPr>
              <w:t>satellite_event_set.target_region_match</w:t>
            </w:r>
          </w:p>
        </w:tc>
        <w:tc>
          <w:tcPr>
            <w:tcW w:type="dxa" w:w="3389"/>
            <w:vAlign w:val="center"/>
          </w:tcPr>
          <w:p>
            <w:r/>
            <w:r>
              <w:rPr>
                <w:b w:val="0"/>
                <w:sz w:val="14"/>
              </w:rPr>
              <w:t>false</w:t>
            </w:r>
          </w:p>
        </w:tc>
        <w:tc>
          <w:tcPr>
            <w:tcW w:type="dxa" w:w="3389"/>
            <w:vAlign w:val="center"/>
          </w:tcPr>
          <w:p>
            <w:r/>
            <w:r>
              <w:rPr>
                <w:b w:val="0"/>
                <w:sz w:val="14"/>
              </w:rPr>
              <w:t>대상지역 불일치 경고</w:t>
            </w:r>
          </w:p>
        </w:tc>
      </w:tr>
      <w:tr>
        <w:tc>
          <w:tcPr>
            <w:tcW w:type="dxa" w:w="3389"/>
            <w:vAlign w:val="center"/>
          </w:tcPr>
          <w:p>
            <w:r/>
            <w:r>
              <w:rPr>
                <w:b w:val="0"/>
                <w:sz w:val="14"/>
              </w:rPr>
              <w:t>satellite_event_set.added_at</w:t>
            </w:r>
          </w:p>
        </w:tc>
        <w:tc>
          <w:tcPr>
            <w:tcW w:type="dxa" w:w="3389"/>
            <w:vAlign w:val="center"/>
          </w:tcPr>
          <w:p>
            <w:r/>
            <w:r>
              <w:rPr>
                <w:b w:val="0"/>
                <w:sz w:val="14"/>
              </w:rPr>
              <w:t>선택시각</w:t>
            </w:r>
          </w:p>
        </w:tc>
        <w:tc>
          <w:tcPr>
            <w:tcW w:type="dxa" w:w="3389"/>
            <w:vAlign w:val="center"/>
          </w:tcPr>
          <w:p>
            <w:r/>
            <w:r>
              <w:rPr>
                <w:b w:val="0"/>
                <w:sz w:val="14"/>
              </w:rPr>
              <w:t>보고서 근거 추가이력</w:t>
            </w:r>
          </w:p>
        </w:tc>
      </w:tr>
    </w:tbl>
    <w:p>
      <w:pPr>
        <w:pStyle w:val="IntenseQuote"/>
      </w:pPr>
      <w:r>
        <w:t>보고서의 위성 근거 문구에는 증거세트 ID, 출처버전, 자산 수와 대상지역 일치 여부를 포함한다. 대상지역 불일치 또는 Mock 상태는 현재 피해현황이나 피해예측으로 해석하지 않도록 별도 안전문구를 제공한다.</w:t>
      </w:r>
    </w:p>
    <w:p>
      <w:pPr>
        <w:pStyle w:val="Heading2"/>
        <w:keepNext/>
      </w:pPr>
      <w:r>
        <w:t>31.10 신규·변경 요구사항</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8"/>
          </w:tcPr>
          <w:p>
            <w:r/>
            <w:r>
              <w:rPr>
                <w:b/>
                <w:color w:val="FFFFFF"/>
                <w:sz w:val="16"/>
              </w:rPr>
              <w:t>ID</w:t>
            </w:r>
          </w:p>
        </w:tc>
        <w:tc>
          <w:tcPr>
            <w:tcW w:type="dxa" w:w="2541"/>
            <w:vAlign w:val="center"/>
            <w:shd w:fill="1F4E78"/>
          </w:tcPr>
          <w:p>
            <w:r/>
            <w:r>
              <w:rPr>
                <w:b/>
                <w:color w:val="FFFFFF"/>
                <w:sz w:val="16"/>
              </w:rPr>
              <w:t>요구사항명</w:t>
            </w:r>
          </w:p>
        </w:tc>
        <w:tc>
          <w:tcPr>
            <w:tcW w:type="dxa" w:w="2541"/>
            <w:vAlign w:val="center"/>
            <w:shd w:fill="1F4E78"/>
          </w:tcPr>
          <w:p>
            <w:r/>
            <w:r>
              <w:rPr>
                <w:b/>
                <w:color w:val="FFFFFF"/>
                <w:sz w:val="16"/>
              </w:rPr>
              <w:t>상세 요구사항</w:t>
            </w:r>
          </w:p>
        </w:tc>
        <w:tc>
          <w:tcPr>
            <w:tcW w:type="dxa" w:w="2541"/>
            <w:vAlign w:val="center"/>
            <w:shd w:fill="1F4E78"/>
          </w:tcPr>
          <w:p>
            <w:r/>
            <w:r>
              <w:rPr>
                <w:b/>
                <w:color w:val="FFFFFF"/>
                <w:sz w:val="16"/>
              </w:rPr>
              <w:t>수용기준</w:t>
            </w:r>
          </w:p>
        </w:tc>
      </w:tr>
      <w:tr>
        <w:tc>
          <w:tcPr>
            <w:tcW w:type="dxa" w:w="2541"/>
            <w:vAlign w:val="center"/>
          </w:tcPr>
          <w:p>
            <w:r/>
            <w:r>
              <w:rPr>
                <w:b w:val="0"/>
                <w:sz w:val="14"/>
              </w:rPr>
              <w:t>SAT-ESET-001</w:t>
            </w:r>
          </w:p>
        </w:tc>
        <w:tc>
          <w:tcPr>
            <w:tcW w:type="dxa" w:w="2541"/>
            <w:vAlign w:val="center"/>
          </w:tcPr>
          <w:p>
            <w:r/>
            <w:r>
              <w:rPr>
                <w:b w:val="0"/>
                <w:sz w:val="14"/>
              </w:rPr>
              <w:t>증거세트 등록</w:t>
            </w:r>
          </w:p>
        </w:tc>
        <w:tc>
          <w:tcPr>
            <w:tcW w:type="dxa" w:w="2541"/>
            <w:vAlign w:val="center"/>
          </w:tcPr>
          <w:p>
            <w:r/>
            <w:r>
              <w:rPr>
                <w:b w:val="0"/>
                <w:sz w:val="14"/>
              </w:rPr>
              <w:t>6개 위성·마스크 자산을 Event 단위로 묶음</w:t>
            </w:r>
          </w:p>
        </w:tc>
        <w:tc>
          <w:tcPr>
            <w:tcW w:type="dxa" w:w="2541"/>
            <w:vAlign w:val="center"/>
          </w:tcPr>
          <w:p>
            <w:r/>
            <w:r>
              <w:rPr>
                <w:b w:val="0"/>
                <w:sz w:val="14"/>
              </w:rPr>
              <w:t>6개 ID·시점·Event 연결</w:t>
            </w:r>
          </w:p>
        </w:tc>
      </w:tr>
      <w:tr>
        <w:tc>
          <w:tcPr>
            <w:tcW w:type="dxa" w:w="2541"/>
            <w:vAlign w:val="center"/>
          </w:tcPr>
          <w:p>
            <w:r/>
            <w:r>
              <w:rPr>
                <w:b w:val="0"/>
                <w:sz w:val="14"/>
              </w:rPr>
              <w:t>SAT-ESET-002</w:t>
            </w:r>
          </w:p>
        </w:tc>
        <w:tc>
          <w:tcPr>
            <w:tcW w:type="dxa" w:w="2541"/>
            <w:vAlign w:val="center"/>
          </w:tcPr>
          <w:p>
            <w:r/>
            <w:r>
              <w:rPr>
                <w:b w:val="0"/>
                <w:sz w:val="14"/>
              </w:rPr>
              <w:t>버전·출처 추적</w:t>
            </w:r>
          </w:p>
        </w:tc>
        <w:tc>
          <w:tcPr>
            <w:tcW w:type="dxa" w:w="2541"/>
            <w:vAlign w:val="center"/>
          </w:tcPr>
          <w:p>
            <w:r/>
            <w:r>
              <w:rPr>
                <w:b w:val="0"/>
                <w:sz w:val="14"/>
              </w:rPr>
              <w:t>Seed·생성·정식자료 버전과 provenance 관리</w:t>
            </w:r>
          </w:p>
        </w:tc>
        <w:tc>
          <w:tcPr>
            <w:tcW w:type="dxa" w:w="2541"/>
            <w:vAlign w:val="center"/>
          </w:tcPr>
          <w:p>
            <w:r/>
            <w:r>
              <w:rPr>
                <w:b w:val="0"/>
                <w:sz w:val="14"/>
              </w:rPr>
              <w:t>덮어쓰기 없이 버전 식별</w:t>
            </w:r>
          </w:p>
        </w:tc>
      </w:tr>
      <w:tr>
        <w:tc>
          <w:tcPr>
            <w:tcW w:type="dxa" w:w="2541"/>
            <w:vAlign w:val="center"/>
          </w:tcPr>
          <w:p>
            <w:r/>
            <w:r>
              <w:rPr>
                <w:b w:val="0"/>
                <w:sz w:val="14"/>
              </w:rPr>
              <w:t>SAT-ESET-003</w:t>
            </w:r>
          </w:p>
        </w:tc>
        <w:tc>
          <w:tcPr>
            <w:tcW w:type="dxa" w:w="2541"/>
            <w:vAlign w:val="center"/>
          </w:tcPr>
          <w:p>
            <w:r/>
            <w:r>
              <w:rPr>
                <w:b w:val="0"/>
                <w:sz w:val="14"/>
              </w:rPr>
              <w:t>무결성 검증</w:t>
            </w:r>
          </w:p>
        </w:tc>
        <w:tc>
          <w:tcPr>
            <w:tcW w:type="dxa" w:w="2541"/>
            <w:vAlign w:val="center"/>
          </w:tcPr>
          <w:p>
            <w:r/>
            <w:r>
              <w:rPr>
                <w:b w:val="0"/>
                <w:sz w:val="14"/>
              </w:rPr>
              <w:t>SHA-256·bytes·width·height 검증</w:t>
            </w:r>
          </w:p>
        </w:tc>
        <w:tc>
          <w:tcPr>
            <w:tcW w:type="dxa" w:w="2541"/>
            <w:vAlign w:val="center"/>
          </w:tcPr>
          <w:p>
            <w:r/>
            <w:r>
              <w:rPr>
                <w:b w:val="0"/>
                <w:sz w:val="14"/>
              </w:rPr>
              <w:t>6개 파일과 Manifest 일치</w:t>
            </w:r>
          </w:p>
        </w:tc>
      </w:tr>
      <w:tr>
        <w:tc>
          <w:tcPr>
            <w:tcW w:type="dxa" w:w="2541"/>
            <w:vAlign w:val="center"/>
          </w:tcPr>
          <w:p>
            <w:r/>
            <w:r>
              <w:rPr>
                <w:b w:val="0"/>
                <w:sz w:val="14"/>
              </w:rPr>
              <w:t>SAT-ESET-004</w:t>
            </w:r>
          </w:p>
        </w:tc>
        <w:tc>
          <w:tcPr>
            <w:tcW w:type="dxa" w:w="2541"/>
            <w:vAlign w:val="center"/>
          </w:tcPr>
          <w:p>
            <w:r/>
            <w:r>
              <w:rPr>
                <w:b w:val="0"/>
                <w:sz w:val="14"/>
              </w:rPr>
              <w:t>대상지역 상태</w:t>
            </w:r>
          </w:p>
        </w:tc>
        <w:tc>
          <w:tcPr>
            <w:tcW w:type="dxa" w:w="2541"/>
            <w:vAlign w:val="center"/>
          </w:tcPr>
          <w:p>
            <w:r/>
            <w:r>
              <w:rPr>
                <w:b w:val="0"/>
                <w:sz w:val="14"/>
              </w:rPr>
              <w:t>부산·인제·영천 대상 여부를 명시</w:t>
            </w:r>
          </w:p>
        </w:tc>
        <w:tc>
          <w:tcPr>
            <w:tcW w:type="dxa" w:w="2541"/>
            <w:vAlign w:val="center"/>
          </w:tcPr>
          <w:p>
            <w:r/>
            <w:r>
              <w:rPr>
                <w:b w:val="0"/>
                <w:sz w:val="14"/>
              </w:rPr>
              <w:t>불일치 UI·API·보고서 표시</w:t>
            </w:r>
          </w:p>
        </w:tc>
      </w:tr>
      <w:tr>
        <w:tc>
          <w:tcPr>
            <w:tcW w:type="dxa" w:w="2541"/>
            <w:vAlign w:val="center"/>
          </w:tcPr>
          <w:p>
            <w:r/>
            <w:r>
              <w:rPr>
                <w:b w:val="0"/>
                <w:sz w:val="14"/>
              </w:rPr>
              <w:t>SAT-ESET-005</w:t>
            </w:r>
          </w:p>
        </w:tc>
        <w:tc>
          <w:tcPr>
            <w:tcW w:type="dxa" w:w="2541"/>
            <w:vAlign w:val="center"/>
          </w:tcPr>
          <w:p>
            <w:r/>
            <w:r>
              <w:rPr>
                <w:b w:val="0"/>
                <w:sz w:val="14"/>
              </w:rPr>
              <w:t>Provider 교체</w:t>
            </w:r>
          </w:p>
        </w:tc>
        <w:tc>
          <w:tcPr>
            <w:tcW w:type="dxa" w:w="2541"/>
            <w:vAlign w:val="center"/>
          </w:tcPr>
          <w:p>
            <w:r/>
            <w:r>
              <w:rPr>
                <w:b w:val="0"/>
                <w:sz w:val="14"/>
              </w:rPr>
              <w:t>StaticSeed와 ThreeDLabs 동일 Contract</w:t>
            </w:r>
          </w:p>
        </w:tc>
        <w:tc>
          <w:tcPr>
            <w:tcW w:type="dxa" w:w="2541"/>
            <w:vAlign w:val="center"/>
          </w:tcPr>
          <w:p>
            <w:r/>
            <w:r>
              <w:rPr>
                <w:b w:val="0"/>
                <w:sz w:val="14"/>
              </w:rPr>
              <w:t>화면 변경 없이 Provider 교체</w:t>
            </w:r>
          </w:p>
        </w:tc>
      </w:tr>
      <w:tr>
        <w:tc>
          <w:tcPr>
            <w:tcW w:type="dxa" w:w="2541"/>
            <w:vAlign w:val="center"/>
          </w:tcPr>
          <w:p>
            <w:r/>
            <w:r>
              <w:rPr>
                <w:b w:val="0"/>
                <w:sz w:val="14"/>
              </w:rPr>
              <w:t>SAT-ESET-006</w:t>
            </w:r>
          </w:p>
        </w:tc>
        <w:tc>
          <w:tcPr>
            <w:tcW w:type="dxa" w:w="2541"/>
            <w:vAlign w:val="center"/>
          </w:tcPr>
          <w:p>
            <w:r/>
            <w:r>
              <w:rPr>
                <w:b w:val="0"/>
                <w:sz w:val="14"/>
              </w:rPr>
              <w:t>Manifest 다운로드</w:t>
            </w:r>
          </w:p>
        </w:tc>
        <w:tc>
          <w:tcPr>
            <w:tcW w:type="dxa" w:w="2541"/>
            <w:vAlign w:val="center"/>
          </w:tcPr>
          <w:p>
            <w:r/>
            <w:r>
              <w:rPr>
                <w:b w:val="0"/>
                <w:sz w:val="14"/>
              </w:rPr>
              <w:t>선택 증거세트 JSON 다운로드</w:t>
            </w:r>
          </w:p>
        </w:tc>
        <w:tc>
          <w:tcPr>
            <w:tcW w:type="dxa" w:w="2541"/>
            <w:vAlign w:val="center"/>
          </w:tcPr>
          <w:p>
            <w:r/>
            <w:r>
              <w:rPr>
                <w:b w:val="0"/>
                <w:sz w:val="14"/>
              </w:rPr>
              <w:t>키보드 조작·파일 생성</w:t>
            </w:r>
          </w:p>
        </w:tc>
      </w:tr>
      <w:tr>
        <w:tc>
          <w:tcPr>
            <w:tcW w:type="dxa" w:w="2541"/>
            <w:vAlign w:val="center"/>
          </w:tcPr>
          <w:p>
            <w:r/>
            <w:r>
              <w:rPr>
                <w:b w:val="0"/>
                <w:sz w:val="14"/>
              </w:rPr>
              <w:t>SAT-ESET-007</w:t>
            </w:r>
          </w:p>
        </w:tc>
        <w:tc>
          <w:tcPr>
            <w:tcW w:type="dxa" w:w="2541"/>
            <w:vAlign w:val="center"/>
          </w:tcPr>
          <w:p>
            <w:r/>
            <w:r>
              <w:rPr>
                <w:b w:val="0"/>
                <w:sz w:val="14"/>
              </w:rPr>
              <w:t>오버레이 금지</w:t>
            </w:r>
          </w:p>
        </w:tc>
        <w:tc>
          <w:tcPr>
            <w:tcW w:type="dxa" w:w="2541"/>
            <w:vAlign w:val="center"/>
          </w:tcPr>
          <w:p>
            <w:r/>
            <w:r>
              <w:rPr>
                <w:b w:val="0"/>
                <w:sz w:val="14"/>
              </w:rPr>
              <w:t>위성·마스크를 VWorld 2D 위에 중첩하지 않음</w:t>
            </w:r>
          </w:p>
        </w:tc>
        <w:tc>
          <w:tcPr>
            <w:tcW w:type="dxa" w:w="2541"/>
            <w:vAlign w:val="center"/>
          </w:tcPr>
          <w:p>
            <w:r/>
            <w:r>
              <w:rPr>
                <w:b w:val="0"/>
                <w:sz w:val="14"/>
              </w:rPr>
              <w:t>map_overlay_allowed=false</w:t>
            </w:r>
          </w:p>
        </w:tc>
      </w:tr>
      <w:tr>
        <w:tc>
          <w:tcPr>
            <w:tcW w:type="dxa" w:w="2541"/>
            <w:vAlign w:val="center"/>
          </w:tcPr>
          <w:p>
            <w:r/>
            <w:r>
              <w:rPr>
                <w:b w:val="0"/>
                <w:sz w:val="14"/>
              </w:rPr>
              <w:t>RPT-EVD-004</w:t>
            </w:r>
          </w:p>
        </w:tc>
        <w:tc>
          <w:tcPr>
            <w:tcW w:type="dxa" w:w="2541"/>
            <w:vAlign w:val="center"/>
          </w:tcPr>
          <w:p>
            <w:r/>
            <w:r>
              <w:rPr>
                <w:b w:val="0"/>
                <w:sz w:val="14"/>
              </w:rPr>
              <w:t>증거세트 보고서 추적</w:t>
            </w:r>
          </w:p>
        </w:tc>
        <w:tc>
          <w:tcPr>
            <w:tcW w:type="dxa" w:w="2541"/>
            <w:vAlign w:val="center"/>
          </w:tcPr>
          <w:p>
            <w:r/>
            <w:r>
              <w:rPr>
                <w:b w:val="0"/>
                <w:sz w:val="14"/>
              </w:rPr>
              <w:t>ID·출처버전·대상지역 일치 저장</w:t>
            </w:r>
          </w:p>
        </w:tc>
        <w:tc>
          <w:tcPr>
            <w:tcW w:type="dxa" w:w="2541"/>
            <w:vAlign w:val="center"/>
          </w:tcPr>
          <w:p>
            <w:r/>
            <w:r>
              <w:rPr>
                <w:b w:val="0"/>
                <w:sz w:val="14"/>
              </w:rPr>
              <w:t>초안 참고근거에 표시</w:t>
            </w:r>
          </w:p>
        </w:tc>
      </w:tr>
      <w:tr>
        <w:tc>
          <w:tcPr>
            <w:tcW w:type="dxa" w:w="2541"/>
            <w:vAlign w:val="center"/>
          </w:tcPr>
          <w:p>
            <w:r/>
            <w:r>
              <w:rPr>
                <w:b w:val="0"/>
                <w:sz w:val="14"/>
              </w:rPr>
              <w:t>A11Y-EVD-005</w:t>
            </w:r>
          </w:p>
        </w:tc>
        <w:tc>
          <w:tcPr>
            <w:tcW w:type="dxa" w:w="2541"/>
            <w:vAlign w:val="center"/>
          </w:tcPr>
          <w:p>
            <w:r/>
            <w:r>
              <w:rPr>
                <w:b w:val="0"/>
                <w:sz w:val="14"/>
              </w:rPr>
              <w:t>무결성 텍스트 대안</w:t>
            </w:r>
          </w:p>
        </w:tc>
        <w:tc>
          <w:tcPr>
            <w:tcW w:type="dxa" w:w="2541"/>
            <w:vAlign w:val="center"/>
          </w:tcPr>
          <w:p>
            <w:r/>
            <w:r>
              <w:rPr>
                <w:b w:val="0"/>
                <w:sz w:val="14"/>
              </w:rPr>
              <w:t>checksum·크기·제한을 표·목록으로 제공</w:t>
            </w:r>
          </w:p>
        </w:tc>
        <w:tc>
          <w:tcPr>
            <w:tcW w:type="dxa" w:w="2541"/>
            <w:vAlign w:val="center"/>
          </w:tcPr>
          <w:p>
            <w:r/>
            <w:r>
              <w:rPr>
                <w:b w:val="0"/>
                <w:sz w:val="14"/>
              </w:rPr>
              <w:t>이미지 없이 확인 가능</w:t>
            </w:r>
          </w:p>
        </w:tc>
      </w:tr>
      <w:tr>
        <w:tc>
          <w:tcPr>
            <w:tcW w:type="dxa" w:w="2541"/>
            <w:vAlign w:val="center"/>
          </w:tcPr>
          <w:p>
            <w:r/>
            <w:r>
              <w:rPr>
                <w:b w:val="0"/>
                <w:sz w:val="14"/>
              </w:rPr>
              <w:t>QA-ESET-001</w:t>
            </w:r>
          </w:p>
        </w:tc>
        <w:tc>
          <w:tcPr>
            <w:tcW w:type="dxa" w:w="2541"/>
            <w:vAlign w:val="center"/>
          </w:tcPr>
          <w:p>
            <w:r/>
            <w:r>
              <w:rPr>
                <w:b w:val="0"/>
                <w:sz w:val="14"/>
              </w:rPr>
              <w:t>배포 전 검사</w:t>
            </w:r>
          </w:p>
        </w:tc>
        <w:tc>
          <w:tcPr>
            <w:tcW w:type="dxa" w:w="2541"/>
            <w:vAlign w:val="center"/>
          </w:tcPr>
          <w:p>
            <w:r/>
            <w:r>
              <w:rPr>
                <w:b w:val="0"/>
                <w:sz w:val="14"/>
              </w:rPr>
              <w:t>누락·크기·checksum·상태플래그 자동검사</w:t>
            </w:r>
          </w:p>
        </w:tc>
        <w:tc>
          <w:tcPr>
            <w:tcW w:type="dxa" w:w="2541"/>
            <w:vAlign w:val="center"/>
          </w:tcPr>
          <w:p>
            <w:r/>
            <w:r>
              <w:rPr>
                <w:b w:val="0"/>
                <w:sz w:val="14"/>
              </w:rPr>
              <w:t>Smoke Test PASS</w:t>
            </w:r>
          </w:p>
        </w:tc>
      </w:tr>
    </w:tbl>
    <w:p>
      <w:pPr>
        <w:pStyle w:val="Heading2"/>
        <w:keepNext/>
      </w:pPr>
      <w:r>
        <w:t>31.11 Source v0.9 구현결과</w:t>
      </w:r>
    </w:p>
    <w:p>
      <w:pPr>
        <w:pStyle w:val="ListBullet"/>
      </w:pPr>
      <w:r>
        <w:t>`satellite_evidence_sets_seed.json`에 ESET-FLOOD-SAMPLE-001과 6개 자산 checksum·상태·제한 등록</w:t>
      </w:r>
    </w:p>
    <w:p>
      <w:pPr>
        <w:pStyle w:val="ListBullet"/>
      </w:pPr>
      <w:r>
        <w:t>`SatelliteEvidenceSet` TypeScript 계약과 `SatelliteEvidenceSetProvider` 인터페이스 추가</w:t>
      </w:r>
    </w:p>
    <w:p>
      <w:pPr>
        <w:pStyle w:val="ListBullet"/>
      </w:pPr>
      <w:r>
        <w:t>`StaticSeedSatelliteEvidenceSetProvider` 구현 및 `ThreeDLabsSatelliteEvidenceSetProvider` 교체경계 추가</w:t>
      </w:r>
    </w:p>
    <w:p>
      <w:pPr>
        <w:pStyle w:val="ListBullet"/>
      </w:pPr>
      <w:r>
        <w:t>GET `/api/v1/satellite-evidence-sets` 목록·단일조회 구현</w:t>
      </w:r>
    </w:p>
    <w:p>
      <w:pPr>
        <w:pStyle w:val="ListBullet"/>
      </w:pPr>
      <w:r>
        <w:t>`EvidenceSetSelector.tsx`에 선택·요약·대상지역 경고·Manifest 다운로드·무결성 표 구현</w:t>
      </w:r>
    </w:p>
    <w:p>
      <w:pPr>
        <w:pStyle w:val="ListBullet"/>
      </w:pPr>
      <w:r>
        <w:t>증거세트 변경 시 Event 기간을 기준으로 Phase Selection·마스크 Metrics 재조회</w:t>
      </w:r>
    </w:p>
    <w:p>
      <w:pPr>
        <w:pStyle w:val="ListBullet"/>
      </w:pPr>
      <w:r>
        <w:t>보고서 Context에 evidence_set_id·provenance_version·target_region_match 저장 및 안전문구 표시</w:t>
      </w:r>
    </w:p>
    <w:p>
      <w:pPr>
        <w:pStyle w:val="ListBullet"/>
      </w:pPr>
      <w:r>
        <w:t>ADR-012, 상세설계, 수용시나리오, Smoke Test, Source Design Manifest 추가</w:t>
      </w:r>
    </w:p>
    <w:p>
      <w:pPr>
        <w:pStyle w:val="ListBullet"/>
      </w:pPr>
      <w:r>
        <w:t>기존 Vercel Functions TypeScript 검사와 전체 Seed·접근성·공공 API·Phase·Mask·EvidenceSet 검사를 통과</w:t>
      </w:r>
    </w:p>
    <w:p>
      <w:pPr>
        <w:pStyle w:val="Heading2"/>
        <w:keepNext/>
      </w:pPr>
      <w:r>
        <w:t>31.12 시험·검증 결과</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8"/>
          </w:tcPr>
          <w:p>
            <w:r/>
            <w:r>
              <w:rPr>
                <w:b/>
                <w:color w:val="FFFFFF"/>
                <w:sz w:val="16"/>
              </w:rPr>
              <w:t>시험ID</w:t>
            </w:r>
          </w:p>
        </w:tc>
        <w:tc>
          <w:tcPr>
            <w:tcW w:type="dxa" w:w="2541"/>
            <w:vAlign w:val="center"/>
            <w:shd w:fill="1F4E78"/>
          </w:tcPr>
          <w:p>
            <w:r/>
            <w:r>
              <w:rPr>
                <w:b/>
                <w:color w:val="FFFFFF"/>
                <w:sz w:val="16"/>
              </w:rPr>
              <w:t>시험내용</w:t>
            </w:r>
          </w:p>
        </w:tc>
        <w:tc>
          <w:tcPr>
            <w:tcW w:type="dxa" w:w="2541"/>
            <w:vAlign w:val="center"/>
            <w:shd w:fill="1F4E78"/>
          </w:tcPr>
          <w:p>
            <w:r/>
            <w:r>
              <w:rPr>
                <w:b/>
                <w:color w:val="FFFFFF"/>
                <w:sz w:val="16"/>
              </w:rPr>
              <w:t>결과</w:t>
            </w:r>
          </w:p>
        </w:tc>
        <w:tc>
          <w:tcPr>
            <w:tcW w:type="dxa" w:w="2541"/>
            <w:vAlign w:val="center"/>
            <w:shd w:fill="1F4E78"/>
          </w:tcPr>
          <w:p>
            <w:r/>
            <w:r>
              <w:rPr>
                <w:b/>
                <w:color w:val="FFFFFF"/>
                <w:sz w:val="16"/>
              </w:rPr>
              <w:t>판정기준</w:t>
            </w:r>
          </w:p>
        </w:tc>
      </w:tr>
      <w:tr>
        <w:tc>
          <w:tcPr>
            <w:tcW w:type="dxa" w:w="2541"/>
            <w:vAlign w:val="center"/>
          </w:tcPr>
          <w:p>
            <w:r/>
            <w:r>
              <w:rPr>
                <w:b w:val="0"/>
                <w:sz w:val="14"/>
              </w:rPr>
              <w:t>T-ESET-001</w:t>
            </w:r>
          </w:p>
        </w:tc>
        <w:tc>
          <w:tcPr>
            <w:tcW w:type="dxa" w:w="2541"/>
            <w:vAlign w:val="center"/>
          </w:tcPr>
          <w:p>
            <w:r/>
            <w:r>
              <w:rPr>
                <w:b w:val="0"/>
                <w:sz w:val="14"/>
              </w:rPr>
              <w:t>증거세트 자산 수</w:t>
            </w:r>
          </w:p>
        </w:tc>
        <w:tc>
          <w:tcPr>
            <w:tcW w:type="dxa" w:w="2541"/>
            <w:vAlign w:val="center"/>
          </w:tcPr>
          <w:p>
            <w:r/>
            <w:r>
              <w:rPr>
                <w:b w:val="0"/>
                <w:sz w:val="14"/>
              </w:rPr>
              <w:t>PASS</w:t>
            </w:r>
          </w:p>
        </w:tc>
        <w:tc>
          <w:tcPr>
            <w:tcW w:type="dxa" w:w="2541"/>
            <w:vAlign w:val="center"/>
          </w:tcPr>
          <w:p>
            <w:r/>
            <w:r>
              <w:rPr>
                <w:b w:val="0"/>
                <w:sz w:val="14"/>
              </w:rPr>
              <w:t>PRE/EVENT/POST×SATELLITE/WATER_MASK=6</w:t>
            </w:r>
          </w:p>
        </w:tc>
      </w:tr>
      <w:tr>
        <w:tc>
          <w:tcPr>
            <w:tcW w:type="dxa" w:w="2541"/>
            <w:vAlign w:val="center"/>
          </w:tcPr>
          <w:p>
            <w:r/>
            <w:r>
              <w:rPr>
                <w:b w:val="0"/>
                <w:sz w:val="14"/>
              </w:rPr>
              <w:t>T-ESET-002</w:t>
            </w:r>
          </w:p>
        </w:tc>
        <w:tc>
          <w:tcPr>
            <w:tcW w:type="dxa" w:w="2541"/>
            <w:vAlign w:val="center"/>
          </w:tcPr>
          <w:p>
            <w:r/>
            <w:r>
              <w:rPr>
                <w:b w:val="0"/>
                <w:sz w:val="14"/>
              </w:rPr>
              <w:t>256×256 실제 픽셀</w:t>
            </w:r>
          </w:p>
        </w:tc>
        <w:tc>
          <w:tcPr>
            <w:tcW w:type="dxa" w:w="2541"/>
            <w:vAlign w:val="center"/>
          </w:tcPr>
          <w:p>
            <w:r/>
            <w:r>
              <w:rPr>
                <w:b w:val="0"/>
                <w:sz w:val="14"/>
              </w:rPr>
              <w:t>PASS</w:t>
            </w:r>
          </w:p>
        </w:tc>
        <w:tc>
          <w:tcPr>
            <w:tcW w:type="dxa" w:w="2541"/>
            <w:vAlign w:val="center"/>
          </w:tcPr>
          <w:p>
            <w:r/>
            <w:r>
              <w:rPr>
                <w:b w:val="0"/>
                <w:sz w:val="14"/>
              </w:rPr>
              <w:t>PIL width=256, height=256</w:t>
            </w:r>
          </w:p>
        </w:tc>
      </w:tr>
      <w:tr>
        <w:tc>
          <w:tcPr>
            <w:tcW w:type="dxa" w:w="2541"/>
            <w:vAlign w:val="center"/>
          </w:tcPr>
          <w:p>
            <w:r/>
            <w:r>
              <w:rPr>
                <w:b w:val="0"/>
                <w:sz w:val="14"/>
              </w:rPr>
              <w:t>T-ESET-003</w:t>
            </w:r>
          </w:p>
        </w:tc>
        <w:tc>
          <w:tcPr>
            <w:tcW w:type="dxa" w:w="2541"/>
            <w:vAlign w:val="center"/>
          </w:tcPr>
          <w:p>
            <w:r/>
            <w:r>
              <w:rPr>
                <w:b w:val="0"/>
                <w:sz w:val="14"/>
              </w:rPr>
              <w:t>SHA-256 무결성</w:t>
            </w:r>
          </w:p>
        </w:tc>
        <w:tc>
          <w:tcPr>
            <w:tcW w:type="dxa" w:w="2541"/>
            <w:vAlign w:val="center"/>
          </w:tcPr>
          <w:p>
            <w:r/>
            <w:r>
              <w:rPr>
                <w:b w:val="0"/>
                <w:sz w:val="14"/>
              </w:rPr>
              <w:t>PASS</w:t>
            </w:r>
          </w:p>
        </w:tc>
        <w:tc>
          <w:tcPr>
            <w:tcW w:type="dxa" w:w="2541"/>
            <w:vAlign w:val="center"/>
          </w:tcPr>
          <w:p>
            <w:r/>
            <w:r>
              <w:rPr>
                <w:b w:val="0"/>
                <w:sz w:val="14"/>
              </w:rPr>
              <w:t>Manifest와 실제 파일 일치</w:t>
            </w:r>
          </w:p>
        </w:tc>
      </w:tr>
      <w:tr>
        <w:tc>
          <w:tcPr>
            <w:tcW w:type="dxa" w:w="2541"/>
            <w:vAlign w:val="center"/>
          </w:tcPr>
          <w:p>
            <w:r/>
            <w:r>
              <w:rPr>
                <w:b w:val="0"/>
                <w:sz w:val="14"/>
              </w:rPr>
              <w:t>T-ESET-004</w:t>
            </w:r>
          </w:p>
        </w:tc>
        <w:tc>
          <w:tcPr>
            <w:tcW w:type="dxa" w:w="2541"/>
            <w:vAlign w:val="center"/>
          </w:tcPr>
          <w:p>
            <w:r/>
            <w:r>
              <w:rPr>
                <w:b w:val="0"/>
                <w:sz w:val="14"/>
              </w:rPr>
              <w:t>오버레이 금지</w:t>
            </w:r>
          </w:p>
        </w:tc>
        <w:tc>
          <w:tcPr>
            <w:tcW w:type="dxa" w:w="2541"/>
            <w:vAlign w:val="center"/>
          </w:tcPr>
          <w:p>
            <w:r/>
            <w:r>
              <w:rPr>
                <w:b w:val="0"/>
                <w:sz w:val="14"/>
              </w:rPr>
              <w:t>PASS</w:t>
            </w:r>
          </w:p>
        </w:tc>
        <w:tc>
          <w:tcPr>
            <w:tcW w:type="dxa" w:w="2541"/>
            <w:vAlign w:val="center"/>
          </w:tcPr>
          <w:p>
            <w:r/>
            <w:r>
              <w:rPr>
                <w:b w:val="0"/>
                <w:sz w:val="14"/>
              </w:rPr>
              <w:t>세트·자산 모두 false</w:t>
            </w:r>
          </w:p>
        </w:tc>
      </w:tr>
      <w:tr>
        <w:tc>
          <w:tcPr>
            <w:tcW w:type="dxa" w:w="2541"/>
            <w:vAlign w:val="center"/>
          </w:tcPr>
          <w:p>
            <w:r/>
            <w:r>
              <w:rPr>
                <w:b w:val="0"/>
                <w:sz w:val="14"/>
              </w:rPr>
              <w:t>T-ESET-005</w:t>
            </w:r>
          </w:p>
        </w:tc>
        <w:tc>
          <w:tcPr>
            <w:tcW w:type="dxa" w:w="2541"/>
            <w:vAlign w:val="center"/>
          </w:tcPr>
          <w:p>
            <w:r/>
            <w:r>
              <w:rPr>
                <w:b w:val="0"/>
                <w:sz w:val="14"/>
              </w:rPr>
              <w:t>대상지역·공식성·예측 플래그</w:t>
            </w:r>
          </w:p>
        </w:tc>
        <w:tc>
          <w:tcPr>
            <w:tcW w:type="dxa" w:w="2541"/>
            <w:vAlign w:val="center"/>
          </w:tcPr>
          <w:p>
            <w:r/>
            <w:r>
              <w:rPr>
                <w:b w:val="0"/>
                <w:sz w:val="14"/>
              </w:rPr>
              <w:t>PASS</w:t>
            </w:r>
          </w:p>
        </w:tc>
        <w:tc>
          <w:tcPr>
            <w:tcW w:type="dxa" w:w="2541"/>
            <w:vAlign w:val="center"/>
          </w:tcPr>
          <w:p>
            <w:r/>
            <w:r>
              <w:rPr>
                <w:b w:val="0"/>
                <w:sz w:val="14"/>
              </w:rPr>
              <w:t>false/false/false 및 shared_demo=true</w:t>
            </w:r>
          </w:p>
        </w:tc>
      </w:tr>
      <w:tr>
        <w:tc>
          <w:tcPr>
            <w:tcW w:type="dxa" w:w="2541"/>
            <w:vAlign w:val="center"/>
          </w:tcPr>
          <w:p>
            <w:r/>
            <w:r>
              <w:rPr>
                <w:b w:val="0"/>
                <w:sz w:val="14"/>
              </w:rPr>
              <w:t>T-ESET-006</w:t>
            </w:r>
          </w:p>
        </w:tc>
        <w:tc>
          <w:tcPr>
            <w:tcW w:type="dxa" w:w="2541"/>
            <w:vAlign w:val="center"/>
          </w:tcPr>
          <w:p>
            <w:r/>
            <w:r>
              <w:rPr>
                <w:b w:val="0"/>
                <w:sz w:val="14"/>
              </w:rPr>
              <w:t>Vercel Functions TypeScript</w:t>
            </w:r>
          </w:p>
        </w:tc>
        <w:tc>
          <w:tcPr>
            <w:tcW w:type="dxa" w:w="2541"/>
            <w:vAlign w:val="center"/>
          </w:tcPr>
          <w:p>
            <w:r/>
            <w:r>
              <w:rPr>
                <w:b w:val="0"/>
                <w:sz w:val="14"/>
              </w:rPr>
              <w:t>PASS</w:t>
            </w:r>
          </w:p>
        </w:tc>
        <w:tc>
          <w:tcPr>
            <w:tcW w:type="dxa" w:w="2541"/>
            <w:vAlign w:val="center"/>
          </w:tcPr>
          <w:p>
            <w:r/>
            <w:r>
              <w:rPr>
                <w:b w:val="0"/>
                <w:sz w:val="14"/>
              </w:rPr>
              <w:t>tsc --noEmit</w:t>
            </w:r>
          </w:p>
        </w:tc>
      </w:tr>
      <w:tr>
        <w:tc>
          <w:tcPr>
            <w:tcW w:type="dxa" w:w="2541"/>
            <w:vAlign w:val="center"/>
          </w:tcPr>
          <w:p>
            <w:r/>
            <w:r>
              <w:rPr>
                <w:b w:val="0"/>
                <w:sz w:val="14"/>
              </w:rPr>
              <w:t>T-ESET-007</w:t>
            </w:r>
          </w:p>
        </w:tc>
        <w:tc>
          <w:tcPr>
            <w:tcW w:type="dxa" w:w="2541"/>
            <w:vAlign w:val="center"/>
          </w:tcPr>
          <w:p>
            <w:r/>
            <w:r>
              <w:rPr>
                <w:b w:val="0"/>
                <w:sz w:val="14"/>
              </w:rPr>
              <w:t>TS·TSX 구문</w:t>
            </w:r>
          </w:p>
        </w:tc>
        <w:tc>
          <w:tcPr>
            <w:tcW w:type="dxa" w:w="2541"/>
            <w:vAlign w:val="center"/>
          </w:tcPr>
          <w:p>
            <w:r/>
            <w:r>
              <w:rPr>
                <w:b w:val="0"/>
                <w:sz w:val="14"/>
              </w:rPr>
              <w:t>PASS</w:t>
            </w:r>
          </w:p>
        </w:tc>
        <w:tc>
          <w:tcPr>
            <w:tcW w:type="dxa" w:w="2541"/>
            <w:vAlign w:val="center"/>
          </w:tcPr>
          <w:p>
            <w:r/>
            <w:r>
              <w:rPr>
                <w:b w:val="0"/>
                <w:sz w:val="14"/>
              </w:rPr>
              <w:t>60개 파일 transpile syntax</w:t>
            </w:r>
          </w:p>
        </w:tc>
      </w:tr>
      <w:tr>
        <w:tc>
          <w:tcPr>
            <w:tcW w:type="dxa" w:w="2541"/>
            <w:vAlign w:val="center"/>
          </w:tcPr>
          <w:p>
            <w:r/>
            <w:r>
              <w:rPr>
                <w:b w:val="0"/>
                <w:sz w:val="14"/>
              </w:rPr>
              <w:t>T-BUILD-002</w:t>
            </w:r>
          </w:p>
        </w:tc>
        <w:tc>
          <w:tcPr>
            <w:tcW w:type="dxa" w:w="2541"/>
            <w:vAlign w:val="center"/>
          </w:tcPr>
          <w:p>
            <w:r/>
            <w:r>
              <w:rPr>
                <w:b w:val="0"/>
                <w:sz w:val="14"/>
              </w:rPr>
              <w:t>React Production Build</w:t>
            </w:r>
          </w:p>
        </w:tc>
        <w:tc>
          <w:tcPr>
            <w:tcW w:type="dxa" w:w="2541"/>
            <w:vAlign w:val="center"/>
          </w:tcPr>
          <w:p>
            <w:r/>
            <w:r>
              <w:rPr>
                <w:b w:val="0"/>
                <w:sz w:val="14"/>
              </w:rPr>
              <w:t>실환경 대기</w:t>
            </w:r>
          </w:p>
        </w:tc>
        <w:tc>
          <w:tcPr>
            <w:tcW w:type="dxa" w:w="2541"/>
            <w:vAlign w:val="center"/>
          </w:tcPr>
          <w:p>
            <w:r/>
            <w:r>
              <w:rPr>
                <w:b w:val="0"/>
                <w:sz w:val="14"/>
              </w:rPr>
              <w:t>내부 npm Registry에 @types/react·Playwright 없음</w:t>
            </w:r>
          </w:p>
        </w:tc>
      </w:tr>
      <w:tr>
        <w:tc>
          <w:tcPr>
            <w:tcW w:type="dxa" w:w="2541"/>
            <w:vAlign w:val="center"/>
          </w:tcPr>
          <w:p>
            <w:r/>
            <w:r>
              <w:rPr>
                <w:b w:val="0"/>
                <w:sz w:val="14"/>
              </w:rPr>
              <w:t>T-DEPLOY-002</w:t>
            </w:r>
          </w:p>
        </w:tc>
        <w:tc>
          <w:tcPr>
            <w:tcW w:type="dxa" w:w="2541"/>
            <w:vAlign w:val="center"/>
          </w:tcPr>
          <w:p>
            <w:r/>
            <w:r>
              <w:rPr>
                <w:b w:val="0"/>
                <w:sz w:val="14"/>
              </w:rPr>
              <w:t>Vercel Preview·VWorld</w:t>
            </w:r>
          </w:p>
        </w:tc>
        <w:tc>
          <w:tcPr>
            <w:tcW w:type="dxa" w:w="2541"/>
            <w:vAlign w:val="center"/>
          </w:tcPr>
          <w:p>
            <w:r/>
            <w:r>
              <w:rPr>
                <w:b w:val="0"/>
                <w:sz w:val="14"/>
              </w:rPr>
              <w:t>실환경 대기</w:t>
            </w:r>
          </w:p>
        </w:tc>
        <w:tc>
          <w:tcPr>
            <w:tcW w:type="dxa" w:w="2541"/>
            <w:vAlign w:val="center"/>
          </w:tcPr>
          <w:p>
            <w:r/>
            <w:r>
              <w:rPr>
                <w:b w:val="0"/>
                <w:sz w:val="14"/>
              </w:rPr>
              <w:t>계정·Preview URL·허용 도메인 필요</w:t>
            </w:r>
          </w:p>
        </w:tc>
      </w:tr>
    </w:tbl>
    <w:p>
      <w:pPr>
        <w:pStyle w:val="Heading2"/>
        <w:keepNext/>
      </w:pPr>
      <w:r>
        <w:t>31.13 다음 개발단계 및 세션 운영기준</w:t>
      </w:r>
    </w:p>
    <w:p>
      <w:pPr>
        <w:pStyle w:val="ListBullet"/>
      </w:pPr>
      <w:r>
        <w:t>회사 개발환경에서 npm install, 웹 TypeScript, Production Build와 Playwright E2E를 실행한다.</w:t>
      </w:r>
    </w:p>
    <w:p>
      <w:pPr>
        <w:pStyle w:val="ListBullet"/>
      </w:pPr>
      <w:r>
        <w:t>Vercel Preview를 배포하여 `/`, `/evidence`, `/report`, `/api/v1/satellite-evidence-sets` 직접 URL과 새로고침을 검증한다.</w:t>
      </w:r>
    </w:p>
    <w:p>
      <w:pPr>
        <w:pStyle w:val="ListBullet"/>
      </w:pPr>
      <w:r>
        <w:t>Preview URL을 VWorld 신규키 허용 도메인에 등록하고 2D 일반지도 로딩을 확인한다.</w:t>
      </w:r>
    </w:p>
    <w:p>
      <w:pPr>
        <w:pStyle w:val="ListBullet"/>
      </w:pPr>
      <w:r>
        <w:t>쓰리디랩스 정식 후보자료를 수령하면 별도 evidence set version을 생성하고 Event 기간·촬영일·품질·checksum Contract Test를 수행한다.</w:t>
      </w:r>
    </w:p>
    <w:p>
      <w:pPr>
        <w:pStyle w:val="ListBullet"/>
      </w:pPr>
      <w:r>
        <w:t>정식 대상지역 자료의 기본 선택 우선순위와 외부지역 Demo Fixture 분리규칙을 적용한다.</w:t>
      </w:r>
    </w:p>
    <w:p>
      <w:pPr>
        <w:pStyle w:val="ListBullet"/>
      </w:pPr>
      <w:r>
        <w:t>UNE RAG Swagger 실제 매핑과 기상청·홍수통제소 실응답 Fixture를 연계한다.</w:t>
      </w:r>
    </w:p>
    <w:p>
      <w:pPr>
        <w:pStyle w:val="ListBullet"/>
      </w:pPr>
      <w:r>
        <w:t>실환경 URL·인증·응답·오류로그가 누적되어 현재 세션의 버전추적이 비효율적이 되는 시점에는 최신 설계서 v1.2, Source v0.9, 환경변수 목록, 미완료 작업과 검증결과를 포함한 인계요약으로 새 세션을 시작한다.</w:t>
      </w:r>
    </w:p>
    <w:p>
      <w:r>
        <w:br/>
      </w:r>
    </w:p>
    <w:p>
      <w:pPr>
        <w:pStyle w:val="Heading1"/>
        <w:keepNext/>
        <w:pageBreakBefore/>
      </w:pPr>
      <w:r>
        <w:t>32. T3Q 데이터 메타·온톨로지·MCP 정합 및 Source v1.0 구현</w:t>
      </w:r>
    </w:p>
    <w:p>
      <w:pPr>
        <w:pStyle w:val="Heading2"/>
        <w:keepNext/>
      </w:pPr>
      <w:r>
        <w:t>32.1 개정 목적과 적용 원칙</w:t>
      </w:r>
    </w:p>
    <w:tbl>
      <w:tblPr>
        <w:tblStyle w:val="TableGrid"/>
        <w:tblW w:type="auto" w:w="0"/>
        <w:jc w:val="center"/>
        <w:tblLook w:firstColumn="1" w:firstRow="1" w:lastColumn="0" w:lastRow="0" w:noHBand="0" w:noVBand="1" w:val="04A0"/>
      </w:tblPr>
      <w:tblGrid>
        <w:gridCol w:w="10166"/>
      </w:tblGrid>
      <w:tr>
        <w:tc>
          <w:tcPr>
            <w:tcW w:type="dxa" w:w="10166"/>
            <w:shd w:fill="EAF3F8"/>
            <w:tcMar>
              <w:top w:w="100" w:type="dxa"/>
              <w:start w:w="120" w:type="dxa"/>
              <w:bottom w:w="100" w:type="dxa"/>
              <w:end w:w="120" w:type="dxa"/>
            </w:tcMar>
          </w:tcPr>
          <w:p>
            <w:pPr>
              <w:spacing w:after="0"/>
            </w:pPr>
            <w:r>
              <w:rPr>
                <w:rFonts w:ascii="NanumSquare" w:hAnsi="NanumSquare" w:eastAsia="NanumSquare"/>
                <w:b/>
                <w:color w:val="17365D"/>
                <w:sz w:val="18"/>
              </w:rPr>
              <w:t xml:space="preserve">설계 기준 / </w:t>
            </w:r>
            <w:r>
              <w:rPr>
                <w:rFonts w:ascii="NanumSquare" w:hAnsi="NanumSquare" w:eastAsia="NanumSquare"/>
                <w:b w:val="0"/>
                <w:sz w:val="17"/>
              </w:rPr>
              <w:t>T3Q가 구축 중인 테스트 모듈의 데이터 메타·온톨로지 방향을 현행 POC2 설계의 데이터 항목, 화면표출 범위, 검색·필터 기준, 근거추적, Provider 교체계약에 반영한다. POC1 비교는 설계근거에서 제외한다.</w:t>
            </w:r>
          </w:p>
        </w:tc>
      </w:tr>
    </w:tbl>
    <w:p>
      <w:pPr>
        <w:spacing w:after="0"/>
      </w:pPr>
    </w:p>
    <w:p>
      <w:pPr>
        <w:pStyle w:val="ListBullet"/>
        <w:spacing w:after="40"/>
      </w:pPr>
      <w:r>
        <w:rPr>
          <w:rFonts w:ascii="NanumSquare" w:hAnsi="NanumSquare" w:eastAsia="NanumSquare"/>
          <w:b w:val="0"/>
          <w:sz w:val="18"/>
        </w:rPr>
        <w:t>T3Q 분석 기준일은 2026-07-30이며, SchemaType·코드·Agent 구조는 확정 규격이 아닌 진행 중 상태다.</w:t>
      </w:r>
    </w:p>
    <w:p>
      <w:pPr>
        <w:pStyle w:val="ListBullet"/>
        <w:spacing w:after="40"/>
      </w:pPr>
      <w:r>
        <w:rPr>
          <w:rFonts w:ascii="NanumSquare" w:hAnsi="NanumSquare" w:eastAsia="NanumSquare"/>
          <w:b w:val="0"/>
          <w:sz w:val="18"/>
        </w:rPr>
        <w:t>현행 서비스 구조와 유엔이 Domain Model은 유지하고, T3Q 차이는 Provider/Adapter·Mapper에서 흡수한다.</w:t>
      </w:r>
    </w:p>
    <w:p>
      <w:pPr>
        <w:pStyle w:val="ListBullet"/>
        <w:spacing w:after="40"/>
      </w:pPr>
      <w:r>
        <w:rPr>
          <w:rFonts w:ascii="NanumSquare" w:hAnsi="NanumSquare" w:eastAsia="NanumSquare"/>
          <w:b w:val="0"/>
          <w:sz w:val="18"/>
        </w:rPr>
        <w:t>확인된 데이터 계약은 provisional, 대외 API·MCP·Geometry가 미확정인 항목은 pending으로 표기한다.</w:t>
      </w:r>
    </w:p>
    <w:p>
      <w:pPr>
        <w:pStyle w:val="ListBullet"/>
        <w:spacing w:after="40"/>
      </w:pPr>
      <w:r>
        <w:rPr>
          <w:rFonts w:ascii="NanumSquare" w:hAnsi="NanumSquare" w:eastAsia="NanumSquare"/>
          <w:b w:val="0"/>
          <w:sz w:val="18"/>
        </w:rPr>
        <w:t>본 사업은 과거 AI데이터 활용 검증이며, 지자체 CCTV·현장센서 관제, 피해예측, NDMS 자동제출은 제외한다.</w:t>
      </w:r>
    </w:p>
    <w:p>
      <w:pPr>
        <w:pStyle w:val="ListBullet"/>
        <w:spacing w:after="40"/>
      </w:pPr>
      <w:r>
        <w:rPr>
          <w:rFonts w:ascii="NanumSquare" w:hAnsi="NanumSquare" w:eastAsia="NanumSquare"/>
          <w:b w:val="0"/>
          <w:sz w:val="18"/>
        </w:rPr>
        <w:t>컨소시엄·발주처 협의 시 설계 임의성을 낮추기 위해 T3Q 구축현황과 설계 반영 위치를 추적 가능한 표로 제시한다.</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근거자료</w:t>
            </w:r>
          </w:p>
        </w:tc>
        <w:tc>
          <w:tcPr>
            <w:tcW w:type="dxa" w:w="172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조회/버전</w:t>
            </w:r>
          </w:p>
        </w:tc>
        <w:tc>
          <w:tcPr>
            <w:tcW w:type="dxa" w:w="482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설계 활용</w:t>
            </w:r>
          </w:p>
        </w:tc>
        <w:tc>
          <w:tcPr>
            <w:tcW w:type="dxa" w:w="115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상태</w:t>
            </w:r>
          </w:p>
        </w:tc>
      </w:tr>
      <w:tr>
        <w:trPr>
          <w:cantSplit/>
        </w:trPr>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08_T3Q_플랫폼_분석.md</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2026-07-30 조회</w:t>
            </w:r>
          </w:p>
        </w:tc>
        <w:tc>
          <w:tcPr>
            <w:tcW w:type="dxa" w:w="4824"/>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구축 파이프라인, SchemaType, Event, Passage, 관계, CQ, 인스턴스 현황</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분석근거</w:t>
            </w:r>
          </w:p>
        </w:tc>
      </w:tr>
      <w:tr>
        <w:trPr>
          <w:cantSplit/>
        </w:trPr>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09_POC2_설계브리핑.md</w:t>
            </w:r>
          </w:p>
        </w:tc>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2026-07-30</w:t>
            </w:r>
          </w:p>
        </w:tc>
        <w:tc>
          <w:tcPr>
            <w:tcW w:type="dxa" w:w="48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정합 체크리스트, 즉시반영/확정대기 구분</w:t>
            </w:r>
          </w:p>
        </w:tc>
        <w:tc>
          <w:tcPr>
            <w:tcW w:type="dxa" w:w="11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분석근거</w:t>
            </w:r>
          </w:p>
        </w:tc>
      </w:tr>
      <w:tr>
        <w:trPr>
          <w:cantSplit/>
        </w:trPr>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재난메타 정의서</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v0.6</w:t>
            </w:r>
          </w:p>
        </w:tc>
        <w:tc>
          <w:tcPr>
            <w:tcW w:type="dxa" w:w="4824"/>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6개 패싯과 TTA 코드 기준선</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기준 유지</w:t>
            </w:r>
          </w:p>
        </w:tc>
      </w:tr>
      <w:tr>
        <w:trPr>
          <w:cantSplit/>
        </w:trPr>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T3Q 요구사항정의서</w:t>
            </w:r>
          </w:p>
        </w:tc>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v0.7</w:t>
            </w:r>
          </w:p>
        </w:tc>
        <w:tc>
          <w:tcPr>
            <w:tcW w:type="dxa" w:w="48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요구사항·인터페이스·역할 추적</w:t>
            </w:r>
          </w:p>
        </w:tc>
        <w:tc>
          <w:tcPr>
            <w:tcW w:type="dxa" w:w="11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협의기준</w:t>
            </w:r>
          </w:p>
        </w:tc>
      </w:tr>
      <w:tr>
        <w:trPr>
          <w:cantSplit/>
        </w:trPr>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통합설계서</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v1.2→v1.3</w:t>
            </w:r>
          </w:p>
        </w:tc>
        <w:tc>
          <w:tcPr>
            <w:tcW w:type="dxa" w:w="4824"/>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화면·검색·보고·GIS·Provider 계약 보완</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본 개정</w:t>
            </w:r>
          </w:p>
        </w:tc>
      </w:tr>
    </w:tbl>
    <w:p>
      <w:pPr>
        <w:spacing w:after="0"/>
      </w:pPr>
    </w:p>
    <w:p>
      <w:pPr>
        <w:pStyle w:val="Heading2"/>
        <w:keepNext/>
      </w:pPr>
      <w:r>
        <w:t>32.2 T3Q 정합 체크리스트 판정</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점검기준</w:t>
            </w:r>
          </w:p>
        </w:tc>
        <w:tc>
          <w:tcPr>
            <w:tcW w:type="dxa" w:w="108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판정</w:t>
            </w:r>
          </w:p>
        </w:tc>
        <w:tc>
          <w:tcPr>
            <w:tcW w:type="dxa" w:w="417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현재 설계 근거</w:t>
            </w:r>
          </w:p>
        </w:tc>
        <w:tc>
          <w:tcPr>
            <w:tcW w:type="dxa" w:w="288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v1.3 보완</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사건 식별</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부분정합</w:t>
            </w:r>
          </w:p>
        </w:tc>
        <w:tc>
          <w:tcPr>
            <w:tcW w:type="dxa" w:w="417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일자·유형·행정5·순번 요소 보유</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EVT:: 표기와 순번 3자리 양방향 변환 계약 추가</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재난 분류</w:t>
            </w:r>
          </w:p>
        </w:tc>
        <w:tc>
          <w:tcPr>
            <w:tcW w:type="dxa" w:w="10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부분정합</w:t>
            </w:r>
          </w:p>
        </w:tc>
        <w:tc>
          <w:tcPr>
            <w:tcW w:type="dxa" w:w="41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Event 코드와 T코드 병기</w:t>
            </w:r>
          </w:p>
        </w:tc>
        <w:tc>
          <w:tcPr>
            <w:tcW w:type="dxa" w:w="28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 간이코드↔UNE 코드↔T코드 매핑 및 prefix 규칙 추가</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통제어휘</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부분정합</w:t>
            </w:r>
          </w:p>
        </w:tc>
        <w:tc>
          <w:tcPr>
            <w:tcW w:type="dxa" w:w="417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위기 4단계·관측값 보유</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risk_factor·observation_source·ai_analysis_type 필드 정렬</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데이터 단위·근거</w:t>
            </w:r>
          </w:p>
        </w:tc>
        <w:tc>
          <w:tcPr>
            <w:tcW w:type="dxa" w:w="10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정합</w:t>
            </w:r>
          </w:p>
        </w:tc>
        <w:tc>
          <w:tcPr>
            <w:tcW w:type="dxa" w:w="41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Passage ID·문서·페이지 근거 보유</w:t>
            </w:r>
          </w:p>
        </w:tc>
        <w:tc>
          <w:tcPr>
            <w:tcW w:type="dxa" w:w="28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정형 파일·시트·행 lineage까지 공통 계약 확대</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하천·관측</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부분정합</w:t>
            </w:r>
          </w:p>
        </w:tc>
        <w:tc>
          <w:tcPr>
            <w:tcW w:type="dxa" w:w="417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계획홍수량·특보 기준유량·관측 후보 보유</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참조관측소·단계별 제공수위·거리·전달방식 필드 추가</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CQ 5문</w:t>
            </w:r>
          </w:p>
        </w:tc>
        <w:tc>
          <w:tcPr>
            <w:tcW w:type="dxa" w:w="10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정합</w:t>
            </w:r>
          </w:p>
        </w:tc>
        <w:tc>
          <w:tcPr>
            <w:tcW w:type="dxa" w:w="41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하천·저지대·산사태·관측소·과거사례 흐름 보유</w:t>
            </w:r>
          </w:p>
        </w:tc>
        <w:tc>
          <w:tcPr>
            <w:tcW w:type="dxa" w:w="28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질문별 데이터·화면·Tool·수용시험 추적표 추가</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유사사례 AI_SIM</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부분정합</w:t>
            </w:r>
          </w:p>
        </w:tc>
        <w:tc>
          <w:tcPr>
            <w:tcW w:type="dxa" w:w="417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 Top-K와 similarity_factors 보유</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AI_SIM 코드·derived/references 관계, 문서 관련도 분리 명시</w:t>
            </w:r>
          </w:p>
        </w:tc>
      </w:tr>
    </w:tbl>
    <w:p>
      <w:pPr>
        <w:spacing w:after="0"/>
      </w:pPr>
    </w:p>
    <w:p>
      <w:pPr>
        <w:pStyle w:val="Heading2"/>
        <w:keepNext/>
      </w:pPr>
      <w:r>
        <w:t>32.3 Event Master·재난코드·식별자 정합</w:t>
      </w:r>
    </w:p>
    <w:tbl>
      <w:tblPr>
        <w:tblStyle w:val="TableGrid"/>
        <w:tblW w:type="auto" w:w="0"/>
        <w:jc w:val="center"/>
        <w:tblLook w:firstColumn="1" w:firstRow="1" w:lastColumn="0" w:lastRow="0" w:noHBand="0" w:noVBand="1" w:val="04A0"/>
      </w:tblPr>
      <w:tblGrid>
        <w:gridCol w:w="10166"/>
      </w:tblGrid>
      <w:tr>
        <w:tc>
          <w:tcPr>
            <w:tcW w:type="dxa" w:w="10166"/>
            <w:shd w:fill="EAF3F8"/>
            <w:tcMar>
              <w:top w:w="100" w:type="dxa"/>
              <w:start w:w="120" w:type="dxa"/>
              <w:bottom w:w="100" w:type="dxa"/>
              <w:end w:w="120" w:type="dxa"/>
            </w:tcMar>
          </w:tcPr>
          <w:p>
            <w:pPr>
              <w:spacing w:after="0"/>
            </w:pPr>
            <w:r>
              <w:rPr>
                <w:rFonts w:ascii="NanumSquare" w:hAnsi="NanumSquare" w:eastAsia="NanumSquare"/>
                <w:b/>
                <w:color w:val="17365D"/>
                <w:sz w:val="18"/>
              </w:rPr>
              <w:t xml:space="preserve">허브-스포크 원칙 / </w:t>
            </w:r>
            <w:r>
              <w:rPr>
                <w:rFonts w:ascii="NanumSquare" w:hAnsi="NanumSquare" w:eastAsia="NanumSquare"/>
                <w:b w:val="0"/>
                <w:sz w:val="17"/>
              </w:rPr>
              <w:t>DisasterEventMasterPassage는 사건의 공통 식별·시간·지역·피해·위기·위험요인을 관리하고, 경보·보고·피해·취약지역·관측·AI분석 Passage는 RefDisasterEventID로 사건을 역참조한다.</w:t>
            </w:r>
          </w:p>
        </w:tc>
      </w:tr>
    </w:tbl>
    <w:p>
      <w:pPr>
        <w:spacing w:after="0"/>
      </w:pP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172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UNE Event 코드</w:t>
            </w:r>
          </w:p>
        </w:tc>
        <w:tc>
          <w:tcPr>
            <w:tcW w:type="dxa" w:w="165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T3Q 간이코드</w:t>
            </w:r>
          </w:p>
        </w:tc>
        <w:tc>
          <w:tcPr>
            <w:tcW w:type="dxa" w:w="122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T코드</w:t>
            </w:r>
          </w:p>
        </w:tc>
        <w:tc>
          <w:tcPr>
            <w:tcW w:type="dxa" w:w="144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표시명</w:t>
            </w:r>
          </w:p>
        </w:tc>
        <w:tc>
          <w:tcPr>
            <w:tcW w:type="dxa" w:w="352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변환 주의</w:t>
            </w:r>
          </w:p>
        </w:tc>
      </w:tr>
      <w:tr>
        <w:trPr>
          <w:cantSplit/>
        </w:trPr>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HEAVY_RAIN</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TYPH</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T10107</w:t>
            </w:r>
          </w:p>
        </w:tc>
        <w:tc>
          <w:tcPr>
            <w:tcW w:type="dxa" w:w="14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호우</w:t>
            </w:r>
          </w:p>
        </w:tc>
        <w:tc>
          <w:tcPr>
            <w:tcW w:type="dxa" w:w="35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 TYPH가 태풍·호우를 포괄하므로 T코드로 세분</w:t>
            </w:r>
          </w:p>
        </w:tc>
      </w:tr>
      <w:tr>
        <w:trPr>
          <w:cantSplit/>
        </w:trPr>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TYPHOON</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TYPH</w:t>
            </w:r>
          </w:p>
        </w:tc>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T10105</w:t>
            </w:r>
          </w:p>
        </w:tc>
        <w:tc>
          <w:tcPr>
            <w:tcW w:type="dxa" w:w="144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태풍</w:t>
            </w:r>
          </w:p>
        </w:tc>
        <w:tc>
          <w:tcPr>
            <w:tcW w:type="dxa" w:w="35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간이코드는 동일하나 T코드로 구분</w:t>
            </w:r>
          </w:p>
        </w:tc>
      </w:tr>
      <w:tr>
        <w:trPr>
          <w:cantSplit/>
        </w:trPr>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FLOOD</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FLOOD</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T10206</w:t>
            </w:r>
          </w:p>
        </w:tc>
        <w:tc>
          <w:tcPr>
            <w:tcW w:type="dxa" w:w="14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홍수</w:t>
            </w:r>
          </w:p>
        </w:tc>
        <w:tc>
          <w:tcPr>
            <w:tcW w:type="dxa" w:w="35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수문재난 홍수</w:t>
            </w:r>
          </w:p>
        </w:tc>
      </w:tr>
      <w:tr>
        <w:trPr>
          <w:cantSplit/>
        </w:trPr>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INUNDATION</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FLOOD</w:t>
            </w:r>
          </w:p>
        </w:tc>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T10106</w:t>
            </w:r>
          </w:p>
        </w:tc>
        <w:tc>
          <w:tcPr>
            <w:tcW w:type="dxa" w:w="144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침수/풍수해</w:t>
            </w:r>
          </w:p>
        </w:tc>
        <w:tc>
          <w:tcPr>
            <w:tcW w:type="dxa" w:w="35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 FLOOD 포괄코드에 축소 매핑</w:t>
            </w:r>
          </w:p>
        </w:tc>
      </w:tr>
      <w:tr>
        <w:trPr>
          <w:cantSplit/>
        </w:trPr>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LANDSLIDE</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SLOPE</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T10401</w:t>
            </w:r>
          </w:p>
        </w:tc>
        <w:tc>
          <w:tcPr>
            <w:tcW w:type="dxa" w:w="14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산사태</w:t>
            </w:r>
          </w:p>
        </w:tc>
        <w:tc>
          <w:tcPr>
            <w:tcW w:type="dxa" w:w="35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지질재난 코드 유지</w:t>
            </w:r>
          </w:p>
        </w:tc>
      </w:tr>
    </w:tbl>
    <w:p>
      <w:pPr>
        <w:spacing w:after="0"/>
      </w:pP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151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항목</w:t>
            </w:r>
          </w:p>
        </w:tc>
        <w:tc>
          <w:tcPr>
            <w:tcW w:type="dxa" w:w="295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T3Q 기준</w:t>
            </w:r>
          </w:p>
        </w:tc>
        <w:tc>
          <w:tcPr>
            <w:tcW w:type="dxa" w:w="266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유엔이 내부</w:t>
            </w:r>
          </w:p>
        </w:tc>
        <w:tc>
          <w:tcPr>
            <w:tcW w:type="dxa" w:w="288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6"/>
              </w:rPr>
              <w:t>변환 규칙</w:t>
            </w:r>
          </w:p>
        </w:tc>
      </w:tr>
      <w:tr>
        <w:trPr>
          <w:cantSplit/>
        </w:trPr>
        <w:tc>
          <w:tcPr>
            <w:tcW w:type="dxa" w:w="151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사건 ID</w:t>
            </w:r>
          </w:p>
        </w:tc>
        <w:tc>
          <w:tcPr>
            <w:tcW w:type="dxa" w:w="295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EVT::{YYYYMMDD}-{TYPE}-{REGION5}-{SEQ3}</w:t>
            </w:r>
          </w:p>
        </w:tc>
        <w:tc>
          <w:tcPr>
            <w:tcW w:type="dxa" w:w="2664"/>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{UNE_TYPE}-{YYYYMMDD}-{REGION5}-{SEQ4} 또는 기존 event_id</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Adapter에서 양방향 변환, 원본 ID 별도 보존</w:t>
            </w:r>
          </w:p>
        </w:tc>
      </w:tr>
      <w:tr>
        <w:trPr>
          <w:cantSplit/>
        </w:trPr>
        <w:tc>
          <w:tcPr>
            <w:tcW w:type="dxa" w:w="151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사건 상태</w:t>
            </w:r>
          </w:p>
        </w:tc>
        <w:tc>
          <w:tcPr>
            <w:tcW w:type="dxa" w:w="29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발생·진행·종료·보정·병합</w:t>
            </w:r>
          </w:p>
        </w:tc>
        <w:tc>
          <w:tcPr>
            <w:tcW w:type="dxa" w:w="266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상황/사건 상태값</w:t>
            </w:r>
          </w:p>
        </w:tc>
        <w:tc>
          <w:tcPr>
            <w:tcW w:type="dxa" w:w="28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동일 의미 매핑, 병합 시 원본 ID 목록 보존</w:t>
            </w:r>
          </w:p>
        </w:tc>
      </w:tr>
      <w:tr>
        <w:trPr>
          <w:cantSplit/>
        </w:trPr>
        <w:tc>
          <w:tcPr>
            <w:tcW w:type="dxa" w:w="151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행정 식별</w:t>
            </w:r>
          </w:p>
        </w:tc>
        <w:tc>
          <w:tcPr>
            <w:tcW w:type="dxa" w:w="295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행정코드 5자리+법정동 10자리</w:t>
            </w:r>
          </w:p>
        </w:tc>
        <w:tc>
          <w:tcPr>
            <w:tcW w:type="dxa" w:w="2664"/>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admin_code 5자리 중심</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법정동코드는 optional로 추가, 없는 값은 추정 금지</w:t>
            </w:r>
          </w:p>
        </w:tc>
      </w:tr>
      <w:tr>
        <w:trPr>
          <w:cantSplit/>
        </w:trPr>
        <w:tc>
          <w:tcPr>
            <w:tcW w:type="dxa" w:w="151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분류 검색</w:t>
            </w:r>
          </w:p>
        </w:tc>
        <w:tc>
          <w:tcPr>
            <w:tcW w:type="dxa" w:w="29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TTA T코드 3단 prefix</w:t>
            </w:r>
          </w:p>
        </w:tc>
        <w:tc>
          <w:tcPr>
            <w:tcW w:type="dxa" w:w="266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hazards/hazard_codes</w:t>
            </w:r>
          </w:p>
        </w:tc>
        <w:tc>
          <w:tcPr>
            <w:tcW w:type="dxa" w:w="28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6"/>
              </w:rPr>
              <w:t>부모 코드 선택 시 candidate.startsWith(prefix)</w:t>
            </w:r>
          </w:p>
        </w:tc>
      </w:tr>
      <w:tr>
        <w:trPr>
          <w:cantSplit/>
        </w:trPr>
        <w:tc>
          <w:tcPr>
            <w:tcW w:type="dxa" w:w="151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위기단계</w:t>
            </w:r>
          </w:p>
        </w:tc>
        <w:tc>
          <w:tcPr>
            <w:tcW w:type="dxa" w:w="2952"/>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LVL_01~04</w:t>
            </w:r>
          </w:p>
        </w:tc>
        <w:tc>
          <w:tcPr>
            <w:tcW w:type="dxa" w:w="2664"/>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관심·주의·경계·심각</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6"/>
              </w:rPr>
              <w:t>코드와 한글명을 병기</w:t>
            </w:r>
          </w:p>
        </w:tc>
      </w:tr>
    </w:tbl>
    <w:p>
      <w:pPr>
        <w:spacing w:after="0"/>
      </w:pPr>
    </w:p>
    <w:p>
      <w:pPr>
        <w:pStyle w:val="Heading2"/>
        <w:keepNext/>
      </w:pPr>
      <w:r>
        <w:t>32.4 Passage·근거 계보(lineage) 설계</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194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필드</w:t>
            </w:r>
          </w:p>
        </w:tc>
        <w:tc>
          <w:tcPr>
            <w:tcW w:type="dxa" w:w="64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필수</w:t>
            </w:r>
          </w:p>
        </w:tc>
        <w:tc>
          <w:tcPr>
            <w:tcW w:type="dxa" w:w="252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의미</w:t>
            </w:r>
          </w:p>
        </w:tc>
        <w:tc>
          <w:tcPr>
            <w:tcW w:type="dxa" w:w="324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화면/보고서 활용</w:t>
            </w:r>
          </w:p>
        </w:tc>
        <w:tc>
          <w:tcPr>
            <w:tcW w:type="dxa" w:w="172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Fallback</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passage_id</w:t>
            </w:r>
          </w:p>
        </w:tc>
        <w:tc>
          <w:tcPr>
            <w:tcW w:type="dxa" w:w="6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M</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SchemaType별 검색·근거 기본 단위</w:t>
            </w:r>
          </w:p>
        </w:tc>
        <w:tc>
          <w:tcPr>
            <w:tcW w:type="dxa" w:w="32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근거 카드·답변 인용·보고서 출처</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기존 passage_id</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schema_type</w:t>
            </w:r>
          </w:p>
        </w:tc>
        <w:tc>
          <w:tcPr>
            <w:tcW w:type="dxa" w:w="64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M</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도메인 Passage 유형</w:t>
            </w:r>
          </w:p>
        </w:tc>
        <w:tc>
          <w:tcPr>
            <w:tcW w:type="dxa" w:w="324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검색 필터·상세 템플릿</w:t>
            </w:r>
          </w:p>
        </w:tc>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source_type</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ref_disaster_event_id</w:t>
            </w:r>
          </w:p>
        </w:tc>
        <w:tc>
          <w:tcPr>
            <w:tcW w:type="dxa" w:w="6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C</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사건 Master 역참조</w:t>
            </w:r>
          </w:p>
        </w:tc>
        <w:tc>
          <w:tcPr>
            <w:tcW w:type="dxa" w:w="32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사건 상세 관련정보 조회</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event_id/record_id 매핑</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taxonomy_codes</w:t>
            </w:r>
          </w:p>
        </w:tc>
        <w:tc>
          <w:tcPr>
            <w:tcW w:type="dxa" w:w="64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M</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T코드 분류 태그</w:t>
            </w:r>
          </w:p>
        </w:tc>
        <w:tc>
          <w:tcPr>
            <w:tcW w:type="dxa" w:w="324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유형 필터·배지·prefix 검색</w:t>
            </w:r>
          </w:p>
        </w:tc>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hazard_codes</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source_asset_id</w:t>
            </w:r>
          </w:p>
        </w:tc>
        <w:tc>
          <w:tcPr>
            <w:tcW w:type="dxa" w:w="6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C</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원천자산 식별</w:t>
            </w:r>
          </w:p>
        </w:tc>
        <w:tc>
          <w:tcPr>
            <w:tcW w:type="dxa" w:w="32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문서/파일 추적</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기존 source_asset_id</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source_file·sheet·row</w:t>
            </w:r>
          </w:p>
        </w:tc>
        <w:tc>
          <w:tcPr>
            <w:tcW w:type="dxa" w:w="64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C</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정형 원본 행 계보</w:t>
            </w:r>
          </w:p>
        </w:tc>
        <w:tc>
          <w:tcPr>
            <w:tcW w:type="dxa" w:w="324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엑셀·DB 근거표시</w:t>
            </w:r>
          </w:p>
        </w:tc>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미제공 시 null</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document_page</w:t>
            </w:r>
          </w:p>
        </w:tc>
        <w:tc>
          <w:tcPr>
            <w:tcW w:type="dxa" w:w="6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C</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비정형 원문 페이지</w:t>
            </w:r>
          </w:p>
        </w:tc>
        <w:tc>
          <w:tcPr>
            <w:tcW w:type="dxa" w:w="32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문서 열기·페이지 이동</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기존 page</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version</w:t>
            </w:r>
          </w:p>
        </w:tc>
        <w:tc>
          <w:tcPr>
            <w:tcW w:type="dxa" w:w="64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C</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원천·변환·스키마 버전</w:t>
            </w:r>
          </w:p>
        </w:tc>
        <w:tc>
          <w:tcPr>
            <w:tcW w:type="dxa" w:w="324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상충값 판별·감사</w:t>
            </w:r>
          </w:p>
        </w:tc>
        <w:tc>
          <w:tcPr>
            <w:tcW w:type="dxa" w:w="172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data_version</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data_status</w:t>
            </w:r>
          </w:p>
        </w:tc>
        <w:tc>
          <w:tcPr>
            <w:tcW w:type="dxa" w:w="6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M</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actual/derived/scenario/mock/provisional</w:t>
            </w:r>
          </w:p>
        </w:tc>
        <w:tc>
          <w:tcPr>
            <w:tcW w:type="dxa" w:w="324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상태 배지·보고서 제한</w:t>
            </w:r>
          </w:p>
        </w:tc>
        <w:tc>
          <w:tcPr>
            <w:tcW w:type="dxa" w:w="172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기존 상태체계</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pPr>
              <w:spacing w:after="0"/>
            </w:pPr>
            <w:r>
              <w:rPr>
                <w:rFonts w:ascii="NanumSquare" w:hAnsi="NanumSquare" w:eastAsia="NanumSquare"/>
                <w:b/>
                <w:color w:val="17365D"/>
                <w:sz w:val="18"/>
              </w:rPr>
              <w:t xml:space="preserve">근거표시 규칙 / </w:t>
            </w:r>
            <w:r>
              <w:rPr>
                <w:rFonts w:ascii="NanumSquare" w:hAnsi="NanumSquare" w:eastAsia="NanumSquare"/>
                <w:b w:val="0"/>
                <w:sz w:val="17"/>
              </w:rPr>
              <w:t>답변·유사사례·위험지구·하천·보고서의 사실값은 Passage ID와 lineage를 동반한다. T3Q가 정형 행 lineage를 제공하지 않으면 화면에 근거 미제공으로 표시하고 파일·시트·행을 임의 생성하지 않는다.</w:t>
            </w:r>
          </w:p>
        </w:tc>
      </w:tr>
    </w:tbl>
    <w:p>
      <w:pPr>
        <w:spacing w:after="0"/>
      </w:pPr>
    </w:p>
    <w:p>
      <w:pPr>
        <w:pStyle w:val="Heading2"/>
        <w:keepNext/>
      </w:pPr>
      <w:r>
        <w:t>32.5 메타 필드-화면-검색-보고서 매핑</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37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T3Q 필드/그룹</w:t>
            </w:r>
          </w:p>
        </w:tc>
        <w:tc>
          <w:tcPr>
            <w:tcW w:type="dxa" w:w="252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UNE 객체·필드</w:t>
            </w:r>
          </w:p>
        </w:tc>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화면표출</w:t>
            </w:r>
          </w:p>
        </w:tc>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검색/필터</w:t>
            </w:r>
          </w:p>
        </w:tc>
        <w:tc>
          <w:tcPr>
            <w:tcW w:type="dxa" w:w="165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보고서</w:t>
            </w:r>
          </w:p>
        </w:tc>
      </w:tr>
      <w:tr>
        <w:trPr>
          <w:cantSplit/>
        </w:trPr>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EventIdentity.EventID</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DisasterEvent.event_id / t3q_event_id</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유사사례 카드·상세</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정확 ID</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사건 참조</w:t>
            </w:r>
          </w:p>
        </w:tc>
      </w:tr>
      <w:tr>
        <w:trPr>
          <w:cantSplit/>
        </w:trPr>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DisasterTypeCode</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event_type_simple</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재난유형 배지</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간이코드</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상황개요</w:t>
            </w:r>
          </w:p>
        </w:tc>
      </w:tr>
      <w:tr>
        <w:trPr>
          <w:cantSplit/>
        </w:trPr>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taxonomyCodes</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hazards/hazard_codes</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유형·상위분류</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T코드 prefix</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상황유형</w:t>
            </w:r>
          </w:p>
        </w:tc>
      </w:tr>
      <w:tr>
        <w:trPr>
          <w:cantSplit/>
        </w:trPr>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EventStatus</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event_status</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진행상태</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상태 필터</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진행상황</w:t>
            </w:r>
          </w:p>
        </w:tc>
      </w:tr>
      <w:tr>
        <w:trPr>
          <w:cantSplit/>
        </w:trPr>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Time.Start/End</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occurred_from/to</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기간·타임라인</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기간 범위</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발생기간</w:t>
            </w:r>
          </w:p>
        </w:tc>
      </w:tr>
      <w:tr>
        <w:trPr>
          <w:cantSplit/>
        </w:trPr>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Location.Region5</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admin_code</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지역선택·카드</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지역 필터</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발생지역</w:t>
            </w:r>
          </w:p>
        </w:tc>
      </w:tr>
      <w:tr>
        <w:trPr>
          <w:cantSplit/>
        </w:trPr>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Location.LegalRegion10</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legal_region_code</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읍면동 상세</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법정동 필터</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세부위치</w:t>
            </w:r>
          </w:p>
        </w:tc>
      </w:tr>
      <w:tr>
        <w:trPr>
          <w:cantSplit/>
        </w:trPr>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Location.WGS84</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coordinates/geometry</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지도 이동·강조</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공간범위</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위치 요약</w:t>
            </w:r>
          </w:p>
        </w:tc>
      </w:tr>
      <w:tr>
        <w:trPr>
          <w:cantSplit/>
        </w:trPr>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CrisisLevel</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crisis_level</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관심~심각</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단계 필터</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현재 단계</w:t>
            </w:r>
          </w:p>
        </w:tc>
      </w:tr>
      <w:tr>
        <w:trPr>
          <w:cantSplit/>
        </w:trPr>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RiskFactors</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risk_factors</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판단근거 카드</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위험요인 필터</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상황근거</w:t>
            </w:r>
          </w:p>
        </w:tc>
      </w:tr>
      <w:tr>
        <w:trPr>
          <w:cantSplit/>
        </w:trPr>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Damage.*</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damage</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피해·복구 근거</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피해유형/규모</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피해현황</w:t>
            </w:r>
          </w:p>
        </w:tc>
      </w:tr>
      <w:tr>
        <w:trPr>
          <w:cantSplit/>
        </w:trPr>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SchemaType</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evidence.source_type</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근거유형</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도메인 필터</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출처구분</w:t>
            </w:r>
          </w:p>
        </w:tc>
      </w:tr>
      <w:tr>
        <w:trPr>
          <w:cantSplit/>
        </w:trPr>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PassageID</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evidence.passage_id</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근거 상세</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Passage 검색</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인용근거</w:t>
            </w:r>
          </w:p>
        </w:tc>
      </w:tr>
      <w:tr>
        <w:trPr>
          <w:cantSplit/>
        </w:trPr>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Lineage</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Evidence.lineage</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출처·페이지·행</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근거 유무</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참고자료</w:t>
            </w:r>
          </w:p>
        </w:tc>
      </w:tr>
    </w:tbl>
    <w:p>
      <w:pPr>
        <w:spacing w:after="0"/>
      </w:pPr>
    </w:p>
    <w:p>
      <w:pPr>
        <w:pStyle w:val="Heading2"/>
        <w:keepNext/>
      </w:pPr>
      <w:r>
        <w:t>32.6 홍수취약지구·하천·관측 상세 필드</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59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T3Q 구조</w:t>
            </w:r>
          </w:p>
        </w:tc>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UNE 매핑</w:t>
            </w:r>
          </w:p>
        </w:tc>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표출 위치</w:t>
            </w:r>
          </w:p>
        </w:tc>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검색/판단 활용</w:t>
            </w:r>
          </w:p>
        </w:tc>
        <w:tc>
          <w:tcPr>
            <w:tcW w:type="dxa" w:w="122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상태</w:t>
            </w:r>
          </w:p>
        </w:tc>
      </w:tr>
      <w:tr>
        <w:trPr>
          <w:cantSplit/>
        </w:trPr>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FloodVulnerableZone.ID/Name</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spatial_object_id/name</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지도·우선확인지역</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지구명·지역</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부분정합</w:t>
            </w:r>
          </w:p>
        </w:tc>
      </w:tr>
      <w:tr>
        <w:trPr>
          <w:cantSplit/>
        </w:trPr>
        <w:tc>
          <w:tcPr>
            <w:tcW w:type="dxa" w:w="259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RiverPlan.station</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river station/no</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하천 상세</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측점 필터</w:t>
            </w:r>
          </w:p>
        </w:tc>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정합</w:t>
            </w:r>
          </w:p>
        </w:tc>
      </w:tr>
      <w:tr>
        <w:trPr>
          <w:cantSplit/>
        </w:trPr>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RiverPlan.designFloodFlow</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design_flood_m3s</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계획홍수량</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하천조건</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정합</w:t>
            </w:r>
          </w:p>
        </w:tc>
      </w:tr>
      <w:tr>
        <w:trPr>
          <w:cantSplit/>
        </w:trPr>
        <w:tc>
          <w:tcPr>
            <w:tcW w:type="dxa" w:w="259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RiverPlan.designFloodLevel</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design_flood_level</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하천 상세</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범람조건</w:t>
            </w:r>
          </w:p>
        </w:tc>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필드 추가</w:t>
            </w:r>
          </w:p>
        </w:tc>
      </w:tr>
      <w:tr>
        <w:trPr>
          <w:cantSplit/>
        </w:trPr>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RiverPlan.leveeHeight</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levee_height</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취약 상세</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제방 부족</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필드 추가</w:t>
            </w:r>
          </w:p>
        </w:tc>
      </w:tr>
      <w:tr>
        <w:trPr>
          <w:cantSplit/>
        </w:trPr>
        <w:tc>
          <w:tcPr>
            <w:tcW w:type="dxa" w:w="259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RiverPlan.noticeDate</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plan_notice_date</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계획 버전</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계획시점</w:t>
            </w:r>
          </w:p>
        </w:tc>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필드 추가</w:t>
            </w:r>
          </w:p>
        </w:tc>
      </w:tr>
      <w:tr>
        <w:trPr>
          <w:cantSplit/>
        </w:trPr>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FloodRiskSystem.responseLevel</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response_level</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단계별 기준</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현재조건 비교</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필드 추가</w:t>
            </w:r>
          </w:p>
        </w:tc>
      </w:tr>
      <w:tr>
        <w:trPr>
          <w:cantSplit/>
        </w:trPr>
        <w:tc>
          <w:tcPr>
            <w:tcW w:type="dxa" w:w="259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referenceStation.name/code</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reference_station</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관측소 카드·지도</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CQ-04</w:t>
            </w:r>
          </w:p>
        </w:tc>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부분정합</w:t>
            </w:r>
          </w:p>
        </w:tc>
      </w:tr>
      <w:tr>
        <w:trPr>
          <w:cantSplit/>
        </w:trPr>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referenceStation.distance</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station_distance</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관측소 상세</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근접성</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필드 추가</w:t>
            </w:r>
          </w:p>
        </w:tc>
      </w:tr>
      <w:tr>
        <w:trPr>
          <w:cantSplit/>
        </w:trPr>
        <w:tc>
          <w:tcPr>
            <w:tcW w:type="dxa" w:w="259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stage1/stage2 supplyLevel</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advisory/alert threshold</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주의보·경보 기준</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현재값 비교</w:t>
            </w:r>
          </w:p>
        </w:tc>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부분정합</w:t>
            </w:r>
          </w:p>
        </w:tc>
      </w:tr>
      <w:tr>
        <w:trPr>
          <w:cantSplit/>
        </w:trPr>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deliveryChannel</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SMS/CBS</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정보전달 참고</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채널 필터</w:t>
            </w:r>
          </w:p>
        </w:tc>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pending</w:t>
            </w:r>
          </w:p>
        </w:tc>
      </w:tr>
    </w:tbl>
    <w:p>
      <w:pPr>
        <w:spacing w:after="0"/>
      </w:pPr>
    </w:p>
    <w:p>
      <w:pPr>
        <w:pStyle w:val="Heading2"/>
        <w:keepNext/>
      </w:pPr>
      <w:r>
        <w:t>32.7 검색·필터·유사사례 기준</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165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검색축</w:t>
            </w:r>
          </w:p>
        </w:tc>
        <w:tc>
          <w:tcPr>
            <w:tcW w:type="dxa" w:w="309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필터 규칙</w:t>
            </w:r>
          </w:p>
        </w:tc>
        <w:tc>
          <w:tcPr>
            <w:tcW w:type="dxa" w:w="180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적용대상</w:t>
            </w:r>
          </w:p>
        </w:tc>
        <w:tc>
          <w:tcPr>
            <w:tcW w:type="dxa" w:w="180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점수/정렬</w:t>
            </w:r>
          </w:p>
        </w:tc>
        <w:tc>
          <w:tcPr>
            <w:tcW w:type="dxa" w:w="252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주의사항</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재난유형</w:t>
            </w:r>
          </w:p>
        </w:tc>
        <w:tc>
          <w:tcPr>
            <w:tcW w:type="dxa" w:w="309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T코드 exact+prefix</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Event·Passage·위험지구</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후보 필터</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간이코드만으로 세분하지 않음</w:t>
            </w:r>
          </w:p>
        </w:tc>
      </w:tr>
      <w:tr>
        <w:trPr>
          <w:cantSplit/>
        </w:trPr>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지역</w:t>
            </w:r>
          </w:p>
        </w:tc>
        <w:tc>
          <w:tcPr>
            <w:tcW w:type="dxa" w:w="309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행정5·법정동10·지도범위</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전체</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후보 필터/거리</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좌표 미제공 값은 지오코딩 상태 표시</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시간</w:t>
            </w:r>
          </w:p>
        </w:tc>
        <w:tc>
          <w:tcPr>
            <w:tcW w:type="dxa" w:w="309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발생기간·기준시각·계절</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 유사도</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촬영시점 관련도와 분리</w:t>
            </w:r>
          </w:p>
        </w:tc>
      </w:tr>
      <w:tr>
        <w:trPr>
          <w:cantSplit/>
        </w:trPr>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위험요인</w:t>
            </w:r>
          </w:p>
        </w:tc>
        <w:tc>
          <w:tcPr>
            <w:tcW w:type="dxa" w:w="309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rain_fall·river_level·slope 등</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Event·Observation</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유사도 요인</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단위 정규화 필요</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위기단계</w:t>
            </w:r>
          </w:p>
        </w:tc>
        <w:tc>
          <w:tcPr>
            <w:tcW w:type="dxa" w:w="309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LVL_01~04</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Event·상황</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일치/인접 단계</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자동 조치결정 아님</w:t>
            </w:r>
          </w:p>
        </w:tc>
      </w:tr>
      <w:tr>
        <w:trPr>
          <w:cantSplit/>
        </w:trPr>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SchemaType</w:t>
            </w:r>
          </w:p>
        </w:tc>
        <w:tc>
          <w:tcPr>
            <w:tcW w:type="dxa" w:w="309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경보·피해·취약·수문·정책</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Passage</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도메인별 검색</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미구축 도메인 커버리지 표시</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AI 분석유형</w:t>
            </w:r>
          </w:p>
        </w:tc>
        <w:tc>
          <w:tcPr>
            <w:tcW w:type="dxa" w:w="309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AI_SIM 우선</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AIAnalysis</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 Top-K</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AI_PRED는 본 POC 제외</w:t>
            </w:r>
          </w:p>
        </w:tc>
      </w:tr>
      <w:tr>
        <w:trPr>
          <w:cantSplit/>
        </w:trPr>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근거상태</w:t>
            </w:r>
          </w:p>
        </w:tc>
        <w:tc>
          <w:tcPr>
            <w:tcW w:type="dxa" w:w="309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lineage 완전성·data_status</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결과 전체</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근거 우선정렬</w:t>
            </w:r>
          </w:p>
        </w:tc>
        <w:tc>
          <w:tcPr>
            <w:tcW w:type="dxa" w:w="252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문서 관련도와 Event 점수 분리</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사건상태</w:t>
            </w:r>
          </w:p>
        </w:tc>
        <w:tc>
          <w:tcPr>
            <w:tcW w:type="dxa" w:w="309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발생·진행·종료·보정·병합</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상태별</w:t>
            </w:r>
          </w:p>
        </w:tc>
        <w:tc>
          <w:tcPr>
            <w:tcW w:type="dxa" w:w="2520"/>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병합사건 원본 추적</w:t>
            </w:r>
          </w:p>
        </w:tc>
      </w:tr>
    </w:tbl>
    <w:p>
      <w:pPr>
        <w:spacing w:after="0"/>
      </w:pPr>
    </w:p>
    <w:p>
      <w:pPr>
        <w:pStyle w:val="Heading2"/>
        <w:keepNext/>
      </w:pPr>
      <w:r>
        <w:t>32.8 CQ 5문-데이터-화면-Tool 추적</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194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CQ</w:t>
            </w:r>
          </w:p>
        </w:tc>
        <w:tc>
          <w:tcPr>
            <w:tcW w:type="dxa" w:w="302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필요 데이터</w:t>
            </w:r>
          </w:p>
        </w:tc>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주요 화면</w:t>
            </w:r>
          </w:p>
        </w:tc>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내부 Tool/Provider</w:t>
            </w:r>
          </w:p>
        </w:tc>
        <w:tc>
          <w:tcPr>
            <w:tcW w:type="dxa" w:w="194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수용기준</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CQ-01 하천 범람</w:t>
            </w:r>
          </w:p>
        </w:tc>
        <w:tc>
          <w:tcPr>
            <w:tcW w:type="dxa" w:w="302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하천·계획홍수량/수위·제방·현재수위</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상황판 지도·하천 상세</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search_risk_knowledge / ObservationProvider</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위험 하천과 근거 Passage 표시</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CQ-02 저지대 침수</w:t>
            </w:r>
          </w:p>
        </w:tc>
        <w:tc>
          <w:tcPr>
            <w:tcW w:type="dxa" w:w="30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홍수위험지역·내수 위험지구·침수흔적</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지도 레이어·우선확인지역</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search_spatial_objects</w:t>
            </w:r>
          </w:p>
        </w:tc>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공간범위·선정근거 표시</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CQ-03 산사태</w:t>
            </w:r>
          </w:p>
        </w:tc>
        <w:tc>
          <w:tcPr>
            <w:tcW w:type="dxa" w:w="302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T10401·사면/토사 위험지구</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지도·위험지구 상세</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search_risk_knowledge</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재난유형·지역 필터 작동</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CQ-04 관측소</w:t>
            </w:r>
          </w:p>
        </w:tc>
        <w:tc>
          <w:tcPr>
            <w:tcW w:type="dxa" w:w="30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MonitoringPoint·참조관측소·단계별 수위</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관측소 카드·지도</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query_observations</w:t>
            </w:r>
          </w:p>
        </w:tc>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관측시각·기준·출처 표시</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CQ-05 과거 침수</w:t>
            </w:r>
          </w:p>
        </w:tc>
        <w:tc>
          <w:tcPr>
            <w:tcW w:type="dxa" w:w="302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Event·피해이력·침수흔적·AI_SIM</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유사사례·근거·보고서</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search_similar_events</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 점수·문서 관련도 분리</w:t>
            </w:r>
          </w:p>
        </w:tc>
      </w:tr>
    </w:tbl>
    <w:p>
      <w:pPr>
        <w:spacing w:after="0"/>
      </w:pPr>
    </w:p>
    <w:p>
      <w:pPr>
        <w:pStyle w:val="Heading2"/>
        <w:keepNext/>
      </w:pPr>
      <w:r>
        <w:t>32.9 온톨로지 Class·Relation 매핑</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Class/Relation</w:t>
            </w:r>
          </w:p>
        </w:tc>
        <w:tc>
          <w:tcPr>
            <w:tcW w:type="dxa" w:w="165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시작</w:t>
            </w:r>
          </w:p>
        </w:tc>
        <w:tc>
          <w:tcPr>
            <w:tcW w:type="dxa" w:w="180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대상</w:t>
            </w:r>
          </w:p>
        </w:tc>
        <w:tc>
          <w:tcPr>
            <w:tcW w:type="dxa" w:w="237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UNE 활용</w:t>
            </w:r>
          </w:p>
        </w:tc>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유사사례/화면</w:t>
            </w:r>
          </w:p>
        </w:tc>
        <w:tc>
          <w:tcPr>
            <w:tcW w:type="dxa" w:w="115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상태</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DisasterEventMasterPassage</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사건 Master</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DisasterEvent</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사건 상세 허브</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부분정합</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ref_event</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도메인 Passage</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Event Master</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ref_disaster_event_id</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사건별 근거 역조회</w:t>
            </w:r>
          </w:p>
        </w:tc>
        <w:tc>
          <w:tcPr>
            <w:tcW w:type="dxa" w:w="11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계약 추가</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spatial</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취약지구·시설·관측소</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Event/LegalRegion</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geometry/admin_code</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지도 이동·범위 필터</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부분정합</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references</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AI/문서 Passage</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근거 Passage</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Evidence link</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원문근거</w:t>
            </w:r>
          </w:p>
        </w:tc>
        <w:tc>
          <w:tcPr>
            <w:tcW w:type="dxa" w:w="11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정합</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type_match</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행동요령·분류</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재난유형</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hazard mapping</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유형별 절차</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부분정합</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relates_to</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동일 지구/시설</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연관 객체</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related_object_ids</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상세 연관정보</w:t>
            </w:r>
          </w:p>
        </w:tc>
        <w:tc>
          <w:tcPr>
            <w:tcW w:type="dxa" w:w="11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pending</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derived</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AIAnalysis/해외사례</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similarity_factors</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AI_SIM 유사사례</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부분정합</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code_ref</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객체</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용어·SOP 코드</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controlled vocabulary</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단계·행동요령</w:t>
            </w:r>
          </w:p>
        </w:tc>
        <w:tc>
          <w:tcPr>
            <w:tcW w:type="dxa" w:w="11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부분정합</w:t>
            </w:r>
          </w:p>
        </w:tc>
      </w:tr>
      <w:tr>
        <w:trPr>
          <w:cantSplit/>
        </w:trPr>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LegalRegionPassage</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공간 객체</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법정동</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legal_region_code</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읍면동 검색</w:t>
            </w:r>
          </w:p>
        </w:tc>
        <w:tc>
          <w:tcPr>
            <w:tcW w:type="dxa" w:w="115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필드 추가</w:t>
            </w:r>
          </w:p>
        </w:tc>
      </w:tr>
      <w:tr>
        <w:trPr>
          <w:cantSplit/>
        </w:trPr>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AIAnalysisPassage</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Event/근거</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분석결과</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AgentResponse</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AI_SIM·AI_SUM</w:t>
            </w:r>
          </w:p>
        </w:tc>
        <w:tc>
          <w:tcPr>
            <w:tcW w:type="dxa" w:w="115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부분정합</w:t>
            </w:r>
          </w:p>
        </w:tc>
      </w:tr>
    </w:tbl>
    <w:p>
      <w:pPr>
        <w:spacing w:after="0"/>
      </w:pPr>
    </w:p>
    <w:p>
      <w:pPr>
        <w:pStyle w:val="Heading2"/>
        <w:keepNext/>
      </w:pPr>
      <w:r>
        <w:t>32.10 GIS 신규 공간레이어 반영</w:t>
      </w:r>
    </w:p>
    <w:tbl>
      <w:tblPr>
        <w:tblStyle w:val="TableGrid"/>
        <w:tblW w:type="auto" w:w="0"/>
        <w:jc w:val="center"/>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pPr>
              <w:spacing w:after="0"/>
            </w:pPr>
            <w:r>
              <w:rPr>
                <w:rFonts w:ascii="NanumSquare" w:hAnsi="NanumSquare" w:eastAsia="NanumSquare"/>
                <w:b/>
                <w:color w:val="17365D"/>
                <w:sz w:val="18"/>
              </w:rPr>
              <w:t xml:space="preserve">반영 결정 / </w:t>
            </w:r>
            <w:r>
              <w:rPr>
                <w:rFonts w:ascii="NanumSquare" w:hAnsi="NanumSquare" w:eastAsia="NanumSquare"/>
                <w:b w:val="0"/>
                <w:sz w:val="17"/>
              </w:rPr>
              <w:t>홍수위험지역·위험저수지·풍수해개선지구는 설계와 Source v1.0 LayerCatalog에 등록한다. 다만 업로드된 GeoJSON의 실제 속성·좌표계·대상지역 분석 또는 T3Q 공식 Geometry 계약 전에는 연계대기 상태로 두며 임의 도형을 생성하지 않는다.</w:t>
            </w:r>
          </w:p>
        </w:tc>
      </w:tr>
    </w:tbl>
    <w:p>
      <w:pPr>
        <w:spacing w:after="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Layer ID</w:t>
            </w:r>
          </w:p>
        </w:tc>
        <w:tc>
          <w:tcPr>
            <w:tcW w:type="dxa" w:w="165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레이어명</w:t>
            </w:r>
          </w:p>
        </w:tc>
        <w:tc>
          <w:tcPr>
            <w:tcW w:type="dxa" w:w="259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예상 T3Q/원천</w:t>
            </w:r>
          </w:p>
        </w:tc>
        <w:tc>
          <w:tcPr>
            <w:tcW w:type="dxa" w:w="144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표출형태</w:t>
            </w:r>
          </w:p>
        </w:tc>
        <w:tc>
          <w:tcPr>
            <w:tcW w:type="dxa" w:w="288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클릭 상세 후보</w:t>
            </w:r>
          </w:p>
        </w:tc>
        <w:tc>
          <w:tcPr>
            <w:tcW w:type="dxa" w:w="22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활성화 조건</w:t>
            </w:r>
          </w:p>
        </w:tc>
      </w:tr>
      <w:tr>
        <w:trPr>
          <w:cantSplit/>
        </w:trPr>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L-FLOOD-RISK-AREA</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홍수위험지역</w:t>
            </w:r>
          </w:p>
        </w:tc>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FloodVulnerableZonePassage / GIS_HAZ</w:t>
            </w:r>
          </w:p>
        </w:tc>
        <w:tc>
          <w:tcPr>
            <w:tcW w:type="dxa" w:w="144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Polygon</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지구명·유형·위험요인·하천·근거</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Geometry·속성·좌표계 검증</w:t>
            </w:r>
          </w:p>
        </w:tc>
      </w:tr>
      <w:tr>
        <w:trPr>
          <w:cantSplit/>
        </w:trPr>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L-DANGEROUS-RESERVOIR</w:t>
            </w:r>
          </w:p>
        </w:tc>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위험저수지</w:t>
            </w:r>
          </w:p>
        </w:tc>
        <w:tc>
          <w:tcPr>
            <w:tcW w:type="dxa" w:w="259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WaterInfrastructurePassage / GIS_VULN</w:t>
            </w:r>
          </w:p>
        </w:tc>
        <w:tc>
          <w:tcPr>
            <w:tcW w:type="dxa" w:w="144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Marker/Polygon</w:t>
            </w:r>
          </w:p>
        </w:tc>
        <w:tc>
          <w:tcPr>
            <w:tcW w:type="dxa" w:w="28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시설명·등급·관리기관·상태·근거</w:t>
            </w:r>
          </w:p>
        </w:tc>
        <w:tc>
          <w:tcPr>
            <w:tcW w:type="dxa" w:w="22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시설 식별자·공개등급 검증</w:t>
            </w:r>
          </w:p>
        </w:tc>
      </w:tr>
      <w:tr>
        <w:trPr>
          <w:cantSplit/>
        </w:trPr>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L-STORM-FLOOD-IMPROVEMENT</w:t>
            </w:r>
          </w:p>
        </w:tc>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풍수해개선지구</w:t>
            </w:r>
          </w:p>
        </w:tc>
        <w:tc>
          <w:tcPr>
            <w:tcW w:type="dxa" w:w="259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hazard_reduction_projects / GIS_HAZ</w:t>
            </w:r>
          </w:p>
        </w:tc>
        <w:tc>
          <w:tcPr>
            <w:tcW w:type="dxa" w:w="144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Polygon</w:t>
            </w:r>
          </w:p>
        </w:tc>
        <w:tc>
          <w:tcPr>
            <w:tcW w:type="dxa" w:w="288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사업명·대상지구·기간·진행상태·근거</w:t>
            </w:r>
          </w:p>
        </w:tc>
        <w:tc>
          <w:tcPr>
            <w:tcW w:type="dxa" w:w="223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중복지구·사업상태·Geometry 검증</w:t>
            </w:r>
          </w:p>
        </w:tc>
      </w:tr>
    </w:tbl>
    <w:p>
      <w:pPr>
        <w:spacing w:after="0"/>
      </w:pPr>
    </w:p>
    <w:p>
      <w:pPr>
        <w:pStyle w:val="ListBullet"/>
        <w:spacing w:after="40"/>
      </w:pPr>
      <w:r>
        <w:rPr>
          <w:rFonts w:ascii="NanumSquare" w:hAnsi="NanumSquare" w:eastAsia="NanumSquare"/>
          <w:b w:val="0"/>
          <w:sz w:val="18"/>
        </w:rPr>
        <w:t>화면 레이어 칩은 “연계대기”와 비활성 상태를 표시하여 누락이 아니라 계약대기임을 명확히 한다.</w:t>
      </w:r>
    </w:p>
    <w:p>
      <w:pPr>
        <w:pStyle w:val="ListBullet"/>
        <w:spacing w:after="40"/>
      </w:pPr>
      <w:r>
        <w:rPr>
          <w:rFonts w:ascii="NanumSquare" w:hAnsi="NanumSquare" w:eastAsia="NanumSquare"/>
          <w:b w:val="0"/>
          <w:sz w:val="18"/>
        </w:rPr>
        <w:t>공간객체는 Event·LegalRegion·위험지구와 spatial 관계로 연결하고, 클릭 시 Passage·lineage 근거를 함께 표시한다.</w:t>
      </w:r>
    </w:p>
    <w:p>
      <w:pPr>
        <w:pStyle w:val="ListBullet"/>
        <w:spacing w:after="40"/>
      </w:pPr>
      <w:r>
        <w:rPr>
          <w:rFonts w:ascii="NanumSquare" w:hAnsi="NanumSquare" w:eastAsia="NanumSquare"/>
          <w:b w:val="0"/>
          <w:sz w:val="18"/>
        </w:rPr>
        <w:t>위험저수지 정보는 현재 피해나 붕괴 예측으로 표현하지 않으며 시설·취약 참고정보로 한정한다.</w:t>
      </w:r>
    </w:p>
    <w:p>
      <w:pPr>
        <w:pStyle w:val="ListBullet"/>
        <w:spacing w:after="40"/>
      </w:pPr>
      <w:r>
        <w:rPr>
          <w:rFonts w:ascii="NanumSquare" w:hAnsi="NanumSquare" w:eastAsia="NanumSquare"/>
          <w:b w:val="0"/>
          <w:sz w:val="18"/>
        </w:rPr>
        <w:t>풍수해개선지구는 위험지구와 동일 개념으로 합치지 않고 저감사업 대상·진행상태를 별도 객체로 관리한다.</w:t>
      </w:r>
    </w:p>
    <w:p>
      <w:pPr>
        <w:pStyle w:val="Heading2"/>
        <w:keepNext/>
      </w:pPr>
      <w:r>
        <w:t>32.11 MCP Tool-사용자 질의-화면동작 매핑</w:t>
      </w:r>
    </w:p>
    <w:tbl>
      <w:tblPr>
        <w:tblStyle w:val="TableGrid"/>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pPr>
              <w:spacing w:after="0"/>
            </w:pPr>
            <w:r>
              <w:rPr>
                <w:rFonts w:ascii="NanumSquare" w:hAnsi="NanumSquare" w:eastAsia="NanumSquare"/>
                <w:b/>
                <w:color w:val="17365D"/>
                <w:sz w:val="18"/>
              </w:rPr>
              <w:t xml:space="preserve">MCP 상태 / </w:t>
            </w:r>
            <w:r>
              <w:rPr>
                <w:rFonts w:ascii="NanumSquare" w:hAnsi="NanumSquare" w:eastAsia="NanumSquare"/>
                <w:b w:val="0"/>
                <w:sz w:val="17"/>
              </w:rPr>
              <w:t>T3Q 사이트에서 내부 변환 Agent와 sheet_passage_extract 등 Tool 명명은 확인했으나 대외 MCP 서버·Tool 목록·inputSchema·output·오류응답은 확인되지 않았다. 아래 Tool은 유엔이 Agent의 논리 계약이며 T3Q 확정 시 Adapter로 연결한다.</w:t>
            </w:r>
          </w:p>
        </w:tc>
      </w:tr>
    </w:tbl>
    <w:p>
      <w:pPr>
        <w:spacing w:after="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94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논리 Tool</w:t>
            </w:r>
          </w:p>
        </w:tc>
        <w:tc>
          <w:tcPr>
            <w:tcW w:type="dxa" w:w="194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핵심 입력</w:t>
            </w:r>
          </w:p>
        </w:tc>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기대 출력</w:t>
            </w:r>
          </w:p>
        </w:tc>
        <w:tc>
          <w:tcPr>
            <w:tcW w:type="dxa" w:w="230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대표 질의</w:t>
            </w:r>
          </w:p>
        </w:tc>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화면동작</w:t>
            </w:r>
          </w:p>
        </w:tc>
        <w:tc>
          <w:tcPr>
            <w:tcW w:type="dxa" w:w="230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Fallback/상태</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search_event_master</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지역·T코드·기간</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 목록</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과거 유사 침수사례</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유사사례 목록</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Static Event Seed / pending</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get_event_passages</w:t>
            </w:r>
          </w:p>
        </w:tc>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RefEventID·SchemaType</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관련 Passage</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이 사건 피해와 대응 근거</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근거 패널</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UNE RAG/Seed</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search_flood_zones</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지역·하천·T코드</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홍수취약/위험지구</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범람 위험지역</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지도 강조</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districts/GeoJSON</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search_monitoring_points</w:t>
            </w:r>
          </w:p>
        </w:tc>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지역·하천</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관측소·기준수위</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어떤 수위계를 볼까</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관측소 카드·이동</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공공 API/Scenario</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search_risk_knowledge</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지역·유형·질문</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계획지식 Passage</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제방고가 부족한 곳</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위험지구 상세</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UNE RAG/Static</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search_similar_events</w:t>
            </w:r>
          </w:p>
        </w:tc>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CurrentSituation</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AI_SIM Top-K</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유사한 과거사례</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유사사례 탭</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Seed SimilarEvent</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get_response_procedures</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지역·유형·단계</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SOP 단계</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지금 무엇을 해야 하나</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절차 패널</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부산 북구 임시 매뉴얼</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get_spatial_objects</w:t>
            </w:r>
          </w:p>
        </w:tc>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객체유형·bbox</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Geometry+속성</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홍수위험지역 표시</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레이어 토글·fit</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Local GeoJSON/pending</w:t>
            </w:r>
          </w:p>
        </w:tc>
      </w:tr>
      <w:tr>
        <w:trPr>
          <w:cantSplit/>
        </w:trPr>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generate_report_draft</w:t>
            </w:r>
          </w:p>
        </w:tc>
        <w:tc>
          <w:tcPr>
            <w:tcW w:type="dxa" w:w="194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상황·선택근거</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Markdown/HTML Draft</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상황보고서 작성</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보고서 페이지</w:t>
            </w:r>
          </w:p>
        </w:tc>
        <w:tc>
          <w:tcPr>
            <w:tcW w:type="dxa" w:w="2304"/>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Static Draft</w:t>
            </w:r>
          </w:p>
        </w:tc>
      </w:tr>
      <w:tr>
        <w:trPr>
          <w:cantSplit/>
        </w:trPr>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apply_map_action</w:t>
            </w:r>
          </w:p>
        </w:tc>
        <w:tc>
          <w:tcPr>
            <w:tcW w:type="dxa" w:w="194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layer/target/action</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MapAction</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해당 지역으로 이동</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pan/highlight/popup</w:t>
            </w:r>
          </w:p>
        </w:tc>
        <w:tc>
          <w:tcPr>
            <w:tcW w:type="dxa" w:w="230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클라이언트 MapAction</w:t>
            </w:r>
          </w:p>
        </w:tc>
      </w:tr>
    </w:tbl>
    <w:p>
      <w:pPr>
        <w:spacing w:after="0"/>
      </w:pPr>
    </w:p>
    <w:p>
      <w:pPr>
        <w:pStyle w:val="Heading2"/>
        <w:keepNext/>
      </w:pPr>
      <w:r>
        <w:t>32.12 Provider 교체와 인터페이스 완료조건</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216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현재 Provider</w:t>
            </w:r>
          </w:p>
        </w:tc>
        <w:tc>
          <w:tcPr>
            <w:tcW w:type="dxa" w:w="187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현재 데이터</w:t>
            </w:r>
          </w:p>
        </w:tc>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T3Q 대상</w:t>
            </w:r>
          </w:p>
        </w:tc>
        <w:tc>
          <w:tcPr>
            <w:tcW w:type="dxa" w:w="180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교체방식</w:t>
            </w:r>
          </w:p>
        </w:tc>
        <w:tc>
          <w:tcPr>
            <w:tcW w:type="dxa" w:w="237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완료조건</w:t>
            </w:r>
          </w:p>
        </w:tc>
        <w:tc>
          <w:tcPr>
            <w:tcW w:type="dxa" w:w="1080"/>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4"/>
              </w:rPr>
              <w:t>상태</w:t>
            </w:r>
          </w:p>
        </w:tc>
      </w:tr>
      <w:tr>
        <w:trPr>
          <w:cantSplit/>
        </w:trPr>
        <w:tc>
          <w:tcPr>
            <w:tcW w:type="dxa" w:w="216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StaticSimilarEventProvider</w:t>
            </w:r>
          </w:p>
        </w:tc>
        <w:tc>
          <w:tcPr>
            <w:tcW w:type="dxa" w:w="187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 Seed</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 Master+AI_SIM</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Event/Passage Mapper</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대표응답·점수·근거 검증</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pending</w:t>
            </w:r>
          </w:p>
        </w:tc>
      </w:tr>
      <w:tr>
        <w:trPr>
          <w:cantSplit/>
        </w:trPr>
        <w:tc>
          <w:tcPr>
            <w:tcW w:type="dxa" w:w="216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LocalRiskKnowledgeProvider</w:t>
            </w:r>
          </w:p>
        </w:tc>
        <w:tc>
          <w:tcPr>
            <w:tcW w:type="dxa" w:w="187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districts/rivers/문서</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hazard_zones+Passage</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필드·lineage 매핑</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위험지구 10건 대조</w:t>
            </w:r>
          </w:p>
        </w:tc>
        <w:tc>
          <w:tcPr>
            <w:tcW w:type="dxa" w:w="10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pending</w:t>
            </w:r>
          </w:p>
        </w:tc>
      </w:tr>
      <w:tr>
        <w:trPr>
          <w:cantSplit/>
        </w:trPr>
        <w:tc>
          <w:tcPr>
            <w:tcW w:type="dxa" w:w="216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StaticDamageRecoverySeedProvider</w:t>
            </w:r>
          </w:p>
        </w:tc>
        <w:tc>
          <w:tcPr>
            <w:tcW w:type="dxa" w:w="187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과거 피해·복구 Seed</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NDMS 도메인 Passage</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사건 역참조</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피해·복구·출처 대조</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pending</w:t>
            </w:r>
          </w:p>
        </w:tc>
      </w:tr>
      <w:tr>
        <w:trPr>
          <w:cantSplit/>
        </w:trPr>
        <w:tc>
          <w:tcPr>
            <w:tcW w:type="dxa" w:w="216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StaticProcedureProvider</w:t>
            </w:r>
          </w:p>
        </w:tc>
        <w:tc>
          <w:tcPr>
            <w:tcW w:type="dxa" w:w="187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임시 풍수해 절차</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정책·SOP Passage</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type_match/code_ref</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지역·단계별 절차 검증</w:t>
            </w:r>
          </w:p>
        </w:tc>
        <w:tc>
          <w:tcPr>
            <w:tcW w:type="dxa" w:w="10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pending</w:t>
            </w:r>
          </w:p>
        </w:tc>
      </w:tr>
      <w:tr>
        <w:trPr>
          <w:cantSplit/>
        </w:trPr>
        <w:tc>
          <w:tcPr>
            <w:tcW w:type="dxa" w:w="216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LocalGeoJsonProvider</w:t>
            </w:r>
          </w:p>
        </w:tc>
        <w:tc>
          <w:tcPr>
            <w:tcW w:type="dxa" w:w="187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행정·하천·위험지구</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T3Q Spatial</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Feature Adapter</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CRS·Geometry·속성 검증</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부분교체</w:t>
            </w:r>
          </w:p>
        </w:tc>
      </w:tr>
      <w:tr>
        <w:trPr>
          <w:cantSplit/>
        </w:trPr>
        <w:tc>
          <w:tcPr>
            <w:tcW w:type="dxa" w:w="216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T3qSpatialProvider(신규3종)</w:t>
            </w:r>
          </w:p>
        </w:tc>
        <w:tc>
          <w:tcPr>
            <w:tcW w:type="dxa" w:w="187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없음</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홍수위험/저수지/개선지구</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FeatureCollection Mapper</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레이어별 샘플 3건</w:t>
            </w:r>
          </w:p>
        </w:tc>
        <w:tc>
          <w:tcPr>
            <w:tcW w:type="dxa" w:w="10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pending</w:t>
            </w:r>
          </w:p>
        </w:tc>
      </w:tr>
      <w:tr>
        <w:trPr>
          <w:cantSplit/>
        </w:trPr>
        <w:tc>
          <w:tcPr>
            <w:tcW w:type="dxa" w:w="216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UneRagProvider</w:t>
            </w:r>
          </w:p>
        </w:tc>
        <w:tc>
          <w:tcPr>
            <w:tcW w:type="dxa" w:w="187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검색 API/Seed</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T3Q RAG Passage API</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응답 Mapper</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Passage·score·lineage 검증</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pending</w:t>
            </w:r>
          </w:p>
        </w:tc>
      </w:tr>
      <w:tr>
        <w:trPr>
          <w:cantSplit/>
        </w:trPr>
        <w:tc>
          <w:tcPr>
            <w:tcW w:type="dxa" w:w="216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PublicObservationProvider</w:t>
            </w:r>
          </w:p>
        </w:tc>
        <w:tc>
          <w:tcPr>
            <w:tcW w:type="dxa" w:w="187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기상·수문 API</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MonitoringPoint 보조</w:t>
            </w:r>
          </w:p>
        </w:tc>
        <w:tc>
          <w:tcPr>
            <w:tcW w:type="dxa" w:w="180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관측소 매핑</w:t>
            </w:r>
          </w:p>
        </w:tc>
        <w:tc>
          <w:tcPr>
            <w:tcW w:type="dxa" w:w="237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공식 관측소 코드 검증</w:t>
            </w:r>
          </w:p>
        </w:tc>
        <w:tc>
          <w:tcPr>
            <w:tcW w:type="dxa" w:w="1080"/>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4"/>
              </w:rPr>
              <w:t>유지</w:t>
            </w:r>
          </w:p>
        </w:tc>
      </w:tr>
      <w:tr>
        <w:trPr>
          <w:cantSplit/>
        </w:trPr>
        <w:tc>
          <w:tcPr>
            <w:tcW w:type="dxa" w:w="216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ThreeDLabsSatelliteProvider</w:t>
            </w:r>
          </w:p>
        </w:tc>
        <w:tc>
          <w:tcPr>
            <w:tcW w:type="dxa" w:w="1872"/>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위성 Seed</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쓰리디랩스 자료</w:t>
            </w:r>
          </w:p>
        </w:tc>
        <w:tc>
          <w:tcPr>
            <w:tcW w:type="dxa" w:w="180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Registry 교체</w:t>
            </w:r>
          </w:p>
        </w:tc>
        <w:tc>
          <w:tcPr>
            <w:tcW w:type="dxa" w:w="2376"/>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자산·시점·출처·무결성</w:t>
            </w:r>
          </w:p>
        </w:tc>
        <w:tc>
          <w:tcPr>
            <w:tcW w:type="dxa" w:w="1080"/>
            <w:vAlign w:val="center"/>
            <w:tcMar>
              <w:top w:w="70" w:type="dxa"/>
              <w:start w:w="80" w:type="dxa"/>
              <w:bottom w:w="70" w:type="dxa"/>
              <w:end w:w="80" w:type="dxa"/>
            </w:tcMar>
          </w:tcPr>
          <w:p>
            <w:pPr>
              <w:spacing w:before="0" w:after="0" w:line="240" w:lineRule="auto"/>
            </w:pPr>
            <w:r>
              <w:rPr>
                <w:rFonts w:ascii="NanumSquare" w:hAnsi="NanumSquare" w:eastAsia="NanumSquare"/>
                <w:b w:val="0"/>
                <w:sz w:val="14"/>
              </w:rPr>
              <w:t>별도연계</w:t>
            </w:r>
          </w:p>
        </w:tc>
      </w:tr>
    </w:tbl>
    <w:p>
      <w:pPr>
        <w:spacing w:after="0"/>
      </w:pPr>
    </w:p>
    <w:p>
      <w:pPr>
        <w:pStyle w:val="Heading2"/>
        <w:keepNext/>
      </w:pPr>
      <w:r>
        <w:t>32.13 E2E 시험·수용기준</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122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ID</w:t>
            </w:r>
          </w:p>
        </w:tc>
        <w:tc>
          <w:tcPr>
            <w:tcW w:type="dxa" w:w="381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시험 시나리오</w:t>
            </w:r>
          </w:p>
        </w:tc>
        <w:tc>
          <w:tcPr>
            <w:tcW w:type="dxa" w:w="4032"/>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기대결과</w:t>
            </w:r>
          </w:p>
        </w:tc>
        <w:tc>
          <w:tcPr>
            <w:tcW w:type="dxa" w:w="208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실패 시 처리</w:t>
            </w:r>
          </w:p>
        </w:tc>
      </w:tr>
      <w:tr>
        <w:trPr>
          <w:cantSplit/>
        </w:trPr>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T3Q-E2E-01</w:t>
            </w:r>
          </w:p>
        </w:tc>
        <w:tc>
          <w:tcPr>
            <w:tcW w:type="dxa" w:w="381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UNE Event 입력→T3Q ID 변환</w:t>
            </w:r>
          </w:p>
        </w:tc>
        <w:tc>
          <w:tcPr>
            <w:tcW w:type="dxa" w:w="40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EVT::YYYYMMDD-TYPE-REGION5-SEQ3 생성·원본 보존</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변환 오류·Fallback</w:t>
            </w:r>
          </w:p>
        </w:tc>
      </w:tr>
      <w:tr>
        <w:trPr>
          <w:cantSplit/>
        </w:trPr>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T3Q-E2E-02</w:t>
            </w:r>
          </w:p>
        </w:tc>
        <w:tc>
          <w:tcPr>
            <w:tcW w:type="dxa" w:w="381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T101 상위코드 검색</w:t>
            </w:r>
          </w:p>
        </w:tc>
        <w:tc>
          <w:tcPr>
            <w:tcW w:type="dxa" w:w="40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T10105/06/07 등 하위 후보 포함</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정확코드 검색으로 축소</w:t>
            </w:r>
          </w:p>
        </w:tc>
      </w:tr>
      <w:tr>
        <w:trPr>
          <w:cantSplit/>
        </w:trPr>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T3Q-E2E-03</w:t>
            </w:r>
          </w:p>
        </w:tc>
        <w:tc>
          <w:tcPr>
            <w:tcW w:type="dxa" w:w="381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Event→관련 Passage 역조회</w:t>
            </w:r>
          </w:p>
        </w:tc>
        <w:tc>
          <w:tcPr>
            <w:tcW w:type="dxa" w:w="40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RefDisasterEventID 동일 Passage와 lineage 표시</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근거 미제공 경고</w:t>
            </w:r>
          </w:p>
        </w:tc>
      </w:tr>
      <w:tr>
        <w:trPr>
          <w:cantSplit/>
        </w:trPr>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T3Q-E2E-04</w:t>
            </w:r>
          </w:p>
        </w:tc>
        <w:tc>
          <w:tcPr>
            <w:tcW w:type="dxa" w:w="381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CQ-01~05 대표질의</w:t>
            </w:r>
          </w:p>
        </w:tc>
        <w:tc>
          <w:tcPr>
            <w:tcW w:type="dxa" w:w="40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각 질문의 데이터·지도·근거·답변 연결</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커버리지 부족 표시</w:t>
            </w:r>
          </w:p>
        </w:tc>
      </w:tr>
      <w:tr>
        <w:trPr>
          <w:cantSplit/>
        </w:trPr>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T3Q-E2E-05</w:t>
            </w:r>
          </w:p>
        </w:tc>
        <w:tc>
          <w:tcPr>
            <w:tcW w:type="dxa" w:w="381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홍수취약 하천 상세</w:t>
            </w:r>
          </w:p>
        </w:tc>
        <w:tc>
          <w:tcPr>
            <w:tcW w:type="dxa" w:w="40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계획홍수량·수위·제방·참조관측소·기준 표시</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없는 값 null/미확보</w:t>
            </w:r>
          </w:p>
        </w:tc>
      </w:tr>
      <w:tr>
        <w:trPr>
          <w:cantSplit/>
        </w:trPr>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T3Q-E2E-06</w:t>
            </w:r>
          </w:p>
        </w:tc>
        <w:tc>
          <w:tcPr>
            <w:tcW w:type="dxa" w:w="381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AI_SIM 유사사례</w:t>
            </w:r>
          </w:p>
        </w:tc>
        <w:tc>
          <w:tcPr>
            <w:tcW w:type="dxa" w:w="40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Event 유사도와 RAG 문서 관련도 별도 표시</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점수 혼합 금지</w:t>
            </w:r>
          </w:p>
        </w:tc>
      </w:tr>
      <w:tr>
        <w:trPr>
          <w:cantSplit/>
        </w:trPr>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T3Q-E2E-07</w:t>
            </w:r>
          </w:p>
        </w:tc>
        <w:tc>
          <w:tcPr>
            <w:tcW w:type="dxa" w:w="381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신규 공간 3종</w:t>
            </w:r>
          </w:p>
        </w:tc>
        <w:tc>
          <w:tcPr>
            <w:tcW w:type="dxa" w:w="40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연계대기 칩·설명 표시, 임의 Geometry 없음</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레이어 숨김</w:t>
            </w:r>
          </w:p>
        </w:tc>
      </w:tr>
      <w:tr>
        <w:trPr>
          <w:cantSplit/>
        </w:trPr>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T3Q-E2E-08</w:t>
            </w:r>
          </w:p>
        </w:tc>
        <w:tc>
          <w:tcPr>
            <w:tcW w:type="dxa" w:w="381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 API/MCP 미설정</w:t>
            </w:r>
          </w:p>
        </w:tc>
        <w:tc>
          <w:tcPr>
            <w:tcW w:type="dxa" w:w="40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pending/fallback 표시·Seed 동작</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서비스 중단 금지</w:t>
            </w:r>
          </w:p>
        </w:tc>
      </w:tr>
      <w:tr>
        <w:trPr>
          <w:cantSplit/>
        </w:trPr>
        <w:tc>
          <w:tcPr>
            <w:tcW w:type="dxa" w:w="12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T3Q-E2E-09</w:t>
            </w:r>
          </w:p>
        </w:tc>
        <w:tc>
          <w:tcPr>
            <w:tcW w:type="dxa" w:w="381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보고서 초안</w:t>
            </w:r>
          </w:p>
        </w:tc>
        <w:tc>
          <w:tcPr>
            <w:tcW w:type="dxa" w:w="4032"/>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사건ID·선택근거·Passage 출처 포함, DRAFT/NDMS 미제출</w:t>
            </w:r>
          </w:p>
        </w:tc>
        <w:tc>
          <w:tcPr>
            <w:tcW w:type="dxa" w:w="208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근거 없는 문장 경고</w:t>
            </w:r>
          </w:p>
        </w:tc>
      </w:tr>
      <w:tr>
        <w:trPr>
          <w:cantSplit/>
        </w:trPr>
        <w:tc>
          <w:tcPr>
            <w:tcW w:type="dxa" w:w="12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T3Q-E2E-10</w:t>
            </w:r>
          </w:p>
        </w:tc>
        <w:tc>
          <w:tcPr>
            <w:tcW w:type="dxa" w:w="381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안전범위 점검</w:t>
            </w:r>
          </w:p>
        </w:tc>
        <w:tc>
          <w:tcPr>
            <w:tcW w:type="dxa" w:w="4032"/>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CCTV·피해예측·자동조치·NDMS 자동제출 없음</w:t>
            </w:r>
          </w:p>
        </w:tc>
        <w:tc>
          <w:tcPr>
            <w:tcW w:type="dxa" w:w="208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빌드/수용 실패</w:t>
            </w:r>
          </w:p>
        </w:tc>
      </w:tr>
    </w:tbl>
    <w:p>
      <w:pPr>
        <w:spacing w:after="0"/>
      </w:pPr>
    </w:p>
    <w:p>
      <w:pPr>
        <w:pStyle w:val="Heading2"/>
        <w:keepNext/>
      </w:pPr>
      <w:r>
        <w:t>32.14 Source v1.0 구현결과와 잔여 협의</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656"/>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구분</w:t>
            </w:r>
          </w:p>
        </w:tc>
        <w:tc>
          <w:tcPr>
            <w:tcW w:type="dxa" w:w="6048"/>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Source v1.0 반영</w:t>
            </w:r>
          </w:p>
        </w:tc>
        <w:tc>
          <w:tcPr>
            <w:tcW w:type="dxa" w:w="3024"/>
            <w:vAlign w:val="center"/>
            <w:tcMar>
              <w:top w:w="70" w:type="dxa"/>
              <w:start w:w="80" w:type="dxa"/>
              <w:bottom w:w="70" w:type="dxa"/>
              <w:end w:w="80" w:type="dxa"/>
            </w:tcMar>
            <w:shd w:fill="1F4E78"/>
          </w:tcPr>
          <w:p>
            <w:pPr>
              <w:spacing w:before="0" w:after="0" w:line="240" w:lineRule="auto"/>
              <w:jc w:val="center"/>
            </w:pPr>
            <w:r>
              <w:rPr>
                <w:rFonts w:ascii="NanumSquare" w:hAnsi="NanumSquare" w:eastAsia="NanumSquare"/>
                <w:b/>
                <w:color w:val="FFFFFF"/>
                <w:sz w:val="15"/>
              </w:rPr>
              <w:t>검증</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계약</w:t>
            </w:r>
          </w:p>
        </w:tc>
        <w:tc>
          <w:tcPr>
            <w:tcW w:type="dxa" w:w="60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T3qEventMaster·T3qPassage·OntologyRelation TypeScript/JSON Schema</w:t>
            </w:r>
          </w:p>
        </w:tc>
        <w:tc>
          <w:tcPr>
            <w:tcW w:type="dxa" w:w="30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functions TypeScript compile</w:t>
            </w:r>
          </w:p>
        </w:tc>
      </w:tr>
      <w:tr>
        <w:trPr>
          <w:cantSplit/>
        </w:trPr>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정합 Seed</w:t>
            </w:r>
          </w:p>
        </w:tc>
        <w:tc>
          <w:tcPr>
            <w:tcW w:type="dxa" w:w="604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event_id·코드매핑·통제어휘·CQ·관계·pending 레이어</w:t>
            </w:r>
          </w:p>
        </w:tc>
        <w:tc>
          <w:tcPr>
            <w:tcW w:type="dxa" w:w="30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smoke_t3q_alignment 통과</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연계상태</w:t>
            </w:r>
          </w:p>
        </w:tc>
        <w:tc>
          <w:tcPr>
            <w:tcW w:type="dxa" w:w="60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 API·MCP configured/pending 진단</w:t>
            </w:r>
          </w:p>
        </w:tc>
        <w:tc>
          <w:tcPr>
            <w:tcW w:type="dxa" w:w="30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저장소 구조검증 통과</w:t>
            </w:r>
          </w:p>
        </w:tc>
      </w:tr>
      <w:tr>
        <w:trPr>
          <w:cantSplit/>
        </w:trPr>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GIS</w:t>
            </w:r>
          </w:p>
        </w:tc>
        <w:tc>
          <w:tcPr>
            <w:tcW w:type="dxa" w:w="604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홍수위험지역·위험저수지·풍수해개선지구 LayerCatalog·비활성 칩</w:t>
            </w:r>
          </w:p>
        </w:tc>
        <w:tc>
          <w:tcPr>
            <w:tcW w:type="dxa" w:w="30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임의 Geometry 미생성</w:t>
            </w:r>
          </w:p>
        </w:tc>
      </w:tr>
      <w:tr>
        <w:trPr>
          <w:cantSplit/>
        </w:trPr>
        <w:tc>
          <w:tcPr>
            <w:tcW w:type="dxa" w:w="1656"/>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문서</w:t>
            </w:r>
          </w:p>
        </w:tc>
        <w:tc>
          <w:tcPr>
            <w:tcW w:type="dxa" w:w="6048"/>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T3Q 분석·브리핑·매핑·ADR-013·수용시험·인계서</w:t>
            </w:r>
          </w:p>
        </w:tc>
        <w:tc>
          <w:tcPr>
            <w:tcW w:type="dxa" w:w="3024"/>
            <w:vAlign w:val="center"/>
            <w:tcMar>
              <w:top w:w="70" w:type="dxa"/>
              <w:start w:w="80" w:type="dxa"/>
              <w:bottom w:w="70" w:type="dxa"/>
              <w:end w:w="80" w:type="dxa"/>
            </w:tcMar>
          </w:tcPr>
          <w:p>
            <w:pPr>
              <w:spacing w:before="0" w:after="0" w:line="240" w:lineRule="auto"/>
            </w:pPr>
            <w:r>
              <w:rPr>
                <w:rFonts w:ascii="NanumSquare" w:hAnsi="NanumSquare" w:eastAsia="NanumSquare"/>
                <w:b w:val="0"/>
                <w:sz w:val="15"/>
              </w:rPr>
              <w:t>Source v1.0 패키지 포함</w:t>
            </w:r>
          </w:p>
        </w:tc>
      </w:tr>
      <w:tr>
        <w:trPr>
          <w:cantSplit/>
        </w:trPr>
        <w:tc>
          <w:tcPr>
            <w:tcW w:type="dxa" w:w="1656"/>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Fallback</w:t>
            </w:r>
          </w:p>
        </w:tc>
        <w:tc>
          <w:tcPr>
            <w:tcW w:type="dxa" w:w="6048"/>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외부 규격 미확정 시 Static/Mock 유지</w:t>
            </w:r>
          </w:p>
        </w:tc>
        <w:tc>
          <w:tcPr>
            <w:tcW w:type="dxa" w:w="3024"/>
            <w:vAlign w:val="center"/>
            <w:tcMar>
              <w:top w:w="70" w:type="dxa"/>
              <w:start w:w="80" w:type="dxa"/>
              <w:bottom w:w="70" w:type="dxa"/>
              <w:end w:w="80" w:type="dxa"/>
            </w:tcMar>
            <w:shd w:fill="F8FBFD"/>
          </w:tcPr>
          <w:p>
            <w:pPr>
              <w:spacing w:before="0" w:after="0" w:line="240" w:lineRule="auto"/>
            </w:pPr>
            <w:r>
              <w:rPr>
                <w:rFonts w:ascii="NanumSquare" w:hAnsi="NanumSquare" w:eastAsia="NanumSquare"/>
                <w:b w:val="0"/>
                <w:sz w:val="15"/>
              </w:rPr>
              <w:t>기존 Seed·유사사례·공간 Smoke 통과</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pPr>
              <w:spacing w:after="0"/>
            </w:pPr>
            <w:r>
              <w:rPr>
                <w:rFonts w:ascii="NanumSquare" w:hAnsi="NanumSquare" w:eastAsia="NanumSquare"/>
                <w:b/>
                <w:color w:val="17365D"/>
                <w:sz w:val="18"/>
              </w:rPr>
              <w:t xml:space="preserve">잔여 협의 / </w:t>
            </w:r>
            <w:r>
              <w:rPr>
                <w:rFonts w:ascii="NanumSquare" w:hAnsi="NanumSquare" w:eastAsia="NanumSquare"/>
                <w:b w:val="0"/>
                <w:sz w:val="17"/>
              </w:rPr>
              <w:t>T3Q 대외 API 주소·인증·OpenAPI, MCP 전송방식·Tool 목록·inputSchema·오류응답, Event/Passage 대표응답, 신규 공간 3종의 Geometry·속성·좌표계·공개등급, 재난메타 6패싯과 사이트 통제어휘의 최종 통합방식은 확정자료 수신 후 v1.4에서 갱신한다.</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pPr>
              <w:spacing w:after="0"/>
            </w:pPr>
            <w:r>
              <w:rPr>
                <w:rFonts w:ascii="NanumSquare" w:hAnsi="NanumSquare" w:eastAsia="NanumSquare"/>
                <w:b/>
                <w:color w:val="17365D"/>
                <w:sz w:val="18"/>
              </w:rPr>
              <w:t xml:space="preserve">대외 설명 문안 / </w:t>
            </w:r>
            <w:r>
              <w:rPr>
                <w:rFonts w:ascii="NanumSquare" w:hAnsi="NanumSquare" w:eastAsia="NanumSquare"/>
                <w:b w:val="0"/>
                <w:sz w:val="17"/>
              </w:rPr>
              <w:t>주관기관 T3Q의 데이터 메타·온톨로지 구축 현황을 분석하여 사건 식별, TTA 재난분류, Passage 기반 검색, 원본 근거 계보, CQ 기반 검색 시나리오와 GIS 연계항목을 시범서비스 설계에 반영하였다. 현재 미확정인 API·MCP·공간계약은 pending으로 관리하며 확정 인터페이스에 따라 Adapter를 교체한다.</w:t>
            </w:r>
          </w:p>
        </w:tc>
      </w:tr>
    </w:tbl>
    <w:p>
      <w:pPr>
        <w:spacing w:after="0"/>
      </w:pPr>
    </w:p>
    <w:p>
      <w:r>
        <w:br w:type="page"/>
      </w:r>
    </w:p>
    <w:p>
      <w:pPr>
        <w:pStyle w:val="Heading1"/>
      </w:pPr>
      <w:r>
        <w:t>33. T3Q 연계 준비상태·CQ 커버리지·상세협의 및 Source v1.1 구현</w:t>
      </w:r>
    </w:p>
    <w:p>
      <w:pPr>
        <w:pStyle w:val="Heading2"/>
      </w:pPr>
      <w:r>
        <w:t>33.1 다음 단계의 목적과 적용범위</w:t>
      </w:r>
    </w:p>
    <w:p>
      <w:r>
        <w:t>본 단계는 T3Q 데이터 메타·온톨로지 구축 방향을 설계문서에 반영하는 수준에서 한 단계 더 나아가, 실제 연계 협의와 개발 검증에 사용할 수 있는 필드·검색·화면·오류·완료조건을 구체화한다. T3Q 테스트 모듈은 구축 중이므로 현재 확인된 구조를 확정 API로 단정하지 않으며, 유엔이 POC2의 화면·검색·보고 구조를 유지한 상태에서 Adapter와 Provider 계층으로 수용한다.</w:t>
      </w:r>
    </w:p>
    <w:p>
      <w:pPr>
        <w:pStyle w:val="ListBullet"/>
      </w:pPr>
      <w:r>
        <w:t>POC1 비교 내용은 설계·개발 판단에서 제외하고 현행 POC2 기준으로만 정합성을 판단한다.</w:t>
      </w:r>
    </w:p>
    <w:p>
      <w:pPr>
        <w:pStyle w:val="ListBullet"/>
      </w:pPr>
      <w:r>
        <w:t>URL·인증키가 설정된 상태와 실제 응답이 검증된 상태를 구분한다.</w:t>
      </w:r>
    </w:p>
    <w:p>
      <w:pPr>
        <w:pStyle w:val="ListBullet"/>
      </w:pPr>
      <w:r>
        <w:t>Seed/Mock Fallback은 화면·Mapper·협의 검증용이며 T3Q 실데이터로 표시하지 않는다.</w:t>
      </w:r>
    </w:p>
    <w:p>
      <w:pPr>
        <w:pStyle w:val="ListBullet"/>
      </w:pPr>
      <w:r>
        <w:t>홍수위험지역·위험저수지·풍수해개선지구는 v1.2에서 화면·검색 계약 검증용 Mock Geometry를 사용할 수 있다. 단, 시연용 Mock·공식자료 아님·피해예측 아님을 화면·API·메타데이터에 반복 표기한다.</w:t>
      </w:r>
    </w:p>
    <w:p>
      <w:pPr>
        <w:pStyle w:val="Heading2"/>
      </w:pPr>
      <w:r>
        <w:t>33.2 T3Q 연계 준비상태 6개 차원</w:t>
      </w:r>
    </w:p>
    <w:p>
      <w:r>
        <w:t>연계 준비상태는 단일 “연결됨/연결 안 됨” 값이 아니라 설계·설정·검증·협의대기를 구분하여 관리한다. 이 모델은 컨소시엄과 발주처가 현재 설계의 완성도와 실제 연계의 잔여조건을 동시에 확인하도록 한다.</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17"/>
            <w:vAlign w:val="center"/>
            <w:shd w:fill="1F4E78"/>
          </w:tcPr>
          <w:p>
            <w:pPr>
              <w:spacing w:after="0"/>
            </w:pPr>
            <w:r/>
            <w:r>
              <w:rPr>
                <w:rFonts w:ascii="NanumSquare" w:hAnsi="NanumSquare" w:eastAsia="NanumSquare"/>
                <w:b/>
                <w:color w:val="FFFFFF"/>
                <w:sz w:val="18"/>
              </w:rPr>
              <w:t>차원</w:t>
            </w:r>
          </w:p>
        </w:tc>
        <w:tc>
          <w:tcPr>
            <w:tcW w:type="dxa" w:w="1247"/>
            <w:vAlign w:val="center"/>
            <w:shd w:fill="1F4E78"/>
          </w:tcPr>
          <w:p>
            <w:pPr>
              <w:spacing w:after="0"/>
            </w:pPr>
            <w:r/>
            <w:r>
              <w:rPr>
                <w:rFonts w:ascii="NanumSquare" w:hAnsi="NanumSquare" w:eastAsia="NanumSquare"/>
                <w:b/>
                <w:color w:val="FFFFFF"/>
                <w:sz w:val="18"/>
              </w:rPr>
              <w:t>현재상태</w:t>
            </w:r>
          </w:p>
        </w:tc>
        <w:tc>
          <w:tcPr>
            <w:tcW w:type="dxa" w:w="2608"/>
            <w:vAlign w:val="center"/>
            <w:shd w:fill="1F4E78"/>
          </w:tcPr>
          <w:p>
            <w:pPr>
              <w:spacing w:after="0"/>
            </w:pPr>
            <w:r/>
            <w:r>
              <w:rPr>
                <w:rFonts w:ascii="NanumSquare" w:hAnsi="NanumSquare" w:eastAsia="NanumSquare"/>
                <w:b/>
                <w:color w:val="FFFFFF"/>
                <w:sz w:val="18"/>
              </w:rPr>
              <w:t>선반영 내용</w:t>
            </w:r>
          </w:p>
        </w:tc>
        <w:tc>
          <w:tcPr>
            <w:tcW w:type="dxa" w:w="2835"/>
            <w:vAlign w:val="center"/>
            <w:shd w:fill="1F4E78"/>
          </w:tcPr>
          <w:p>
            <w:pPr>
              <w:spacing w:after="0"/>
            </w:pPr>
            <w:r/>
            <w:r>
              <w:rPr>
                <w:rFonts w:ascii="NanumSquare" w:hAnsi="NanumSquare" w:eastAsia="NanumSquare"/>
                <w:b/>
                <w:color w:val="FFFFFF"/>
                <w:sz w:val="18"/>
              </w:rPr>
              <w:t>잔여 협의·검증</w:t>
            </w:r>
          </w:p>
        </w:tc>
        <w:tc>
          <w:tcPr>
            <w:tcW w:type="dxa" w:w="2268"/>
            <w:vAlign w:val="center"/>
            <w:shd w:fill="1F4E78"/>
          </w:tcPr>
          <w:p>
            <w:pPr>
              <w:spacing w:after="0"/>
            </w:pPr>
            <w:r/>
            <w:r>
              <w:rPr>
                <w:rFonts w:ascii="NanumSquare" w:hAnsi="NanumSquare" w:eastAsia="NanumSquare"/>
                <w:b/>
                <w:color w:val="FFFFFF"/>
                <w:sz w:val="18"/>
              </w:rPr>
              <w:t>완료 게이트</w:t>
            </w:r>
          </w:p>
        </w:tc>
      </w:tr>
      <w:tr>
        <w:tc>
          <w:tcPr>
            <w:tcW w:type="dxa" w:w="1417"/>
            <w:vAlign w:val="center"/>
            <w:shd w:fill="EAF3F8"/>
          </w:tcPr>
          <w:p>
            <w:pPr>
              <w:spacing w:after="0"/>
            </w:pPr>
            <w:r/>
            <w:r>
              <w:rPr>
                <w:rFonts w:ascii="NanumSquare" w:hAnsi="NanumSquare" w:eastAsia="NanumSquare"/>
                <w:b w:val="0"/>
                <w:sz w:val="17"/>
              </w:rPr>
              <w:t>사건 식별</w:t>
            </w:r>
          </w:p>
        </w:tc>
        <w:tc>
          <w:tcPr>
            <w:tcW w:type="dxa" w:w="1247"/>
            <w:vAlign w:val="center"/>
          </w:tcPr>
          <w:p>
            <w:pPr>
              <w:spacing w:after="0"/>
            </w:pPr>
            <w:r/>
            <w:r>
              <w:rPr>
                <w:rFonts w:ascii="NanumSquare" w:hAnsi="NanumSquare" w:eastAsia="NanumSquare"/>
                <w:b w:val="0"/>
                <w:sz w:val="17"/>
              </w:rPr>
              <w:t>Seed 준비</w:t>
            </w:r>
          </w:p>
        </w:tc>
        <w:tc>
          <w:tcPr>
            <w:tcW w:type="dxa" w:w="2608"/>
            <w:vAlign w:val="center"/>
          </w:tcPr>
          <w:p>
            <w:pPr>
              <w:spacing w:after="0"/>
            </w:pPr>
            <w:r/>
            <w:r>
              <w:rPr>
                <w:rFonts w:ascii="NanumSquare" w:hAnsi="NanumSquare" w:eastAsia="NanumSquare"/>
                <w:b w:val="0"/>
                <w:sz w:val="17"/>
              </w:rPr>
              <w:t>T3Q Event ID, EventStatus, RefDisasterEventID 계약</w:t>
            </w:r>
          </w:p>
        </w:tc>
        <w:tc>
          <w:tcPr>
            <w:tcW w:type="dxa" w:w="2835"/>
            <w:vAlign w:val="center"/>
          </w:tcPr>
          <w:p>
            <w:pPr>
              <w:spacing w:after="0"/>
            </w:pPr>
            <w:r/>
            <w:r>
              <w:rPr>
                <w:rFonts w:ascii="NanumSquare" w:hAnsi="NanumSquare" w:eastAsia="NanumSquare"/>
                <w:b w:val="0"/>
                <w:sz w:val="17"/>
              </w:rPr>
              <w:t>Event Master 대표응답, 보정·병합 사례</w:t>
            </w:r>
          </w:p>
        </w:tc>
        <w:tc>
          <w:tcPr>
            <w:tcW w:type="dxa" w:w="2268"/>
            <w:vAlign w:val="center"/>
          </w:tcPr>
          <w:p>
            <w:pPr>
              <w:spacing w:after="0"/>
            </w:pPr>
            <w:r/>
            <w:r>
              <w:rPr>
                <w:rFonts w:ascii="NanumSquare" w:hAnsi="NanumSquare" w:eastAsia="NanumSquare"/>
                <w:b w:val="0"/>
                <w:sz w:val="17"/>
              </w:rPr>
              <w:t>ID 왕복변환 10건 무오류</w:t>
            </w:r>
          </w:p>
        </w:tc>
      </w:tr>
      <w:tr>
        <w:tc>
          <w:tcPr>
            <w:tcW w:type="dxa" w:w="1417"/>
            <w:vAlign w:val="center"/>
            <w:shd w:fill="EAF3F8"/>
          </w:tcPr>
          <w:p>
            <w:pPr>
              <w:spacing w:after="0"/>
            </w:pPr>
            <w:r/>
            <w:r>
              <w:rPr>
                <w:rFonts w:ascii="NanumSquare" w:hAnsi="NanumSquare" w:eastAsia="NanumSquare"/>
                <w:b w:val="0"/>
                <w:sz w:val="17"/>
              </w:rPr>
              <w:t>재난유형 택사노미</w:t>
            </w:r>
          </w:p>
        </w:tc>
        <w:tc>
          <w:tcPr>
            <w:tcW w:type="dxa" w:w="1247"/>
            <w:vAlign w:val="center"/>
          </w:tcPr>
          <w:p>
            <w:pPr>
              <w:spacing w:after="0"/>
            </w:pPr>
            <w:r/>
            <w:r>
              <w:rPr>
                <w:rFonts w:ascii="NanumSquare" w:hAnsi="NanumSquare" w:eastAsia="NanumSquare"/>
                <w:b w:val="0"/>
                <w:sz w:val="17"/>
              </w:rPr>
              <w:t>Seed 준비</w:t>
            </w:r>
          </w:p>
        </w:tc>
        <w:tc>
          <w:tcPr>
            <w:tcW w:type="dxa" w:w="2608"/>
            <w:vAlign w:val="center"/>
          </w:tcPr>
          <w:p>
            <w:pPr>
              <w:spacing w:after="0"/>
            </w:pPr>
            <w:r/>
            <w:r>
              <w:rPr>
                <w:rFonts w:ascii="NanumSquare" w:hAnsi="NanumSquare" w:eastAsia="NanumSquare"/>
                <w:b w:val="0"/>
                <w:sz w:val="17"/>
              </w:rPr>
              <w:t>간이코드↔T코드, prefix 검색</w:t>
            </w:r>
          </w:p>
        </w:tc>
        <w:tc>
          <w:tcPr>
            <w:tcW w:type="dxa" w:w="2835"/>
            <w:vAlign w:val="center"/>
          </w:tcPr>
          <w:p>
            <w:pPr>
              <w:spacing w:after="0"/>
            </w:pPr>
            <w:r/>
            <w:r>
              <w:rPr>
                <w:rFonts w:ascii="NanumSquare" w:hAnsi="NanumSquare" w:eastAsia="NanumSquare"/>
                <w:b w:val="0"/>
                <w:sz w:val="17"/>
              </w:rPr>
              <w:t>taxonomyCodes 확정 응답, 6패싯 통합</w:t>
            </w:r>
          </w:p>
        </w:tc>
        <w:tc>
          <w:tcPr>
            <w:tcW w:type="dxa" w:w="2268"/>
            <w:vAlign w:val="center"/>
          </w:tcPr>
          <w:p>
            <w:pPr>
              <w:spacing w:after="0"/>
            </w:pPr>
            <w:r/>
            <w:r>
              <w:rPr>
                <w:rFonts w:ascii="NanumSquare" w:hAnsi="NanumSquare" w:eastAsia="NanumSquare"/>
                <w:b w:val="0"/>
                <w:sz w:val="17"/>
              </w:rPr>
              <w:t>상위코드 검색 시 하위 포함</w:t>
            </w:r>
          </w:p>
        </w:tc>
      </w:tr>
      <w:tr>
        <w:tc>
          <w:tcPr>
            <w:tcW w:type="dxa" w:w="1417"/>
            <w:vAlign w:val="center"/>
            <w:shd w:fill="EAF3F8"/>
          </w:tcPr>
          <w:p>
            <w:pPr>
              <w:spacing w:after="0"/>
            </w:pPr>
            <w:r/>
            <w:r>
              <w:rPr>
                <w:rFonts w:ascii="NanumSquare" w:hAnsi="NanumSquare" w:eastAsia="NanumSquare"/>
                <w:b w:val="0"/>
                <w:sz w:val="17"/>
              </w:rPr>
              <w:t>Passage·lineage</w:t>
            </w:r>
          </w:p>
        </w:tc>
        <w:tc>
          <w:tcPr>
            <w:tcW w:type="dxa" w:w="1247"/>
            <w:vAlign w:val="center"/>
          </w:tcPr>
          <w:p>
            <w:pPr>
              <w:spacing w:after="0"/>
            </w:pPr>
            <w:r/>
            <w:r>
              <w:rPr>
                <w:rFonts w:ascii="NanumSquare" w:hAnsi="NanumSquare" w:eastAsia="NanumSquare"/>
                <w:b w:val="0"/>
                <w:sz w:val="17"/>
              </w:rPr>
              <w:t>Seed 준비</w:t>
            </w:r>
          </w:p>
        </w:tc>
        <w:tc>
          <w:tcPr>
            <w:tcW w:type="dxa" w:w="2608"/>
            <w:vAlign w:val="center"/>
          </w:tcPr>
          <w:p>
            <w:pPr>
              <w:spacing w:after="0"/>
            </w:pPr>
            <w:r/>
            <w:r>
              <w:rPr>
                <w:rFonts w:ascii="NanumSquare" w:hAnsi="NanumSquare" w:eastAsia="NanumSquare"/>
                <w:b w:val="0"/>
                <w:sz w:val="17"/>
              </w:rPr>
              <w:t>SchemaType, Passage ID, 파일·시트·행·페이지</w:t>
            </w:r>
          </w:p>
        </w:tc>
        <w:tc>
          <w:tcPr>
            <w:tcW w:type="dxa" w:w="2835"/>
            <w:vAlign w:val="center"/>
          </w:tcPr>
          <w:p>
            <w:pPr>
              <w:spacing w:after="0"/>
            </w:pPr>
            <w:r/>
            <w:r>
              <w:rPr>
                <w:rFonts w:ascii="NanumSquare" w:hAnsi="NanumSquare" w:eastAsia="NanumSquare"/>
                <w:b w:val="0"/>
                <w:sz w:val="17"/>
              </w:rPr>
              <w:t>원문 URL·권한, 정형/비정형 대표응답</w:t>
            </w:r>
          </w:p>
        </w:tc>
        <w:tc>
          <w:tcPr>
            <w:tcW w:type="dxa" w:w="2268"/>
            <w:vAlign w:val="center"/>
          </w:tcPr>
          <w:p>
            <w:pPr>
              <w:spacing w:after="0"/>
            </w:pPr>
            <w:r/>
            <w:r>
              <w:rPr>
                <w:rFonts w:ascii="NanumSquare" w:hAnsi="NanumSquare" w:eastAsia="NanumSquare"/>
                <w:b w:val="0"/>
                <w:sz w:val="17"/>
              </w:rPr>
              <w:t>정형 5건·비정형 5건 역추적</w:t>
            </w:r>
          </w:p>
        </w:tc>
      </w:tr>
      <w:tr>
        <w:tc>
          <w:tcPr>
            <w:tcW w:type="dxa" w:w="1417"/>
            <w:vAlign w:val="center"/>
            <w:shd w:fill="EAF3F8"/>
          </w:tcPr>
          <w:p>
            <w:pPr>
              <w:spacing w:after="0"/>
            </w:pPr>
            <w:r/>
            <w:r>
              <w:rPr>
                <w:rFonts w:ascii="NanumSquare" w:hAnsi="NanumSquare" w:eastAsia="NanumSquare"/>
                <w:b w:val="0"/>
                <w:sz w:val="17"/>
              </w:rPr>
              <w:t>CQ 5문</w:t>
            </w:r>
          </w:p>
        </w:tc>
        <w:tc>
          <w:tcPr>
            <w:tcW w:type="dxa" w:w="1247"/>
            <w:vAlign w:val="center"/>
          </w:tcPr>
          <w:p>
            <w:pPr>
              <w:spacing w:after="0"/>
            </w:pPr>
            <w:r/>
            <w:r>
              <w:rPr>
                <w:rFonts w:ascii="NanumSquare" w:hAnsi="NanumSquare" w:eastAsia="NanumSquare"/>
                <w:b w:val="0"/>
                <w:sz w:val="17"/>
              </w:rPr>
              <w:t>Seed 준비</w:t>
            </w:r>
          </w:p>
        </w:tc>
        <w:tc>
          <w:tcPr>
            <w:tcW w:type="dxa" w:w="2608"/>
            <w:vAlign w:val="center"/>
          </w:tcPr>
          <w:p>
            <w:pPr>
              <w:spacing w:after="0"/>
            </w:pPr>
            <w:r/>
            <w:r>
              <w:rPr>
                <w:rFonts w:ascii="NanumSquare" w:hAnsi="NanumSquare" w:eastAsia="NanumSquare"/>
                <w:b w:val="0"/>
                <w:sz w:val="17"/>
              </w:rPr>
              <w:t>데이터·검색·화면·Tool·Fallback 추적</w:t>
            </w:r>
          </w:p>
        </w:tc>
        <w:tc>
          <w:tcPr>
            <w:tcW w:type="dxa" w:w="2835"/>
            <w:vAlign w:val="center"/>
          </w:tcPr>
          <w:p>
            <w:pPr>
              <w:spacing w:after="0"/>
            </w:pPr>
            <w:r/>
            <w:r>
              <w:rPr>
                <w:rFonts w:ascii="NanumSquare" w:hAnsi="NanumSquare" w:eastAsia="NanumSquare"/>
                <w:b w:val="0"/>
                <w:sz w:val="17"/>
              </w:rPr>
              <w:t>도메인 Passage 지역별 커버리지</w:t>
            </w:r>
          </w:p>
        </w:tc>
        <w:tc>
          <w:tcPr>
            <w:tcW w:type="dxa" w:w="2268"/>
            <w:vAlign w:val="center"/>
          </w:tcPr>
          <w:p>
            <w:pPr>
              <w:spacing w:after="0"/>
            </w:pPr>
            <w:r/>
            <w:r>
              <w:rPr>
                <w:rFonts w:ascii="NanumSquare" w:hAnsi="NanumSquare" w:eastAsia="NanumSquare"/>
                <w:b w:val="0"/>
                <w:sz w:val="17"/>
              </w:rPr>
              <w:t>각 CQ 근거 1건+지도동작</w:t>
            </w:r>
          </w:p>
        </w:tc>
      </w:tr>
      <w:tr>
        <w:tc>
          <w:tcPr>
            <w:tcW w:type="dxa" w:w="1417"/>
            <w:vAlign w:val="center"/>
            <w:shd w:fill="EAF3F8"/>
          </w:tcPr>
          <w:p>
            <w:pPr>
              <w:spacing w:after="0"/>
            </w:pPr>
            <w:r/>
            <w:r>
              <w:rPr>
                <w:rFonts w:ascii="NanumSquare" w:hAnsi="NanumSquare" w:eastAsia="NanumSquare"/>
                <w:b w:val="0"/>
                <w:sz w:val="17"/>
              </w:rPr>
              <w:t>공간 레이어</w:t>
            </w:r>
          </w:p>
        </w:tc>
        <w:tc>
          <w:tcPr>
            <w:tcW w:type="dxa" w:w="1247"/>
            <w:vAlign w:val="center"/>
          </w:tcPr>
          <w:p>
            <w:pPr>
              <w:spacing w:after="0"/>
            </w:pPr>
            <w:r/>
            <w:r>
              <w:rPr>
                <w:rFonts w:ascii="NanumSquare" w:hAnsi="NanumSquare" w:eastAsia="NanumSquare"/>
                <w:b w:val="0"/>
                <w:sz w:val="17"/>
              </w:rPr>
              <w:t>협의대기</w:t>
            </w:r>
          </w:p>
        </w:tc>
        <w:tc>
          <w:tcPr>
            <w:tcW w:type="dxa" w:w="2608"/>
            <w:vAlign w:val="center"/>
          </w:tcPr>
          <w:p>
            <w:pPr>
              <w:spacing w:after="0"/>
            </w:pPr>
            <w:r/>
            <w:r>
              <w:rPr>
                <w:rFonts w:ascii="NanumSquare" w:hAnsi="NanumSquare" w:eastAsia="NanumSquare"/>
                <w:b w:val="0"/>
                <w:sz w:val="17"/>
              </w:rPr>
              <w:t>LayerCatalog 등록, 임의도형 금지</w:t>
            </w:r>
          </w:p>
        </w:tc>
        <w:tc>
          <w:tcPr>
            <w:tcW w:type="dxa" w:w="2835"/>
            <w:vAlign w:val="center"/>
          </w:tcPr>
          <w:p>
            <w:pPr>
              <w:spacing w:after="0"/>
            </w:pPr>
            <w:r/>
            <w:r>
              <w:rPr>
                <w:rFonts w:ascii="NanumSquare" w:hAnsi="NanumSquare" w:eastAsia="NanumSquare"/>
                <w:b w:val="0"/>
                <w:sz w:val="17"/>
              </w:rPr>
              <w:t>3개 레이어 Geometry·속성·좌표계·공개등급</w:t>
            </w:r>
          </w:p>
        </w:tc>
        <w:tc>
          <w:tcPr>
            <w:tcW w:type="dxa" w:w="2268"/>
            <w:vAlign w:val="center"/>
          </w:tcPr>
          <w:p>
            <w:pPr>
              <w:spacing w:after="0"/>
            </w:pPr>
            <w:r/>
            <w:r>
              <w:rPr>
                <w:rFonts w:ascii="NanumSquare" w:hAnsi="NanumSquare" w:eastAsia="NanumSquare"/>
                <w:b w:val="0"/>
                <w:sz w:val="17"/>
              </w:rPr>
              <w:t>공간 샘플과 속성검증 후 활성화</w:t>
            </w:r>
          </w:p>
        </w:tc>
      </w:tr>
      <w:tr>
        <w:tc>
          <w:tcPr>
            <w:tcW w:type="dxa" w:w="1417"/>
            <w:vAlign w:val="center"/>
            <w:shd w:fill="EAF3F8"/>
          </w:tcPr>
          <w:p>
            <w:pPr>
              <w:spacing w:after="0"/>
            </w:pPr>
            <w:r/>
            <w:r>
              <w:rPr>
                <w:rFonts w:ascii="NanumSquare" w:hAnsi="NanumSquare" w:eastAsia="NanumSquare"/>
                <w:b w:val="0"/>
                <w:sz w:val="17"/>
              </w:rPr>
              <w:t>MCP Tool</w:t>
            </w:r>
          </w:p>
        </w:tc>
        <w:tc>
          <w:tcPr>
            <w:tcW w:type="dxa" w:w="1247"/>
            <w:vAlign w:val="center"/>
          </w:tcPr>
          <w:p>
            <w:pPr>
              <w:spacing w:after="0"/>
            </w:pPr>
            <w:r/>
            <w:r>
              <w:rPr>
                <w:rFonts w:ascii="NanumSquare" w:hAnsi="NanumSquare" w:eastAsia="NanumSquare"/>
                <w:b w:val="0"/>
                <w:sz w:val="17"/>
              </w:rPr>
              <w:t>협의대기</w:t>
            </w:r>
          </w:p>
        </w:tc>
        <w:tc>
          <w:tcPr>
            <w:tcW w:type="dxa" w:w="2608"/>
            <w:vAlign w:val="center"/>
          </w:tcPr>
          <w:p>
            <w:pPr>
              <w:spacing w:after="0"/>
            </w:pPr>
            <w:r/>
            <w:r>
              <w:rPr>
                <w:rFonts w:ascii="NanumSquare" w:hAnsi="NanumSquare" w:eastAsia="NanumSquare"/>
                <w:b w:val="0"/>
                <w:sz w:val="17"/>
              </w:rPr>
              <w:t>논리 Tool과 화면동작, Fallback Router</w:t>
            </w:r>
          </w:p>
        </w:tc>
        <w:tc>
          <w:tcPr>
            <w:tcW w:type="dxa" w:w="2835"/>
            <w:vAlign w:val="center"/>
          </w:tcPr>
          <w:p>
            <w:pPr>
              <w:spacing w:after="0"/>
            </w:pPr>
            <w:r/>
            <w:r>
              <w:rPr>
                <w:rFonts w:ascii="NanumSquare" w:hAnsi="NanumSquare" w:eastAsia="NanumSquare"/>
                <w:b w:val="0"/>
                <w:sz w:val="17"/>
              </w:rPr>
              <w:t>Tool 목록·inputSchema·output·오류·인증</w:t>
            </w:r>
          </w:p>
        </w:tc>
        <w:tc>
          <w:tcPr>
            <w:tcW w:type="dxa" w:w="2268"/>
            <w:vAlign w:val="center"/>
          </w:tcPr>
          <w:p>
            <w:pPr>
              <w:spacing w:after="0"/>
            </w:pPr>
            <w:r/>
            <w:r>
              <w:rPr>
                <w:rFonts w:ascii="NanumSquare" w:hAnsi="NanumSquare" w:eastAsia="NanumSquare"/>
                <w:b w:val="0"/>
                <w:sz w:val="17"/>
              </w:rPr>
              <w:t>대표 Tool 3종 정상·오류·Timeout</w:t>
            </w:r>
          </w:p>
        </w:tc>
      </w:tr>
    </w:tbl>
    <w:p/>
    <w:p>
      <w:pPr>
        <w:pStyle w:val="Heading2"/>
      </w:pPr>
      <w:r>
        <w:t>33.3 T3Q 대외 인터페이스 최소 협의계약</w:t>
      </w:r>
    </w:p>
    <w:p>
      <w:r>
        <w:t>실제 Endpoint가 확정되기 전에도 아래 항목을 협의 목록으로 고정한다. 각 항목은 인터페이스 정의서, 대표응답, 시험결과 중 하나 이상의 근거로 승인되어야 한다.</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74"/>
            <w:vAlign w:val="center"/>
            <w:shd w:fill="1F4E78"/>
          </w:tcPr>
          <w:p>
            <w:pPr>
              <w:spacing w:after="0"/>
            </w:pPr>
            <w:r/>
            <w:r>
              <w:rPr>
                <w:rFonts w:ascii="NanumSquare" w:hAnsi="NanumSquare" w:eastAsia="NanumSquare"/>
                <w:b/>
                <w:color w:val="FFFFFF"/>
                <w:sz w:val="18"/>
              </w:rPr>
              <w:t>협의영역</w:t>
            </w:r>
          </w:p>
        </w:tc>
        <w:tc>
          <w:tcPr>
            <w:tcW w:type="dxa" w:w="3288"/>
            <w:vAlign w:val="center"/>
            <w:shd w:fill="1F4E78"/>
          </w:tcPr>
          <w:p>
            <w:pPr>
              <w:spacing w:after="0"/>
            </w:pPr>
            <w:r/>
            <w:r>
              <w:rPr>
                <w:rFonts w:ascii="NanumSquare" w:hAnsi="NanumSquare" w:eastAsia="NanumSquare"/>
                <w:b/>
                <w:color w:val="FFFFFF"/>
                <w:sz w:val="18"/>
              </w:rPr>
              <w:t>필수 확인항목</w:t>
            </w:r>
          </w:p>
        </w:tc>
        <w:tc>
          <w:tcPr>
            <w:tcW w:type="dxa" w:w="2835"/>
            <w:vAlign w:val="center"/>
            <w:shd w:fill="1F4E78"/>
          </w:tcPr>
          <w:p>
            <w:pPr>
              <w:spacing w:after="0"/>
            </w:pPr>
            <w:r/>
            <w:r>
              <w:rPr>
                <w:rFonts w:ascii="NanumSquare" w:hAnsi="NanumSquare" w:eastAsia="NanumSquare"/>
                <w:b/>
                <w:color w:val="FFFFFF"/>
                <w:sz w:val="18"/>
              </w:rPr>
              <w:t>유엔이 적용 위치</w:t>
            </w:r>
          </w:p>
        </w:tc>
        <w:tc>
          <w:tcPr>
            <w:tcW w:type="dxa" w:w="2381"/>
            <w:vAlign w:val="center"/>
            <w:shd w:fill="1F4E78"/>
          </w:tcPr>
          <w:p>
            <w:pPr>
              <w:spacing w:after="0"/>
            </w:pPr>
            <w:r/>
            <w:r>
              <w:rPr>
                <w:rFonts w:ascii="NanumSquare" w:hAnsi="NanumSquare" w:eastAsia="NanumSquare"/>
                <w:b/>
                <w:color w:val="FFFFFF"/>
                <w:sz w:val="18"/>
              </w:rPr>
              <w:t>미확정 시 처리</w:t>
            </w:r>
          </w:p>
        </w:tc>
      </w:tr>
      <w:tr>
        <w:tc>
          <w:tcPr>
            <w:tcW w:type="dxa" w:w="1474"/>
            <w:vAlign w:val="center"/>
            <w:shd w:fill="EAF3F8"/>
          </w:tcPr>
          <w:p>
            <w:pPr>
              <w:spacing w:after="0"/>
            </w:pPr>
            <w:r/>
            <w:r>
              <w:rPr>
                <w:rFonts w:ascii="NanumSquare" w:hAnsi="NanumSquare" w:eastAsia="NanumSquare"/>
                <w:b w:val="0"/>
                <w:sz w:val="17"/>
              </w:rPr>
              <w:t>접속·인증</w:t>
            </w:r>
          </w:p>
        </w:tc>
        <w:tc>
          <w:tcPr>
            <w:tcW w:type="dxa" w:w="3288"/>
            <w:vAlign w:val="center"/>
          </w:tcPr>
          <w:p>
            <w:pPr>
              <w:spacing w:after="0"/>
            </w:pPr>
            <w:r/>
            <w:r>
              <w:rPr>
                <w:rFonts w:ascii="NanumSquare" w:hAnsi="NanumSquare" w:eastAsia="NanumSquare"/>
                <w:b w:val="0"/>
                <w:sz w:val="17"/>
              </w:rPr>
              <w:t>Base URL, 인증 Scheme·Header, 토큰 만료, IP·도메인, TLS</w:t>
            </w:r>
          </w:p>
        </w:tc>
        <w:tc>
          <w:tcPr>
            <w:tcW w:type="dxa" w:w="2835"/>
            <w:vAlign w:val="center"/>
          </w:tcPr>
          <w:p>
            <w:pPr>
              <w:spacing w:after="0"/>
            </w:pPr>
            <w:r/>
            <w:r>
              <w:rPr>
                <w:rFonts w:ascii="NanumSquare" w:hAnsi="NanumSquare" w:eastAsia="NanumSquare"/>
                <w:b w:val="0"/>
                <w:sz w:val="17"/>
              </w:rPr>
              <w:t>server/providers/t3qGateway.ts, 환경변수</w:t>
            </w:r>
          </w:p>
        </w:tc>
        <w:tc>
          <w:tcPr>
            <w:tcW w:type="dxa" w:w="2381"/>
            <w:vAlign w:val="center"/>
          </w:tcPr>
          <w:p>
            <w:pPr>
              <w:spacing w:after="0"/>
            </w:pPr>
            <w:r/>
            <w:r>
              <w:rPr>
                <w:rFonts w:ascii="NanumSquare" w:hAnsi="NanumSquare" w:eastAsia="NanumSquare"/>
                <w:b w:val="0"/>
                <w:sz w:val="17"/>
              </w:rPr>
              <w:t>pending + Seed Fallback</w:t>
            </w:r>
          </w:p>
        </w:tc>
      </w:tr>
      <w:tr>
        <w:tc>
          <w:tcPr>
            <w:tcW w:type="dxa" w:w="1474"/>
            <w:vAlign w:val="center"/>
            <w:shd w:fill="EAF3F8"/>
          </w:tcPr>
          <w:p>
            <w:pPr>
              <w:spacing w:after="0"/>
            </w:pPr>
            <w:r/>
            <w:r>
              <w:rPr>
                <w:rFonts w:ascii="NanumSquare" w:hAnsi="NanumSquare" w:eastAsia="NanumSquare"/>
                <w:b w:val="0"/>
                <w:sz w:val="17"/>
              </w:rPr>
              <w:t>Event 검색</w:t>
            </w:r>
          </w:p>
        </w:tc>
        <w:tc>
          <w:tcPr>
            <w:tcW w:type="dxa" w:w="3288"/>
            <w:vAlign w:val="center"/>
          </w:tcPr>
          <w:p>
            <w:pPr>
              <w:spacing w:after="0"/>
            </w:pPr>
            <w:r/>
            <w:r>
              <w:rPr>
                <w:rFonts w:ascii="NanumSquare" w:hAnsi="NanumSquare" w:eastAsia="NanumSquare"/>
                <w:b w:val="0"/>
                <w:sz w:val="17"/>
              </w:rPr>
              <w:t>지역·기간·재난유형·상태 필터, Paging, 정렬</w:t>
            </w:r>
          </w:p>
        </w:tc>
        <w:tc>
          <w:tcPr>
            <w:tcW w:type="dxa" w:w="2835"/>
            <w:vAlign w:val="center"/>
          </w:tcPr>
          <w:p>
            <w:pPr>
              <w:spacing w:after="0"/>
            </w:pPr>
            <w:r/>
            <w:r>
              <w:rPr>
                <w:rFonts w:ascii="NanumSquare" w:hAnsi="NanumSquare" w:eastAsia="NanumSquare"/>
                <w:b w:val="0"/>
                <w:sz w:val="17"/>
              </w:rPr>
              <w:t>유사사례 후보검색, 보고서 Event 참조</w:t>
            </w:r>
          </w:p>
        </w:tc>
        <w:tc>
          <w:tcPr>
            <w:tcW w:type="dxa" w:w="2381"/>
            <w:vAlign w:val="center"/>
          </w:tcPr>
          <w:p>
            <w:pPr>
              <w:spacing w:after="0"/>
            </w:pPr>
            <w:r/>
            <w:r>
              <w:rPr>
                <w:rFonts w:ascii="NanumSquare" w:hAnsi="NanumSquare" w:eastAsia="NanumSquare"/>
                <w:b w:val="0"/>
                <w:sz w:val="17"/>
              </w:rPr>
              <w:t>Static SimilarEvent</w:t>
            </w:r>
          </w:p>
        </w:tc>
      </w:tr>
      <w:tr>
        <w:tc>
          <w:tcPr>
            <w:tcW w:type="dxa" w:w="1474"/>
            <w:vAlign w:val="center"/>
            <w:shd w:fill="EAF3F8"/>
          </w:tcPr>
          <w:p>
            <w:pPr>
              <w:spacing w:after="0"/>
            </w:pPr>
            <w:r/>
            <w:r>
              <w:rPr>
                <w:rFonts w:ascii="NanumSquare" w:hAnsi="NanumSquare" w:eastAsia="NanumSquare"/>
                <w:b w:val="0"/>
                <w:sz w:val="17"/>
              </w:rPr>
              <w:t>Passage 역조회</w:t>
            </w:r>
          </w:p>
        </w:tc>
        <w:tc>
          <w:tcPr>
            <w:tcW w:type="dxa" w:w="3288"/>
            <w:vAlign w:val="center"/>
          </w:tcPr>
          <w:p>
            <w:pPr>
              <w:spacing w:after="0"/>
            </w:pPr>
            <w:r/>
            <w:r>
              <w:rPr>
                <w:rFonts w:ascii="NanumSquare" w:hAnsi="NanumSquare" w:eastAsia="NanumSquare"/>
                <w:b w:val="0"/>
                <w:sz w:val="17"/>
              </w:rPr>
              <w:t>RefDisasterEventID, SchemaType, taxonomyCodes, 원문근거</w:t>
            </w:r>
          </w:p>
        </w:tc>
        <w:tc>
          <w:tcPr>
            <w:tcW w:type="dxa" w:w="2835"/>
            <w:vAlign w:val="center"/>
          </w:tcPr>
          <w:p>
            <w:pPr>
              <w:spacing w:after="0"/>
            </w:pPr>
            <w:r/>
            <w:r>
              <w:rPr>
                <w:rFonts w:ascii="NanumSquare" w:hAnsi="NanumSquare" w:eastAsia="NanumSquare"/>
                <w:b w:val="0"/>
                <w:sz w:val="17"/>
              </w:rPr>
              <w:t>RAG 근거·사건상세·CQ 답변</w:t>
            </w:r>
          </w:p>
        </w:tc>
        <w:tc>
          <w:tcPr>
            <w:tcW w:type="dxa" w:w="2381"/>
            <w:vAlign w:val="center"/>
          </w:tcPr>
          <w:p>
            <w:pPr>
              <w:spacing w:after="0"/>
            </w:pPr>
            <w:r/>
            <w:r>
              <w:rPr>
                <w:rFonts w:ascii="NanumSquare" w:hAnsi="NanumSquare" w:eastAsia="NanumSquare"/>
                <w:b w:val="0"/>
                <w:sz w:val="17"/>
              </w:rPr>
              <w:t>UNE RAG/Local Seed</w:t>
            </w:r>
          </w:p>
        </w:tc>
      </w:tr>
      <w:tr>
        <w:tc>
          <w:tcPr>
            <w:tcW w:type="dxa" w:w="1474"/>
            <w:vAlign w:val="center"/>
            <w:shd w:fill="EAF3F8"/>
          </w:tcPr>
          <w:p>
            <w:pPr>
              <w:spacing w:after="0"/>
            </w:pPr>
            <w:r/>
            <w:r>
              <w:rPr>
                <w:rFonts w:ascii="NanumSquare" w:hAnsi="NanumSquare" w:eastAsia="NanumSquare"/>
                <w:b w:val="0"/>
                <w:sz w:val="17"/>
              </w:rPr>
              <w:t>검색점수</w:t>
            </w:r>
          </w:p>
        </w:tc>
        <w:tc>
          <w:tcPr>
            <w:tcW w:type="dxa" w:w="3288"/>
            <w:vAlign w:val="center"/>
          </w:tcPr>
          <w:p>
            <w:pPr>
              <w:spacing w:after="0"/>
            </w:pPr>
            <w:r/>
            <w:r>
              <w:rPr>
                <w:rFonts w:ascii="NanumSquare" w:hAnsi="NanumSquare" w:eastAsia="NanumSquare"/>
                <w:b w:val="0"/>
                <w:sz w:val="17"/>
              </w:rPr>
              <w:t>Event 유사도, Passage 관련도, 거리·정규화 방향</w:t>
            </w:r>
          </w:p>
        </w:tc>
        <w:tc>
          <w:tcPr>
            <w:tcW w:type="dxa" w:w="2835"/>
            <w:vAlign w:val="center"/>
          </w:tcPr>
          <w:p>
            <w:pPr>
              <w:spacing w:after="0"/>
            </w:pPr>
            <w:r/>
            <w:r>
              <w:rPr>
                <w:rFonts w:ascii="NanumSquare" w:hAnsi="NanumSquare" w:eastAsia="NanumSquare"/>
                <w:b w:val="0"/>
                <w:sz w:val="17"/>
              </w:rPr>
              <w:t>유사사례 점수와 문서 관련도 분리</w:t>
            </w:r>
          </w:p>
        </w:tc>
        <w:tc>
          <w:tcPr>
            <w:tcW w:type="dxa" w:w="2381"/>
            <w:vAlign w:val="center"/>
          </w:tcPr>
          <w:p>
            <w:pPr>
              <w:spacing w:after="0"/>
            </w:pPr>
            <w:r/>
            <w:r>
              <w:rPr>
                <w:rFonts w:ascii="NanumSquare" w:hAnsi="NanumSquare" w:eastAsia="NanumSquare"/>
                <w:b w:val="0"/>
                <w:sz w:val="17"/>
              </w:rPr>
              <w:t>점수 혼합 금지</w:t>
            </w:r>
          </w:p>
        </w:tc>
      </w:tr>
      <w:tr>
        <w:tc>
          <w:tcPr>
            <w:tcW w:type="dxa" w:w="1474"/>
            <w:vAlign w:val="center"/>
            <w:shd w:fill="EAF3F8"/>
          </w:tcPr>
          <w:p>
            <w:pPr>
              <w:spacing w:after="0"/>
            </w:pPr>
            <w:r/>
            <w:r>
              <w:rPr>
                <w:rFonts w:ascii="NanumSquare" w:hAnsi="NanumSquare" w:eastAsia="NanumSquare"/>
                <w:b w:val="0"/>
                <w:sz w:val="17"/>
              </w:rPr>
              <w:t>오류계약</w:t>
            </w:r>
          </w:p>
        </w:tc>
        <w:tc>
          <w:tcPr>
            <w:tcW w:type="dxa" w:w="3288"/>
            <w:vAlign w:val="center"/>
          </w:tcPr>
          <w:p>
            <w:pPr>
              <w:spacing w:after="0"/>
            </w:pPr>
            <w:r/>
            <w:r>
              <w:rPr>
                <w:rFonts w:ascii="NanumSquare" w:hAnsi="NanumSquare" w:eastAsia="NanumSquare"/>
                <w:b w:val="0"/>
                <w:sz w:val="17"/>
              </w:rPr>
              <w:t>HTTP·업무 오류코드, Retry 가능여부, Timeout, 부분응답</w:t>
            </w:r>
          </w:p>
        </w:tc>
        <w:tc>
          <w:tcPr>
            <w:tcW w:type="dxa" w:w="2835"/>
            <w:vAlign w:val="center"/>
          </w:tcPr>
          <w:p>
            <w:pPr>
              <w:spacing w:after="0"/>
            </w:pPr>
            <w:r/>
            <w:r>
              <w:rPr>
                <w:rFonts w:ascii="NanumSquare" w:hAnsi="NanumSquare" w:eastAsia="NanumSquare"/>
                <w:b w:val="0"/>
                <w:sz w:val="17"/>
              </w:rPr>
              <w:t>공통 Envelope, 연계상태 UI</w:t>
            </w:r>
          </w:p>
        </w:tc>
        <w:tc>
          <w:tcPr>
            <w:tcW w:type="dxa" w:w="2381"/>
            <w:vAlign w:val="center"/>
          </w:tcPr>
          <w:p>
            <w:pPr>
              <w:spacing w:after="0"/>
            </w:pPr>
            <w:r/>
            <w:r>
              <w:rPr>
                <w:rFonts w:ascii="NanumSquare" w:hAnsi="NanumSquare" w:eastAsia="NanumSquare"/>
                <w:b w:val="0"/>
                <w:sz w:val="17"/>
              </w:rPr>
              <w:t>연계별 Fallback</w:t>
            </w:r>
          </w:p>
        </w:tc>
      </w:tr>
      <w:tr>
        <w:tc>
          <w:tcPr>
            <w:tcW w:type="dxa" w:w="1474"/>
            <w:vAlign w:val="center"/>
            <w:shd w:fill="EAF3F8"/>
          </w:tcPr>
          <w:p>
            <w:pPr>
              <w:spacing w:after="0"/>
            </w:pPr>
            <w:r/>
            <w:r>
              <w:rPr>
                <w:rFonts w:ascii="NanumSquare" w:hAnsi="NanumSquare" w:eastAsia="NanumSquare"/>
                <w:b w:val="0"/>
                <w:sz w:val="17"/>
              </w:rPr>
              <w:t>호출제한</w:t>
            </w:r>
          </w:p>
        </w:tc>
        <w:tc>
          <w:tcPr>
            <w:tcW w:type="dxa" w:w="3288"/>
            <w:vAlign w:val="center"/>
          </w:tcPr>
          <w:p>
            <w:pPr>
              <w:spacing w:after="0"/>
            </w:pPr>
            <w:r/>
            <w:r>
              <w:rPr>
                <w:rFonts w:ascii="NanumSquare" w:hAnsi="NanumSquare" w:eastAsia="NanumSquare"/>
                <w:b w:val="0"/>
                <w:sz w:val="17"/>
              </w:rPr>
              <w:t>초당·일일 제한, 최대 Top-K, Payload 크기</w:t>
            </w:r>
          </w:p>
        </w:tc>
        <w:tc>
          <w:tcPr>
            <w:tcW w:type="dxa" w:w="2835"/>
            <w:vAlign w:val="center"/>
          </w:tcPr>
          <w:p>
            <w:pPr>
              <w:spacing w:after="0"/>
            </w:pPr>
            <w:r/>
            <w:r>
              <w:rPr>
                <w:rFonts w:ascii="NanumSquare" w:hAnsi="NanumSquare" w:eastAsia="NanumSquare"/>
                <w:b w:val="0"/>
                <w:sz w:val="17"/>
              </w:rPr>
              <w:t>BFF Cache·Timeout·Paging</w:t>
            </w:r>
          </w:p>
        </w:tc>
        <w:tc>
          <w:tcPr>
            <w:tcW w:type="dxa" w:w="2381"/>
            <w:vAlign w:val="center"/>
          </w:tcPr>
          <w:p>
            <w:pPr>
              <w:spacing w:after="0"/>
            </w:pPr>
            <w:r/>
            <w:r>
              <w:rPr>
                <w:rFonts w:ascii="NanumSquare" w:hAnsi="NanumSquare" w:eastAsia="NanumSquare"/>
                <w:b w:val="0"/>
                <w:sz w:val="17"/>
              </w:rPr>
              <w:t>보수적 Top-K 5</w:t>
            </w:r>
          </w:p>
        </w:tc>
      </w:tr>
      <w:tr>
        <w:tc>
          <w:tcPr>
            <w:tcW w:type="dxa" w:w="1474"/>
            <w:vAlign w:val="center"/>
            <w:shd w:fill="EAF3F8"/>
          </w:tcPr>
          <w:p>
            <w:pPr>
              <w:spacing w:after="0"/>
            </w:pPr>
            <w:r/>
            <w:r>
              <w:rPr>
                <w:rFonts w:ascii="NanumSquare" w:hAnsi="NanumSquare" w:eastAsia="NanumSquare"/>
                <w:b w:val="0"/>
                <w:sz w:val="17"/>
              </w:rPr>
              <w:t>원문 접근</w:t>
            </w:r>
          </w:p>
        </w:tc>
        <w:tc>
          <w:tcPr>
            <w:tcW w:type="dxa" w:w="3288"/>
            <w:vAlign w:val="center"/>
          </w:tcPr>
          <w:p>
            <w:pPr>
              <w:spacing w:after="0"/>
            </w:pPr>
            <w:r/>
            <w:r>
              <w:rPr>
                <w:rFonts w:ascii="NanumSquare" w:hAnsi="NanumSquare" w:eastAsia="NanumSquare"/>
                <w:b w:val="0"/>
                <w:sz w:val="17"/>
              </w:rPr>
              <w:t>문서 ID, 페이지, 파일·시트·행, URL 권한·만료</w:t>
            </w:r>
          </w:p>
        </w:tc>
        <w:tc>
          <w:tcPr>
            <w:tcW w:type="dxa" w:w="2835"/>
            <w:vAlign w:val="center"/>
          </w:tcPr>
          <w:p>
            <w:pPr>
              <w:spacing w:after="0"/>
            </w:pPr>
            <w:r/>
            <w:r>
              <w:rPr>
                <w:rFonts w:ascii="NanumSquare" w:hAnsi="NanumSquare" w:eastAsia="NanumSquare"/>
                <w:b w:val="0"/>
                <w:sz w:val="17"/>
              </w:rPr>
              <w:t>Evidence 상세·보고서 출처</w:t>
            </w:r>
          </w:p>
        </w:tc>
        <w:tc>
          <w:tcPr>
            <w:tcW w:type="dxa" w:w="2381"/>
            <w:vAlign w:val="center"/>
          </w:tcPr>
          <w:p>
            <w:pPr>
              <w:spacing w:after="0"/>
            </w:pPr>
            <w:r/>
            <w:r>
              <w:rPr>
                <w:rFonts w:ascii="NanumSquare" w:hAnsi="NanumSquare" w:eastAsia="NanumSquare"/>
                <w:b w:val="0"/>
                <w:sz w:val="17"/>
              </w:rPr>
              <w:t>메타만 표시</w:t>
            </w:r>
          </w:p>
        </w:tc>
      </w:tr>
      <w:tr>
        <w:tc>
          <w:tcPr>
            <w:tcW w:type="dxa" w:w="1474"/>
            <w:vAlign w:val="center"/>
            <w:shd w:fill="EAF3F8"/>
          </w:tcPr>
          <w:p>
            <w:pPr>
              <w:spacing w:after="0"/>
            </w:pPr>
            <w:r/>
            <w:r>
              <w:rPr>
                <w:rFonts w:ascii="NanumSquare" w:hAnsi="NanumSquare" w:eastAsia="NanumSquare"/>
                <w:b w:val="0"/>
                <w:sz w:val="17"/>
              </w:rPr>
              <w:t>MCP</w:t>
            </w:r>
          </w:p>
        </w:tc>
        <w:tc>
          <w:tcPr>
            <w:tcW w:type="dxa" w:w="3288"/>
            <w:vAlign w:val="center"/>
          </w:tcPr>
          <w:p>
            <w:pPr>
              <w:spacing w:after="0"/>
            </w:pPr>
            <w:r/>
            <w:r>
              <w:rPr>
                <w:rFonts w:ascii="NanumSquare" w:hAnsi="NanumSquare" w:eastAsia="NanumSquare"/>
                <w:b w:val="0"/>
                <w:sz w:val="17"/>
              </w:rPr>
              <w:t>Tool 목록, inputSchema, outputSchema, 오류·권한</w:t>
            </w:r>
          </w:p>
        </w:tc>
        <w:tc>
          <w:tcPr>
            <w:tcW w:type="dxa" w:w="2835"/>
            <w:vAlign w:val="center"/>
          </w:tcPr>
          <w:p>
            <w:pPr>
              <w:spacing w:after="0"/>
            </w:pPr>
            <w:r/>
            <w:r>
              <w:rPr>
                <w:rFonts w:ascii="NanumSquare" w:hAnsi="NanumSquare" w:eastAsia="NanumSquare"/>
                <w:b w:val="0"/>
                <w:sz w:val="17"/>
              </w:rPr>
              <w:t>Agent Tool Router</w:t>
            </w:r>
          </w:p>
        </w:tc>
        <w:tc>
          <w:tcPr>
            <w:tcW w:type="dxa" w:w="2381"/>
            <w:vAlign w:val="center"/>
          </w:tcPr>
          <w:p>
            <w:pPr>
              <w:spacing w:after="0"/>
            </w:pPr>
            <w:r/>
            <w:r>
              <w:rPr>
                <w:rFonts w:ascii="NanumSquare" w:hAnsi="NanumSquare" w:eastAsia="NanumSquare"/>
                <w:b w:val="0"/>
                <w:sz w:val="17"/>
              </w:rPr>
              <w:t>논리 Tool 유지</w:t>
            </w:r>
          </w:p>
        </w:tc>
      </w:tr>
    </w:tbl>
    <w:p/>
    <w:p>
      <w:pPr>
        <w:pStyle w:val="Heading2"/>
      </w:pPr>
      <w:r>
        <w:t>33.4 Event·Passage 검색 처리순서</w:t>
      </w:r>
    </w:p>
    <w:p>
      <w:pPr>
        <w:pStyle w:val="ListBullet"/>
      </w:pPr>
      <w:r>
        <w:t>사용자의 현재상황에서 행정코드, 기준시각, 재난유형 T코드, 강우·수위·위험요인을 검색 Context로 생성한다.</w:t>
      </w:r>
    </w:p>
    <w:p>
      <w:pPr>
        <w:pStyle w:val="ListBullet"/>
      </w:pPr>
      <w:r>
        <w:t>Event Master를 지역·기간·T코드·상태로 검색하여 유사사례 후보를 구성한다.</w:t>
      </w:r>
    </w:p>
    <w:p>
      <w:pPr>
        <w:pStyle w:val="ListBullet"/>
      </w:pPr>
      <w:r>
        <w:t>후보 Event ID별로 RefDisasterEventID를 사용하여 피해·대응·복구·경보·관측·취약지역 Passage를 역조회한다.</w:t>
      </w:r>
    </w:p>
    <w:p>
      <w:pPr>
        <w:pStyle w:val="ListBullet"/>
      </w:pPr>
      <w:r>
        <w:t>Event 유사도는 사건 조건 비교에 사용하고 Passage 관련도는 근거문서 정렬에만 사용하여 두 점수를 혼합하지 않는다.</w:t>
      </w:r>
    </w:p>
    <w:p>
      <w:pPr>
        <w:pStyle w:val="ListBullet"/>
      </w:pPr>
      <w:r>
        <w:t>화면에는 Event ID, 유사 사유, 피해·대응·복구, Passage ID, SchemaType, 원본 lineage를 함께 표시한다.</w:t>
      </w:r>
    </w:p>
    <w:p>
      <w:pPr>
        <w:pStyle w:val="ListBullet"/>
      </w:pPr>
      <w:r>
        <w:t>실제 연계 실패 또는 미설정 시 동일 계약 형태의 Seed Fallback으로 전환하고 실데이터가 아님을 경고한다.</w:t>
      </w:r>
    </w:p>
    <w:p>
      <w:pPr>
        <w:pStyle w:val="Heading2"/>
      </w:pPr>
      <w:r>
        <w:t>33.5 CQ 5문별 데이터·검색·화면 커버리지</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757"/>
            <w:vAlign w:val="center"/>
            <w:shd w:fill="1F4E78"/>
          </w:tcPr>
          <w:p>
            <w:pPr>
              <w:spacing w:after="0"/>
            </w:pPr>
            <w:r/>
            <w:r>
              <w:rPr>
                <w:rFonts w:ascii="NanumSquare" w:hAnsi="NanumSquare" w:eastAsia="NanumSquare"/>
                <w:b/>
                <w:color w:val="FFFFFF"/>
                <w:sz w:val="18"/>
              </w:rPr>
              <w:t>CQ</w:t>
            </w:r>
          </w:p>
        </w:tc>
        <w:tc>
          <w:tcPr>
            <w:tcW w:type="dxa" w:w="2891"/>
            <w:vAlign w:val="center"/>
            <w:shd w:fill="1F4E78"/>
          </w:tcPr>
          <w:p>
            <w:pPr>
              <w:spacing w:after="0"/>
            </w:pPr>
            <w:r/>
            <w:r>
              <w:rPr>
                <w:rFonts w:ascii="NanumSquare" w:hAnsi="NanumSquare" w:eastAsia="NanumSquare"/>
                <w:b/>
                <w:color w:val="FFFFFF"/>
                <w:sz w:val="18"/>
              </w:rPr>
              <w:t>필수 데이터/SchemaType</w:t>
            </w:r>
          </w:p>
        </w:tc>
        <w:tc>
          <w:tcPr>
            <w:tcW w:type="dxa" w:w="2268"/>
            <w:vAlign w:val="center"/>
            <w:shd w:fill="1F4E78"/>
          </w:tcPr>
          <w:p>
            <w:pPr>
              <w:spacing w:after="0"/>
            </w:pPr>
            <w:r/>
            <w:r>
              <w:rPr>
                <w:rFonts w:ascii="NanumSquare" w:hAnsi="NanumSquare" w:eastAsia="NanumSquare"/>
                <w:b/>
                <w:color w:val="FFFFFF"/>
                <w:sz w:val="18"/>
              </w:rPr>
              <w:t>검색기준</w:t>
            </w:r>
          </w:p>
        </w:tc>
        <w:tc>
          <w:tcPr>
            <w:tcW w:type="dxa" w:w="3118"/>
            <w:vAlign w:val="center"/>
            <w:shd w:fill="1F4E78"/>
          </w:tcPr>
          <w:p>
            <w:pPr>
              <w:spacing w:after="0"/>
            </w:pPr>
            <w:r/>
            <w:r>
              <w:rPr>
                <w:rFonts w:ascii="NanumSquare" w:hAnsi="NanumSquare" w:eastAsia="NanumSquare"/>
                <w:b/>
                <w:color w:val="FFFFFF"/>
                <w:sz w:val="18"/>
              </w:rPr>
              <w:t>필수 화면출력</w:t>
            </w:r>
          </w:p>
        </w:tc>
        <w:tc>
          <w:tcPr>
            <w:tcW w:type="dxa" w:w="2551"/>
            <w:vAlign w:val="center"/>
            <w:shd w:fill="1F4E78"/>
          </w:tcPr>
          <w:p>
            <w:pPr>
              <w:spacing w:after="0"/>
            </w:pPr>
            <w:r/>
            <w:r>
              <w:rPr>
                <w:rFonts w:ascii="NanumSquare" w:hAnsi="NanumSquare" w:eastAsia="NanumSquare"/>
                <w:b/>
                <w:color w:val="FFFFFF"/>
                <w:sz w:val="18"/>
              </w:rPr>
              <w:t>현재 차단항목</w:t>
            </w:r>
          </w:p>
        </w:tc>
      </w:tr>
      <w:tr>
        <w:tc>
          <w:tcPr>
            <w:tcW w:type="dxa" w:w="1757"/>
            <w:vAlign w:val="center"/>
            <w:shd w:fill="EAF3F8"/>
          </w:tcPr>
          <w:p>
            <w:pPr>
              <w:spacing w:after="0"/>
            </w:pPr>
            <w:r/>
            <w:r>
              <w:rPr>
                <w:rFonts w:ascii="NanumSquare" w:hAnsi="NanumSquare" w:eastAsia="NanumSquare"/>
                <w:b w:val="0"/>
                <w:sz w:val="17"/>
              </w:rPr>
              <w:t>CQ-01 하천 범람 위험</w:t>
            </w:r>
          </w:p>
        </w:tc>
        <w:tc>
          <w:tcPr>
            <w:tcW w:type="dxa" w:w="2891"/>
            <w:vAlign w:val="center"/>
          </w:tcPr>
          <w:p>
            <w:pPr>
              <w:spacing w:after="0"/>
            </w:pPr>
            <w:r/>
            <w:r>
              <w:rPr>
                <w:rFonts w:ascii="NanumSquare" w:hAnsi="NanumSquare" w:eastAsia="NanumSquare"/>
                <w:b w:val="0"/>
                <w:sz w:val="17"/>
              </w:rPr>
              <w:t>FloodVulnerableZone, WaterLevel, MonitoringPoint, Event Master</w:t>
            </w:r>
          </w:p>
        </w:tc>
        <w:tc>
          <w:tcPr>
            <w:tcW w:type="dxa" w:w="2268"/>
            <w:vAlign w:val="center"/>
          </w:tcPr>
          <w:p>
            <w:pPr>
              <w:spacing w:after="0"/>
            </w:pPr>
            <w:r/>
            <w:r>
              <w:rPr>
                <w:rFonts w:ascii="NanumSquare" w:hAnsi="NanumSquare" w:eastAsia="NanumSquare"/>
                <w:b w:val="0"/>
                <w:sz w:val="17"/>
              </w:rPr>
              <w:t>지역, T102, 하천명, 기준시각</w:t>
            </w:r>
          </w:p>
        </w:tc>
        <w:tc>
          <w:tcPr>
            <w:tcW w:type="dxa" w:w="3118"/>
            <w:vAlign w:val="center"/>
          </w:tcPr>
          <w:p>
            <w:pPr>
              <w:spacing w:after="0"/>
            </w:pPr>
            <w:r/>
            <w:r>
              <w:rPr>
                <w:rFonts w:ascii="NanumSquare" w:hAnsi="NanumSquare" w:eastAsia="NanumSquare"/>
                <w:b w:val="0"/>
                <w:sz w:val="17"/>
              </w:rPr>
              <w:t>하천·취약지구 강조, 계획홍수량/수위, 제방고, 관측값, 근거</w:t>
            </w:r>
          </w:p>
        </w:tc>
        <w:tc>
          <w:tcPr>
            <w:tcW w:type="dxa" w:w="2551"/>
            <w:vAlign w:val="center"/>
          </w:tcPr>
          <w:p>
            <w:pPr>
              <w:spacing w:after="0"/>
            </w:pPr>
            <w:r/>
            <w:r>
              <w:rPr>
                <w:rFonts w:ascii="NanumSquare" w:hAnsi="NanumSquare" w:eastAsia="NanumSquare"/>
                <w:b w:val="0"/>
                <w:sz w:val="17"/>
              </w:rPr>
              <w:t>실제 홍수취약 Passage, 공식 관측소 매핑</w:t>
            </w:r>
          </w:p>
        </w:tc>
      </w:tr>
      <w:tr>
        <w:tc>
          <w:tcPr>
            <w:tcW w:type="dxa" w:w="1757"/>
            <w:vAlign w:val="center"/>
            <w:shd w:fill="EAF3F8"/>
          </w:tcPr>
          <w:p>
            <w:pPr>
              <w:spacing w:after="0"/>
            </w:pPr>
            <w:r/>
            <w:r>
              <w:rPr>
                <w:rFonts w:ascii="NanumSquare" w:hAnsi="NanumSquare" w:eastAsia="NanumSquare"/>
                <w:b w:val="0"/>
                <w:sz w:val="17"/>
              </w:rPr>
              <w:t>CQ-02 저지대 침수위험</w:t>
            </w:r>
          </w:p>
        </w:tc>
        <w:tc>
          <w:tcPr>
            <w:tcW w:type="dxa" w:w="2891"/>
            <w:vAlign w:val="center"/>
          </w:tcPr>
          <w:p>
            <w:pPr>
              <w:spacing w:after="0"/>
            </w:pPr>
            <w:r/>
            <w:r>
              <w:rPr>
                <w:rFonts w:ascii="NanumSquare" w:hAnsi="NanumSquare" w:eastAsia="NanumSquare"/>
                <w:b w:val="0"/>
                <w:sz w:val="17"/>
              </w:rPr>
              <w:t>HazardZone, SpatialReference, 과거 Event, 침수흔적</w:t>
            </w:r>
          </w:p>
        </w:tc>
        <w:tc>
          <w:tcPr>
            <w:tcW w:type="dxa" w:w="2268"/>
            <w:vAlign w:val="center"/>
          </w:tcPr>
          <w:p>
            <w:pPr>
              <w:spacing w:after="0"/>
            </w:pPr>
            <w:r/>
            <w:r>
              <w:rPr>
                <w:rFonts w:ascii="NanumSquare" w:hAnsi="NanumSquare" w:eastAsia="NanumSquare"/>
                <w:b w:val="0"/>
                <w:sz w:val="17"/>
              </w:rPr>
              <w:t>지역, T10106, bbox, 위험등급</w:t>
            </w:r>
          </w:p>
        </w:tc>
        <w:tc>
          <w:tcPr>
            <w:tcW w:type="dxa" w:w="3118"/>
            <w:vAlign w:val="center"/>
          </w:tcPr>
          <w:p>
            <w:pPr>
              <w:spacing w:after="0"/>
            </w:pPr>
            <w:r/>
            <w:r>
              <w:rPr>
                <w:rFonts w:ascii="NanumSquare" w:hAnsi="NanumSquare" w:eastAsia="NanumSquare"/>
                <w:b w:val="0"/>
                <w:sz w:val="17"/>
              </w:rPr>
              <w:t>저지대·내수지구, 홍수위험지역, 침수흔적, 피해근거</w:t>
            </w:r>
          </w:p>
        </w:tc>
        <w:tc>
          <w:tcPr>
            <w:tcW w:type="dxa" w:w="2551"/>
            <w:vAlign w:val="center"/>
          </w:tcPr>
          <w:p>
            <w:pPr>
              <w:spacing w:after="0"/>
            </w:pPr>
            <w:r/>
            <w:r>
              <w:rPr>
                <w:rFonts w:ascii="NanumSquare" w:hAnsi="NanumSquare" w:eastAsia="NanumSquare"/>
                <w:b w:val="0"/>
                <w:sz w:val="17"/>
              </w:rPr>
              <w:t>홍수위험지역 공간계약</w:t>
            </w:r>
          </w:p>
        </w:tc>
      </w:tr>
      <w:tr>
        <w:tc>
          <w:tcPr>
            <w:tcW w:type="dxa" w:w="1757"/>
            <w:vAlign w:val="center"/>
            <w:shd w:fill="EAF3F8"/>
          </w:tcPr>
          <w:p>
            <w:pPr>
              <w:spacing w:after="0"/>
            </w:pPr>
            <w:r/>
            <w:r>
              <w:rPr>
                <w:rFonts w:ascii="NanumSquare" w:hAnsi="NanumSquare" w:eastAsia="NanumSquare"/>
                <w:b w:val="0"/>
                <w:sz w:val="17"/>
              </w:rPr>
              <w:t>CQ-03 산사태 위험</w:t>
            </w:r>
          </w:p>
        </w:tc>
        <w:tc>
          <w:tcPr>
            <w:tcW w:type="dxa" w:w="2891"/>
            <w:vAlign w:val="center"/>
          </w:tcPr>
          <w:p>
            <w:pPr>
              <w:spacing w:after="0"/>
            </w:pPr>
            <w:r/>
            <w:r>
              <w:rPr>
                <w:rFonts w:ascii="NanumSquare" w:hAnsi="NanumSquare" w:eastAsia="NanumSquare"/>
                <w:b w:val="0"/>
                <w:sz w:val="17"/>
              </w:rPr>
              <w:t>HazardZone, PotentialRiskFactor, SpatialReference</w:t>
            </w:r>
          </w:p>
        </w:tc>
        <w:tc>
          <w:tcPr>
            <w:tcW w:type="dxa" w:w="2268"/>
            <w:vAlign w:val="center"/>
          </w:tcPr>
          <w:p>
            <w:pPr>
              <w:spacing w:after="0"/>
            </w:pPr>
            <w:r/>
            <w:r>
              <w:rPr>
                <w:rFonts w:ascii="NanumSquare" w:hAnsi="NanumSquare" w:eastAsia="NanumSquare"/>
                <w:b w:val="0"/>
                <w:sz w:val="17"/>
              </w:rPr>
              <w:t>지역, T10401, 위험등급, bbox</w:t>
            </w:r>
          </w:p>
        </w:tc>
        <w:tc>
          <w:tcPr>
            <w:tcW w:type="dxa" w:w="3118"/>
            <w:vAlign w:val="center"/>
          </w:tcPr>
          <w:p>
            <w:pPr>
              <w:spacing w:after="0"/>
            </w:pPr>
            <w:r/>
            <w:r>
              <w:rPr>
                <w:rFonts w:ascii="NanumSquare" w:hAnsi="NanumSquare" w:eastAsia="NanumSquare"/>
                <w:b w:val="0"/>
                <w:sz w:val="17"/>
              </w:rPr>
              <w:t>사면·토사 위험지구, 위험요인, 등급, 지도이동, 근거</w:t>
            </w:r>
          </w:p>
        </w:tc>
        <w:tc>
          <w:tcPr>
            <w:tcW w:type="dxa" w:w="2551"/>
            <w:vAlign w:val="center"/>
          </w:tcPr>
          <w:p>
            <w:pPr>
              <w:spacing w:after="0"/>
            </w:pPr>
            <w:r/>
            <w:r>
              <w:rPr>
                <w:rFonts w:ascii="NanumSquare" w:hAnsi="NanumSquare" w:eastAsia="NanumSquare"/>
                <w:b w:val="0"/>
                <w:sz w:val="17"/>
              </w:rPr>
              <w:t>T3Q 산사태 Passage 커버리지</w:t>
            </w:r>
          </w:p>
        </w:tc>
      </w:tr>
      <w:tr>
        <w:tc>
          <w:tcPr>
            <w:tcW w:type="dxa" w:w="1757"/>
            <w:vAlign w:val="center"/>
            <w:shd w:fill="EAF3F8"/>
          </w:tcPr>
          <w:p>
            <w:pPr>
              <w:spacing w:after="0"/>
            </w:pPr>
            <w:r/>
            <w:r>
              <w:rPr>
                <w:rFonts w:ascii="NanumSquare" w:hAnsi="NanumSquare" w:eastAsia="NanumSquare"/>
                <w:b w:val="0"/>
                <w:sz w:val="17"/>
              </w:rPr>
              <w:t>CQ-04 관측소 모니터링</w:t>
            </w:r>
          </w:p>
        </w:tc>
        <w:tc>
          <w:tcPr>
            <w:tcW w:type="dxa" w:w="2891"/>
            <w:vAlign w:val="center"/>
          </w:tcPr>
          <w:p>
            <w:pPr>
              <w:spacing w:after="0"/>
            </w:pPr>
            <w:r/>
            <w:r>
              <w:rPr>
                <w:rFonts w:ascii="NanumSquare" w:hAnsi="NanumSquare" w:eastAsia="NanumSquare"/>
                <w:b w:val="0"/>
                <w:sz w:val="17"/>
              </w:rPr>
              <w:t>MonitoringPoint, WaterLevel, FloodWarning, 취약지구</w:t>
            </w:r>
          </w:p>
        </w:tc>
        <w:tc>
          <w:tcPr>
            <w:tcW w:type="dxa" w:w="2268"/>
            <w:vAlign w:val="center"/>
          </w:tcPr>
          <w:p>
            <w:pPr>
              <w:spacing w:after="0"/>
            </w:pPr>
            <w:r/>
            <w:r>
              <w:rPr>
                <w:rFonts w:ascii="NanumSquare" w:hAnsi="NanumSquare" w:eastAsia="NanumSquare"/>
                <w:b w:val="0"/>
                <w:sz w:val="17"/>
              </w:rPr>
              <w:t>지역, 하천명, 관측종류, 거리</w:t>
            </w:r>
          </w:p>
        </w:tc>
        <w:tc>
          <w:tcPr>
            <w:tcW w:type="dxa" w:w="3118"/>
            <w:vAlign w:val="center"/>
          </w:tcPr>
          <w:p>
            <w:pPr>
              <w:spacing w:after="0"/>
            </w:pPr>
            <w:r/>
            <w:r>
              <w:rPr>
                <w:rFonts w:ascii="NanumSquare" w:hAnsi="NanumSquare" w:eastAsia="NanumSquare"/>
                <w:b w:val="0"/>
                <w:sz w:val="17"/>
              </w:rPr>
              <w:t>관측소명·코드·거리, 현재값, 관측시각, 단계별 수위, 상태</w:t>
            </w:r>
          </w:p>
        </w:tc>
        <w:tc>
          <w:tcPr>
            <w:tcW w:type="dxa" w:w="2551"/>
            <w:vAlign w:val="center"/>
          </w:tcPr>
          <w:p>
            <w:pPr>
              <w:spacing w:after="0"/>
            </w:pPr>
            <w:r/>
            <w:r>
              <w:rPr>
                <w:rFonts w:ascii="NanumSquare" w:hAnsi="NanumSquare" w:eastAsia="NanumSquare"/>
                <w:b w:val="0"/>
                <w:sz w:val="17"/>
              </w:rPr>
              <w:t>공식 관측소 코드, 참조관측소 필드</w:t>
            </w:r>
          </w:p>
        </w:tc>
      </w:tr>
      <w:tr>
        <w:tc>
          <w:tcPr>
            <w:tcW w:type="dxa" w:w="1757"/>
            <w:vAlign w:val="center"/>
            <w:shd w:fill="EAF3F8"/>
          </w:tcPr>
          <w:p>
            <w:pPr>
              <w:spacing w:after="0"/>
            </w:pPr>
            <w:r/>
            <w:r>
              <w:rPr>
                <w:rFonts w:ascii="NanumSquare" w:hAnsi="NanumSquare" w:eastAsia="NanumSquare"/>
                <w:b w:val="0"/>
                <w:sz w:val="17"/>
              </w:rPr>
              <w:t>CQ-05 과거 침수지역</w:t>
            </w:r>
          </w:p>
        </w:tc>
        <w:tc>
          <w:tcPr>
            <w:tcW w:type="dxa" w:w="2891"/>
            <w:vAlign w:val="center"/>
          </w:tcPr>
          <w:p>
            <w:pPr>
              <w:spacing w:after="0"/>
            </w:pPr>
            <w:r/>
            <w:r>
              <w:rPr>
                <w:rFonts w:ascii="NanumSquare" w:hAnsi="NanumSquare" w:eastAsia="NanumSquare"/>
                <w:b w:val="0"/>
                <w:sz w:val="17"/>
              </w:rPr>
              <w:t>Event Master, Damage, SituationReport, AIAnalysis</w:t>
            </w:r>
          </w:p>
        </w:tc>
        <w:tc>
          <w:tcPr>
            <w:tcW w:type="dxa" w:w="2268"/>
            <w:vAlign w:val="center"/>
          </w:tcPr>
          <w:p>
            <w:pPr>
              <w:spacing w:after="0"/>
            </w:pPr>
            <w:r/>
            <w:r>
              <w:rPr>
                <w:rFonts w:ascii="NanumSquare" w:hAnsi="NanumSquare" w:eastAsia="NanumSquare"/>
                <w:b w:val="0"/>
                <w:sz w:val="17"/>
              </w:rPr>
              <w:t>지역, T10106/T10206, 기간, AI_SIM</w:t>
            </w:r>
          </w:p>
        </w:tc>
        <w:tc>
          <w:tcPr>
            <w:tcW w:type="dxa" w:w="3118"/>
            <w:vAlign w:val="center"/>
          </w:tcPr>
          <w:p>
            <w:pPr>
              <w:spacing w:after="0"/>
            </w:pPr>
            <w:r/>
            <w:r>
              <w:rPr>
                <w:rFonts w:ascii="NanumSquare" w:hAnsi="NanumSquare" w:eastAsia="NanumSquare"/>
                <w:b w:val="0"/>
                <w:sz w:val="17"/>
              </w:rPr>
              <w:t>Top-K, 피해·대응·복구, 침수위치, Event/Passage 근거</w:t>
            </w:r>
          </w:p>
        </w:tc>
        <w:tc>
          <w:tcPr>
            <w:tcW w:type="dxa" w:w="2551"/>
            <w:vAlign w:val="center"/>
          </w:tcPr>
          <w:p>
            <w:pPr>
              <w:spacing w:after="0"/>
            </w:pPr>
            <w:r/>
            <w:r>
              <w:rPr>
                <w:rFonts w:ascii="NanumSquare" w:hAnsi="NanumSquare" w:eastAsia="NanumSquare"/>
                <w:b w:val="0"/>
                <w:sz w:val="17"/>
              </w:rPr>
              <w:t>Event·피해복구 실제응답, 유사도 기준</w:t>
            </w:r>
          </w:p>
        </w:tc>
      </w:tr>
    </w:tbl>
    <w:p/>
    <w:p>
      <w:pPr>
        <w:pStyle w:val="Heading2"/>
      </w:pPr>
      <w:r>
        <w:t>33.6 메타데이터의 화면 표출·검색·보고서 적용</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1"/>
            <w:vAlign w:val="center"/>
            <w:shd w:fill="1F4E78"/>
          </w:tcPr>
          <w:p>
            <w:pPr>
              <w:spacing w:after="0"/>
            </w:pPr>
            <w:r/>
            <w:r>
              <w:rPr>
                <w:rFonts w:ascii="NanumSquare" w:hAnsi="NanumSquare" w:eastAsia="NanumSquare"/>
                <w:b/>
                <w:color w:val="FFFFFF"/>
                <w:sz w:val="18"/>
              </w:rPr>
              <w:t>화면/기능</w:t>
            </w:r>
          </w:p>
        </w:tc>
        <w:tc>
          <w:tcPr>
            <w:tcW w:type="dxa" w:w="3402"/>
            <w:vAlign w:val="center"/>
            <w:shd w:fill="1F4E78"/>
          </w:tcPr>
          <w:p>
            <w:pPr>
              <w:spacing w:after="0"/>
            </w:pPr>
            <w:r/>
            <w:r>
              <w:rPr>
                <w:rFonts w:ascii="NanumSquare" w:hAnsi="NanumSquare" w:eastAsia="NanumSquare"/>
                <w:b/>
                <w:color w:val="FFFFFF"/>
                <w:sz w:val="18"/>
              </w:rPr>
              <w:t>표출 필드</w:t>
            </w:r>
          </w:p>
        </w:tc>
        <w:tc>
          <w:tcPr>
            <w:tcW w:type="dxa" w:w="2721"/>
            <w:vAlign w:val="center"/>
            <w:shd w:fill="1F4E78"/>
          </w:tcPr>
          <w:p>
            <w:pPr>
              <w:spacing w:after="0"/>
            </w:pPr>
            <w:r/>
            <w:r>
              <w:rPr>
                <w:rFonts w:ascii="NanumSquare" w:hAnsi="NanumSquare" w:eastAsia="NanumSquare"/>
                <w:b/>
                <w:color w:val="FFFFFF"/>
                <w:sz w:val="18"/>
              </w:rPr>
              <w:t>검색·동작</w:t>
            </w:r>
          </w:p>
        </w:tc>
        <w:tc>
          <w:tcPr>
            <w:tcW w:type="dxa" w:w="2948"/>
            <w:vAlign w:val="center"/>
            <w:shd w:fill="1F4E78"/>
          </w:tcPr>
          <w:p>
            <w:pPr>
              <w:spacing w:after="0"/>
            </w:pPr>
            <w:r/>
            <w:r>
              <w:rPr>
                <w:rFonts w:ascii="NanumSquare" w:hAnsi="NanumSquare" w:eastAsia="NanumSquare"/>
                <w:b/>
                <w:color w:val="FFFFFF"/>
                <w:sz w:val="18"/>
              </w:rPr>
              <w:t>근거·보고서 적용</w:t>
            </w:r>
          </w:p>
        </w:tc>
      </w:tr>
      <w:tr>
        <w:tc>
          <w:tcPr>
            <w:tcW w:type="dxa" w:w="1871"/>
            <w:vAlign w:val="center"/>
            <w:shd w:fill="EAF3F8"/>
          </w:tcPr>
          <w:p>
            <w:pPr>
              <w:spacing w:after="0"/>
            </w:pPr>
            <w:r/>
            <w:r>
              <w:rPr>
                <w:rFonts w:ascii="NanumSquare" w:hAnsi="NanumSquare" w:eastAsia="NanumSquare"/>
                <w:b w:val="0"/>
                <w:sz w:val="17"/>
              </w:rPr>
              <w:t>현재상황 Context</w:t>
            </w:r>
          </w:p>
        </w:tc>
        <w:tc>
          <w:tcPr>
            <w:tcW w:type="dxa" w:w="3402"/>
            <w:vAlign w:val="center"/>
          </w:tcPr>
          <w:p>
            <w:pPr>
              <w:spacing w:after="0"/>
            </w:pPr>
            <w:r/>
            <w:r>
              <w:rPr>
                <w:rFonts w:ascii="NanumSquare" w:hAnsi="NanumSquare" w:eastAsia="NanumSquare"/>
                <w:b w:val="0"/>
                <w:sz w:val="17"/>
              </w:rPr>
              <w:t>행정코드, 법정동, 기준시각, T코드, 위기단계, 위험요인</w:t>
            </w:r>
          </w:p>
        </w:tc>
        <w:tc>
          <w:tcPr>
            <w:tcW w:type="dxa" w:w="2721"/>
            <w:vAlign w:val="center"/>
          </w:tcPr>
          <w:p>
            <w:pPr>
              <w:spacing w:after="0"/>
            </w:pPr>
            <w:r/>
            <w:r>
              <w:rPr>
                <w:rFonts w:ascii="NanumSquare" w:hAnsi="NanumSquare" w:eastAsia="NanumSquare"/>
                <w:b w:val="0"/>
                <w:sz w:val="17"/>
              </w:rPr>
              <w:t>상황 변경 시 CQ·우선지역·유사사례 재조회</w:t>
            </w:r>
          </w:p>
        </w:tc>
        <w:tc>
          <w:tcPr>
            <w:tcW w:type="dxa" w:w="2948"/>
            <w:vAlign w:val="center"/>
          </w:tcPr>
          <w:p>
            <w:pPr>
              <w:spacing w:after="0"/>
            </w:pPr>
            <w:r/>
            <w:r>
              <w:rPr>
                <w:rFonts w:ascii="NanumSquare" w:hAnsi="NanumSquare" w:eastAsia="NanumSquare"/>
                <w:b w:val="0"/>
                <w:sz w:val="17"/>
              </w:rPr>
              <w:t>보고서 상황개요</w:t>
            </w:r>
          </w:p>
        </w:tc>
      </w:tr>
      <w:tr>
        <w:tc>
          <w:tcPr>
            <w:tcW w:type="dxa" w:w="1871"/>
            <w:vAlign w:val="center"/>
            <w:shd w:fill="EAF3F8"/>
          </w:tcPr>
          <w:p>
            <w:pPr>
              <w:spacing w:after="0"/>
            </w:pPr>
            <w:r/>
            <w:r>
              <w:rPr>
                <w:rFonts w:ascii="NanumSquare" w:hAnsi="NanumSquare" w:eastAsia="NanumSquare"/>
                <w:b w:val="0"/>
                <w:sz w:val="17"/>
              </w:rPr>
              <w:t>우선 확인지역</w:t>
            </w:r>
          </w:p>
        </w:tc>
        <w:tc>
          <w:tcPr>
            <w:tcW w:type="dxa" w:w="3402"/>
            <w:vAlign w:val="center"/>
          </w:tcPr>
          <w:p>
            <w:pPr>
              <w:spacing w:after="0"/>
            </w:pPr>
            <w:r/>
            <w:r>
              <w:rPr>
                <w:rFonts w:ascii="NanumSquare" w:hAnsi="NanumSquare" w:eastAsia="NanumSquare"/>
                <w:b w:val="0"/>
                <w:sz w:val="17"/>
              </w:rPr>
              <w:t>객체 ID, 지구유형, 위험요인, 계획기준, 현재조건, 데이터상태</w:t>
            </w:r>
          </w:p>
        </w:tc>
        <w:tc>
          <w:tcPr>
            <w:tcW w:type="dxa" w:w="2721"/>
            <w:vAlign w:val="center"/>
          </w:tcPr>
          <w:p>
            <w:pPr>
              <w:spacing w:after="0"/>
            </w:pPr>
            <w:r/>
            <w:r>
              <w:rPr>
                <w:rFonts w:ascii="NanumSquare" w:hAnsi="NanumSquare" w:eastAsia="NanumSquare"/>
                <w:b w:val="0"/>
                <w:sz w:val="17"/>
              </w:rPr>
              <w:t>지도 강조·fit·상세 Popup</w:t>
            </w:r>
          </w:p>
        </w:tc>
        <w:tc>
          <w:tcPr>
            <w:tcW w:type="dxa" w:w="2948"/>
            <w:vAlign w:val="center"/>
          </w:tcPr>
          <w:p>
            <w:pPr>
              <w:spacing w:after="0"/>
            </w:pPr>
            <w:r/>
            <w:r>
              <w:rPr>
                <w:rFonts w:ascii="NanumSquare" w:hAnsi="NanumSquare" w:eastAsia="NanumSquare"/>
                <w:b w:val="0"/>
                <w:sz w:val="17"/>
              </w:rPr>
              <w:t>판단근거와 확인필요사항</w:t>
            </w:r>
          </w:p>
        </w:tc>
      </w:tr>
      <w:tr>
        <w:tc>
          <w:tcPr>
            <w:tcW w:type="dxa" w:w="1871"/>
            <w:vAlign w:val="center"/>
            <w:shd w:fill="EAF3F8"/>
          </w:tcPr>
          <w:p>
            <w:pPr>
              <w:spacing w:after="0"/>
            </w:pPr>
            <w:r/>
            <w:r>
              <w:rPr>
                <w:rFonts w:ascii="NanumSquare" w:hAnsi="NanumSquare" w:eastAsia="NanumSquare"/>
                <w:b w:val="0"/>
                <w:sz w:val="17"/>
              </w:rPr>
              <w:t>유사사례</w:t>
            </w:r>
          </w:p>
        </w:tc>
        <w:tc>
          <w:tcPr>
            <w:tcW w:type="dxa" w:w="3402"/>
            <w:vAlign w:val="center"/>
          </w:tcPr>
          <w:p>
            <w:pPr>
              <w:spacing w:after="0"/>
            </w:pPr>
            <w:r/>
            <w:r>
              <w:rPr>
                <w:rFonts w:ascii="NanumSquare" w:hAnsi="NanumSquare" w:eastAsia="NanumSquare"/>
                <w:b w:val="0"/>
                <w:sz w:val="17"/>
              </w:rPr>
              <w:t>T3Q Event ID, 지역, 기간, T코드, EventStatus, 유사사유</w:t>
            </w:r>
          </w:p>
        </w:tc>
        <w:tc>
          <w:tcPr>
            <w:tcW w:type="dxa" w:w="2721"/>
            <w:vAlign w:val="center"/>
          </w:tcPr>
          <w:p>
            <w:pPr>
              <w:spacing w:after="0"/>
            </w:pPr>
            <w:r/>
            <w:r>
              <w:rPr>
                <w:rFonts w:ascii="NanumSquare" w:hAnsi="NanumSquare" w:eastAsia="NanumSquare"/>
                <w:b w:val="0"/>
                <w:sz w:val="17"/>
              </w:rPr>
              <w:t>Event 상세 및 관련 Passage 역조회</w:t>
            </w:r>
          </w:p>
        </w:tc>
        <w:tc>
          <w:tcPr>
            <w:tcW w:type="dxa" w:w="2948"/>
            <w:vAlign w:val="center"/>
          </w:tcPr>
          <w:p>
            <w:pPr>
              <w:spacing w:after="0"/>
            </w:pPr>
            <w:r/>
            <w:r>
              <w:rPr>
                <w:rFonts w:ascii="NanumSquare" w:hAnsi="NanumSquare" w:eastAsia="NanumSquare"/>
                <w:b w:val="0"/>
                <w:sz w:val="17"/>
              </w:rPr>
              <w:t>피해·대응·복구 참고사례</w:t>
            </w:r>
          </w:p>
        </w:tc>
      </w:tr>
      <w:tr>
        <w:tc>
          <w:tcPr>
            <w:tcW w:type="dxa" w:w="1871"/>
            <w:vAlign w:val="center"/>
            <w:shd w:fill="EAF3F8"/>
          </w:tcPr>
          <w:p>
            <w:pPr>
              <w:spacing w:after="0"/>
            </w:pPr>
            <w:r/>
            <w:r>
              <w:rPr>
                <w:rFonts w:ascii="NanumSquare" w:hAnsi="NanumSquare" w:eastAsia="NanumSquare"/>
                <w:b w:val="0"/>
                <w:sz w:val="17"/>
              </w:rPr>
              <w:t>하천·관측 상세</w:t>
            </w:r>
          </w:p>
        </w:tc>
        <w:tc>
          <w:tcPr>
            <w:tcW w:type="dxa" w:w="3402"/>
            <w:vAlign w:val="center"/>
          </w:tcPr>
          <w:p>
            <w:pPr>
              <w:spacing w:after="0"/>
            </w:pPr>
            <w:r/>
            <w:r>
              <w:rPr>
                <w:rFonts w:ascii="NanumSquare" w:hAnsi="NanumSquare" w:eastAsia="NanumSquare"/>
                <w:b w:val="0"/>
                <w:sz w:val="17"/>
              </w:rPr>
              <w:t>측점, 계획홍수량·홍수위, 제방고, 참조관측소, 단계별 제공수위</w:t>
            </w:r>
          </w:p>
        </w:tc>
        <w:tc>
          <w:tcPr>
            <w:tcW w:type="dxa" w:w="2721"/>
            <w:vAlign w:val="center"/>
          </w:tcPr>
          <w:p>
            <w:pPr>
              <w:spacing w:after="0"/>
            </w:pPr>
            <w:r/>
            <w:r>
              <w:rPr>
                <w:rFonts w:ascii="NanumSquare" w:hAnsi="NanumSquare" w:eastAsia="NanumSquare"/>
                <w:b w:val="0"/>
                <w:sz w:val="17"/>
              </w:rPr>
              <w:t>하천/관측소 필터, 지도 이동</w:t>
            </w:r>
          </w:p>
        </w:tc>
        <w:tc>
          <w:tcPr>
            <w:tcW w:type="dxa" w:w="2948"/>
            <w:vAlign w:val="center"/>
          </w:tcPr>
          <w:p>
            <w:pPr>
              <w:spacing w:after="0"/>
            </w:pPr>
            <w:r/>
            <w:r>
              <w:rPr>
                <w:rFonts w:ascii="NanumSquare" w:hAnsi="NanumSquare" w:eastAsia="NanumSquare"/>
                <w:b w:val="0"/>
                <w:sz w:val="17"/>
              </w:rPr>
              <w:t>모니터링 근거</w:t>
            </w:r>
          </w:p>
        </w:tc>
      </w:tr>
      <w:tr>
        <w:tc>
          <w:tcPr>
            <w:tcW w:type="dxa" w:w="1871"/>
            <w:vAlign w:val="center"/>
            <w:shd w:fill="EAF3F8"/>
          </w:tcPr>
          <w:p>
            <w:pPr>
              <w:spacing w:after="0"/>
            </w:pPr>
            <w:r/>
            <w:r>
              <w:rPr>
                <w:rFonts w:ascii="NanumSquare" w:hAnsi="NanumSquare" w:eastAsia="NanumSquare"/>
                <w:b w:val="0"/>
                <w:sz w:val="17"/>
              </w:rPr>
              <w:t>근거 패널</w:t>
            </w:r>
          </w:p>
        </w:tc>
        <w:tc>
          <w:tcPr>
            <w:tcW w:type="dxa" w:w="3402"/>
            <w:vAlign w:val="center"/>
          </w:tcPr>
          <w:p>
            <w:pPr>
              <w:spacing w:after="0"/>
            </w:pPr>
            <w:r/>
            <w:r>
              <w:rPr>
                <w:rFonts w:ascii="NanumSquare" w:hAnsi="NanumSquare" w:eastAsia="NanumSquare"/>
                <w:b w:val="0"/>
                <w:sz w:val="17"/>
              </w:rPr>
              <w:t>Passage ID, SchemaType, 제목, 발췌, 점수, 파일/시트/행/페이지</w:t>
            </w:r>
          </w:p>
        </w:tc>
        <w:tc>
          <w:tcPr>
            <w:tcW w:type="dxa" w:w="2721"/>
            <w:vAlign w:val="center"/>
          </w:tcPr>
          <w:p>
            <w:pPr>
              <w:spacing w:after="0"/>
            </w:pPr>
            <w:r/>
            <w:r>
              <w:rPr>
                <w:rFonts w:ascii="NanumSquare" w:hAnsi="NanumSquare" w:eastAsia="NanumSquare"/>
                <w:b w:val="0"/>
                <w:sz w:val="17"/>
              </w:rPr>
              <w:t>원문 열기·동일 Event 근거 묶기</w:t>
            </w:r>
          </w:p>
        </w:tc>
        <w:tc>
          <w:tcPr>
            <w:tcW w:type="dxa" w:w="2948"/>
            <w:vAlign w:val="center"/>
          </w:tcPr>
          <w:p>
            <w:pPr>
              <w:spacing w:after="0"/>
            </w:pPr>
            <w:r/>
            <w:r>
              <w:rPr>
                <w:rFonts w:ascii="NanumSquare" w:hAnsi="NanumSquare" w:eastAsia="NanumSquare"/>
                <w:b w:val="0"/>
                <w:sz w:val="17"/>
              </w:rPr>
              <w:t>출처목록·인용</w:t>
            </w:r>
          </w:p>
        </w:tc>
      </w:tr>
      <w:tr>
        <w:tc>
          <w:tcPr>
            <w:tcW w:type="dxa" w:w="1871"/>
            <w:vAlign w:val="center"/>
            <w:shd w:fill="EAF3F8"/>
          </w:tcPr>
          <w:p>
            <w:pPr>
              <w:spacing w:after="0"/>
            </w:pPr>
            <w:r/>
            <w:r>
              <w:rPr>
                <w:rFonts w:ascii="NanumSquare" w:hAnsi="NanumSquare" w:eastAsia="NanumSquare"/>
                <w:b w:val="0"/>
                <w:sz w:val="17"/>
              </w:rPr>
              <w:t>상황보고서</w:t>
            </w:r>
          </w:p>
        </w:tc>
        <w:tc>
          <w:tcPr>
            <w:tcW w:type="dxa" w:w="3402"/>
            <w:vAlign w:val="center"/>
          </w:tcPr>
          <w:p>
            <w:pPr>
              <w:spacing w:after="0"/>
            </w:pPr>
            <w:r/>
            <w:r>
              <w:rPr>
                <w:rFonts w:ascii="NanumSquare" w:hAnsi="NanumSquare" w:eastAsia="NanumSquare"/>
                <w:b w:val="0"/>
                <w:sz w:val="17"/>
              </w:rPr>
              <w:t>Event ID, 선택 근거, Passage 출처, 데이터상태, 한계</w:t>
            </w:r>
          </w:p>
        </w:tc>
        <w:tc>
          <w:tcPr>
            <w:tcW w:type="dxa" w:w="2721"/>
            <w:vAlign w:val="center"/>
          </w:tcPr>
          <w:p>
            <w:pPr>
              <w:spacing w:after="0"/>
            </w:pPr>
            <w:r/>
            <w:r>
              <w:rPr>
                <w:rFonts w:ascii="NanumSquare" w:hAnsi="NanumSquare" w:eastAsia="NanumSquare"/>
                <w:b w:val="0"/>
                <w:sz w:val="17"/>
              </w:rPr>
              <w:t>사용자 선택 Context 반영</w:t>
            </w:r>
          </w:p>
        </w:tc>
        <w:tc>
          <w:tcPr>
            <w:tcW w:type="dxa" w:w="2948"/>
            <w:vAlign w:val="center"/>
          </w:tcPr>
          <w:p>
            <w:pPr>
              <w:spacing w:after="0"/>
            </w:pPr>
            <w:r/>
            <w:r>
              <w:rPr>
                <w:rFonts w:ascii="NanumSquare" w:hAnsi="NanumSquare" w:eastAsia="NanumSquare"/>
                <w:b w:val="0"/>
                <w:sz w:val="17"/>
              </w:rPr>
              <w:t>DRAFT, NDMS 자동제출 없음</w:t>
            </w:r>
          </w:p>
        </w:tc>
      </w:tr>
    </w:tbl>
    <w:p/>
    <w:p>
      <w:pPr>
        <w:pStyle w:val="Heading2"/>
      </w:pPr>
      <w:r>
        <w:t>33.7 신규 공간레이어 3종 상세계약</w:t>
      </w:r>
    </w:p>
    <w:p>
      <w:r>
        <w:t>아래 3종은 사용자 질의와 CQ-01·02에 직접 관련되므로 설계대상에 포함하되, 실제 파일 분석과 T3Q 공간계약 확인 전까지 연계대기 상태로 유지한다.</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268"/>
            <w:vAlign w:val="center"/>
            <w:shd w:fill="1F4E78"/>
          </w:tcPr>
          <w:p>
            <w:pPr>
              <w:spacing w:after="0"/>
            </w:pPr>
            <w:r/>
            <w:r>
              <w:rPr>
                <w:rFonts w:ascii="NanumSquare" w:hAnsi="NanumSquare" w:eastAsia="NanumSquare"/>
                <w:b/>
                <w:color w:val="FFFFFF"/>
                <w:sz w:val="18"/>
              </w:rPr>
              <w:t>Layer ID/명칭</w:t>
            </w:r>
          </w:p>
        </w:tc>
        <w:tc>
          <w:tcPr>
            <w:tcW w:type="dxa" w:w="1587"/>
            <w:vAlign w:val="center"/>
            <w:shd w:fill="1F4E78"/>
          </w:tcPr>
          <w:p>
            <w:pPr>
              <w:spacing w:after="0"/>
            </w:pPr>
            <w:r/>
            <w:r>
              <w:rPr>
                <w:rFonts w:ascii="NanumSquare" w:hAnsi="NanumSquare" w:eastAsia="NanumSquare"/>
                <w:b/>
                <w:color w:val="FFFFFF"/>
                <w:sz w:val="18"/>
              </w:rPr>
              <w:t>예상 Geometry</w:t>
            </w:r>
          </w:p>
        </w:tc>
        <w:tc>
          <w:tcPr>
            <w:tcW w:type="dxa" w:w="3685"/>
            <w:vAlign w:val="center"/>
            <w:shd w:fill="1F4E78"/>
          </w:tcPr>
          <w:p>
            <w:pPr>
              <w:spacing w:after="0"/>
            </w:pPr>
            <w:r/>
            <w:r>
              <w:rPr>
                <w:rFonts w:ascii="NanumSquare" w:hAnsi="NanumSquare" w:eastAsia="NanumSquare"/>
                <w:b/>
                <w:color w:val="FFFFFF"/>
                <w:sz w:val="18"/>
              </w:rPr>
              <w:t>필수 속성</w:t>
            </w:r>
          </w:p>
        </w:tc>
        <w:tc>
          <w:tcPr>
            <w:tcW w:type="dxa" w:w="2268"/>
            <w:vAlign w:val="center"/>
            <w:shd w:fill="1F4E78"/>
          </w:tcPr>
          <w:p>
            <w:pPr>
              <w:spacing w:after="0"/>
            </w:pPr>
            <w:r/>
            <w:r>
              <w:rPr>
                <w:rFonts w:ascii="NanumSquare" w:hAnsi="NanumSquare" w:eastAsia="NanumSquare"/>
                <w:b/>
                <w:color w:val="FFFFFF"/>
                <w:sz w:val="18"/>
              </w:rPr>
              <w:t>검색·표출</w:t>
            </w:r>
          </w:p>
        </w:tc>
        <w:tc>
          <w:tcPr>
            <w:tcW w:type="dxa" w:w="2551"/>
            <w:vAlign w:val="center"/>
            <w:shd w:fill="1F4E78"/>
          </w:tcPr>
          <w:p>
            <w:pPr>
              <w:spacing w:after="0"/>
            </w:pPr>
            <w:r/>
            <w:r>
              <w:rPr>
                <w:rFonts w:ascii="NanumSquare" w:hAnsi="NanumSquare" w:eastAsia="NanumSquare"/>
                <w:b/>
                <w:color w:val="FFFFFF"/>
                <w:sz w:val="18"/>
              </w:rPr>
              <w:t>활성화 게이트</w:t>
            </w:r>
          </w:p>
        </w:tc>
      </w:tr>
      <w:tr>
        <w:tc>
          <w:tcPr>
            <w:tcW w:type="dxa" w:w="2268"/>
            <w:vAlign w:val="center"/>
            <w:shd w:fill="EAF3F8"/>
          </w:tcPr>
          <w:p>
            <w:pPr>
              <w:spacing w:after="0"/>
            </w:pPr>
            <w:r/>
            <w:r>
              <w:rPr>
                <w:rFonts w:ascii="NanumSquare" w:hAnsi="NanumSquare" w:eastAsia="NanumSquare"/>
                <w:b w:val="0"/>
                <w:sz w:val="17"/>
              </w:rPr>
              <w:t>L-FLOOD-RISK-AREA / 홍수위험지역</w:t>
            </w:r>
          </w:p>
        </w:tc>
        <w:tc>
          <w:tcPr>
            <w:tcW w:type="dxa" w:w="1587"/>
            <w:vAlign w:val="center"/>
          </w:tcPr>
          <w:p>
            <w:pPr>
              <w:spacing w:after="0"/>
            </w:pPr>
            <w:r/>
            <w:r>
              <w:rPr>
                <w:rFonts w:ascii="NanumSquare" w:hAnsi="NanumSquare" w:eastAsia="NanumSquare"/>
                <w:b w:val="0"/>
                <w:sz w:val="17"/>
              </w:rPr>
              <w:t>Polygon/MultiPolygon</w:t>
            </w:r>
          </w:p>
        </w:tc>
        <w:tc>
          <w:tcPr>
            <w:tcW w:type="dxa" w:w="3685"/>
            <w:vAlign w:val="center"/>
          </w:tcPr>
          <w:p>
            <w:pPr>
              <w:spacing w:after="0"/>
            </w:pPr>
            <w:r/>
            <w:r>
              <w:rPr>
                <w:rFonts w:ascii="NanumSquare" w:hAnsi="NanumSquare" w:eastAsia="NanumSquare"/>
                <w:b w:val="0"/>
                <w:sz w:val="17"/>
              </w:rPr>
              <w:t>객체ID, 명칭, 행정코드, 위험유형·등급, 근거, 기준일, 공개등급</w:t>
            </w:r>
          </w:p>
        </w:tc>
        <w:tc>
          <w:tcPr>
            <w:tcW w:type="dxa" w:w="2268"/>
            <w:vAlign w:val="center"/>
          </w:tcPr>
          <w:p>
            <w:pPr>
              <w:spacing w:after="0"/>
            </w:pPr>
            <w:r/>
            <w:r>
              <w:rPr>
                <w:rFonts w:ascii="NanumSquare" w:hAnsi="NanumSquare" w:eastAsia="NanumSquare"/>
                <w:b w:val="0"/>
                <w:sz w:val="17"/>
              </w:rPr>
              <w:t>지역·T코드·등급, 채움/경계, 클릭 상세</w:t>
            </w:r>
          </w:p>
        </w:tc>
        <w:tc>
          <w:tcPr>
            <w:tcW w:type="dxa" w:w="2551"/>
            <w:vAlign w:val="center"/>
          </w:tcPr>
          <w:p>
            <w:pPr>
              <w:spacing w:after="0"/>
            </w:pPr>
            <w:r/>
            <w:r>
              <w:rPr>
                <w:rFonts w:ascii="NanumSquare" w:hAnsi="NanumSquare" w:eastAsia="NanumSquare"/>
                <w:b w:val="0"/>
                <w:sz w:val="17"/>
              </w:rPr>
              <w:t>좌표계·중복·속성·공개등급 검증</w:t>
            </w:r>
          </w:p>
        </w:tc>
      </w:tr>
      <w:tr>
        <w:tc>
          <w:tcPr>
            <w:tcW w:type="dxa" w:w="2268"/>
            <w:vAlign w:val="center"/>
            <w:shd w:fill="EAF3F8"/>
          </w:tcPr>
          <w:p>
            <w:pPr>
              <w:spacing w:after="0"/>
            </w:pPr>
            <w:r/>
            <w:r>
              <w:rPr>
                <w:rFonts w:ascii="NanumSquare" w:hAnsi="NanumSquare" w:eastAsia="NanumSquare"/>
                <w:b w:val="0"/>
                <w:sz w:val="17"/>
              </w:rPr>
              <w:t>L-DANGEROUS-RESERVOIR / 위험저수지</w:t>
            </w:r>
          </w:p>
        </w:tc>
        <w:tc>
          <w:tcPr>
            <w:tcW w:type="dxa" w:w="1587"/>
            <w:vAlign w:val="center"/>
          </w:tcPr>
          <w:p>
            <w:pPr>
              <w:spacing w:after="0"/>
            </w:pPr>
            <w:r/>
            <w:r>
              <w:rPr>
                <w:rFonts w:ascii="NanumSquare" w:hAnsi="NanumSquare" w:eastAsia="NanumSquare"/>
                <w:b w:val="0"/>
                <w:sz w:val="17"/>
              </w:rPr>
              <w:t>Point 또는 Polygon</w:t>
            </w:r>
          </w:p>
        </w:tc>
        <w:tc>
          <w:tcPr>
            <w:tcW w:type="dxa" w:w="3685"/>
            <w:vAlign w:val="center"/>
          </w:tcPr>
          <w:p>
            <w:pPr>
              <w:spacing w:after="0"/>
            </w:pPr>
            <w:r/>
            <w:r>
              <w:rPr>
                <w:rFonts w:ascii="NanumSquare" w:hAnsi="NanumSquare" w:eastAsia="NanumSquare"/>
                <w:b w:val="0"/>
                <w:sz w:val="17"/>
              </w:rPr>
              <w:t>시설ID, 명칭, 위치, 관리기관, 위험등급, 제원, 점검일, 근거</w:t>
            </w:r>
          </w:p>
        </w:tc>
        <w:tc>
          <w:tcPr>
            <w:tcW w:type="dxa" w:w="2268"/>
            <w:vAlign w:val="center"/>
          </w:tcPr>
          <w:p>
            <w:pPr>
              <w:spacing w:after="0"/>
            </w:pPr>
            <w:r/>
            <w:r>
              <w:rPr>
                <w:rFonts w:ascii="NanumSquare" w:hAnsi="NanumSquare" w:eastAsia="NanumSquare"/>
                <w:b w:val="0"/>
                <w:sz w:val="17"/>
              </w:rPr>
              <w:t>시설검색, POI/영역, 상세카드</w:t>
            </w:r>
          </w:p>
        </w:tc>
        <w:tc>
          <w:tcPr>
            <w:tcW w:type="dxa" w:w="2551"/>
            <w:vAlign w:val="center"/>
          </w:tcPr>
          <w:p>
            <w:pPr>
              <w:spacing w:after="0"/>
            </w:pPr>
            <w:r/>
            <w:r>
              <w:rPr>
                <w:rFonts w:ascii="NanumSquare" w:hAnsi="NanumSquare" w:eastAsia="NanumSquare"/>
                <w:b w:val="0"/>
                <w:sz w:val="17"/>
              </w:rPr>
              <w:t>시설 식별자·민감정보·Geometry 검증</w:t>
            </w:r>
          </w:p>
        </w:tc>
      </w:tr>
      <w:tr>
        <w:tc>
          <w:tcPr>
            <w:tcW w:type="dxa" w:w="2268"/>
            <w:vAlign w:val="center"/>
            <w:shd w:fill="EAF3F8"/>
          </w:tcPr>
          <w:p>
            <w:pPr>
              <w:spacing w:after="0"/>
            </w:pPr>
            <w:r/>
            <w:r>
              <w:rPr>
                <w:rFonts w:ascii="NanumSquare" w:hAnsi="NanumSquare" w:eastAsia="NanumSquare"/>
                <w:b w:val="0"/>
                <w:sz w:val="17"/>
              </w:rPr>
              <w:t>L-STORM-FLOOD-IMPROVEMENT / 풍수해개선지구</w:t>
            </w:r>
          </w:p>
        </w:tc>
        <w:tc>
          <w:tcPr>
            <w:tcW w:type="dxa" w:w="1587"/>
            <w:vAlign w:val="center"/>
          </w:tcPr>
          <w:p>
            <w:pPr>
              <w:spacing w:after="0"/>
            </w:pPr>
            <w:r/>
            <w:r>
              <w:rPr>
                <w:rFonts w:ascii="NanumSquare" w:hAnsi="NanumSquare" w:eastAsia="NanumSquare"/>
                <w:b w:val="0"/>
                <w:sz w:val="17"/>
              </w:rPr>
              <w:t>Polygon/MultiPolygon</w:t>
            </w:r>
          </w:p>
        </w:tc>
        <w:tc>
          <w:tcPr>
            <w:tcW w:type="dxa" w:w="3685"/>
            <w:vAlign w:val="center"/>
          </w:tcPr>
          <w:p>
            <w:pPr>
              <w:spacing w:after="0"/>
            </w:pPr>
            <w:r/>
            <w:r>
              <w:rPr>
                <w:rFonts w:ascii="NanumSquare" w:hAnsi="NanumSquare" w:eastAsia="NanumSquare"/>
                <w:b w:val="0"/>
                <w:sz w:val="17"/>
              </w:rPr>
              <w:t>사업ID, 지구명, 재해유형, 사업상태, 기간, 사업비, 시행기관, 근거</w:t>
            </w:r>
          </w:p>
        </w:tc>
        <w:tc>
          <w:tcPr>
            <w:tcW w:type="dxa" w:w="2268"/>
            <w:vAlign w:val="center"/>
          </w:tcPr>
          <w:p>
            <w:pPr>
              <w:spacing w:after="0"/>
            </w:pPr>
            <w:r/>
            <w:r>
              <w:rPr>
                <w:rFonts w:ascii="NanumSquare" w:hAnsi="NanumSquare" w:eastAsia="NanumSquare"/>
                <w:b w:val="0"/>
                <w:sz w:val="17"/>
              </w:rPr>
              <w:t>사업상태·재해유형 필터, 영역·상태표시</w:t>
            </w:r>
          </w:p>
        </w:tc>
        <w:tc>
          <w:tcPr>
            <w:tcW w:type="dxa" w:w="2551"/>
            <w:vAlign w:val="center"/>
          </w:tcPr>
          <w:p>
            <w:pPr>
              <w:spacing w:after="0"/>
            </w:pPr>
            <w:r/>
            <w:r>
              <w:rPr>
                <w:rFonts w:ascii="NanumSquare" w:hAnsi="NanumSquare" w:eastAsia="NanumSquare"/>
                <w:b w:val="0"/>
                <w:sz w:val="17"/>
              </w:rPr>
              <w:t>위험지구와 중복관계·사업상태·공개등급 검증</w:t>
            </w:r>
          </w:p>
        </w:tc>
      </w:tr>
    </w:tbl>
    <w:p/>
    <w:p>
      <w:pPr>
        <w:pStyle w:val="ListBullet"/>
      </w:pPr>
      <w:r>
        <w:t>GeoJSON 파일의 좌표계, Geometry 유형, Feature ID, 속성명, null 처리, 중복 객체를 실제 파일 기준으로 분석한다.</w:t>
      </w:r>
    </w:p>
    <w:p>
      <w:pPr>
        <w:pStyle w:val="ListBullet"/>
      </w:pPr>
      <w:r>
        <w:t>위험지구와 개선사업지구는 의미가 다르므로 동일 색상·범례 또는 동일 객체로 합치지 않는다.</w:t>
      </w:r>
    </w:p>
    <w:p>
      <w:pPr>
        <w:pStyle w:val="ListBullet"/>
      </w:pPr>
      <w:r>
        <w:t>공개 제한 속성은 BFF에서 제거하고 화면·로그·다운로드에 노출하지 않는다.</w:t>
      </w:r>
    </w:p>
    <w:p>
      <w:pPr>
        <w:pStyle w:val="Heading2"/>
      </w:pPr>
      <w:r>
        <w:t>33.8 근거 계보·보안·접근성 적용</w:t>
      </w:r>
    </w:p>
    <w:p>
      <w:pPr>
        <w:pStyle w:val="ListBullet"/>
      </w:pPr>
      <w:r>
        <w:t>정형데이터는 원본 파일·시트·행 또는 DB 테이블·PK를, 비정형은 문서·장·페이지·Passage ID를 보존한다.</w:t>
      </w:r>
    </w:p>
    <w:p>
      <w:pPr>
        <w:pStyle w:val="ListBullet"/>
      </w:pPr>
      <w:r>
        <w:t>내부 NAS 경로, DB 주소, 계정, 토큰, 서명 URL 등은 사용자 화면에 직접 노출하지 않고 안전한 문서 식별자로 변환한다.</w:t>
      </w:r>
    </w:p>
    <w:p>
      <w:pPr>
        <w:pStyle w:val="ListBullet"/>
      </w:pPr>
      <w:r>
        <w:t>지도·그래프만으로 전달되는 정보는 목록·표·텍스트로 동등하게 제공하고, 상태 배지는 색상 외 텍스트를 포함한다.</w:t>
      </w:r>
    </w:p>
    <w:p>
      <w:pPr>
        <w:pStyle w:val="ListBullet"/>
      </w:pPr>
      <w:r>
        <w:t>근거가 없거나 T3Q 구축 중인 항목은 “근거 미확보”, “연계대기”, “Seed”를 명시한다.</w:t>
      </w:r>
    </w:p>
    <w:p>
      <w:pPr>
        <w:pStyle w:val="Heading2"/>
      </w:pPr>
      <w:r>
        <w:t>33.9 Source v1.1 구현결과</w:t>
      </w:r>
    </w:p>
    <w:tbl>
      <w:tblPr>
        <w:tblStyle w:val="TableGrid"/>
        <w:tblW w:type="auto" w:w="0"/>
        <w:jc w:val="center"/>
        <w:tblLook w:firstColumn="1" w:firstRow="1" w:lastColumn="0" w:lastRow="0" w:noHBand="0" w:noVBand="1" w:val="04A0"/>
      </w:tblPr>
      <w:tblGrid>
        <w:gridCol w:w="3389"/>
        <w:gridCol w:w="3389"/>
        <w:gridCol w:w="3389"/>
      </w:tblGrid>
      <w:tr>
        <w:tc>
          <w:tcPr>
            <w:tcW w:type="dxa" w:w="1417"/>
            <w:vAlign w:val="center"/>
            <w:shd w:fill="1F4E78"/>
          </w:tcPr>
          <w:p>
            <w:pPr>
              <w:spacing w:after="0"/>
            </w:pPr>
            <w:r/>
            <w:r>
              <w:rPr>
                <w:rFonts w:ascii="NanumSquare" w:hAnsi="NanumSquare" w:eastAsia="NanumSquare"/>
                <w:b/>
                <w:color w:val="FFFFFF"/>
                <w:sz w:val="18"/>
              </w:rPr>
              <w:t>구분</w:t>
            </w:r>
          </w:p>
        </w:tc>
        <w:tc>
          <w:tcPr>
            <w:tcW w:type="dxa" w:w="4082"/>
            <w:vAlign w:val="center"/>
            <w:shd w:fill="1F4E78"/>
          </w:tcPr>
          <w:p>
            <w:pPr>
              <w:spacing w:after="0"/>
            </w:pPr>
            <w:r/>
            <w:r>
              <w:rPr>
                <w:rFonts w:ascii="NanumSquare" w:hAnsi="NanumSquare" w:eastAsia="NanumSquare"/>
                <w:b/>
                <w:color w:val="FFFFFF"/>
                <w:sz w:val="18"/>
              </w:rPr>
              <w:t>신규·변경 파일</w:t>
            </w:r>
          </w:p>
        </w:tc>
        <w:tc>
          <w:tcPr>
            <w:tcW w:type="dxa" w:w="5102"/>
            <w:vAlign w:val="center"/>
            <w:shd w:fill="1F4E78"/>
          </w:tcPr>
          <w:p>
            <w:pPr>
              <w:spacing w:after="0"/>
            </w:pPr>
            <w:r/>
            <w:r>
              <w:rPr>
                <w:rFonts w:ascii="NanumSquare" w:hAnsi="NanumSquare" w:eastAsia="NanumSquare"/>
                <w:b/>
                <w:color w:val="FFFFFF"/>
                <w:sz w:val="18"/>
              </w:rPr>
              <w:t>구현내용</w:t>
            </w:r>
          </w:p>
        </w:tc>
      </w:tr>
      <w:tr>
        <w:tc>
          <w:tcPr>
            <w:tcW w:type="dxa" w:w="1417"/>
            <w:vAlign w:val="center"/>
            <w:shd w:fill="EAF3F8"/>
          </w:tcPr>
          <w:p>
            <w:pPr>
              <w:spacing w:after="0"/>
            </w:pPr>
            <w:r/>
            <w:r>
              <w:rPr>
                <w:rFonts w:ascii="NanumSquare" w:hAnsi="NanumSquare" w:eastAsia="NanumSquare"/>
                <w:b w:val="0"/>
                <w:sz w:val="17"/>
              </w:rPr>
              <w:t>Seed</w:t>
            </w:r>
          </w:p>
        </w:tc>
        <w:tc>
          <w:tcPr>
            <w:tcW w:type="dxa" w:w="4082"/>
            <w:vAlign w:val="center"/>
          </w:tcPr>
          <w:p>
            <w:pPr>
              <w:spacing w:after="0"/>
            </w:pPr>
            <w:r/>
            <w:r>
              <w:rPr>
                <w:rFonts w:ascii="NanumSquare" w:hAnsi="NanumSquare" w:eastAsia="NanumSquare"/>
                <w:b w:val="0"/>
                <w:sz w:val="17"/>
              </w:rPr>
              <w:t>t3q_integration_readiness_seed.json, t3q_cq_coverage_seed.json, t3q_field_contract_seed.json</w:t>
            </w:r>
          </w:p>
        </w:tc>
        <w:tc>
          <w:tcPr>
            <w:tcW w:type="dxa" w:w="5102"/>
            <w:vAlign w:val="center"/>
          </w:tcPr>
          <w:p>
            <w:pPr>
              <w:spacing w:after="0"/>
            </w:pPr>
            <w:r/>
            <w:r>
              <w:rPr>
                <w:rFonts w:ascii="NanumSquare" w:hAnsi="NanumSquare" w:eastAsia="NanumSquare"/>
                <w:b w:val="0"/>
                <w:sz w:val="17"/>
              </w:rPr>
              <w:t>6개 준비상태, CQ 5문 커버리지, 필드 검증계약</w:t>
            </w:r>
          </w:p>
        </w:tc>
      </w:tr>
      <w:tr>
        <w:tc>
          <w:tcPr>
            <w:tcW w:type="dxa" w:w="1417"/>
            <w:vAlign w:val="center"/>
            <w:shd w:fill="EAF3F8"/>
          </w:tcPr>
          <w:p>
            <w:pPr>
              <w:spacing w:after="0"/>
            </w:pPr>
            <w:r/>
            <w:r>
              <w:rPr>
                <w:rFonts w:ascii="NanumSquare" w:hAnsi="NanumSquare" w:eastAsia="NanumSquare"/>
                <w:b w:val="0"/>
                <w:sz w:val="17"/>
              </w:rPr>
              <w:t>Schema</w:t>
            </w:r>
          </w:p>
        </w:tc>
        <w:tc>
          <w:tcPr>
            <w:tcW w:type="dxa" w:w="4082"/>
            <w:vAlign w:val="center"/>
          </w:tcPr>
          <w:p>
            <w:pPr>
              <w:spacing w:after="0"/>
            </w:pPr>
            <w:r/>
            <w:r>
              <w:rPr>
                <w:rFonts w:ascii="NanumSquare" w:hAnsi="NanumSquare" w:eastAsia="NanumSquare"/>
                <w:b w:val="0"/>
                <w:sz w:val="17"/>
              </w:rPr>
              <w:t>t3q-integration-readiness, t3q-cq-coverage, t3q-search-preview</w:t>
            </w:r>
          </w:p>
        </w:tc>
        <w:tc>
          <w:tcPr>
            <w:tcW w:type="dxa" w:w="5102"/>
            <w:vAlign w:val="center"/>
          </w:tcPr>
          <w:p>
            <w:pPr>
              <w:spacing w:after="0"/>
            </w:pPr>
            <w:r/>
            <w:r>
              <w:rPr>
                <w:rFonts w:ascii="NanumSquare" w:hAnsi="NanumSquare" w:eastAsia="NanumSquare"/>
                <w:b w:val="0"/>
                <w:sz w:val="17"/>
              </w:rPr>
              <w:t>API·Seed 계약 검증</w:t>
            </w:r>
          </w:p>
        </w:tc>
      </w:tr>
      <w:tr>
        <w:tc>
          <w:tcPr>
            <w:tcW w:type="dxa" w:w="1417"/>
            <w:vAlign w:val="center"/>
            <w:shd w:fill="EAF3F8"/>
          </w:tcPr>
          <w:p>
            <w:pPr>
              <w:spacing w:after="0"/>
            </w:pPr>
            <w:r/>
            <w:r>
              <w:rPr>
                <w:rFonts w:ascii="NanumSquare" w:hAnsi="NanumSquare" w:eastAsia="NanumSquare"/>
                <w:b w:val="0"/>
                <w:sz w:val="17"/>
              </w:rPr>
              <w:t>Domain/Provider</w:t>
            </w:r>
          </w:p>
        </w:tc>
        <w:tc>
          <w:tcPr>
            <w:tcW w:type="dxa" w:w="4082"/>
            <w:vAlign w:val="center"/>
          </w:tcPr>
          <w:p>
            <w:pPr>
              <w:spacing w:after="0"/>
            </w:pPr>
            <w:r/>
            <w:r>
              <w:rPr>
                <w:rFonts w:ascii="NanumSquare" w:hAnsi="NanumSquare" w:eastAsia="NanumSquare"/>
                <w:b w:val="0"/>
                <w:sz w:val="17"/>
              </w:rPr>
              <w:t>t3qReadiness.ts, t3qGateway.ts</w:t>
            </w:r>
          </w:p>
        </w:tc>
        <w:tc>
          <w:tcPr>
            <w:tcW w:type="dxa" w:w="5102"/>
            <w:vAlign w:val="center"/>
          </w:tcPr>
          <w:p>
            <w:pPr>
              <w:spacing w:after="0"/>
            </w:pPr>
            <w:r/>
            <w:r>
              <w:rPr>
                <w:rFonts w:ascii="NanumSquare" w:hAnsi="NanumSquare" w:eastAsia="NanumSquare"/>
                <w:b w:val="0"/>
                <w:sz w:val="17"/>
              </w:rPr>
              <w:t>환경상태 반영, 설정형 Event/Passage 호출, 정규화, Seed Fallback</w:t>
            </w:r>
          </w:p>
        </w:tc>
      </w:tr>
      <w:tr>
        <w:tc>
          <w:tcPr>
            <w:tcW w:type="dxa" w:w="1417"/>
            <w:vAlign w:val="center"/>
            <w:shd w:fill="EAF3F8"/>
          </w:tcPr>
          <w:p>
            <w:pPr>
              <w:spacing w:after="0"/>
            </w:pPr>
            <w:r/>
            <w:r>
              <w:rPr>
                <w:rFonts w:ascii="NanumSquare" w:hAnsi="NanumSquare" w:eastAsia="NanumSquare"/>
                <w:b w:val="0"/>
                <w:sz w:val="17"/>
              </w:rPr>
              <w:t>API</w:t>
            </w:r>
          </w:p>
        </w:tc>
        <w:tc>
          <w:tcPr>
            <w:tcW w:type="dxa" w:w="4082"/>
            <w:vAlign w:val="center"/>
          </w:tcPr>
          <w:p>
            <w:pPr>
              <w:spacing w:after="0"/>
            </w:pPr>
            <w:r/>
            <w:r>
              <w:rPr>
                <w:rFonts w:ascii="NanumSquare" w:hAnsi="NanumSquare" w:eastAsia="NanumSquare"/>
                <w:b w:val="0"/>
                <w:sz w:val="17"/>
              </w:rPr>
              <w:t>/t3q/readiness, /t3q/cq-coverage, /t3q/search-preview</w:t>
            </w:r>
          </w:p>
        </w:tc>
        <w:tc>
          <w:tcPr>
            <w:tcW w:type="dxa" w:w="5102"/>
            <w:vAlign w:val="center"/>
          </w:tcPr>
          <w:p>
            <w:pPr>
              <w:spacing w:after="0"/>
            </w:pPr>
            <w:r/>
            <w:r>
              <w:rPr>
                <w:rFonts w:ascii="NanumSquare" w:hAnsi="NanumSquare" w:eastAsia="NanumSquare"/>
                <w:b w:val="0"/>
                <w:sz w:val="17"/>
              </w:rPr>
              <w:t>협의상태·커버리지·Mapper 미리보기</w:t>
            </w:r>
          </w:p>
        </w:tc>
      </w:tr>
      <w:tr>
        <w:tc>
          <w:tcPr>
            <w:tcW w:type="dxa" w:w="1417"/>
            <w:vAlign w:val="center"/>
            <w:shd w:fill="EAF3F8"/>
          </w:tcPr>
          <w:p>
            <w:pPr>
              <w:spacing w:after="0"/>
            </w:pPr>
            <w:r/>
            <w:r>
              <w:rPr>
                <w:rFonts w:ascii="NanumSquare" w:hAnsi="NanumSquare" w:eastAsia="NanumSquare"/>
                <w:b w:val="0"/>
                <w:sz w:val="17"/>
              </w:rPr>
              <w:t>UI</w:t>
            </w:r>
          </w:p>
        </w:tc>
        <w:tc>
          <w:tcPr>
            <w:tcW w:type="dxa" w:w="4082"/>
            <w:vAlign w:val="center"/>
          </w:tcPr>
          <w:p>
            <w:pPr>
              <w:spacing w:after="0"/>
            </w:pPr>
            <w:r/>
            <w:r>
              <w:rPr>
                <w:rFonts w:ascii="NanumSquare" w:hAnsi="NanumSquare" w:eastAsia="NanumSquare"/>
                <w:b w:val="0"/>
                <w:sz w:val="17"/>
              </w:rPr>
              <w:t>T3qReadinessPanel.tsx</w:t>
            </w:r>
          </w:p>
        </w:tc>
        <w:tc>
          <w:tcPr>
            <w:tcW w:type="dxa" w:w="5102"/>
            <w:vAlign w:val="center"/>
          </w:tcPr>
          <w:p>
            <w:pPr>
              <w:spacing w:after="0"/>
            </w:pPr>
            <w:r/>
            <w:r>
              <w:rPr>
                <w:rFonts w:ascii="NanumSquare" w:hAnsi="NanumSquare" w:eastAsia="NanumSquare"/>
                <w:b w:val="0"/>
                <w:sz w:val="17"/>
              </w:rPr>
              <w:t>상황판에서 설계정합·CQ·협의항목 표시</w:t>
            </w:r>
          </w:p>
        </w:tc>
      </w:tr>
      <w:tr>
        <w:tc>
          <w:tcPr>
            <w:tcW w:type="dxa" w:w="1417"/>
            <w:vAlign w:val="center"/>
            <w:shd w:fill="EAF3F8"/>
          </w:tcPr>
          <w:p>
            <w:pPr>
              <w:spacing w:after="0"/>
            </w:pPr>
            <w:r/>
            <w:r>
              <w:rPr>
                <w:rFonts w:ascii="NanumSquare" w:hAnsi="NanumSquare" w:eastAsia="NanumSquare"/>
                <w:b w:val="0"/>
                <w:sz w:val="17"/>
              </w:rPr>
              <w:t>시험·문서</w:t>
            </w:r>
          </w:p>
        </w:tc>
        <w:tc>
          <w:tcPr>
            <w:tcW w:type="dxa" w:w="4082"/>
            <w:vAlign w:val="center"/>
          </w:tcPr>
          <w:p>
            <w:pPr>
              <w:spacing w:after="0"/>
            </w:pPr>
            <w:r/>
            <w:r>
              <w:rPr>
                <w:rFonts w:ascii="NanumSquare" w:hAnsi="NanumSquare" w:eastAsia="NanumSquare"/>
                <w:b w:val="0"/>
                <w:sz w:val="17"/>
              </w:rPr>
              <w:t>Smoke 2종, ADR-014, 수용시험, 인계문서</w:t>
            </w:r>
          </w:p>
        </w:tc>
        <w:tc>
          <w:tcPr>
            <w:tcW w:type="dxa" w:w="5102"/>
            <w:vAlign w:val="center"/>
          </w:tcPr>
          <w:p>
            <w:pPr>
              <w:spacing w:after="0"/>
            </w:pPr>
            <w:r/>
            <w:r>
              <w:rPr>
                <w:rFonts w:ascii="NanumSquare" w:hAnsi="NanumSquare" w:eastAsia="NanumSquare"/>
                <w:b w:val="0"/>
                <w:sz w:val="17"/>
              </w:rPr>
              <w:t>설계-소스-시험 동기화</w:t>
            </w:r>
          </w:p>
        </w:tc>
      </w:tr>
    </w:tbl>
    <w:p/>
    <w:p>
      <w:r>
        <w:t>Functions TypeScript 계약과 Python Smoke를 기준으로 Source v1.1을 검증한다. Web 전체 빌드와 Playwright E2E는 개발환경에서 의존성 확보 후 수행하며, 실제 T3Q 응답이 없으므로 live 연계 성공으로 판정하지 않는다.</w:t>
      </w:r>
    </w:p>
    <w:p>
      <w:pPr>
        <w:pStyle w:val="Heading2"/>
      </w:pPr>
      <w:r>
        <w:t>33.10 컨소시엄·발주처 협의안건</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794"/>
            <w:vAlign w:val="center"/>
            <w:shd w:fill="1F4E78"/>
          </w:tcPr>
          <w:p>
            <w:pPr>
              <w:spacing w:after="0"/>
            </w:pPr>
            <w:r/>
            <w:r>
              <w:rPr>
                <w:rFonts w:ascii="NanumSquare" w:hAnsi="NanumSquare" w:eastAsia="NanumSquare"/>
                <w:b/>
                <w:color w:val="FFFFFF"/>
                <w:sz w:val="18"/>
              </w:rPr>
              <w:t>우선순위</w:t>
            </w:r>
          </w:p>
        </w:tc>
        <w:tc>
          <w:tcPr>
            <w:tcW w:type="dxa" w:w="1814"/>
            <w:vAlign w:val="center"/>
            <w:shd w:fill="1F4E78"/>
          </w:tcPr>
          <w:p>
            <w:pPr>
              <w:spacing w:after="0"/>
            </w:pPr>
            <w:r/>
            <w:r>
              <w:rPr>
                <w:rFonts w:ascii="NanumSquare" w:hAnsi="NanumSquare" w:eastAsia="NanumSquare"/>
                <w:b/>
                <w:color w:val="FFFFFF"/>
                <w:sz w:val="18"/>
              </w:rPr>
              <w:t>협의안건</w:t>
            </w:r>
          </w:p>
        </w:tc>
        <w:tc>
          <w:tcPr>
            <w:tcW w:type="dxa" w:w="3402"/>
            <w:vAlign w:val="center"/>
            <w:shd w:fill="1F4E78"/>
          </w:tcPr>
          <w:p>
            <w:pPr>
              <w:spacing w:after="0"/>
            </w:pPr>
            <w:r/>
            <w:r>
              <w:rPr>
                <w:rFonts w:ascii="NanumSquare" w:hAnsi="NanumSquare" w:eastAsia="NanumSquare"/>
                <w:b/>
                <w:color w:val="FFFFFF"/>
                <w:sz w:val="18"/>
              </w:rPr>
              <w:t>질문/요청자료</w:t>
            </w:r>
          </w:p>
        </w:tc>
        <w:tc>
          <w:tcPr>
            <w:tcW w:type="dxa" w:w="2438"/>
            <w:vAlign w:val="center"/>
            <w:shd w:fill="1F4E78"/>
          </w:tcPr>
          <w:p>
            <w:pPr>
              <w:spacing w:after="0"/>
            </w:pPr>
            <w:r/>
            <w:r>
              <w:rPr>
                <w:rFonts w:ascii="NanumSquare" w:hAnsi="NanumSquare" w:eastAsia="NanumSquare"/>
                <w:b/>
                <w:color w:val="FFFFFF"/>
                <w:sz w:val="18"/>
              </w:rPr>
              <w:t>기대 산출물</w:t>
            </w:r>
          </w:p>
        </w:tc>
        <w:tc>
          <w:tcPr>
            <w:tcW w:type="dxa" w:w="1984"/>
            <w:vAlign w:val="center"/>
            <w:shd w:fill="1F4E78"/>
          </w:tcPr>
          <w:p>
            <w:pPr>
              <w:spacing w:after="0"/>
            </w:pPr>
            <w:r/>
            <w:r>
              <w:rPr>
                <w:rFonts w:ascii="NanumSquare" w:hAnsi="NanumSquare" w:eastAsia="NanumSquare"/>
                <w:b/>
                <w:color w:val="FFFFFF"/>
                <w:sz w:val="18"/>
              </w:rPr>
              <w:t>주요 협의주체</w:t>
            </w:r>
          </w:p>
        </w:tc>
      </w:tr>
      <w:tr>
        <w:tc>
          <w:tcPr>
            <w:tcW w:type="dxa" w:w="794"/>
            <w:vAlign w:val="center"/>
            <w:shd w:fill="EAF3F8"/>
          </w:tcPr>
          <w:p>
            <w:pPr>
              <w:spacing w:after="0"/>
            </w:pPr>
            <w:r/>
            <w:r>
              <w:rPr>
                <w:rFonts w:ascii="NanumSquare" w:hAnsi="NanumSquare" w:eastAsia="NanumSquare"/>
                <w:b w:val="0"/>
                <w:sz w:val="17"/>
              </w:rPr>
              <w:t>P0</w:t>
            </w:r>
          </w:p>
        </w:tc>
        <w:tc>
          <w:tcPr>
            <w:tcW w:type="dxa" w:w="1814"/>
            <w:vAlign w:val="center"/>
          </w:tcPr>
          <w:p>
            <w:pPr>
              <w:spacing w:after="0"/>
            </w:pPr>
            <w:r/>
            <w:r>
              <w:rPr>
                <w:rFonts w:ascii="NanumSquare" w:hAnsi="NanumSquare" w:eastAsia="NanumSquare"/>
                <w:b w:val="0"/>
                <w:sz w:val="17"/>
              </w:rPr>
              <w:t>Event·Passage API</w:t>
            </w:r>
          </w:p>
        </w:tc>
        <w:tc>
          <w:tcPr>
            <w:tcW w:type="dxa" w:w="3402"/>
            <w:vAlign w:val="center"/>
          </w:tcPr>
          <w:p>
            <w:pPr>
              <w:spacing w:after="0"/>
            </w:pPr>
            <w:r/>
            <w:r>
              <w:rPr>
                <w:rFonts w:ascii="NanumSquare" w:hAnsi="NanumSquare" w:eastAsia="NanumSquare"/>
                <w:b w:val="0"/>
                <w:sz w:val="17"/>
              </w:rPr>
              <w:t>Endpoint, 인증, 대표 Request/Response, Paging, 오류</w:t>
            </w:r>
          </w:p>
        </w:tc>
        <w:tc>
          <w:tcPr>
            <w:tcW w:type="dxa" w:w="2438"/>
            <w:vAlign w:val="center"/>
          </w:tcPr>
          <w:p>
            <w:pPr>
              <w:spacing w:after="0"/>
            </w:pPr>
            <w:r/>
            <w:r>
              <w:rPr>
                <w:rFonts w:ascii="NanumSquare" w:hAnsi="NanumSquare" w:eastAsia="NanumSquare"/>
                <w:b w:val="0"/>
                <w:sz w:val="17"/>
              </w:rPr>
              <w:t>인터페이스 정의서·샘플 JSON</w:t>
            </w:r>
          </w:p>
        </w:tc>
        <w:tc>
          <w:tcPr>
            <w:tcW w:type="dxa" w:w="1984"/>
            <w:vAlign w:val="center"/>
          </w:tcPr>
          <w:p>
            <w:pPr>
              <w:spacing w:after="0"/>
            </w:pPr>
            <w:r/>
            <w:r>
              <w:rPr>
                <w:rFonts w:ascii="NanumSquare" w:hAnsi="NanumSquare" w:eastAsia="NanumSquare"/>
                <w:b w:val="0"/>
                <w:sz w:val="17"/>
              </w:rPr>
              <w:t>T3Q-유엔이</w:t>
            </w:r>
          </w:p>
        </w:tc>
      </w:tr>
      <w:tr>
        <w:tc>
          <w:tcPr>
            <w:tcW w:type="dxa" w:w="794"/>
            <w:vAlign w:val="center"/>
            <w:shd w:fill="EAF3F8"/>
          </w:tcPr>
          <w:p>
            <w:pPr>
              <w:spacing w:after="0"/>
            </w:pPr>
            <w:r/>
            <w:r>
              <w:rPr>
                <w:rFonts w:ascii="NanumSquare" w:hAnsi="NanumSquare" w:eastAsia="NanumSquare"/>
                <w:b w:val="0"/>
                <w:sz w:val="17"/>
              </w:rPr>
              <w:t>P0</w:t>
            </w:r>
          </w:p>
        </w:tc>
        <w:tc>
          <w:tcPr>
            <w:tcW w:type="dxa" w:w="1814"/>
            <w:vAlign w:val="center"/>
          </w:tcPr>
          <w:p>
            <w:pPr>
              <w:spacing w:after="0"/>
            </w:pPr>
            <w:r/>
            <w:r>
              <w:rPr>
                <w:rFonts w:ascii="NanumSquare" w:hAnsi="NanumSquare" w:eastAsia="NanumSquare"/>
                <w:b w:val="0"/>
                <w:sz w:val="17"/>
              </w:rPr>
              <w:t>Event ID·코드</w:t>
            </w:r>
          </w:p>
        </w:tc>
        <w:tc>
          <w:tcPr>
            <w:tcW w:type="dxa" w:w="3402"/>
            <w:vAlign w:val="center"/>
          </w:tcPr>
          <w:p>
            <w:pPr>
              <w:spacing w:after="0"/>
            </w:pPr>
            <w:r/>
            <w:r>
              <w:rPr>
                <w:rFonts w:ascii="NanumSquare" w:hAnsi="NanumSquare" w:eastAsia="NanumSquare"/>
                <w:b w:val="0"/>
                <w:sz w:val="17"/>
              </w:rPr>
              <w:t>Event ID 생성·병합·보정, 간이코드·T코드</w:t>
            </w:r>
          </w:p>
        </w:tc>
        <w:tc>
          <w:tcPr>
            <w:tcW w:type="dxa" w:w="2438"/>
            <w:vAlign w:val="center"/>
          </w:tcPr>
          <w:p>
            <w:pPr>
              <w:spacing w:after="0"/>
            </w:pPr>
            <w:r/>
            <w:r>
              <w:rPr>
                <w:rFonts w:ascii="NanumSquare" w:hAnsi="NanumSquare" w:eastAsia="NanumSquare"/>
                <w:b w:val="0"/>
                <w:sz w:val="17"/>
              </w:rPr>
              <w:t>코드 매핑 승인표</w:t>
            </w:r>
          </w:p>
        </w:tc>
        <w:tc>
          <w:tcPr>
            <w:tcW w:type="dxa" w:w="1984"/>
            <w:vAlign w:val="center"/>
          </w:tcPr>
          <w:p>
            <w:pPr>
              <w:spacing w:after="0"/>
            </w:pPr>
            <w:r/>
            <w:r>
              <w:rPr>
                <w:rFonts w:ascii="NanumSquare" w:hAnsi="NanumSquare" w:eastAsia="NanumSquare"/>
                <w:b w:val="0"/>
                <w:sz w:val="17"/>
              </w:rPr>
              <w:t>T3Q-아이타이쿤-유엔이</w:t>
            </w:r>
          </w:p>
        </w:tc>
      </w:tr>
      <w:tr>
        <w:tc>
          <w:tcPr>
            <w:tcW w:type="dxa" w:w="794"/>
            <w:vAlign w:val="center"/>
            <w:shd w:fill="EAF3F8"/>
          </w:tcPr>
          <w:p>
            <w:pPr>
              <w:spacing w:after="0"/>
            </w:pPr>
            <w:r/>
            <w:r>
              <w:rPr>
                <w:rFonts w:ascii="NanumSquare" w:hAnsi="NanumSquare" w:eastAsia="NanumSquare"/>
                <w:b w:val="0"/>
                <w:sz w:val="17"/>
              </w:rPr>
              <w:t>P0</w:t>
            </w:r>
          </w:p>
        </w:tc>
        <w:tc>
          <w:tcPr>
            <w:tcW w:type="dxa" w:w="1814"/>
            <w:vAlign w:val="center"/>
          </w:tcPr>
          <w:p>
            <w:pPr>
              <w:spacing w:after="0"/>
            </w:pPr>
            <w:r/>
            <w:r>
              <w:rPr>
                <w:rFonts w:ascii="NanumSquare" w:hAnsi="NanumSquare" w:eastAsia="NanumSquare"/>
                <w:b w:val="0"/>
                <w:sz w:val="17"/>
              </w:rPr>
              <w:t>Passage lineage</w:t>
            </w:r>
          </w:p>
        </w:tc>
        <w:tc>
          <w:tcPr>
            <w:tcW w:type="dxa" w:w="3402"/>
            <w:vAlign w:val="center"/>
          </w:tcPr>
          <w:p>
            <w:pPr>
              <w:spacing w:after="0"/>
            </w:pPr>
            <w:r/>
            <w:r>
              <w:rPr>
                <w:rFonts w:ascii="NanumSquare" w:hAnsi="NanumSquare" w:eastAsia="NanumSquare"/>
                <w:b w:val="0"/>
                <w:sz w:val="17"/>
              </w:rPr>
              <w:t>파일/시트/행·문서/페이지·원문 URL·권한</w:t>
            </w:r>
          </w:p>
        </w:tc>
        <w:tc>
          <w:tcPr>
            <w:tcW w:type="dxa" w:w="2438"/>
            <w:vAlign w:val="center"/>
          </w:tcPr>
          <w:p>
            <w:pPr>
              <w:spacing w:after="0"/>
            </w:pPr>
            <w:r/>
            <w:r>
              <w:rPr>
                <w:rFonts w:ascii="NanumSquare" w:hAnsi="NanumSquare" w:eastAsia="NanumSquare"/>
                <w:b w:val="0"/>
                <w:sz w:val="17"/>
              </w:rPr>
              <w:t>근거 추적 규칙</w:t>
            </w:r>
          </w:p>
        </w:tc>
        <w:tc>
          <w:tcPr>
            <w:tcW w:type="dxa" w:w="1984"/>
            <w:vAlign w:val="center"/>
          </w:tcPr>
          <w:p>
            <w:pPr>
              <w:spacing w:after="0"/>
            </w:pPr>
            <w:r/>
            <w:r>
              <w:rPr>
                <w:rFonts w:ascii="NanumSquare" w:hAnsi="NanumSquare" w:eastAsia="NanumSquare"/>
                <w:b w:val="0"/>
                <w:sz w:val="17"/>
              </w:rPr>
              <w:t>T3Q-유엔이</w:t>
            </w:r>
          </w:p>
        </w:tc>
      </w:tr>
      <w:tr>
        <w:tc>
          <w:tcPr>
            <w:tcW w:type="dxa" w:w="794"/>
            <w:vAlign w:val="center"/>
            <w:shd w:fill="EAF3F8"/>
          </w:tcPr>
          <w:p>
            <w:pPr>
              <w:spacing w:after="0"/>
            </w:pPr>
            <w:r/>
            <w:r>
              <w:rPr>
                <w:rFonts w:ascii="NanumSquare" w:hAnsi="NanumSquare" w:eastAsia="NanumSquare"/>
                <w:b w:val="0"/>
                <w:sz w:val="17"/>
              </w:rPr>
              <w:t>P1</w:t>
            </w:r>
          </w:p>
        </w:tc>
        <w:tc>
          <w:tcPr>
            <w:tcW w:type="dxa" w:w="1814"/>
            <w:vAlign w:val="center"/>
          </w:tcPr>
          <w:p>
            <w:pPr>
              <w:spacing w:after="0"/>
            </w:pPr>
            <w:r/>
            <w:r>
              <w:rPr>
                <w:rFonts w:ascii="NanumSquare" w:hAnsi="NanumSquare" w:eastAsia="NanumSquare"/>
                <w:b w:val="0"/>
                <w:sz w:val="17"/>
              </w:rPr>
              <w:t>CQ 데이터 커버리지</w:t>
            </w:r>
          </w:p>
        </w:tc>
        <w:tc>
          <w:tcPr>
            <w:tcW w:type="dxa" w:w="3402"/>
            <w:vAlign w:val="center"/>
          </w:tcPr>
          <w:p>
            <w:pPr>
              <w:spacing w:after="0"/>
            </w:pPr>
            <w:r/>
            <w:r>
              <w:rPr>
                <w:rFonts w:ascii="NanumSquare" w:hAnsi="NanumSquare" w:eastAsia="NanumSquare"/>
                <w:b w:val="0"/>
                <w:sz w:val="17"/>
              </w:rPr>
              <w:t>부산·인제·영천 및 POC 지역별 SchemaType·건수</w:t>
            </w:r>
          </w:p>
        </w:tc>
        <w:tc>
          <w:tcPr>
            <w:tcW w:type="dxa" w:w="2438"/>
            <w:vAlign w:val="center"/>
          </w:tcPr>
          <w:p>
            <w:pPr>
              <w:spacing w:after="0"/>
            </w:pPr>
            <w:r/>
            <w:r>
              <w:rPr>
                <w:rFonts w:ascii="NanumSquare" w:hAnsi="NanumSquare" w:eastAsia="NanumSquare"/>
                <w:b w:val="0"/>
                <w:sz w:val="17"/>
              </w:rPr>
              <w:t>CQ별 커버리지 현황</w:t>
            </w:r>
          </w:p>
        </w:tc>
        <w:tc>
          <w:tcPr>
            <w:tcW w:type="dxa" w:w="1984"/>
            <w:vAlign w:val="center"/>
          </w:tcPr>
          <w:p>
            <w:pPr>
              <w:spacing w:after="0"/>
            </w:pPr>
            <w:r/>
            <w:r>
              <w:rPr>
                <w:rFonts w:ascii="NanumSquare" w:hAnsi="NanumSquare" w:eastAsia="NanumSquare"/>
                <w:b w:val="0"/>
                <w:sz w:val="17"/>
              </w:rPr>
              <w:t>T3Q-NIA-유엔이</w:t>
            </w:r>
          </w:p>
        </w:tc>
      </w:tr>
      <w:tr>
        <w:tc>
          <w:tcPr>
            <w:tcW w:type="dxa" w:w="794"/>
            <w:vAlign w:val="center"/>
            <w:shd w:fill="EAF3F8"/>
          </w:tcPr>
          <w:p>
            <w:pPr>
              <w:spacing w:after="0"/>
            </w:pPr>
            <w:r/>
            <w:r>
              <w:rPr>
                <w:rFonts w:ascii="NanumSquare" w:hAnsi="NanumSquare" w:eastAsia="NanumSquare"/>
                <w:b w:val="0"/>
                <w:sz w:val="17"/>
              </w:rPr>
              <w:t>P1</w:t>
            </w:r>
          </w:p>
        </w:tc>
        <w:tc>
          <w:tcPr>
            <w:tcW w:type="dxa" w:w="1814"/>
            <w:vAlign w:val="center"/>
          </w:tcPr>
          <w:p>
            <w:pPr>
              <w:spacing w:after="0"/>
            </w:pPr>
            <w:r/>
            <w:r>
              <w:rPr>
                <w:rFonts w:ascii="NanumSquare" w:hAnsi="NanumSquare" w:eastAsia="NanumSquare"/>
                <w:b w:val="0"/>
                <w:sz w:val="17"/>
              </w:rPr>
              <w:t>하천·관측소</w:t>
            </w:r>
          </w:p>
        </w:tc>
        <w:tc>
          <w:tcPr>
            <w:tcW w:type="dxa" w:w="3402"/>
            <w:vAlign w:val="center"/>
          </w:tcPr>
          <w:p>
            <w:pPr>
              <w:spacing w:after="0"/>
            </w:pPr>
            <w:r/>
            <w:r>
              <w:rPr>
                <w:rFonts w:ascii="NanumSquare" w:hAnsi="NanumSquare" w:eastAsia="NanumSquare"/>
                <w:b w:val="0"/>
                <w:sz w:val="17"/>
              </w:rPr>
              <w:t>참조관측소, 대응수위, 공식 코드, 거리</w:t>
            </w:r>
          </w:p>
        </w:tc>
        <w:tc>
          <w:tcPr>
            <w:tcW w:type="dxa" w:w="2438"/>
            <w:vAlign w:val="center"/>
          </w:tcPr>
          <w:p>
            <w:pPr>
              <w:spacing w:after="0"/>
            </w:pPr>
            <w:r/>
            <w:r>
              <w:rPr>
                <w:rFonts w:ascii="NanumSquare" w:hAnsi="NanumSquare" w:eastAsia="NanumSquare"/>
                <w:b w:val="0"/>
                <w:sz w:val="17"/>
              </w:rPr>
              <w:t>필드 정의·대표 데이터</w:t>
            </w:r>
          </w:p>
        </w:tc>
        <w:tc>
          <w:tcPr>
            <w:tcW w:type="dxa" w:w="1984"/>
            <w:vAlign w:val="center"/>
          </w:tcPr>
          <w:p>
            <w:pPr>
              <w:spacing w:after="0"/>
            </w:pPr>
            <w:r/>
            <w:r>
              <w:rPr>
                <w:rFonts w:ascii="NanumSquare" w:hAnsi="NanumSquare" w:eastAsia="NanumSquare"/>
                <w:b w:val="0"/>
                <w:sz w:val="17"/>
              </w:rPr>
              <w:t>T3Q-유엔이</w:t>
            </w:r>
          </w:p>
        </w:tc>
      </w:tr>
      <w:tr>
        <w:tc>
          <w:tcPr>
            <w:tcW w:type="dxa" w:w="794"/>
            <w:vAlign w:val="center"/>
            <w:shd w:fill="EAF3F8"/>
          </w:tcPr>
          <w:p>
            <w:pPr>
              <w:spacing w:after="0"/>
            </w:pPr>
            <w:r/>
            <w:r>
              <w:rPr>
                <w:rFonts w:ascii="NanumSquare" w:hAnsi="NanumSquare" w:eastAsia="NanumSquare"/>
                <w:b w:val="0"/>
                <w:sz w:val="17"/>
              </w:rPr>
              <w:t>P1</w:t>
            </w:r>
          </w:p>
        </w:tc>
        <w:tc>
          <w:tcPr>
            <w:tcW w:type="dxa" w:w="1814"/>
            <w:vAlign w:val="center"/>
          </w:tcPr>
          <w:p>
            <w:pPr>
              <w:spacing w:after="0"/>
            </w:pPr>
            <w:r/>
            <w:r>
              <w:rPr>
                <w:rFonts w:ascii="NanumSquare" w:hAnsi="NanumSquare" w:eastAsia="NanumSquare"/>
                <w:b w:val="0"/>
                <w:sz w:val="17"/>
              </w:rPr>
              <w:t>공간 3종</w:t>
            </w:r>
          </w:p>
        </w:tc>
        <w:tc>
          <w:tcPr>
            <w:tcW w:type="dxa" w:w="3402"/>
            <w:vAlign w:val="center"/>
          </w:tcPr>
          <w:p>
            <w:pPr>
              <w:spacing w:after="0"/>
            </w:pPr>
            <w:r/>
            <w:r>
              <w:rPr>
                <w:rFonts w:ascii="NanumSquare" w:hAnsi="NanumSquare" w:eastAsia="NanumSquare"/>
                <w:b w:val="0"/>
                <w:sz w:val="17"/>
              </w:rPr>
              <w:t>GeoJSON/DB, 좌표계, 속성, 공개등급, 갱신주기</w:t>
            </w:r>
          </w:p>
        </w:tc>
        <w:tc>
          <w:tcPr>
            <w:tcW w:type="dxa" w:w="2438"/>
            <w:vAlign w:val="center"/>
          </w:tcPr>
          <w:p>
            <w:pPr>
              <w:spacing w:after="0"/>
            </w:pPr>
            <w:r/>
            <w:r>
              <w:rPr>
                <w:rFonts w:ascii="NanumSquare" w:hAnsi="NanumSquare" w:eastAsia="NanumSquare"/>
                <w:b w:val="0"/>
                <w:sz w:val="17"/>
              </w:rPr>
              <w:t>공간 레이어 계약</w:t>
            </w:r>
          </w:p>
        </w:tc>
        <w:tc>
          <w:tcPr>
            <w:tcW w:type="dxa" w:w="1984"/>
            <w:vAlign w:val="center"/>
          </w:tcPr>
          <w:p>
            <w:pPr>
              <w:spacing w:after="0"/>
            </w:pPr>
            <w:r/>
            <w:r>
              <w:rPr>
                <w:rFonts w:ascii="NanumSquare" w:hAnsi="NanumSquare" w:eastAsia="NanumSquare"/>
                <w:b w:val="0"/>
                <w:sz w:val="17"/>
              </w:rPr>
              <w:t>T3Q-유엔이</w:t>
            </w:r>
          </w:p>
        </w:tc>
      </w:tr>
      <w:tr>
        <w:tc>
          <w:tcPr>
            <w:tcW w:type="dxa" w:w="794"/>
            <w:vAlign w:val="center"/>
            <w:shd w:fill="EAF3F8"/>
          </w:tcPr>
          <w:p>
            <w:pPr>
              <w:spacing w:after="0"/>
            </w:pPr>
            <w:r/>
            <w:r>
              <w:rPr>
                <w:rFonts w:ascii="NanumSquare" w:hAnsi="NanumSquare" w:eastAsia="NanumSquare"/>
                <w:b w:val="0"/>
                <w:sz w:val="17"/>
              </w:rPr>
              <w:t>P1</w:t>
            </w:r>
          </w:p>
        </w:tc>
        <w:tc>
          <w:tcPr>
            <w:tcW w:type="dxa" w:w="1814"/>
            <w:vAlign w:val="center"/>
          </w:tcPr>
          <w:p>
            <w:pPr>
              <w:spacing w:after="0"/>
            </w:pPr>
            <w:r/>
            <w:r>
              <w:rPr>
                <w:rFonts w:ascii="NanumSquare" w:hAnsi="NanumSquare" w:eastAsia="NanumSquare"/>
                <w:b w:val="0"/>
                <w:sz w:val="17"/>
              </w:rPr>
              <w:t>MCP</w:t>
            </w:r>
          </w:p>
        </w:tc>
        <w:tc>
          <w:tcPr>
            <w:tcW w:type="dxa" w:w="3402"/>
            <w:vAlign w:val="center"/>
          </w:tcPr>
          <w:p>
            <w:pPr>
              <w:spacing w:after="0"/>
            </w:pPr>
            <w:r/>
            <w:r>
              <w:rPr>
                <w:rFonts w:ascii="NanumSquare" w:hAnsi="NanumSquare" w:eastAsia="NanumSquare"/>
                <w:b w:val="0"/>
                <w:sz w:val="17"/>
              </w:rPr>
              <w:t>Tool 목록, input/output Schema, 인증·오류·Timeout</w:t>
            </w:r>
          </w:p>
        </w:tc>
        <w:tc>
          <w:tcPr>
            <w:tcW w:type="dxa" w:w="2438"/>
            <w:vAlign w:val="center"/>
          </w:tcPr>
          <w:p>
            <w:pPr>
              <w:spacing w:after="0"/>
            </w:pPr>
            <w:r/>
            <w:r>
              <w:rPr>
                <w:rFonts w:ascii="NanumSquare" w:hAnsi="NanumSquare" w:eastAsia="NanumSquare"/>
                <w:b w:val="0"/>
                <w:sz w:val="17"/>
              </w:rPr>
              <w:t>MCP Tool 명세</w:t>
            </w:r>
          </w:p>
        </w:tc>
        <w:tc>
          <w:tcPr>
            <w:tcW w:type="dxa" w:w="1984"/>
            <w:vAlign w:val="center"/>
          </w:tcPr>
          <w:p>
            <w:pPr>
              <w:spacing w:after="0"/>
            </w:pPr>
            <w:r/>
            <w:r>
              <w:rPr>
                <w:rFonts w:ascii="NanumSquare" w:hAnsi="NanumSquare" w:eastAsia="NanumSquare"/>
                <w:b w:val="0"/>
                <w:sz w:val="17"/>
              </w:rPr>
              <w:t>T3Q-유엔이</w:t>
            </w:r>
          </w:p>
        </w:tc>
      </w:tr>
      <w:tr>
        <w:tc>
          <w:tcPr>
            <w:tcW w:type="dxa" w:w="794"/>
            <w:vAlign w:val="center"/>
            <w:shd w:fill="EAF3F8"/>
          </w:tcPr>
          <w:p>
            <w:pPr>
              <w:spacing w:after="0"/>
            </w:pPr>
            <w:r/>
            <w:r>
              <w:rPr>
                <w:rFonts w:ascii="NanumSquare" w:hAnsi="NanumSquare" w:eastAsia="NanumSquare"/>
                <w:b w:val="0"/>
                <w:sz w:val="17"/>
              </w:rPr>
              <w:t>P2</w:t>
            </w:r>
          </w:p>
        </w:tc>
        <w:tc>
          <w:tcPr>
            <w:tcW w:type="dxa" w:w="1814"/>
            <w:vAlign w:val="center"/>
          </w:tcPr>
          <w:p>
            <w:pPr>
              <w:spacing w:after="0"/>
            </w:pPr>
            <w:r/>
            <w:r>
              <w:rPr>
                <w:rFonts w:ascii="NanumSquare" w:hAnsi="NanumSquare" w:eastAsia="NanumSquare"/>
                <w:b w:val="0"/>
                <w:sz w:val="17"/>
              </w:rPr>
              <w:t>성능·운영</w:t>
            </w:r>
          </w:p>
        </w:tc>
        <w:tc>
          <w:tcPr>
            <w:tcW w:type="dxa" w:w="3402"/>
            <w:vAlign w:val="center"/>
          </w:tcPr>
          <w:p>
            <w:pPr>
              <w:spacing w:after="0"/>
            </w:pPr>
            <w:r/>
            <w:r>
              <w:rPr>
                <w:rFonts w:ascii="NanumSquare" w:hAnsi="NanumSquare" w:eastAsia="NanumSquare"/>
                <w:b w:val="0"/>
                <w:sz w:val="17"/>
              </w:rPr>
              <w:t>호출제한, SLA, Cache, 로그·개인정보</w:t>
            </w:r>
          </w:p>
        </w:tc>
        <w:tc>
          <w:tcPr>
            <w:tcW w:type="dxa" w:w="2438"/>
            <w:vAlign w:val="center"/>
          </w:tcPr>
          <w:p>
            <w:pPr>
              <w:spacing w:after="0"/>
            </w:pPr>
            <w:r/>
            <w:r>
              <w:rPr>
                <w:rFonts w:ascii="NanumSquare" w:hAnsi="NanumSquare" w:eastAsia="NanumSquare"/>
                <w:b w:val="0"/>
                <w:sz w:val="17"/>
              </w:rPr>
              <w:t>운영·시험 기준</w:t>
            </w:r>
          </w:p>
        </w:tc>
        <w:tc>
          <w:tcPr>
            <w:tcW w:type="dxa" w:w="1984"/>
            <w:vAlign w:val="center"/>
          </w:tcPr>
          <w:p>
            <w:pPr>
              <w:spacing w:after="0"/>
            </w:pPr>
            <w:r/>
            <w:r>
              <w:rPr>
                <w:rFonts w:ascii="NanumSquare" w:hAnsi="NanumSquare" w:eastAsia="NanumSquare"/>
                <w:b w:val="0"/>
                <w:sz w:val="17"/>
              </w:rPr>
              <w:t>T3Q-유엔이-발주처</w:t>
            </w:r>
          </w:p>
        </w:tc>
      </w:tr>
    </w:tbl>
    <w:p/>
    <w:p>
      <w:pPr>
        <w:pStyle w:val="Heading2"/>
      </w:pPr>
      <w:r>
        <w:t>33.11 시험·수용기준</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17"/>
            <w:vAlign w:val="center"/>
            <w:shd w:fill="1F4E78"/>
          </w:tcPr>
          <w:p>
            <w:pPr>
              <w:spacing w:after="0"/>
            </w:pPr>
            <w:r/>
            <w:r>
              <w:rPr>
                <w:rFonts w:ascii="NanumSquare" w:hAnsi="NanumSquare" w:eastAsia="NanumSquare"/>
                <w:b/>
                <w:color w:val="FFFFFF"/>
                <w:sz w:val="18"/>
              </w:rPr>
              <w:t>시험 ID</w:t>
            </w:r>
          </w:p>
        </w:tc>
        <w:tc>
          <w:tcPr>
            <w:tcW w:type="dxa" w:w="2381"/>
            <w:vAlign w:val="center"/>
            <w:shd w:fill="1F4E78"/>
          </w:tcPr>
          <w:p>
            <w:pPr>
              <w:spacing w:after="0"/>
            </w:pPr>
            <w:r/>
            <w:r>
              <w:rPr>
                <w:rFonts w:ascii="NanumSquare" w:hAnsi="NanumSquare" w:eastAsia="NanumSquare"/>
                <w:b/>
                <w:color w:val="FFFFFF"/>
                <w:sz w:val="18"/>
              </w:rPr>
              <w:t>시험내용</w:t>
            </w:r>
          </w:p>
        </w:tc>
        <w:tc>
          <w:tcPr>
            <w:tcW w:type="dxa" w:w="4422"/>
            <w:vAlign w:val="center"/>
            <w:shd w:fill="1F4E78"/>
          </w:tcPr>
          <w:p>
            <w:pPr>
              <w:spacing w:after="0"/>
            </w:pPr>
            <w:r/>
            <w:r>
              <w:rPr>
                <w:rFonts w:ascii="NanumSquare" w:hAnsi="NanumSquare" w:eastAsia="NanumSquare"/>
                <w:b/>
                <w:color w:val="FFFFFF"/>
                <w:sz w:val="18"/>
              </w:rPr>
              <w:t>수용기준</w:t>
            </w:r>
          </w:p>
        </w:tc>
        <w:tc>
          <w:tcPr>
            <w:tcW w:type="dxa" w:w="2551"/>
            <w:vAlign w:val="center"/>
            <w:shd w:fill="1F4E78"/>
          </w:tcPr>
          <w:p>
            <w:pPr>
              <w:spacing w:after="0"/>
            </w:pPr>
            <w:r/>
            <w:r>
              <w:rPr>
                <w:rFonts w:ascii="NanumSquare" w:hAnsi="NanumSquare" w:eastAsia="NanumSquare"/>
                <w:b/>
                <w:color w:val="FFFFFF"/>
                <w:sz w:val="18"/>
              </w:rPr>
              <w:t>미충족 처리</w:t>
            </w:r>
          </w:p>
        </w:tc>
      </w:tr>
      <w:tr>
        <w:tc>
          <w:tcPr>
            <w:tcW w:type="dxa" w:w="1417"/>
            <w:vAlign w:val="center"/>
            <w:shd w:fill="EAF3F8"/>
          </w:tcPr>
          <w:p>
            <w:pPr>
              <w:spacing w:after="0"/>
            </w:pPr>
            <w:r/>
            <w:r>
              <w:rPr>
                <w:rFonts w:ascii="NanumSquare" w:hAnsi="NanumSquare" w:eastAsia="NanumSquare"/>
                <w:b w:val="0"/>
                <w:sz w:val="17"/>
              </w:rPr>
              <w:t>T3Q-RDY-01</w:t>
            </w:r>
          </w:p>
        </w:tc>
        <w:tc>
          <w:tcPr>
            <w:tcW w:type="dxa" w:w="2381"/>
            <w:vAlign w:val="center"/>
          </w:tcPr>
          <w:p>
            <w:pPr>
              <w:spacing w:after="0"/>
            </w:pPr>
            <w:r/>
            <w:r>
              <w:rPr>
                <w:rFonts w:ascii="NanumSquare" w:hAnsi="NanumSquare" w:eastAsia="NanumSquare"/>
                <w:b w:val="0"/>
                <w:sz w:val="17"/>
              </w:rPr>
              <w:t>준비상태 API</w:t>
            </w:r>
          </w:p>
        </w:tc>
        <w:tc>
          <w:tcPr>
            <w:tcW w:type="dxa" w:w="4422"/>
            <w:vAlign w:val="center"/>
          </w:tcPr>
          <w:p>
            <w:pPr>
              <w:spacing w:after="0"/>
            </w:pPr>
            <w:r/>
            <w:r>
              <w:rPr>
                <w:rFonts w:ascii="NanumSquare" w:hAnsi="NanumSquare" w:eastAsia="NanumSquare"/>
                <w:b w:val="0"/>
                <w:sz w:val="17"/>
              </w:rPr>
              <w:t>6개 차원·완료게이트·설정/검증 분리</w:t>
            </w:r>
          </w:p>
        </w:tc>
        <w:tc>
          <w:tcPr>
            <w:tcW w:type="dxa" w:w="2551"/>
            <w:vAlign w:val="center"/>
          </w:tcPr>
          <w:p>
            <w:pPr>
              <w:spacing w:after="0"/>
            </w:pPr>
            <w:r/>
            <w:r>
              <w:rPr>
                <w:rFonts w:ascii="NanumSquare" w:hAnsi="NanumSquare" w:eastAsia="NanumSquare"/>
                <w:b w:val="0"/>
                <w:sz w:val="17"/>
              </w:rPr>
              <w:t>pending 유지</w:t>
            </w:r>
          </w:p>
        </w:tc>
      </w:tr>
      <w:tr>
        <w:tc>
          <w:tcPr>
            <w:tcW w:type="dxa" w:w="1417"/>
            <w:vAlign w:val="center"/>
            <w:shd w:fill="EAF3F8"/>
          </w:tcPr>
          <w:p>
            <w:pPr>
              <w:spacing w:after="0"/>
            </w:pPr>
            <w:r/>
            <w:r>
              <w:rPr>
                <w:rFonts w:ascii="NanumSquare" w:hAnsi="NanumSquare" w:eastAsia="NanumSquare"/>
                <w:b w:val="0"/>
                <w:sz w:val="17"/>
              </w:rPr>
              <w:t>T3Q-CQ-01</w:t>
            </w:r>
          </w:p>
        </w:tc>
        <w:tc>
          <w:tcPr>
            <w:tcW w:type="dxa" w:w="2381"/>
            <w:vAlign w:val="center"/>
          </w:tcPr>
          <w:p>
            <w:pPr>
              <w:spacing w:after="0"/>
            </w:pPr>
            <w:r/>
            <w:r>
              <w:rPr>
                <w:rFonts w:ascii="NanumSquare" w:hAnsi="NanumSquare" w:eastAsia="NanumSquare"/>
                <w:b w:val="0"/>
                <w:sz w:val="17"/>
              </w:rPr>
              <w:t>CQ 커버리지</w:t>
            </w:r>
          </w:p>
        </w:tc>
        <w:tc>
          <w:tcPr>
            <w:tcW w:type="dxa" w:w="4422"/>
            <w:vAlign w:val="center"/>
          </w:tcPr>
          <w:p>
            <w:pPr>
              <w:spacing w:after="0"/>
            </w:pPr>
            <w:r/>
            <w:r>
              <w:rPr>
                <w:rFonts w:ascii="NanumSquare" w:hAnsi="NanumSquare" w:eastAsia="NanumSquare"/>
                <w:b w:val="0"/>
                <w:sz w:val="17"/>
              </w:rPr>
              <w:t>CQ-01~05 데이터·검색·화면·차단·Fallback 존재</w:t>
            </w:r>
          </w:p>
        </w:tc>
        <w:tc>
          <w:tcPr>
            <w:tcW w:type="dxa" w:w="2551"/>
            <w:vAlign w:val="center"/>
          </w:tcPr>
          <w:p>
            <w:pPr>
              <w:spacing w:after="0"/>
            </w:pPr>
            <w:r/>
            <w:r>
              <w:rPr>
                <w:rFonts w:ascii="NanumSquare" w:hAnsi="NanumSquare" w:eastAsia="NanumSquare"/>
                <w:b w:val="0"/>
                <w:sz w:val="17"/>
              </w:rPr>
              <w:t>누락 설계 보완</w:t>
            </w:r>
          </w:p>
        </w:tc>
      </w:tr>
      <w:tr>
        <w:tc>
          <w:tcPr>
            <w:tcW w:type="dxa" w:w="1417"/>
            <w:vAlign w:val="center"/>
            <w:shd w:fill="EAF3F8"/>
          </w:tcPr>
          <w:p>
            <w:pPr>
              <w:spacing w:after="0"/>
            </w:pPr>
            <w:r/>
            <w:r>
              <w:rPr>
                <w:rFonts w:ascii="NanumSquare" w:hAnsi="NanumSquare" w:eastAsia="NanumSquare"/>
                <w:b w:val="0"/>
                <w:sz w:val="17"/>
              </w:rPr>
              <w:t>T3Q-SRCH-01</w:t>
            </w:r>
          </w:p>
        </w:tc>
        <w:tc>
          <w:tcPr>
            <w:tcW w:type="dxa" w:w="2381"/>
            <w:vAlign w:val="center"/>
          </w:tcPr>
          <w:p>
            <w:pPr>
              <w:spacing w:after="0"/>
            </w:pPr>
            <w:r/>
            <w:r>
              <w:rPr>
                <w:rFonts w:ascii="NanumSquare" w:hAnsi="NanumSquare" w:eastAsia="NanumSquare"/>
                <w:b w:val="0"/>
                <w:sz w:val="17"/>
              </w:rPr>
              <w:t>검색 미리보기 Seed</w:t>
            </w:r>
          </w:p>
        </w:tc>
        <w:tc>
          <w:tcPr>
            <w:tcW w:type="dxa" w:w="4422"/>
            <w:vAlign w:val="center"/>
          </w:tcPr>
          <w:p>
            <w:pPr>
              <w:spacing w:after="0"/>
            </w:pPr>
            <w:r/>
            <w:r>
              <w:rPr>
                <w:rFonts w:ascii="NanumSquare" w:hAnsi="NanumSquare" w:eastAsia="NanumSquare"/>
                <w:b w:val="0"/>
                <w:sz w:val="17"/>
              </w:rPr>
              <w:t>seed_fallback·T3Q 실데이터 아님 경고·Event/Passage 계약</w:t>
            </w:r>
          </w:p>
        </w:tc>
        <w:tc>
          <w:tcPr>
            <w:tcW w:type="dxa" w:w="2551"/>
            <w:vAlign w:val="center"/>
          </w:tcPr>
          <w:p>
            <w:pPr>
              <w:spacing w:after="0"/>
            </w:pPr>
            <w:r/>
            <w:r>
              <w:rPr>
                <w:rFonts w:ascii="NanumSquare" w:hAnsi="NanumSquare" w:eastAsia="NanumSquare"/>
                <w:b w:val="0"/>
                <w:sz w:val="17"/>
              </w:rPr>
              <w:t>응답 사용 중지</w:t>
            </w:r>
          </w:p>
        </w:tc>
      </w:tr>
      <w:tr>
        <w:tc>
          <w:tcPr>
            <w:tcW w:type="dxa" w:w="1417"/>
            <w:vAlign w:val="center"/>
            <w:shd w:fill="EAF3F8"/>
          </w:tcPr>
          <w:p>
            <w:pPr>
              <w:spacing w:after="0"/>
            </w:pPr>
            <w:r/>
            <w:r>
              <w:rPr>
                <w:rFonts w:ascii="NanumSquare" w:hAnsi="NanumSquare" w:eastAsia="NanumSquare"/>
                <w:b w:val="0"/>
                <w:sz w:val="17"/>
              </w:rPr>
              <w:t>T3Q-SRCH-02</w:t>
            </w:r>
          </w:p>
        </w:tc>
        <w:tc>
          <w:tcPr>
            <w:tcW w:type="dxa" w:w="2381"/>
            <w:vAlign w:val="center"/>
          </w:tcPr>
          <w:p>
            <w:pPr>
              <w:spacing w:after="0"/>
            </w:pPr>
            <w:r/>
            <w:r>
              <w:rPr>
                <w:rFonts w:ascii="NanumSquare" w:hAnsi="NanumSquare" w:eastAsia="NanumSquare"/>
                <w:b w:val="0"/>
                <w:sz w:val="17"/>
              </w:rPr>
              <w:t>실제 대표응답</w:t>
            </w:r>
          </w:p>
        </w:tc>
        <w:tc>
          <w:tcPr>
            <w:tcW w:type="dxa" w:w="4422"/>
            <w:vAlign w:val="center"/>
          </w:tcPr>
          <w:p>
            <w:pPr>
              <w:spacing w:after="0"/>
            </w:pPr>
            <w:r/>
            <w:r>
              <w:rPr>
                <w:rFonts w:ascii="NanumSquare" w:hAnsi="NanumSquare" w:eastAsia="NanumSquare"/>
                <w:b w:val="0"/>
                <w:sz w:val="17"/>
              </w:rPr>
              <w:t>Event 5건·Passage 5건 정규화·lineage 보존</w:t>
            </w:r>
          </w:p>
        </w:tc>
        <w:tc>
          <w:tcPr>
            <w:tcW w:type="dxa" w:w="2551"/>
            <w:vAlign w:val="center"/>
          </w:tcPr>
          <w:p>
            <w:pPr>
              <w:spacing w:after="0"/>
            </w:pPr>
            <w:r/>
            <w:r>
              <w:rPr>
                <w:rFonts w:ascii="NanumSquare" w:hAnsi="NanumSquare" w:eastAsia="NanumSquare"/>
                <w:b w:val="0"/>
                <w:sz w:val="17"/>
              </w:rPr>
              <w:t>Mapper 수정</w:t>
            </w:r>
          </w:p>
        </w:tc>
      </w:tr>
      <w:tr>
        <w:tc>
          <w:tcPr>
            <w:tcW w:type="dxa" w:w="1417"/>
            <w:vAlign w:val="center"/>
            <w:shd w:fill="EAF3F8"/>
          </w:tcPr>
          <w:p>
            <w:pPr>
              <w:spacing w:after="0"/>
            </w:pPr>
            <w:r/>
            <w:r>
              <w:rPr>
                <w:rFonts w:ascii="NanumSquare" w:hAnsi="NanumSquare" w:eastAsia="NanumSquare"/>
                <w:b w:val="0"/>
                <w:sz w:val="17"/>
              </w:rPr>
              <w:t>T3Q-GIS-01</w:t>
            </w:r>
          </w:p>
        </w:tc>
        <w:tc>
          <w:tcPr>
            <w:tcW w:type="dxa" w:w="2381"/>
            <w:vAlign w:val="center"/>
          </w:tcPr>
          <w:p>
            <w:pPr>
              <w:spacing w:after="0"/>
            </w:pPr>
            <w:r/>
            <w:r>
              <w:rPr>
                <w:rFonts w:ascii="NanumSquare" w:hAnsi="NanumSquare" w:eastAsia="NanumSquare"/>
                <w:b w:val="0"/>
                <w:sz w:val="17"/>
              </w:rPr>
              <w:t>공간 3종</w:t>
            </w:r>
          </w:p>
        </w:tc>
        <w:tc>
          <w:tcPr>
            <w:tcW w:type="dxa" w:w="4422"/>
            <w:vAlign w:val="center"/>
          </w:tcPr>
          <w:p>
            <w:pPr>
              <w:spacing w:after="0"/>
            </w:pPr>
            <w:r/>
            <w:r>
              <w:rPr>
                <w:rFonts w:ascii="NanumSquare" w:hAnsi="NanumSquare" w:eastAsia="NanumSquare"/>
                <w:b w:val="0"/>
                <w:sz w:val="17"/>
              </w:rPr>
              <w:t>CRS·Geometry·Feature ID·속성·공개등급 검증</w:t>
            </w:r>
          </w:p>
        </w:tc>
        <w:tc>
          <w:tcPr>
            <w:tcW w:type="dxa" w:w="2551"/>
            <w:vAlign w:val="center"/>
          </w:tcPr>
          <w:p>
            <w:pPr>
              <w:spacing w:after="0"/>
            </w:pPr>
            <w:r/>
            <w:r>
              <w:rPr>
                <w:rFonts w:ascii="NanumSquare" w:hAnsi="NanumSquare" w:eastAsia="NanumSquare"/>
                <w:b w:val="0"/>
                <w:sz w:val="17"/>
              </w:rPr>
              <w:t>레이어 비활성</w:t>
            </w:r>
          </w:p>
        </w:tc>
      </w:tr>
      <w:tr>
        <w:tc>
          <w:tcPr>
            <w:tcW w:type="dxa" w:w="1417"/>
            <w:vAlign w:val="center"/>
            <w:shd w:fill="EAF3F8"/>
          </w:tcPr>
          <w:p>
            <w:pPr>
              <w:spacing w:after="0"/>
            </w:pPr>
            <w:r/>
            <w:r>
              <w:rPr>
                <w:rFonts w:ascii="NanumSquare" w:hAnsi="NanumSquare" w:eastAsia="NanumSquare"/>
                <w:b w:val="0"/>
                <w:sz w:val="17"/>
              </w:rPr>
              <w:t>T3Q-MCP-01</w:t>
            </w:r>
          </w:p>
        </w:tc>
        <w:tc>
          <w:tcPr>
            <w:tcW w:type="dxa" w:w="2381"/>
            <w:vAlign w:val="center"/>
          </w:tcPr>
          <w:p>
            <w:pPr>
              <w:spacing w:after="0"/>
            </w:pPr>
            <w:r/>
            <w:r>
              <w:rPr>
                <w:rFonts w:ascii="NanumSquare" w:hAnsi="NanumSquare" w:eastAsia="NanumSquare"/>
                <w:b w:val="0"/>
                <w:sz w:val="17"/>
              </w:rPr>
              <w:t>Tool 호출</w:t>
            </w:r>
          </w:p>
        </w:tc>
        <w:tc>
          <w:tcPr>
            <w:tcW w:type="dxa" w:w="4422"/>
            <w:vAlign w:val="center"/>
          </w:tcPr>
          <w:p>
            <w:pPr>
              <w:spacing w:after="0"/>
            </w:pPr>
            <w:r/>
            <w:r>
              <w:rPr>
                <w:rFonts w:ascii="NanumSquare" w:hAnsi="NanumSquare" w:eastAsia="NanumSquare"/>
                <w:b w:val="0"/>
                <w:sz w:val="17"/>
              </w:rPr>
              <w:t>대표 3종 정상·오류·Timeout·Fallback</w:t>
            </w:r>
          </w:p>
        </w:tc>
        <w:tc>
          <w:tcPr>
            <w:tcW w:type="dxa" w:w="2551"/>
            <w:vAlign w:val="center"/>
          </w:tcPr>
          <w:p>
            <w:pPr>
              <w:spacing w:after="0"/>
            </w:pPr>
            <w:r/>
            <w:r>
              <w:rPr>
                <w:rFonts w:ascii="NanumSquare" w:hAnsi="NanumSquare" w:eastAsia="NanumSquare"/>
                <w:b w:val="0"/>
                <w:sz w:val="17"/>
              </w:rPr>
              <w:t>논리 Tool만 유지</w:t>
            </w:r>
          </w:p>
        </w:tc>
      </w:tr>
      <w:tr>
        <w:tc>
          <w:tcPr>
            <w:tcW w:type="dxa" w:w="1417"/>
            <w:vAlign w:val="center"/>
            <w:shd w:fill="EAF3F8"/>
          </w:tcPr>
          <w:p>
            <w:pPr>
              <w:spacing w:after="0"/>
            </w:pPr>
            <w:r/>
            <w:r>
              <w:rPr>
                <w:rFonts w:ascii="NanumSquare" w:hAnsi="NanumSquare" w:eastAsia="NanumSquare"/>
                <w:b w:val="0"/>
                <w:sz w:val="17"/>
              </w:rPr>
              <w:t>T3Q-A11Y-01</w:t>
            </w:r>
          </w:p>
        </w:tc>
        <w:tc>
          <w:tcPr>
            <w:tcW w:type="dxa" w:w="2381"/>
            <w:vAlign w:val="center"/>
          </w:tcPr>
          <w:p>
            <w:pPr>
              <w:spacing w:after="0"/>
            </w:pPr>
            <w:r/>
            <w:r>
              <w:rPr>
                <w:rFonts w:ascii="NanumSquare" w:hAnsi="NanumSquare" w:eastAsia="NanumSquare"/>
                <w:b w:val="0"/>
                <w:sz w:val="17"/>
              </w:rPr>
              <w:t>상태·CQ 패널</w:t>
            </w:r>
          </w:p>
        </w:tc>
        <w:tc>
          <w:tcPr>
            <w:tcW w:type="dxa" w:w="4422"/>
            <w:vAlign w:val="center"/>
          </w:tcPr>
          <w:p>
            <w:pPr>
              <w:spacing w:after="0"/>
            </w:pPr>
            <w:r/>
            <w:r>
              <w:rPr>
                <w:rFonts w:ascii="NanumSquare" w:hAnsi="NanumSquare" w:eastAsia="NanumSquare"/>
                <w:b w:val="0"/>
                <w:sz w:val="17"/>
              </w:rPr>
              <w:t>키보드 조작, aria-expanded, 상태 텍스트, Reflow</w:t>
            </w:r>
          </w:p>
        </w:tc>
        <w:tc>
          <w:tcPr>
            <w:tcW w:type="dxa" w:w="2551"/>
            <w:vAlign w:val="center"/>
          </w:tcPr>
          <w:p>
            <w:pPr>
              <w:spacing w:after="0"/>
            </w:pPr>
            <w:r/>
            <w:r>
              <w:rPr>
                <w:rFonts w:ascii="NanumSquare" w:hAnsi="NanumSquare" w:eastAsia="NanumSquare"/>
                <w:b w:val="0"/>
                <w:sz w:val="17"/>
              </w:rPr>
              <w:t>접근성 결함 수정</w:t>
            </w:r>
          </w:p>
        </w:tc>
      </w:tr>
    </w:tbl>
    <w:p/>
    <w:p>
      <w:pPr>
        <w:pStyle w:val="Heading2"/>
      </w:pPr>
      <w:r>
        <w:t>33.12 다음 작업</w:t>
      </w:r>
    </w:p>
    <w:p>
      <w:pPr>
        <w:pStyle w:val="ListBullet"/>
      </w:pPr>
      <w:r>
        <w:t>현 단계에는 T3Q 회신을 개발 선행조건으로 두지 않고, 내부 Mock 계약·CQ 검색·GIS 레이어 수용시험을 우선 수행한다.</w:t>
      </w:r>
    </w:p>
    <w:p>
      <w:pPr>
        <w:pStyle w:val="ListBullet"/>
      </w:pPr>
      <w:r>
        <w:t>향후 T3Q 공식 규격이 제공되는 별도 단계에서 MockProvider를 T3qProvider+Mapper로 교체하며, 화면·공통 Domain Model은 유지한다.</w:t>
      </w:r>
    </w:p>
    <w:p>
      <w:pPr>
        <w:pStyle w:val="ListBullet"/>
      </w:pPr>
      <w:r>
        <w:t>GIS 3종은 현재 Mock GeoJSON으로 동작한다. 향후 공식 파일 확보 시 데이터 프로파일링·CRS·Geometry·속성 대조 후 동일 Layer ID에 Provider를 교체한다.</w:t>
      </w:r>
    </w:p>
    <w:p>
      <w:pPr>
        <w:pStyle w:val="ListBullet"/>
      </w:pPr>
      <w:r>
        <w:t>CQ 5문별 지역 데이터 건수와 근거 보유율을 정량화하여 감리 요구정의·설계 단계 수용자료로 제출한다.</w:t>
      </w:r>
    </w:p>
    <w:p>
      <w:pPr>
        <w:pStyle w:val="ListBullet"/>
      </w:pPr>
      <w:r>
        <w:t>실제 연계 전까지 현재 POC는 사용자 입력·공공 API·UNE RAG·Seed/Mock으로 독립 동작을 유지한다.</w:t>
      </w:r>
    </w:p>
    <w:p>
      <w:pPr>
        <w:pStyle w:val="Heading1"/>
      </w:pPr>
      <w:r>
        <w:t>34. T3Q 구조 유지·Mock-first 데이터 계약·GIS 3종·CQ 검색 및 Source v1.2 구현</w:t>
      </w:r>
      <w:r/>
    </w:p>
    <w:p>
      <w:pPr>
        <w:pStyle w:val="Heading2"/>
      </w:pPr>
      <w:r>
        <w:t>34.1 개정 결정과 적용 우선순위</w:t>
      </w:r>
    </w:p>
    <w:p>
      <w:r>
        <w:t>현재 T3Q는 데이터 메타·온톨로지·인스턴스 구축을 진행 중이며, 유엔이는 API·MCP·대표응답·필드명세 등 기술협력을 개발 선행조건으로 사용할 수 없다. 따라서 본 단계는 T3Q 분석에서 확인한 구조적 방향만 유지하고, 화면·검색·지도·근거 흐름은 유엔이 내부 Mock/Seed로 완결한다.</w:t>
      </w:r>
    </w:p>
    <w:p>
      <w:pPr>
        <w:pStyle w:val="ListBullet"/>
      </w:pPr>
      <w:r>
        <w:t>유지 구조: DisasterEventMasterPassage, Passage, RefDisasterEventID, taxonomyCodes, lineage, ref_event·spatial 관계</w:t>
      </w:r>
    </w:p>
    <w:p>
      <w:pPr>
        <w:pStyle w:val="ListBullet"/>
      </w:pPr>
      <w:r>
        <w:t>비의존 항목: T3Q Base URL, API Key, MCP URL, Tool manifest, 실제 SchemaType 응답, 실제 GIS Geometry</w:t>
      </w:r>
    </w:p>
    <w:p>
      <w:pPr>
        <w:pStyle w:val="ListBullet"/>
      </w:pPr>
      <w:r>
        <w:t>개발 기준: MockProvider → 공통 Domain Model → 화면. 향후 T3qProvider+Mapper로 Provider만 교체</w:t>
      </w:r>
    </w:p>
    <w:p>
      <w:pPr>
        <w:pStyle w:val="ListBullet"/>
      </w:pPr>
      <w:r>
        <w:t>안전 기준: 모든 Mock 객체는 data_status=mock, official_data=false, is_prediction=false를 갖고 화면에 “시연용 Mock·공식자료 아님”을 표시</w:t>
      </w:r>
    </w:p>
    <w:p>
      <w:pPr>
        <w:pStyle w:val="Heading2"/>
      </w:pPr>
      <w:r>
        <w:t>34.2 Mock-only 런타임과 Provider 구조</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1F4E78"/>
          </w:tcPr>
          <w:p>
            <w:pPr>
              <w:jc w:val="left"/>
            </w:pPr>
            <w:r/>
            <w:r>
              <w:rPr>
                <w:rFonts w:ascii="맑은 고딕" w:hAnsi="맑은 고딕" w:eastAsia="맑은 고딕"/>
                <w:b/>
                <w:color w:val="FFFFFF"/>
                <w:sz w:val="18"/>
              </w:rPr>
              <w:t>구분</w:t>
            </w:r>
          </w:p>
        </w:tc>
        <w:tc>
          <w:tcPr>
            <w:tcW w:type="dxa" w:w="2880"/>
            <w:vAlign w:val="center"/>
            <w:shd w:fill="1F4E78"/>
          </w:tcPr>
          <w:p>
            <w:pPr>
              <w:jc w:val="left"/>
            </w:pPr>
            <w:r/>
            <w:r>
              <w:rPr>
                <w:rFonts w:ascii="맑은 고딕" w:hAnsi="맑은 고딕" w:eastAsia="맑은 고딕"/>
                <w:b/>
                <w:color w:val="FFFFFF"/>
                <w:sz w:val="18"/>
              </w:rPr>
              <w:t>현재 v1.2</w:t>
            </w:r>
          </w:p>
        </w:tc>
        <w:tc>
          <w:tcPr>
            <w:tcW w:type="dxa" w:w="3168"/>
            <w:vAlign w:val="center"/>
            <w:shd w:fill="1F4E78"/>
          </w:tcPr>
          <w:p>
            <w:pPr>
              <w:jc w:val="left"/>
            </w:pPr>
            <w:r/>
            <w:r>
              <w:rPr>
                <w:rFonts w:ascii="맑은 고딕" w:hAnsi="맑은 고딕" w:eastAsia="맑은 고딕"/>
                <w:b/>
                <w:color w:val="FFFFFF"/>
                <w:sz w:val="18"/>
              </w:rPr>
              <w:t>향후 교체</w:t>
            </w:r>
          </w:p>
        </w:tc>
        <w:tc>
          <w:tcPr>
            <w:tcW w:type="dxa" w:w="3168"/>
            <w:vAlign w:val="center"/>
            <w:shd w:fill="1F4E78"/>
          </w:tcPr>
          <w:p>
            <w:pPr>
              <w:jc w:val="left"/>
            </w:pPr>
            <w:r/>
            <w:r>
              <w:rPr>
                <w:rFonts w:ascii="맑은 고딕" w:hAnsi="맑은 고딕" w:eastAsia="맑은 고딕"/>
                <w:b/>
                <w:color w:val="FFFFFF"/>
                <w:sz w:val="18"/>
              </w:rPr>
              <w:t>화면 영향</w:t>
            </w:r>
          </w:p>
        </w:tc>
      </w:tr>
      <w:tr>
        <w:tc>
          <w:tcPr>
            <w:tcW w:type="dxa" w:w="1728"/>
            <w:vAlign w:val="center"/>
          </w:tcPr>
          <w:p>
            <w:pPr>
              <w:jc w:val="left"/>
            </w:pPr>
            <w:r/>
            <w:r>
              <w:rPr>
                <w:rFonts w:ascii="맑은 고딕" w:hAnsi="맑은 고딕" w:eastAsia="맑은 고딕"/>
                <w:b w:val="0"/>
                <w:sz w:val="17"/>
              </w:rPr>
              <w:t>Event 검색</w:t>
            </w:r>
          </w:p>
        </w:tc>
        <w:tc>
          <w:tcPr>
            <w:tcW w:type="dxa" w:w="2880"/>
            <w:vAlign w:val="center"/>
          </w:tcPr>
          <w:p>
            <w:pPr>
              <w:jc w:val="left"/>
            </w:pPr>
            <w:r/>
            <w:r>
              <w:rPr>
                <w:rFonts w:ascii="맑은 고딕" w:hAnsi="맑은 고딕" w:eastAsia="맑은 고딕"/>
                <w:b w:val="0"/>
                <w:sz w:val="17"/>
              </w:rPr>
              <w:t>T3qStructureMockProvider</w:t>
            </w:r>
          </w:p>
        </w:tc>
        <w:tc>
          <w:tcPr>
            <w:tcW w:type="dxa" w:w="3168"/>
            <w:vAlign w:val="center"/>
          </w:tcPr>
          <w:p>
            <w:pPr>
              <w:jc w:val="left"/>
            </w:pPr>
            <w:r/>
            <w:r>
              <w:rPr>
                <w:rFonts w:ascii="맑은 고딕" w:hAnsi="맑은 고딕" w:eastAsia="맑은 고딕"/>
                <w:b w:val="0"/>
                <w:sz w:val="17"/>
              </w:rPr>
              <w:t>T3qEventProvider+Mapper</w:t>
            </w:r>
          </w:p>
        </w:tc>
        <w:tc>
          <w:tcPr>
            <w:tcW w:type="dxa" w:w="3168"/>
            <w:vAlign w:val="center"/>
          </w:tcPr>
          <w:p>
            <w:pPr>
              <w:jc w:val="left"/>
            </w:pPr>
            <w:r/>
            <w:r>
              <w:rPr>
                <w:rFonts w:ascii="맑은 고딕" w:hAnsi="맑은 고딕" w:eastAsia="맑은 고딕"/>
                <w:b w:val="0"/>
                <w:sz w:val="17"/>
              </w:rPr>
              <w:t>없음: 공통 Event Model 유지</w:t>
            </w:r>
          </w:p>
        </w:tc>
      </w:tr>
      <w:tr>
        <w:tc>
          <w:tcPr>
            <w:tcW w:type="dxa" w:w="1728"/>
            <w:vAlign w:val="center"/>
          </w:tcPr>
          <w:p>
            <w:pPr>
              <w:jc w:val="left"/>
            </w:pPr>
            <w:r/>
            <w:r>
              <w:rPr>
                <w:rFonts w:ascii="맑은 고딕" w:hAnsi="맑은 고딕" w:eastAsia="맑은 고딕"/>
                <w:b w:val="0"/>
                <w:sz w:val="17"/>
              </w:rPr>
              <w:t>Passage 역조회</w:t>
            </w:r>
          </w:p>
        </w:tc>
        <w:tc>
          <w:tcPr>
            <w:tcW w:type="dxa" w:w="2880"/>
            <w:vAlign w:val="center"/>
          </w:tcPr>
          <w:p>
            <w:pPr>
              <w:jc w:val="left"/>
            </w:pPr>
            <w:r/>
            <w:r>
              <w:rPr>
                <w:rFonts w:ascii="맑은 고딕" w:hAnsi="맑은 고딕" w:eastAsia="맑은 고딕"/>
                <w:b w:val="0"/>
                <w:sz w:val="17"/>
              </w:rPr>
              <w:t>MockPassageProvider</w:t>
            </w:r>
          </w:p>
        </w:tc>
        <w:tc>
          <w:tcPr>
            <w:tcW w:type="dxa" w:w="3168"/>
            <w:vAlign w:val="center"/>
          </w:tcPr>
          <w:p>
            <w:pPr>
              <w:jc w:val="left"/>
            </w:pPr>
            <w:r/>
            <w:r>
              <w:rPr>
                <w:rFonts w:ascii="맑은 고딕" w:hAnsi="맑은 고딕" w:eastAsia="맑은 고딕"/>
                <w:b w:val="0"/>
                <w:sz w:val="17"/>
              </w:rPr>
              <w:t>T3qPassageProvider+Mapper</w:t>
            </w:r>
          </w:p>
        </w:tc>
        <w:tc>
          <w:tcPr>
            <w:tcW w:type="dxa" w:w="3168"/>
            <w:vAlign w:val="center"/>
          </w:tcPr>
          <w:p>
            <w:pPr>
              <w:jc w:val="left"/>
            </w:pPr>
            <w:r/>
            <w:r>
              <w:rPr>
                <w:rFonts w:ascii="맑은 고딕" w:hAnsi="맑은 고딕" w:eastAsia="맑은 고딕"/>
                <w:b w:val="0"/>
                <w:sz w:val="17"/>
              </w:rPr>
              <w:t>없음: Evidence 계약 유지</w:t>
            </w:r>
          </w:p>
        </w:tc>
      </w:tr>
      <w:tr>
        <w:tc>
          <w:tcPr>
            <w:tcW w:type="dxa" w:w="1728"/>
            <w:vAlign w:val="center"/>
          </w:tcPr>
          <w:p>
            <w:pPr>
              <w:jc w:val="left"/>
            </w:pPr>
            <w:r/>
            <w:r>
              <w:rPr>
                <w:rFonts w:ascii="맑은 고딕" w:hAnsi="맑은 고딕" w:eastAsia="맑은 고딕"/>
                <w:b w:val="0"/>
                <w:sz w:val="17"/>
              </w:rPr>
              <w:t>온톨로지 관계</w:t>
            </w:r>
          </w:p>
        </w:tc>
        <w:tc>
          <w:tcPr>
            <w:tcW w:type="dxa" w:w="2880"/>
            <w:vAlign w:val="center"/>
          </w:tcPr>
          <w:p>
            <w:pPr>
              <w:jc w:val="left"/>
            </w:pPr>
            <w:r/>
            <w:r>
              <w:rPr>
                <w:rFonts w:ascii="맑은 고딕" w:hAnsi="맑은 고딕" w:eastAsia="맑은 고딕"/>
                <w:b w:val="0"/>
                <w:sz w:val="17"/>
              </w:rPr>
              <w:t>MockRelation Seed</w:t>
            </w:r>
          </w:p>
        </w:tc>
        <w:tc>
          <w:tcPr>
            <w:tcW w:type="dxa" w:w="3168"/>
            <w:vAlign w:val="center"/>
          </w:tcPr>
          <w:p>
            <w:pPr>
              <w:jc w:val="left"/>
            </w:pPr>
            <w:r/>
            <w:r>
              <w:rPr>
                <w:rFonts w:ascii="맑은 고딕" w:hAnsi="맑은 고딕" w:eastAsia="맑은 고딕"/>
                <w:b w:val="0"/>
                <w:sz w:val="17"/>
              </w:rPr>
              <w:t>T3Q 관계/KG Provider</w:t>
            </w:r>
          </w:p>
        </w:tc>
        <w:tc>
          <w:tcPr>
            <w:tcW w:type="dxa" w:w="3168"/>
            <w:vAlign w:val="center"/>
          </w:tcPr>
          <w:p>
            <w:pPr>
              <w:jc w:val="left"/>
            </w:pPr>
            <w:r/>
            <w:r>
              <w:rPr>
                <w:rFonts w:ascii="맑은 고딕" w:hAnsi="맑은 고딕" w:eastAsia="맑은 고딕"/>
                <w:b w:val="0"/>
                <w:sz w:val="17"/>
              </w:rPr>
              <w:t>관계 상세 항목만 확장</w:t>
            </w:r>
          </w:p>
        </w:tc>
      </w:tr>
      <w:tr>
        <w:tc>
          <w:tcPr>
            <w:tcW w:type="dxa" w:w="1728"/>
            <w:vAlign w:val="center"/>
          </w:tcPr>
          <w:p>
            <w:pPr>
              <w:jc w:val="left"/>
            </w:pPr>
            <w:r/>
            <w:r>
              <w:rPr>
                <w:rFonts w:ascii="맑은 고딕" w:hAnsi="맑은 고딕" w:eastAsia="맑은 고딕"/>
                <w:b w:val="0"/>
                <w:sz w:val="17"/>
              </w:rPr>
              <w:t>GIS 3종</w:t>
            </w:r>
          </w:p>
        </w:tc>
        <w:tc>
          <w:tcPr>
            <w:tcW w:type="dxa" w:w="2880"/>
            <w:vAlign w:val="center"/>
          </w:tcPr>
          <w:p>
            <w:pPr>
              <w:jc w:val="left"/>
            </w:pPr>
            <w:r/>
            <w:r>
              <w:rPr>
                <w:rFonts w:ascii="맑은 고딕" w:hAnsi="맑은 고딕" w:eastAsia="맑은 고딕"/>
                <w:b w:val="0"/>
                <w:sz w:val="17"/>
              </w:rPr>
              <w:t>Local Mock GeoJSON</w:t>
            </w:r>
          </w:p>
        </w:tc>
        <w:tc>
          <w:tcPr>
            <w:tcW w:type="dxa" w:w="3168"/>
            <w:vAlign w:val="center"/>
          </w:tcPr>
          <w:p>
            <w:pPr>
              <w:jc w:val="left"/>
            </w:pPr>
            <w:r/>
            <w:r>
              <w:rPr>
                <w:rFonts w:ascii="맑은 고딕" w:hAnsi="맑은 고딕" w:eastAsia="맑은 고딕"/>
                <w:b w:val="0"/>
                <w:sz w:val="17"/>
              </w:rPr>
              <w:t>T3qSpatialProvider 또는 공식 GIS Provider</w:t>
            </w:r>
          </w:p>
        </w:tc>
        <w:tc>
          <w:tcPr>
            <w:tcW w:type="dxa" w:w="3168"/>
            <w:vAlign w:val="center"/>
          </w:tcPr>
          <w:p>
            <w:pPr>
              <w:jc w:val="left"/>
            </w:pPr>
            <w:r/>
            <w:r>
              <w:rPr>
                <w:rFonts w:ascii="맑은 고딕" w:hAnsi="맑은 고딕" w:eastAsia="맑은 고딕"/>
                <w:b w:val="0"/>
                <w:sz w:val="17"/>
              </w:rPr>
              <w:t>동일 Layer ID 유지</w:t>
            </w:r>
          </w:p>
        </w:tc>
      </w:tr>
      <w:tr>
        <w:tc>
          <w:tcPr>
            <w:tcW w:type="dxa" w:w="1728"/>
            <w:vAlign w:val="center"/>
          </w:tcPr>
          <w:p>
            <w:pPr>
              <w:jc w:val="left"/>
            </w:pPr>
            <w:r/>
            <w:r>
              <w:rPr>
                <w:rFonts w:ascii="맑은 고딕" w:hAnsi="맑은 고딕" w:eastAsia="맑은 고딕"/>
                <w:b w:val="0"/>
                <w:sz w:val="17"/>
              </w:rPr>
              <w:t>MCP/Agent</w:t>
            </w:r>
          </w:p>
        </w:tc>
        <w:tc>
          <w:tcPr>
            <w:tcW w:type="dxa" w:w="2880"/>
            <w:vAlign w:val="center"/>
          </w:tcPr>
          <w:p>
            <w:pPr>
              <w:jc w:val="left"/>
            </w:pPr>
            <w:r/>
            <w:r>
              <w:rPr>
                <w:rFonts w:ascii="맑은 고딕" w:hAnsi="맑은 고딕" w:eastAsia="맑은 고딕"/>
                <w:b w:val="0"/>
                <w:sz w:val="17"/>
              </w:rPr>
              <w:t>논리 Tool·Mock API</w:t>
            </w:r>
          </w:p>
        </w:tc>
        <w:tc>
          <w:tcPr>
            <w:tcW w:type="dxa" w:w="3168"/>
            <w:vAlign w:val="center"/>
          </w:tcPr>
          <w:p>
            <w:pPr>
              <w:jc w:val="left"/>
            </w:pPr>
            <w:r/>
            <w:r>
              <w:rPr>
                <w:rFonts w:ascii="맑은 고딕" w:hAnsi="맑은 고딕" w:eastAsia="맑은 고딕"/>
                <w:b w:val="0"/>
                <w:sz w:val="17"/>
              </w:rPr>
              <w:t>공식 MCP Tool Adapter</w:t>
            </w:r>
          </w:p>
        </w:tc>
        <w:tc>
          <w:tcPr>
            <w:tcW w:type="dxa" w:w="3168"/>
            <w:vAlign w:val="center"/>
          </w:tcPr>
          <w:p>
            <w:pPr>
              <w:jc w:val="left"/>
            </w:pPr>
            <w:r/>
            <w:r>
              <w:rPr>
                <w:rFonts w:ascii="맑은 고딕" w:hAnsi="맑은 고딕" w:eastAsia="맑은 고딕"/>
                <w:b w:val="0"/>
                <w:sz w:val="17"/>
              </w:rPr>
              <w:t>Tool Router만 교체</w:t>
            </w:r>
          </w:p>
        </w:tc>
      </w:tr>
    </w:tbl>
    <w:p/>
    <w:p>
      <w:pPr>
        <w:pStyle w:val="ListBullet"/>
      </w:pPr>
      <w:r>
        <w:t>환경변수 T3Q_RUNTIME_MODE=mock_only를 기본값으로 한다.</w:t>
      </w:r>
    </w:p>
    <w:p>
      <w:pPr>
        <w:pStyle w:val="ListBullet"/>
      </w:pPr>
      <w:r>
        <w:t>T3Q 외부 URL·키가 실수로 설정되어도 현 버전 검색 Provider는 외부호출하지 않는다.</w:t>
      </w:r>
    </w:p>
    <w:p>
      <w:pPr>
        <w:pStyle w:val="ListBullet"/>
      </w:pPr>
      <w:r>
        <w:t>공공 기상·수문 API와 UNE RAG는 기존 Provider 정책을 유지하며, T3Q Mock과 데이터 상태를 구분한다.</w:t>
      </w:r>
    </w:p>
    <w:p>
      <w:pPr>
        <w:pStyle w:val="Heading2"/>
      </w:pPr>
      <w:r>
        <w:t>34.3 Mock 데이터 계약 확정</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160"/>
            <w:vAlign w:val="center"/>
            <w:shd w:fill="1F4E78"/>
          </w:tcPr>
          <w:p>
            <w:pPr>
              <w:jc w:val="left"/>
            </w:pPr>
            <w:r/>
            <w:r>
              <w:rPr>
                <w:rFonts w:ascii="맑은 고딕" w:hAnsi="맑은 고딕" w:eastAsia="맑은 고딕"/>
                <w:b/>
                <w:color w:val="FFFFFF"/>
                <w:sz w:val="18"/>
              </w:rPr>
              <w:t>객체</w:t>
            </w:r>
          </w:p>
        </w:tc>
        <w:tc>
          <w:tcPr>
            <w:tcW w:type="dxa" w:w="1440"/>
            <w:vAlign w:val="center"/>
            <w:shd w:fill="1F4E78"/>
          </w:tcPr>
          <w:p>
            <w:pPr>
              <w:jc w:val="left"/>
            </w:pPr>
            <w:r/>
            <w:r>
              <w:rPr>
                <w:rFonts w:ascii="맑은 고딕" w:hAnsi="맑은 고딕" w:eastAsia="맑은 고딕"/>
                <w:b/>
                <w:color w:val="FFFFFF"/>
                <w:sz w:val="18"/>
              </w:rPr>
              <w:t>수량</w:t>
            </w:r>
          </w:p>
        </w:tc>
        <w:tc>
          <w:tcPr>
            <w:tcW w:type="dxa" w:w="4320"/>
            <w:vAlign w:val="center"/>
            <w:shd w:fill="1F4E78"/>
          </w:tcPr>
          <w:p>
            <w:pPr>
              <w:jc w:val="left"/>
            </w:pPr>
            <w:r/>
            <w:r>
              <w:rPr>
                <w:rFonts w:ascii="맑은 고딕" w:hAnsi="맑은 고딕" w:eastAsia="맑은 고딕"/>
                <w:b/>
                <w:color w:val="FFFFFF"/>
                <w:sz w:val="18"/>
              </w:rPr>
              <w:t>핵심 필드</w:t>
            </w:r>
          </w:p>
        </w:tc>
        <w:tc>
          <w:tcPr>
            <w:tcW w:type="dxa" w:w="4032"/>
            <w:vAlign w:val="center"/>
            <w:shd w:fill="1F4E78"/>
          </w:tcPr>
          <w:p>
            <w:pPr>
              <w:jc w:val="left"/>
            </w:pPr>
            <w:r/>
            <w:r>
              <w:rPr>
                <w:rFonts w:ascii="맑은 고딕" w:hAnsi="맑은 고딕" w:eastAsia="맑은 고딕"/>
                <w:b/>
                <w:color w:val="FFFFFF"/>
                <w:sz w:val="18"/>
              </w:rPr>
              <w:t>검색·표출 용도</w:t>
            </w:r>
          </w:p>
        </w:tc>
        <w:tc>
          <w:tcPr>
            <w:tcW w:type="dxa" w:w="1440"/>
            <w:vAlign w:val="center"/>
            <w:shd w:fill="1F4E78"/>
          </w:tcPr>
          <w:p>
            <w:pPr>
              <w:jc w:val="left"/>
            </w:pPr>
            <w:r/>
            <w:r>
              <w:rPr>
                <w:rFonts w:ascii="맑은 고딕" w:hAnsi="맑은 고딕" w:eastAsia="맑은 고딕"/>
                <w:b/>
                <w:color w:val="FFFFFF"/>
                <w:sz w:val="18"/>
              </w:rPr>
              <w:t>상태</w:t>
            </w:r>
          </w:p>
        </w:tc>
      </w:tr>
      <w:tr>
        <w:tc>
          <w:tcPr>
            <w:tcW w:type="dxa" w:w="2160"/>
            <w:vAlign w:val="center"/>
          </w:tcPr>
          <w:p>
            <w:pPr>
              <w:jc w:val="left"/>
            </w:pPr>
            <w:r/>
            <w:r>
              <w:rPr>
                <w:rFonts w:ascii="맑은 고딕" w:hAnsi="맑은 고딕" w:eastAsia="맑은 고딕"/>
                <w:b w:val="0"/>
                <w:sz w:val="17"/>
              </w:rPr>
              <w:t>Mock Event Master</w:t>
            </w:r>
          </w:p>
        </w:tc>
        <w:tc>
          <w:tcPr>
            <w:tcW w:type="dxa" w:w="1440"/>
            <w:vAlign w:val="center"/>
          </w:tcPr>
          <w:p>
            <w:pPr>
              <w:jc w:val="left"/>
            </w:pPr>
            <w:r/>
            <w:r>
              <w:rPr>
                <w:rFonts w:ascii="맑은 고딕" w:hAnsi="맑은 고딕" w:eastAsia="맑은 고딕"/>
                <w:b w:val="0"/>
                <w:sz w:val="17"/>
              </w:rPr>
              <w:t>3건</w:t>
            </w:r>
          </w:p>
        </w:tc>
        <w:tc>
          <w:tcPr>
            <w:tcW w:type="dxa" w:w="4320"/>
            <w:vAlign w:val="center"/>
          </w:tcPr>
          <w:p>
            <w:pPr>
              <w:jc w:val="left"/>
            </w:pPr>
            <w:r/>
            <w:r>
              <w:rPr>
                <w:rFonts w:ascii="맑은 고딕" w:hAnsi="맑은 고딕" w:eastAsia="맑은 고딕"/>
                <w:b w:val="0"/>
                <w:sz w:val="17"/>
              </w:rPr>
              <w:t>event_id, disaster_type, taxonomy_codes, region_code_5, event_status, risk_factors</w:t>
            </w:r>
          </w:p>
        </w:tc>
        <w:tc>
          <w:tcPr>
            <w:tcW w:type="dxa" w:w="4032"/>
            <w:vAlign w:val="center"/>
          </w:tcPr>
          <w:p>
            <w:pPr>
              <w:jc w:val="left"/>
            </w:pPr>
            <w:r/>
            <w:r>
              <w:rPr>
                <w:rFonts w:ascii="맑은 고딕" w:hAnsi="맑은 고딕" w:eastAsia="맑은 고딕"/>
                <w:b w:val="0"/>
                <w:sz w:val="17"/>
              </w:rPr>
              <w:t>지역별 Event 후보·유사사례 구조</w:t>
            </w:r>
          </w:p>
        </w:tc>
        <w:tc>
          <w:tcPr>
            <w:tcW w:type="dxa" w:w="1440"/>
            <w:vAlign w:val="center"/>
          </w:tcPr>
          <w:p>
            <w:pPr>
              <w:jc w:val="left"/>
            </w:pPr>
            <w:r/>
            <w:r>
              <w:rPr>
                <w:rFonts w:ascii="맑은 고딕" w:hAnsi="맑은 고딕" w:eastAsia="맑은 고딕"/>
                <w:b w:val="0"/>
                <w:sz w:val="17"/>
              </w:rPr>
              <w:t>Mock</w:t>
            </w:r>
          </w:p>
        </w:tc>
      </w:tr>
      <w:tr>
        <w:tc>
          <w:tcPr>
            <w:tcW w:type="dxa" w:w="2160"/>
            <w:vAlign w:val="center"/>
          </w:tcPr>
          <w:p>
            <w:pPr>
              <w:jc w:val="left"/>
            </w:pPr>
            <w:r/>
            <w:r>
              <w:rPr>
                <w:rFonts w:ascii="맑은 고딕" w:hAnsi="맑은 고딕" w:eastAsia="맑은 고딕"/>
                <w:b w:val="0"/>
                <w:sz w:val="17"/>
              </w:rPr>
              <w:t>Mock Passage</w:t>
            </w:r>
          </w:p>
        </w:tc>
        <w:tc>
          <w:tcPr>
            <w:tcW w:type="dxa" w:w="1440"/>
            <w:vAlign w:val="center"/>
          </w:tcPr>
          <w:p>
            <w:pPr>
              <w:jc w:val="left"/>
            </w:pPr>
            <w:r/>
            <w:r>
              <w:rPr>
                <w:rFonts w:ascii="맑은 고딕" w:hAnsi="맑은 고딕" w:eastAsia="맑은 고딕"/>
                <w:b w:val="0"/>
                <w:sz w:val="17"/>
              </w:rPr>
              <w:t>12건</w:t>
            </w:r>
          </w:p>
        </w:tc>
        <w:tc>
          <w:tcPr>
            <w:tcW w:type="dxa" w:w="4320"/>
            <w:vAlign w:val="center"/>
          </w:tcPr>
          <w:p>
            <w:pPr>
              <w:jc w:val="left"/>
            </w:pPr>
            <w:r/>
            <w:r>
              <w:rPr>
                <w:rFonts w:ascii="맑은 고딕" w:hAnsi="맑은 고딕" w:eastAsia="맑은 고딕"/>
                <w:b w:val="0"/>
                <w:sz w:val="17"/>
              </w:rPr>
              <w:t>passage_id, schema_type, ref_disaster_event_id, taxonomy_codes, content, lineage</w:t>
            </w:r>
          </w:p>
        </w:tc>
        <w:tc>
          <w:tcPr>
            <w:tcW w:type="dxa" w:w="4032"/>
            <w:vAlign w:val="center"/>
          </w:tcPr>
          <w:p>
            <w:pPr>
              <w:jc w:val="left"/>
            </w:pPr>
            <w:r/>
            <w:r>
              <w:rPr>
                <w:rFonts w:ascii="맑은 고딕" w:hAnsi="맑은 고딕" w:eastAsia="맑은 고딕"/>
                <w:b w:val="0"/>
                <w:sz w:val="17"/>
              </w:rPr>
              <w:t>Event 역조회·근거·SchemaType 필터</w:t>
            </w:r>
          </w:p>
        </w:tc>
        <w:tc>
          <w:tcPr>
            <w:tcW w:type="dxa" w:w="1440"/>
            <w:vAlign w:val="center"/>
          </w:tcPr>
          <w:p>
            <w:pPr>
              <w:jc w:val="left"/>
            </w:pPr>
            <w:r/>
            <w:r>
              <w:rPr>
                <w:rFonts w:ascii="맑은 고딕" w:hAnsi="맑은 고딕" w:eastAsia="맑은 고딕"/>
                <w:b w:val="0"/>
                <w:sz w:val="17"/>
              </w:rPr>
              <w:t>Mock</w:t>
            </w:r>
          </w:p>
        </w:tc>
      </w:tr>
      <w:tr>
        <w:tc>
          <w:tcPr>
            <w:tcW w:type="dxa" w:w="2160"/>
            <w:vAlign w:val="center"/>
          </w:tcPr>
          <w:p>
            <w:pPr>
              <w:jc w:val="left"/>
            </w:pPr>
            <w:r/>
            <w:r>
              <w:rPr>
                <w:rFonts w:ascii="맑은 고딕" w:hAnsi="맑은 고딕" w:eastAsia="맑은 고딕"/>
                <w:b w:val="0"/>
                <w:sz w:val="17"/>
              </w:rPr>
              <w:t>Mock Relation</w:t>
            </w:r>
          </w:p>
        </w:tc>
        <w:tc>
          <w:tcPr>
            <w:tcW w:type="dxa" w:w="1440"/>
            <w:vAlign w:val="center"/>
          </w:tcPr>
          <w:p>
            <w:pPr>
              <w:jc w:val="left"/>
            </w:pPr>
            <w:r/>
            <w:r>
              <w:rPr>
                <w:rFonts w:ascii="맑은 고딕" w:hAnsi="맑은 고딕" w:eastAsia="맑은 고딕"/>
                <w:b w:val="0"/>
                <w:sz w:val="17"/>
              </w:rPr>
              <w:t>ref_event·spatial</w:t>
            </w:r>
          </w:p>
        </w:tc>
        <w:tc>
          <w:tcPr>
            <w:tcW w:type="dxa" w:w="4320"/>
            <w:vAlign w:val="center"/>
          </w:tcPr>
          <w:p>
            <w:pPr>
              <w:jc w:val="left"/>
            </w:pPr>
            <w:r/>
            <w:r>
              <w:rPr>
                <w:rFonts w:ascii="맑은 고딕" w:hAnsi="맑은 고딕" w:eastAsia="맑은 고딕"/>
                <w:b w:val="0"/>
                <w:sz w:val="17"/>
              </w:rPr>
              <w:t>relation_type, source_id, target_id</w:t>
            </w:r>
          </w:p>
        </w:tc>
        <w:tc>
          <w:tcPr>
            <w:tcW w:type="dxa" w:w="4032"/>
            <w:vAlign w:val="center"/>
          </w:tcPr>
          <w:p>
            <w:pPr>
              <w:jc w:val="left"/>
            </w:pPr>
            <w:r/>
            <w:r>
              <w:rPr>
                <w:rFonts w:ascii="맑은 고딕" w:hAnsi="맑은 고딕" w:eastAsia="맑은 고딕"/>
                <w:b w:val="0"/>
                <w:sz w:val="17"/>
              </w:rPr>
              <w:t>Event-Passage·Passage-공간객체 연결</w:t>
            </w:r>
          </w:p>
        </w:tc>
        <w:tc>
          <w:tcPr>
            <w:tcW w:type="dxa" w:w="1440"/>
            <w:vAlign w:val="center"/>
          </w:tcPr>
          <w:p>
            <w:pPr>
              <w:jc w:val="left"/>
            </w:pPr>
            <w:r/>
            <w:r>
              <w:rPr>
                <w:rFonts w:ascii="맑은 고딕" w:hAnsi="맑은 고딕" w:eastAsia="맑은 고딕"/>
                <w:b w:val="0"/>
                <w:sz w:val="17"/>
              </w:rPr>
              <w:t>Mock</w:t>
            </w:r>
          </w:p>
        </w:tc>
      </w:tr>
      <w:tr>
        <w:tc>
          <w:tcPr>
            <w:tcW w:type="dxa" w:w="2160"/>
            <w:vAlign w:val="center"/>
          </w:tcPr>
          <w:p>
            <w:pPr>
              <w:jc w:val="left"/>
            </w:pPr>
            <w:r/>
            <w:r>
              <w:rPr>
                <w:rFonts w:ascii="맑은 고딕" w:hAnsi="맑은 고딕" w:eastAsia="맑은 고딕"/>
                <w:b w:val="0"/>
                <w:sz w:val="17"/>
              </w:rPr>
              <w:t>CQ Mock Scenario</w:t>
            </w:r>
          </w:p>
        </w:tc>
        <w:tc>
          <w:tcPr>
            <w:tcW w:type="dxa" w:w="1440"/>
            <w:vAlign w:val="center"/>
          </w:tcPr>
          <w:p>
            <w:pPr>
              <w:jc w:val="left"/>
            </w:pPr>
            <w:r/>
            <w:r>
              <w:rPr>
                <w:rFonts w:ascii="맑은 고딕" w:hAnsi="맑은 고딕" w:eastAsia="맑은 고딕"/>
                <w:b w:val="0"/>
                <w:sz w:val="17"/>
              </w:rPr>
              <w:t>5건</w:t>
            </w:r>
          </w:p>
        </w:tc>
        <w:tc>
          <w:tcPr>
            <w:tcW w:type="dxa" w:w="4320"/>
            <w:vAlign w:val="center"/>
          </w:tcPr>
          <w:p>
            <w:pPr>
              <w:jc w:val="left"/>
            </w:pPr>
            <w:r/>
            <w:r>
              <w:rPr>
                <w:rFonts w:ascii="맑은 고딕" w:hAnsi="맑은 고딕" w:eastAsia="맑은 고딕"/>
                <w:b w:val="0"/>
                <w:sz w:val="17"/>
              </w:rPr>
              <w:t>query, admin_code, taxonomy_codes, schema_types, expected_layers</w:t>
            </w:r>
          </w:p>
        </w:tc>
        <w:tc>
          <w:tcPr>
            <w:tcW w:type="dxa" w:w="4032"/>
            <w:vAlign w:val="center"/>
          </w:tcPr>
          <w:p>
            <w:pPr>
              <w:jc w:val="left"/>
            </w:pPr>
            <w:r/>
            <w:r>
              <w:rPr>
                <w:rFonts w:ascii="맑은 고딕" w:hAnsi="맑은 고딕" w:eastAsia="맑은 고딕"/>
                <w:b w:val="0"/>
                <w:sz w:val="17"/>
              </w:rPr>
              <w:t>대표 질문 선택·검색·수용시험</w:t>
            </w:r>
          </w:p>
        </w:tc>
        <w:tc>
          <w:tcPr>
            <w:tcW w:type="dxa" w:w="1440"/>
            <w:vAlign w:val="center"/>
          </w:tcPr>
          <w:p>
            <w:pPr>
              <w:jc w:val="left"/>
            </w:pPr>
            <w:r/>
            <w:r>
              <w:rPr>
                <w:rFonts w:ascii="맑은 고딕" w:hAnsi="맑은 고딕" w:eastAsia="맑은 고딕"/>
                <w:b w:val="0"/>
                <w:sz w:val="17"/>
              </w:rPr>
              <w:t>Mock</w:t>
            </w:r>
          </w:p>
        </w:tc>
      </w:tr>
      <w:tr>
        <w:tc>
          <w:tcPr>
            <w:tcW w:type="dxa" w:w="2160"/>
            <w:vAlign w:val="center"/>
          </w:tcPr>
          <w:p>
            <w:pPr>
              <w:jc w:val="left"/>
            </w:pPr>
            <w:r/>
            <w:r>
              <w:rPr>
                <w:rFonts w:ascii="맑은 고딕" w:hAnsi="맑은 고딕" w:eastAsia="맑은 고딕"/>
                <w:b w:val="0"/>
                <w:sz w:val="17"/>
              </w:rPr>
              <w:t>Mock Contract Catalog</w:t>
            </w:r>
          </w:p>
        </w:tc>
        <w:tc>
          <w:tcPr>
            <w:tcW w:type="dxa" w:w="1440"/>
            <w:vAlign w:val="center"/>
          </w:tcPr>
          <w:p>
            <w:pPr>
              <w:jc w:val="left"/>
            </w:pPr>
            <w:r/>
            <w:r>
              <w:rPr>
                <w:rFonts w:ascii="맑은 고딕" w:hAnsi="맑은 고딕" w:eastAsia="맑은 고딕"/>
                <w:b w:val="0"/>
                <w:sz w:val="17"/>
              </w:rPr>
              <w:t>1건</w:t>
            </w:r>
          </w:p>
        </w:tc>
        <w:tc>
          <w:tcPr>
            <w:tcW w:type="dxa" w:w="4320"/>
            <w:vAlign w:val="center"/>
          </w:tcPr>
          <w:p>
            <w:pPr>
              <w:jc w:val="left"/>
            </w:pPr>
            <w:r/>
            <w:r>
              <w:rPr>
                <w:rFonts w:ascii="맑은 고딕" w:hAnsi="맑은 고딕" w:eastAsia="맑은 고딕"/>
                <w:b w:val="0"/>
                <w:sz w:val="17"/>
              </w:rPr>
              <w:t>파일·수량·Schema·안전규칙</w:t>
            </w:r>
          </w:p>
        </w:tc>
        <w:tc>
          <w:tcPr>
            <w:tcW w:type="dxa" w:w="4032"/>
            <w:vAlign w:val="center"/>
          </w:tcPr>
          <w:p>
            <w:pPr>
              <w:jc w:val="left"/>
            </w:pPr>
            <w:r/>
            <w:r>
              <w:rPr>
                <w:rFonts w:ascii="맑은 고딕" w:hAnsi="맑은 고딕" w:eastAsia="맑은 고딕"/>
                <w:b w:val="0"/>
                <w:sz w:val="17"/>
              </w:rPr>
              <w:t>개발자 인계·무결성 확인</w:t>
            </w:r>
          </w:p>
        </w:tc>
        <w:tc>
          <w:tcPr>
            <w:tcW w:type="dxa" w:w="1440"/>
            <w:vAlign w:val="center"/>
          </w:tcPr>
          <w:p>
            <w:pPr>
              <w:jc w:val="left"/>
            </w:pPr>
            <w:r/>
            <w:r>
              <w:rPr>
                <w:rFonts w:ascii="맑은 고딕" w:hAnsi="맑은 고딕" w:eastAsia="맑은 고딕"/>
                <w:b w:val="0"/>
                <w:sz w:val="17"/>
              </w:rPr>
              <w:t>Mock</w:t>
            </w:r>
          </w:p>
        </w:tc>
      </w:tr>
    </w:tbl>
    <w:p/>
    <w:p>
      <w:pPr>
        <w:pStyle w:val="Heading2"/>
      </w:pPr>
      <w:r>
        <w:t>34.4 GIS 3종 Mock 레이어 계약</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2880"/>
            <w:vAlign w:val="center"/>
            <w:shd w:fill="1F4E78"/>
          </w:tcPr>
          <w:p>
            <w:pPr>
              <w:jc w:val="left"/>
            </w:pPr>
            <w:r/>
            <w:r>
              <w:rPr>
                <w:rFonts w:ascii="맑은 고딕" w:hAnsi="맑은 고딕" w:eastAsia="맑은 고딕"/>
                <w:b/>
                <w:color w:val="FFFFFF"/>
                <w:sz w:val="18"/>
              </w:rPr>
              <w:t>Layer ID</w:t>
            </w:r>
          </w:p>
        </w:tc>
        <w:tc>
          <w:tcPr>
            <w:tcW w:type="dxa" w:w="2160"/>
            <w:vAlign w:val="center"/>
            <w:shd w:fill="1F4E78"/>
          </w:tcPr>
          <w:p>
            <w:pPr>
              <w:jc w:val="left"/>
            </w:pPr>
            <w:r/>
            <w:r>
              <w:rPr>
                <w:rFonts w:ascii="맑은 고딕" w:hAnsi="맑은 고딕" w:eastAsia="맑은 고딕"/>
                <w:b/>
                <w:color w:val="FFFFFF"/>
                <w:sz w:val="18"/>
              </w:rPr>
              <w:t>표시명</w:t>
            </w:r>
          </w:p>
        </w:tc>
        <w:tc>
          <w:tcPr>
            <w:tcW w:type="dxa" w:w="2448"/>
            <w:vAlign w:val="center"/>
            <w:shd w:fill="1F4E78"/>
          </w:tcPr>
          <w:p>
            <w:pPr>
              <w:jc w:val="left"/>
            </w:pPr>
            <w:r/>
            <w:r>
              <w:rPr>
                <w:rFonts w:ascii="맑은 고딕" w:hAnsi="맑은 고딕" w:eastAsia="맑은 고딕"/>
                <w:b/>
                <w:color w:val="FFFFFF"/>
                <w:sz w:val="18"/>
              </w:rPr>
              <w:t>Mock Geometry</w:t>
            </w:r>
          </w:p>
        </w:tc>
        <w:tc>
          <w:tcPr>
            <w:tcW w:type="dxa" w:w="4464"/>
            <w:vAlign w:val="center"/>
            <w:shd w:fill="1F4E78"/>
          </w:tcPr>
          <w:p>
            <w:pPr>
              <w:jc w:val="left"/>
            </w:pPr>
            <w:r/>
            <w:r>
              <w:rPr>
                <w:rFonts w:ascii="맑은 고딕" w:hAnsi="맑은 고딕" w:eastAsia="맑은 고딕"/>
                <w:b/>
                <w:color w:val="FFFFFF"/>
                <w:sz w:val="18"/>
              </w:rPr>
              <w:t>대표 속성</w:t>
            </w:r>
          </w:p>
        </w:tc>
        <w:tc>
          <w:tcPr>
            <w:tcW w:type="dxa" w:w="3168"/>
            <w:vAlign w:val="center"/>
            <w:shd w:fill="1F4E78"/>
          </w:tcPr>
          <w:p>
            <w:pPr>
              <w:jc w:val="left"/>
            </w:pPr>
            <w:r/>
            <w:r>
              <w:rPr>
                <w:rFonts w:ascii="맑은 고딕" w:hAnsi="맑은 고딕" w:eastAsia="맑은 고딕"/>
                <w:b/>
                <w:color w:val="FFFFFF"/>
                <w:sz w:val="18"/>
              </w:rPr>
              <w:t>화면 동작</w:t>
            </w:r>
          </w:p>
        </w:tc>
        <w:tc>
          <w:tcPr>
            <w:tcW w:type="dxa" w:w="3600"/>
            <w:vAlign w:val="center"/>
            <w:shd w:fill="1F4E78"/>
          </w:tcPr>
          <w:p>
            <w:pPr>
              <w:jc w:val="left"/>
            </w:pPr>
            <w:r/>
            <w:r>
              <w:rPr>
                <w:rFonts w:ascii="맑은 고딕" w:hAnsi="맑은 고딕" w:eastAsia="맑은 고딕"/>
                <w:b/>
                <w:color w:val="FFFFFF"/>
                <w:sz w:val="18"/>
              </w:rPr>
              <w:t>교체 조건</w:t>
            </w:r>
          </w:p>
        </w:tc>
      </w:tr>
      <w:tr>
        <w:tc>
          <w:tcPr>
            <w:tcW w:type="dxa" w:w="2880"/>
            <w:vAlign w:val="center"/>
          </w:tcPr>
          <w:p>
            <w:pPr>
              <w:jc w:val="left"/>
            </w:pPr>
            <w:r/>
            <w:r>
              <w:rPr>
                <w:rFonts w:ascii="맑은 고딕" w:hAnsi="맑은 고딕" w:eastAsia="맑은 고딕"/>
                <w:b w:val="0"/>
                <w:sz w:val="17"/>
              </w:rPr>
              <w:t>L-FLOOD-RISK-AREA</w:t>
            </w:r>
          </w:p>
        </w:tc>
        <w:tc>
          <w:tcPr>
            <w:tcW w:type="dxa" w:w="2160"/>
            <w:vAlign w:val="center"/>
          </w:tcPr>
          <w:p>
            <w:pPr>
              <w:jc w:val="left"/>
            </w:pPr>
            <w:r/>
            <w:r>
              <w:rPr>
                <w:rFonts w:ascii="맑은 고딕" w:hAnsi="맑은 고딕" w:eastAsia="맑은 고딕"/>
                <w:b w:val="0"/>
                <w:sz w:val="17"/>
              </w:rPr>
              <w:t>홍수위험지역</w:t>
            </w:r>
          </w:p>
        </w:tc>
        <w:tc>
          <w:tcPr>
            <w:tcW w:type="dxa" w:w="2448"/>
            <w:vAlign w:val="center"/>
          </w:tcPr>
          <w:p>
            <w:pPr>
              <w:jc w:val="left"/>
            </w:pPr>
            <w:r/>
            <w:r>
              <w:rPr>
                <w:rFonts w:ascii="맑은 고딕" w:hAnsi="맑은 고딕" w:eastAsia="맑은 고딕"/>
                <w:b w:val="0"/>
                <w:sz w:val="17"/>
              </w:rPr>
              <w:t>지역별 Polygon 1건</w:t>
            </w:r>
          </w:p>
        </w:tc>
        <w:tc>
          <w:tcPr>
            <w:tcW w:type="dxa" w:w="4464"/>
            <w:vAlign w:val="center"/>
          </w:tcPr>
          <w:p>
            <w:pPr>
              <w:jc w:val="left"/>
            </w:pPr>
            <w:r/>
            <w:r>
              <w:rPr>
                <w:rFonts w:ascii="맑은 고딕" w:hAnsi="맑은 고딕" w:eastAsia="맑은 고딕"/>
                <w:b w:val="0"/>
                <w:sz w:val="17"/>
              </w:rPr>
              <w:t>feature_id, ref_event, T코드, 위험등급, 하천명, 기준일</w:t>
            </w:r>
          </w:p>
        </w:tc>
        <w:tc>
          <w:tcPr>
            <w:tcW w:type="dxa" w:w="3168"/>
            <w:vAlign w:val="center"/>
          </w:tcPr>
          <w:p>
            <w:pPr>
              <w:jc w:val="left"/>
            </w:pPr>
            <w:r/>
            <w:r>
              <w:rPr>
                <w:rFonts w:ascii="맑은 고딕" w:hAnsi="맑은 고딕" w:eastAsia="맑은 고딕"/>
                <w:b w:val="0"/>
                <w:sz w:val="17"/>
              </w:rPr>
              <w:t>토글·지도 표시·Mock 배지</w:t>
            </w:r>
          </w:p>
        </w:tc>
        <w:tc>
          <w:tcPr>
            <w:tcW w:type="dxa" w:w="3600"/>
            <w:vAlign w:val="center"/>
          </w:tcPr>
          <w:p>
            <w:pPr>
              <w:jc w:val="left"/>
            </w:pPr>
            <w:r/>
            <w:r>
              <w:rPr>
                <w:rFonts w:ascii="맑은 고딕" w:hAnsi="맑은 고딕" w:eastAsia="맑은 고딕"/>
                <w:b w:val="0"/>
                <w:sz w:val="17"/>
              </w:rPr>
              <w:t>공식 Geometry·CRS·속성 대조</w:t>
            </w:r>
          </w:p>
        </w:tc>
      </w:tr>
      <w:tr>
        <w:tc>
          <w:tcPr>
            <w:tcW w:type="dxa" w:w="2880"/>
            <w:vAlign w:val="center"/>
          </w:tcPr>
          <w:p>
            <w:pPr>
              <w:jc w:val="left"/>
            </w:pPr>
            <w:r/>
            <w:r>
              <w:rPr>
                <w:rFonts w:ascii="맑은 고딕" w:hAnsi="맑은 고딕" w:eastAsia="맑은 고딕"/>
                <w:b w:val="0"/>
                <w:sz w:val="17"/>
              </w:rPr>
              <w:t>L-DANGEROUS-RESERVOIR</w:t>
            </w:r>
          </w:p>
        </w:tc>
        <w:tc>
          <w:tcPr>
            <w:tcW w:type="dxa" w:w="2160"/>
            <w:vAlign w:val="center"/>
          </w:tcPr>
          <w:p>
            <w:pPr>
              <w:jc w:val="left"/>
            </w:pPr>
            <w:r/>
            <w:r>
              <w:rPr>
                <w:rFonts w:ascii="맑은 고딕" w:hAnsi="맑은 고딕" w:eastAsia="맑은 고딕"/>
                <w:b w:val="0"/>
                <w:sz w:val="17"/>
              </w:rPr>
              <w:t>위험저수지</w:t>
            </w:r>
          </w:p>
        </w:tc>
        <w:tc>
          <w:tcPr>
            <w:tcW w:type="dxa" w:w="2448"/>
            <w:vAlign w:val="center"/>
          </w:tcPr>
          <w:p>
            <w:pPr>
              <w:jc w:val="left"/>
            </w:pPr>
            <w:r/>
            <w:r>
              <w:rPr>
                <w:rFonts w:ascii="맑은 고딕" w:hAnsi="맑은 고딕" w:eastAsia="맑은 고딕"/>
                <w:b w:val="0"/>
                <w:sz w:val="17"/>
              </w:rPr>
              <w:t>지역별 Point 1건</w:t>
            </w:r>
          </w:p>
        </w:tc>
        <w:tc>
          <w:tcPr>
            <w:tcW w:type="dxa" w:w="4464"/>
            <w:vAlign w:val="center"/>
          </w:tcPr>
          <w:p>
            <w:pPr>
              <w:jc w:val="left"/>
            </w:pPr>
            <w:r/>
            <w:r>
              <w:rPr>
                <w:rFonts w:ascii="맑은 고딕" w:hAnsi="맑은 고딕" w:eastAsia="맑은 고딕"/>
                <w:b w:val="0"/>
                <w:sz w:val="17"/>
              </w:rPr>
              <w:t>저수지 ID, 등급, 관리기관, 점검일</w:t>
            </w:r>
          </w:p>
        </w:tc>
        <w:tc>
          <w:tcPr>
            <w:tcW w:type="dxa" w:w="3168"/>
            <w:vAlign w:val="center"/>
          </w:tcPr>
          <w:p>
            <w:pPr>
              <w:jc w:val="left"/>
            </w:pPr>
            <w:r/>
            <w:r>
              <w:rPr>
                <w:rFonts w:ascii="맑은 고딕" w:hAnsi="맑은 고딕" w:eastAsia="맑은 고딕"/>
                <w:b w:val="0"/>
                <w:sz w:val="17"/>
              </w:rPr>
              <w:t>토글·시설 POI·Mock 상세</w:t>
            </w:r>
          </w:p>
        </w:tc>
        <w:tc>
          <w:tcPr>
            <w:tcW w:type="dxa" w:w="3600"/>
            <w:vAlign w:val="center"/>
          </w:tcPr>
          <w:p>
            <w:pPr>
              <w:jc w:val="left"/>
            </w:pPr>
            <w:r/>
            <w:r>
              <w:rPr>
                <w:rFonts w:ascii="맑은 고딕" w:hAnsi="맑은 고딕" w:eastAsia="맑은 고딕"/>
                <w:b w:val="0"/>
                <w:sz w:val="17"/>
              </w:rPr>
              <w:t>공식 시설ID·위치·공개등급 대조</w:t>
            </w:r>
          </w:p>
        </w:tc>
      </w:tr>
      <w:tr>
        <w:tc>
          <w:tcPr>
            <w:tcW w:type="dxa" w:w="2880"/>
            <w:vAlign w:val="center"/>
          </w:tcPr>
          <w:p>
            <w:pPr>
              <w:jc w:val="left"/>
            </w:pPr>
            <w:r/>
            <w:r>
              <w:rPr>
                <w:rFonts w:ascii="맑은 고딕" w:hAnsi="맑은 고딕" w:eastAsia="맑은 고딕"/>
                <w:b w:val="0"/>
                <w:sz w:val="17"/>
              </w:rPr>
              <w:t>L-STORM-FLOOD-IMPROVEMENT</w:t>
            </w:r>
          </w:p>
        </w:tc>
        <w:tc>
          <w:tcPr>
            <w:tcW w:type="dxa" w:w="2160"/>
            <w:vAlign w:val="center"/>
          </w:tcPr>
          <w:p>
            <w:pPr>
              <w:jc w:val="left"/>
            </w:pPr>
            <w:r/>
            <w:r>
              <w:rPr>
                <w:rFonts w:ascii="맑은 고딕" w:hAnsi="맑은 고딕" w:eastAsia="맑은 고딕"/>
                <w:b w:val="0"/>
                <w:sz w:val="17"/>
              </w:rPr>
              <w:t>풍수해개선지구</w:t>
            </w:r>
          </w:p>
        </w:tc>
        <w:tc>
          <w:tcPr>
            <w:tcW w:type="dxa" w:w="2448"/>
            <w:vAlign w:val="center"/>
          </w:tcPr>
          <w:p>
            <w:pPr>
              <w:jc w:val="left"/>
            </w:pPr>
            <w:r/>
            <w:r>
              <w:rPr>
                <w:rFonts w:ascii="맑은 고딕" w:hAnsi="맑은 고딕" w:eastAsia="맑은 고딕"/>
                <w:b w:val="0"/>
                <w:sz w:val="17"/>
              </w:rPr>
              <w:t>지역별 Polygon 1건</w:t>
            </w:r>
          </w:p>
        </w:tc>
        <w:tc>
          <w:tcPr>
            <w:tcW w:type="dxa" w:w="4464"/>
            <w:vAlign w:val="center"/>
          </w:tcPr>
          <w:p>
            <w:pPr>
              <w:jc w:val="left"/>
            </w:pPr>
            <w:r/>
            <w:r>
              <w:rPr>
                <w:rFonts w:ascii="맑은 고딕" w:hAnsi="맑은 고딕" w:eastAsia="맑은 고딕"/>
                <w:b w:val="0"/>
                <w:sz w:val="17"/>
              </w:rPr>
              <w:t>지구코드, 사업상태, 기간, 저감대책</w:t>
            </w:r>
          </w:p>
        </w:tc>
        <w:tc>
          <w:tcPr>
            <w:tcW w:type="dxa" w:w="3168"/>
            <w:vAlign w:val="center"/>
          </w:tcPr>
          <w:p>
            <w:pPr>
              <w:jc w:val="left"/>
            </w:pPr>
            <w:r/>
            <w:r>
              <w:rPr>
                <w:rFonts w:ascii="맑은 고딕" w:hAnsi="맑은 고딕" w:eastAsia="맑은 고딕"/>
                <w:b w:val="0"/>
                <w:sz w:val="17"/>
              </w:rPr>
              <w:t>토글·사업지구 면·Mock 상세</w:t>
            </w:r>
          </w:p>
        </w:tc>
        <w:tc>
          <w:tcPr>
            <w:tcW w:type="dxa" w:w="3600"/>
            <w:vAlign w:val="center"/>
          </w:tcPr>
          <w:p>
            <w:pPr>
              <w:jc w:val="left"/>
            </w:pPr>
            <w:r/>
            <w:r>
              <w:rPr>
                <w:rFonts w:ascii="맑은 고딕" w:hAnsi="맑은 고딕" w:eastAsia="맑은 고딕"/>
                <w:b w:val="0"/>
                <w:sz w:val="17"/>
              </w:rPr>
              <w:t>공식 사업지구·중복규칙 대조</w:t>
            </w:r>
          </w:p>
        </w:tc>
      </w:tr>
    </w:tbl>
    <w:p/>
    <w:p>
      <w:pPr>
        <w:pStyle w:val="IntenseQuote"/>
      </w:pPr>
      <w:r>
        <w:t>Mock Geometry는 실제 위험위치·시설·사업구역을 의미하지 않는다. 지도 범례·레이어 명칭·상세 팝업·API 경고에서 Mock 상태를 확인할 수 있어야 하며, 보고서의 공식 근거로 자동 채택하지 않는다.</w:t>
      </w:r>
    </w:p>
    <w:p>
      <w:pPr>
        <w:pStyle w:val="Heading2"/>
        <w:pageBreakBefore/>
      </w:pPr>
      <w:r>
        <w:t>34.5 CQ 5문 Mock 검색 시나리오</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296"/>
            <w:vAlign w:val="center"/>
            <w:shd w:fill="1F4E78"/>
          </w:tcPr>
          <w:p>
            <w:pPr>
              <w:jc w:val="left"/>
            </w:pPr>
            <w:r/>
            <w:r>
              <w:rPr>
                <w:rFonts w:ascii="맑은 고딕" w:hAnsi="맑은 고딕" w:eastAsia="맑은 고딕"/>
                <w:b/>
                <w:color w:val="FFFFFF"/>
                <w:sz w:val="18"/>
              </w:rPr>
              <w:t>CQ</w:t>
            </w:r>
          </w:p>
        </w:tc>
        <w:tc>
          <w:tcPr>
            <w:tcW w:type="dxa" w:w="3600"/>
            <w:vAlign w:val="center"/>
            <w:shd w:fill="1F4E78"/>
          </w:tcPr>
          <w:p>
            <w:pPr>
              <w:jc w:val="left"/>
            </w:pPr>
            <w:r/>
            <w:r>
              <w:rPr>
                <w:rFonts w:ascii="맑은 고딕" w:hAnsi="맑은 고딕" w:eastAsia="맑은 고딕"/>
                <w:b/>
                <w:color w:val="FFFFFF"/>
                <w:sz w:val="18"/>
              </w:rPr>
              <w:t>Mock 처리</w:t>
            </w:r>
          </w:p>
        </w:tc>
        <w:tc>
          <w:tcPr>
            <w:tcW w:type="dxa" w:w="3456"/>
            <w:vAlign w:val="center"/>
            <w:shd w:fill="1F4E78"/>
          </w:tcPr>
          <w:p>
            <w:pPr>
              <w:jc w:val="left"/>
            </w:pPr>
            <w:r/>
            <w:r>
              <w:rPr>
                <w:rFonts w:ascii="맑은 고딕" w:hAnsi="맑은 고딕" w:eastAsia="맑은 고딕"/>
                <w:b/>
                <w:color w:val="FFFFFF"/>
                <w:sz w:val="18"/>
              </w:rPr>
              <w:t>Event/Passage</w:t>
            </w:r>
          </w:p>
        </w:tc>
        <w:tc>
          <w:tcPr>
            <w:tcW w:type="dxa" w:w="3024"/>
            <w:vAlign w:val="center"/>
            <w:shd w:fill="1F4E78"/>
          </w:tcPr>
          <w:p>
            <w:pPr>
              <w:jc w:val="left"/>
            </w:pPr>
            <w:r/>
            <w:r>
              <w:rPr>
                <w:rFonts w:ascii="맑은 고딕" w:hAnsi="맑은 고딕" w:eastAsia="맑은 고딕"/>
                <w:b/>
                <w:color w:val="FFFFFF"/>
                <w:sz w:val="18"/>
              </w:rPr>
              <w:t>지도 레이어</w:t>
            </w:r>
          </w:p>
        </w:tc>
        <w:tc>
          <w:tcPr>
            <w:tcW w:type="dxa" w:w="4320"/>
            <w:vAlign w:val="center"/>
            <w:shd w:fill="1F4E78"/>
          </w:tcPr>
          <w:p>
            <w:pPr>
              <w:jc w:val="left"/>
            </w:pPr>
            <w:r/>
            <w:r>
              <w:rPr>
                <w:rFonts w:ascii="맑은 고딕" w:hAnsi="맑은 고딕" w:eastAsia="맑은 고딕"/>
                <w:b/>
                <w:color w:val="FFFFFF"/>
                <w:sz w:val="18"/>
              </w:rPr>
              <w:t>정상 결과</w:t>
            </w:r>
          </w:p>
        </w:tc>
      </w:tr>
      <w:tr>
        <w:tc>
          <w:tcPr>
            <w:tcW w:type="dxa" w:w="1296"/>
            <w:vAlign w:val="center"/>
          </w:tcPr>
          <w:p>
            <w:pPr>
              <w:jc w:val="left"/>
            </w:pPr>
            <w:r/>
            <w:r>
              <w:rPr>
                <w:rFonts w:ascii="맑은 고딕" w:hAnsi="맑은 고딕" w:eastAsia="맑은 고딕"/>
                <w:b w:val="0"/>
                <w:sz w:val="17"/>
              </w:rPr>
              <w:t>CQ-01 범람 위험 하천</w:t>
            </w:r>
          </w:p>
        </w:tc>
        <w:tc>
          <w:tcPr>
            <w:tcW w:type="dxa" w:w="3600"/>
            <w:vAlign w:val="center"/>
          </w:tcPr>
          <w:p>
            <w:pPr>
              <w:jc w:val="left"/>
            </w:pPr>
            <w:r/>
            <w:r>
              <w:rPr>
                <w:rFonts w:ascii="맑은 고딕" w:hAnsi="맑은 고딕" w:eastAsia="맑은 고딕"/>
                <w:b w:val="0"/>
                <w:sz w:val="17"/>
              </w:rPr>
              <w:t>지역+T102+FloodVulnerable/Monitoring 검색</w:t>
            </w:r>
          </w:p>
        </w:tc>
        <w:tc>
          <w:tcPr>
            <w:tcW w:type="dxa" w:w="3456"/>
            <w:vAlign w:val="center"/>
          </w:tcPr>
          <w:p>
            <w:pPr>
              <w:jc w:val="left"/>
            </w:pPr>
            <w:r/>
            <w:r>
              <w:rPr>
                <w:rFonts w:ascii="맑은 고딕" w:hAnsi="맑은 고딕" w:eastAsia="맑은 고딕"/>
                <w:b w:val="0"/>
                <w:sz w:val="17"/>
              </w:rPr>
              <w:t>Event+위험·관측 Passage</w:t>
            </w:r>
          </w:p>
        </w:tc>
        <w:tc>
          <w:tcPr>
            <w:tcW w:type="dxa" w:w="3024"/>
            <w:vAlign w:val="center"/>
          </w:tcPr>
          <w:p>
            <w:pPr>
              <w:jc w:val="left"/>
            </w:pPr>
            <w:r/>
            <w:r>
              <w:rPr>
                <w:rFonts w:ascii="맑은 고딕" w:hAnsi="맑은 고딕" w:eastAsia="맑은 고딕"/>
                <w:b w:val="0"/>
                <w:sz w:val="17"/>
              </w:rPr>
              <w:t>하천+홍수위험지역</w:t>
            </w:r>
          </w:p>
        </w:tc>
        <w:tc>
          <w:tcPr>
            <w:tcW w:type="dxa" w:w="4320"/>
            <w:vAlign w:val="center"/>
          </w:tcPr>
          <w:p>
            <w:pPr>
              <w:jc w:val="left"/>
            </w:pPr>
            <w:r/>
            <w:r>
              <w:rPr>
                <w:rFonts w:ascii="맑은 고딕" w:hAnsi="맑은 고딕" w:eastAsia="맑은 고딕"/>
                <w:b w:val="0"/>
                <w:sz w:val="17"/>
              </w:rPr>
              <w:t>하천 후보·위험사유·근거 표시</w:t>
            </w:r>
          </w:p>
        </w:tc>
      </w:tr>
      <w:tr>
        <w:tc>
          <w:tcPr>
            <w:tcW w:type="dxa" w:w="1296"/>
            <w:vAlign w:val="center"/>
          </w:tcPr>
          <w:p>
            <w:pPr>
              <w:jc w:val="left"/>
            </w:pPr>
            <w:r/>
            <w:r>
              <w:rPr>
                <w:rFonts w:ascii="맑은 고딕" w:hAnsi="맑은 고딕" w:eastAsia="맑은 고딕"/>
                <w:b w:val="0"/>
                <w:sz w:val="17"/>
              </w:rPr>
              <w:t>CQ-02 저지대 침수</w:t>
            </w:r>
          </w:p>
        </w:tc>
        <w:tc>
          <w:tcPr>
            <w:tcW w:type="dxa" w:w="3600"/>
            <w:vAlign w:val="center"/>
          </w:tcPr>
          <w:p>
            <w:pPr>
              <w:jc w:val="left"/>
            </w:pPr>
            <w:r/>
            <w:r>
              <w:rPr>
                <w:rFonts w:ascii="맑은 고딕" w:hAnsi="맑은 고딕" w:eastAsia="맑은 고딕"/>
                <w:b w:val="0"/>
                <w:sz w:val="17"/>
              </w:rPr>
              <w:t>지역+T10106+FloodVulnerable 검색</w:t>
            </w:r>
          </w:p>
        </w:tc>
        <w:tc>
          <w:tcPr>
            <w:tcW w:type="dxa" w:w="3456"/>
            <w:vAlign w:val="center"/>
          </w:tcPr>
          <w:p>
            <w:pPr>
              <w:jc w:val="left"/>
            </w:pPr>
            <w:r/>
            <w:r>
              <w:rPr>
                <w:rFonts w:ascii="맑은 고딕" w:hAnsi="맑은 고딕" w:eastAsia="맑은 고딕"/>
                <w:b w:val="0"/>
                <w:sz w:val="17"/>
              </w:rPr>
              <w:t>Event+위험 Passage</w:t>
            </w:r>
          </w:p>
        </w:tc>
        <w:tc>
          <w:tcPr>
            <w:tcW w:type="dxa" w:w="3024"/>
            <w:vAlign w:val="center"/>
          </w:tcPr>
          <w:p>
            <w:pPr>
              <w:jc w:val="left"/>
            </w:pPr>
            <w:r/>
            <w:r>
              <w:rPr>
                <w:rFonts w:ascii="맑은 고딕" w:hAnsi="맑은 고딕" w:eastAsia="맑은 고딕"/>
                <w:b w:val="0"/>
                <w:sz w:val="17"/>
              </w:rPr>
              <w:t>위험지구+침수흔적+홍수위험지역</w:t>
            </w:r>
          </w:p>
        </w:tc>
        <w:tc>
          <w:tcPr>
            <w:tcW w:type="dxa" w:w="4320"/>
            <w:vAlign w:val="center"/>
          </w:tcPr>
          <w:p>
            <w:pPr>
              <w:jc w:val="left"/>
            </w:pPr>
            <w:r/>
            <w:r>
              <w:rPr>
                <w:rFonts w:ascii="맑은 고딕" w:hAnsi="맑은 고딕" w:eastAsia="맑은 고딕"/>
                <w:b w:val="0"/>
                <w:sz w:val="17"/>
              </w:rPr>
              <w:t>저지대 후보·Mock 범위·근거 표시</w:t>
            </w:r>
          </w:p>
        </w:tc>
      </w:tr>
      <w:tr>
        <w:tc>
          <w:tcPr>
            <w:tcW w:type="dxa" w:w="1296"/>
            <w:vAlign w:val="center"/>
          </w:tcPr>
          <w:p>
            <w:pPr>
              <w:jc w:val="left"/>
            </w:pPr>
            <w:r/>
            <w:r>
              <w:rPr>
                <w:rFonts w:ascii="맑은 고딕" w:hAnsi="맑은 고딕" w:eastAsia="맑은 고딕"/>
                <w:b w:val="0"/>
                <w:sz w:val="17"/>
              </w:rPr>
              <w:t>CQ-03 산사태 위험</w:t>
            </w:r>
          </w:p>
        </w:tc>
        <w:tc>
          <w:tcPr>
            <w:tcW w:type="dxa" w:w="3600"/>
            <w:vAlign w:val="center"/>
          </w:tcPr>
          <w:p>
            <w:pPr>
              <w:jc w:val="left"/>
            </w:pPr>
            <w:r/>
            <w:r>
              <w:rPr>
                <w:rFonts w:ascii="맑은 고딕" w:hAnsi="맑은 고딕" w:eastAsia="맑은 고딕"/>
                <w:b w:val="0"/>
                <w:sz w:val="17"/>
              </w:rPr>
              <w:t>T10401+HazardZone 검색</w:t>
            </w:r>
          </w:p>
        </w:tc>
        <w:tc>
          <w:tcPr>
            <w:tcW w:type="dxa" w:w="3456"/>
            <w:vAlign w:val="center"/>
          </w:tcPr>
          <w:p>
            <w:pPr>
              <w:jc w:val="left"/>
            </w:pPr>
            <w:r/>
            <w:r>
              <w:rPr>
                <w:rFonts w:ascii="맑은 고딕" w:hAnsi="맑은 고딕" w:eastAsia="맑은 고딕"/>
                <w:b w:val="0"/>
                <w:sz w:val="17"/>
              </w:rPr>
              <w:t>현재 Mock 결과 없음</w:t>
            </w:r>
          </w:p>
        </w:tc>
        <w:tc>
          <w:tcPr>
            <w:tcW w:type="dxa" w:w="3024"/>
            <w:vAlign w:val="center"/>
          </w:tcPr>
          <w:p>
            <w:pPr>
              <w:jc w:val="left"/>
            </w:pPr>
            <w:r/>
            <w:r>
              <w:rPr>
                <w:rFonts w:ascii="맑은 고딕" w:hAnsi="맑은 고딕" w:eastAsia="맑은 고딕"/>
                <w:b w:val="0"/>
                <w:sz w:val="17"/>
              </w:rPr>
              <w:t>위험지구</w:t>
            </w:r>
          </w:p>
        </w:tc>
        <w:tc>
          <w:tcPr>
            <w:tcW w:type="dxa" w:w="4320"/>
            <w:vAlign w:val="center"/>
          </w:tcPr>
          <w:p>
            <w:pPr>
              <w:jc w:val="left"/>
            </w:pPr>
            <w:r/>
            <w:r>
              <w:rPr>
                <w:rFonts w:ascii="맑은 고딕" w:hAnsi="맑은 고딕" w:eastAsia="맑은 고딕"/>
                <w:b w:val="0"/>
                <w:sz w:val="17"/>
              </w:rPr>
              <w:t>“Mock 데이터 미확보”를 정상 상태로 표시</w:t>
            </w:r>
          </w:p>
        </w:tc>
      </w:tr>
      <w:tr>
        <w:tc>
          <w:tcPr>
            <w:tcW w:type="dxa" w:w="1296"/>
            <w:vAlign w:val="center"/>
          </w:tcPr>
          <w:p>
            <w:pPr>
              <w:jc w:val="left"/>
            </w:pPr>
            <w:r/>
            <w:r>
              <w:rPr>
                <w:rFonts w:ascii="맑은 고딕" w:hAnsi="맑은 고딕" w:eastAsia="맑은 고딕"/>
                <w:b w:val="0"/>
                <w:sz w:val="17"/>
              </w:rPr>
              <w:t>CQ-04 수위계·우량계</w:t>
            </w:r>
          </w:p>
        </w:tc>
        <w:tc>
          <w:tcPr>
            <w:tcW w:type="dxa" w:w="3600"/>
            <w:vAlign w:val="center"/>
          </w:tcPr>
          <w:p>
            <w:pPr>
              <w:jc w:val="left"/>
            </w:pPr>
            <w:r/>
            <w:r>
              <w:rPr>
                <w:rFonts w:ascii="맑은 고딕" w:hAnsi="맑은 고딕" w:eastAsia="맑은 고딕"/>
                <w:b w:val="0"/>
                <w:sz w:val="17"/>
              </w:rPr>
              <w:t>지역+T102+MonitoringPoint 검색</w:t>
            </w:r>
          </w:p>
        </w:tc>
        <w:tc>
          <w:tcPr>
            <w:tcW w:type="dxa" w:w="3456"/>
            <w:vAlign w:val="center"/>
          </w:tcPr>
          <w:p>
            <w:pPr>
              <w:jc w:val="left"/>
            </w:pPr>
            <w:r/>
            <w:r>
              <w:rPr>
                <w:rFonts w:ascii="맑은 고딕" w:hAnsi="맑은 고딕" w:eastAsia="맑은 고딕"/>
                <w:b w:val="0"/>
                <w:sz w:val="17"/>
              </w:rPr>
              <w:t>Event+관측 Passage</w:t>
            </w:r>
          </w:p>
        </w:tc>
        <w:tc>
          <w:tcPr>
            <w:tcW w:type="dxa" w:w="3024"/>
            <w:vAlign w:val="center"/>
          </w:tcPr>
          <w:p>
            <w:pPr>
              <w:jc w:val="left"/>
            </w:pPr>
            <w:r/>
            <w:r>
              <w:rPr>
                <w:rFonts w:ascii="맑은 고딕" w:hAnsi="맑은 고딕" w:eastAsia="맑은 고딕"/>
                <w:b w:val="0"/>
                <w:sz w:val="17"/>
              </w:rPr>
              <w:t>관측소+하천</w:t>
            </w:r>
          </w:p>
        </w:tc>
        <w:tc>
          <w:tcPr>
            <w:tcW w:type="dxa" w:w="4320"/>
            <w:vAlign w:val="center"/>
          </w:tcPr>
          <w:p>
            <w:pPr>
              <w:jc w:val="left"/>
            </w:pPr>
            <w:r/>
            <w:r>
              <w:rPr>
                <w:rFonts w:ascii="맑은 고딕" w:hAnsi="맑은 고딕" w:eastAsia="맑은 고딕"/>
                <w:b w:val="0"/>
                <w:sz w:val="17"/>
              </w:rPr>
              <w:t>우선 확인 관측정보와 상태 구분</w:t>
            </w:r>
          </w:p>
        </w:tc>
      </w:tr>
      <w:tr>
        <w:tc>
          <w:tcPr>
            <w:tcW w:type="dxa" w:w="1296"/>
            <w:vAlign w:val="center"/>
          </w:tcPr>
          <w:p>
            <w:pPr>
              <w:jc w:val="left"/>
            </w:pPr>
            <w:r/>
            <w:r>
              <w:rPr>
                <w:rFonts w:ascii="맑은 고딕" w:hAnsi="맑은 고딕" w:eastAsia="맑은 고딕"/>
                <w:b w:val="0"/>
                <w:sz w:val="17"/>
              </w:rPr>
              <w:t>CQ-05 과거 침수지역</w:t>
            </w:r>
          </w:p>
        </w:tc>
        <w:tc>
          <w:tcPr>
            <w:tcW w:type="dxa" w:w="3600"/>
            <w:vAlign w:val="center"/>
          </w:tcPr>
          <w:p>
            <w:pPr>
              <w:jc w:val="left"/>
            </w:pPr>
            <w:r/>
            <w:r>
              <w:rPr>
                <w:rFonts w:ascii="맑은 고딕" w:hAnsi="맑은 고딕" w:eastAsia="맑은 고딕"/>
                <w:b w:val="0"/>
                <w:sz w:val="17"/>
              </w:rPr>
              <w:t>지역+T10106/T10206+Damage/Flood 검색</w:t>
            </w:r>
          </w:p>
        </w:tc>
        <w:tc>
          <w:tcPr>
            <w:tcW w:type="dxa" w:w="3456"/>
            <w:vAlign w:val="center"/>
          </w:tcPr>
          <w:p>
            <w:pPr>
              <w:jc w:val="left"/>
            </w:pPr>
            <w:r/>
            <w:r>
              <w:rPr>
                <w:rFonts w:ascii="맑은 고딕" w:hAnsi="맑은 고딕" w:eastAsia="맑은 고딕"/>
                <w:b w:val="0"/>
                <w:sz w:val="17"/>
              </w:rPr>
              <w:t>Event+피해·위험 Passage</w:t>
            </w:r>
          </w:p>
        </w:tc>
        <w:tc>
          <w:tcPr>
            <w:tcW w:type="dxa" w:w="3024"/>
            <w:vAlign w:val="center"/>
          </w:tcPr>
          <w:p>
            <w:pPr>
              <w:jc w:val="left"/>
            </w:pPr>
            <w:r/>
            <w:r>
              <w:rPr>
                <w:rFonts w:ascii="맑은 고딕" w:hAnsi="맑은 고딕" w:eastAsia="맑은 고딕"/>
                <w:b w:val="0"/>
                <w:sz w:val="17"/>
              </w:rPr>
              <w:t>과거사건+침수흔적</w:t>
            </w:r>
          </w:p>
        </w:tc>
        <w:tc>
          <w:tcPr>
            <w:tcW w:type="dxa" w:w="4320"/>
            <w:vAlign w:val="center"/>
          </w:tcPr>
          <w:p>
            <w:pPr>
              <w:jc w:val="left"/>
            </w:pPr>
            <w:r/>
            <w:r>
              <w:rPr>
                <w:rFonts w:ascii="맑은 고딕" w:hAnsi="맑은 고딕" w:eastAsia="맑은 고딕"/>
                <w:b w:val="0"/>
                <w:sz w:val="17"/>
              </w:rPr>
              <w:t>Event ID·피해·근거·지도 연결</w:t>
            </w:r>
          </w:p>
        </w:tc>
      </w:tr>
    </w:tbl>
    <w:p/>
    <w:p>
      <w:pPr>
        <w:pStyle w:val="Heading2"/>
      </w:pPr>
      <w:r>
        <w:t>34.6 Mock API·화면 구현 계약</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888"/>
            <w:vAlign w:val="center"/>
            <w:shd w:fill="1F4E78"/>
          </w:tcPr>
          <w:p>
            <w:pPr>
              <w:jc w:val="left"/>
            </w:pPr>
            <w:r/>
            <w:r>
              <w:rPr>
                <w:rFonts w:ascii="맑은 고딕" w:hAnsi="맑은 고딕" w:eastAsia="맑은 고딕"/>
                <w:b/>
                <w:color w:val="FFFFFF"/>
                <w:sz w:val="18"/>
              </w:rPr>
              <w:t>Endpoint/컴포넌트</w:t>
            </w:r>
          </w:p>
        </w:tc>
        <w:tc>
          <w:tcPr>
            <w:tcW w:type="dxa" w:w="4608"/>
            <w:vAlign w:val="center"/>
            <w:shd w:fill="1F4E78"/>
          </w:tcPr>
          <w:p>
            <w:pPr>
              <w:jc w:val="left"/>
            </w:pPr>
            <w:r/>
            <w:r>
              <w:rPr>
                <w:rFonts w:ascii="맑은 고딕" w:hAnsi="맑은 고딕" w:eastAsia="맑은 고딕"/>
                <w:b/>
                <w:color w:val="FFFFFF"/>
                <w:sz w:val="18"/>
              </w:rPr>
              <w:t>역할</w:t>
            </w:r>
          </w:p>
        </w:tc>
        <w:tc>
          <w:tcPr>
            <w:tcW w:type="dxa" w:w="3456"/>
            <w:vAlign w:val="center"/>
            <w:shd w:fill="1F4E78"/>
          </w:tcPr>
          <w:p>
            <w:pPr>
              <w:jc w:val="left"/>
            </w:pPr>
            <w:r/>
            <w:r>
              <w:rPr>
                <w:rFonts w:ascii="맑은 고딕" w:hAnsi="맑은 고딕" w:eastAsia="맑은 고딕"/>
                <w:b/>
                <w:color w:val="FFFFFF"/>
                <w:sz w:val="18"/>
              </w:rPr>
              <w:t>응답 상태</w:t>
            </w:r>
          </w:p>
        </w:tc>
        <w:tc>
          <w:tcPr>
            <w:tcW w:type="dxa" w:w="4320"/>
            <w:vAlign w:val="center"/>
            <w:shd w:fill="1F4E78"/>
          </w:tcPr>
          <w:p>
            <w:pPr>
              <w:jc w:val="left"/>
            </w:pPr>
            <w:r/>
            <w:r>
              <w:rPr>
                <w:rFonts w:ascii="맑은 고딕" w:hAnsi="맑은 고딕" w:eastAsia="맑은 고딕"/>
                <w:b/>
                <w:color w:val="FFFFFF"/>
                <w:sz w:val="18"/>
              </w:rPr>
              <w:t>주의사항</w:t>
            </w:r>
          </w:p>
        </w:tc>
      </w:tr>
      <w:tr>
        <w:tc>
          <w:tcPr>
            <w:tcW w:type="dxa" w:w="3888"/>
            <w:vAlign w:val="center"/>
          </w:tcPr>
          <w:p>
            <w:pPr>
              <w:jc w:val="left"/>
            </w:pPr>
            <w:r/>
            <w:r>
              <w:rPr>
                <w:rFonts w:ascii="맑은 고딕" w:hAnsi="맑은 고딕" w:eastAsia="맑은 고딕"/>
                <w:b w:val="0"/>
                <w:sz w:val="17"/>
              </w:rPr>
              <w:t>POST /api/v1/t3q/search-preview</w:t>
            </w:r>
          </w:p>
        </w:tc>
        <w:tc>
          <w:tcPr>
            <w:tcW w:type="dxa" w:w="4608"/>
            <w:vAlign w:val="center"/>
          </w:tcPr>
          <w:p>
            <w:pPr>
              <w:jc w:val="left"/>
            </w:pPr>
            <w:r/>
            <w:r>
              <w:rPr>
                <w:rFonts w:ascii="맑은 고딕" w:hAnsi="맑은 고딕" w:eastAsia="맑은 고딕"/>
                <w:b w:val="0"/>
                <w:sz w:val="17"/>
              </w:rPr>
              <w:t>Mock Event·Passage 구조 검색</w:t>
            </w:r>
          </w:p>
        </w:tc>
        <w:tc>
          <w:tcPr>
            <w:tcW w:type="dxa" w:w="3456"/>
            <w:vAlign w:val="center"/>
          </w:tcPr>
          <w:p>
            <w:pPr>
              <w:jc w:val="left"/>
            </w:pPr>
            <w:r/>
            <w:r>
              <w:rPr>
                <w:rFonts w:ascii="맑은 고딕" w:hAnsi="맑은 고딕" w:eastAsia="맑은 고딕"/>
                <w:b w:val="0"/>
                <w:sz w:val="17"/>
              </w:rPr>
              <w:t>provider=T3qStructureMockProvider, data_status=mock</w:t>
            </w:r>
          </w:p>
        </w:tc>
        <w:tc>
          <w:tcPr>
            <w:tcW w:type="dxa" w:w="4320"/>
            <w:vAlign w:val="center"/>
          </w:tcPr>
          <w:p>
            <w:pPr>
              <w:jc w:val="left"/>
            </w:pPr>
            <w:r/>
            <w:r>
              <w:rPr>
                <w:rFonts w:ascii="맑은 고딕" w:hAnsi="맑은 고딕" w:eastAsia="맑은 고딕"/>
                <w:b w:val="0"/>
                <w:sz w:val="17"/>
              </w:rPr>
              <w:t>외부 T3Q 호출 없음</w:t>
            </w:r>
          </w:p>
        </w:tc>
      </w:tr>
      <w:tr>
        <w:tc>
          <w:tcPr>
            <w:tcW w:type="dxa" w:w="3888"/>
            <w:vAlign w:val="center"/>
          </w:tcPr>
          <w:p>
            <w:pPr>
              <w:jc w:val="left"/>
            </w:pPr>
            <w:r/>
            <w:r>
              <w:rPr>
                <w:rFonts w:ascii="맑은 고딕" w:hAnsi="맑은 고딕" w:eastAsia="맑은 고딕"/>
                <w:b w:val="0"/>
                <w:sz w:val="17"/>
              </w:rPr>
              <w:t>GET /api/v1/mock/catalog</w:t>
            </w:r>
          </w:p>
        </w:tc>
        <w:tc>
          <w:tcPr>
            <w:tcW w:type="dxa" w:w="4608"/>
            <w:vAlign w:val="center"/>
          </w:tcPr>
          <w:p>
            <w:pPr>
              <w:jc w:val="left"/>
            </w:pPr>
            <w:r/>
            <w:r>
              <w:rPr>
                <w:rFonts w:ascii="맑은 고딕" w:hAnsi="맑은 고딕" w:eastAsia="맑은 고딕"/>
                <w:b w:val="0"/>
                <w:sz w:val="17"/>
              </w:rPr>
              <w:t>Mock 계약 파일·수량·Schema 조회</w:t>
            </w:r>
          </w:p>
        </w:tc>
        <w:tc>
          <w:tcPr>
            <w:tcW w:type="dxa" w:w="3456"/>
            <w:vAlign w:val="center"/>
          </w:tcPr>
          <w:p>
            <w:pPr>
              <w:jc w:val="left"/>
            </w:pPr>
            <w:r/>
            <w:r>
              <w:rPr>
                <w:rFonts w:ascii="맑은 고딕" w:hAnsi="맑은 고딕" w:eastAsia="맑은 고딕"/>
                <w:b w:val="0"/>
                <w:sz w:val="17"/>
              </w:rPr>
              <w:t>mock</w:t>
            </w:r>
          </w:p>
        </w:tc>
        <w:tc>
          <w:tcPr>
            <w:tcW w:type="dxa" w:w="4320"/>
            <w:vAlign w:val="center"/>
          </w:tcPr>
          <w:p>
            <w:pPr>
              <w:jc w:val="left"/>
            </w:pPr>
            <w:r/>
            <w:r>
              <w:rPr>
                <w:rFonts w:ascii="맑은 고딕" w:hAnsi="맑은 고딕" w:eastAsia="맑은 고딕"/>
                <w:b w:val="0"/>
                <w:sz w:val="17"/>
              </w:rPr>
              <w:t>개발자·시험용</w:t>
            </w:r>
          </w:p>
        </w:tc>
      </w:tr>
      <w:tr>
        <w:tc>
          <w:tcPr>
            <w:tcW w:type="dxa" w:w="3888"/>
            <w:vAlign w:val="center"/>
          </w:tcPr>
          <w:p>
            <w:pPr>
              <w:jc w:val="left"/>
            </w:pPr>
            <w:r/>
            <w:r>
              <w:rPr>
                <w:rFonts w:ascii="맑은 고딕" w:hAnsi="맑은 고딕" w:eastAsia="맑은 고딕"/>
                <w:b w:val="0"/>
                <w:sz w:val="17"/>
              </w:rPr>
              <w:t>GET /api/v1/mock/spatial?layer_id=...</w:t>
            </w:r>
          </w:p>
        </w:tc>
        <w:tc>
          <w:tcPr>
            <w:tcW w:type="dxa" w:w="4608"/>
            <w:vAlign w:val="center"/>
          </w:tcPr>
          <w:p>
            <w:pPr>
              <w:jc w:val="left"/>
            </w:pPr>
            <w:r/>
            <w:r>
              <w:rPr>
                <w:rFonts w:ascii="맑은 고딕" w:hAnsi="맑은 고딕" w:eastAsia="맑은 고딕"/>
                <w:b w:val="0"/>
                <w:sz w:val="17"/>
              </w:rPr>
              <w:t>GIS 3종 FeatureCollection 조회</w:t>
            </w:r>
          </w:p>
        </w:tc>
        <w:tc>
          <w:tcPr>
            <w:tcW w:type="dxa" w:w="3456"/>
            <w:vAlign w:val="center"/>
          </w:tcPr>
          <w:p>
            <w:pPr>
              <w:jc w:val="left"/>
            </w:pPr>
            <w:r/>
            <w:r>
              <w:rPr>
                <w:rFonts w:ascii="맑은 고딕" w:hAnsi="맑은 고딕" w:eastAsia="맑은 고딕"/>
                <w:b w:val="0"/>
                <w:sz w:val="17"/>
              </w:rPr>
              <w:t>mock</w:t>
            </w:r>
          </w:p>
        </w:tc>
        <w:tc>
          <w:tcPr>
            <w:tcW w:type="dxa" w:w="4320"/>
            <w:vAlign w:val="center"/>
          </w:tcPr>
          <w:p>
            <w:pPr>
              <w:jc w:val="left"/>
            </w:pPr>
            <w:r/>
            <w:r>
              <w:rPr>
                <w:rFonts w:ascii="맑은 고딕" w:hAnsi="맑은 고딕" w:eastAsia="맑은 고딕"/>
                <w:b w:val="0"/>
                <w:sz w:val="17"/>
              </w:rPr>
              <w:t>가상 Geometry 경고</w:t>
            </w:r>
          </w:p>
        </w:tc>
      </w:tr>
      <w:tr>
        <w:tc>
          <w:tcPr>
            <w:tcW w:type="dxa" w:w="3888"/>
            <w:vAlign w:val="center"/>
          </w:tcPr>
          <w:p>
            <w:pPr>
              <w:jc w:val="left"/>
            </w:pPr>
            <w:r/>
            <w:r>
              <w:rPr>
                <w:rFonts w:ascii="맑은 고딕" w:hAnsi="맑은 고딕" w:eastAsia="맑은 고딕"/>
                <w:b w:val="0"/>
                <w:sz w:val="17"/>
              </w:rPr>
              <w:t>GET /api/v1/mock/scenarios</w:t>
            </w:r>
          </w:p>
        </w:tc>
        <w:tc>
          <w:tcPr>
            <w:tcW w:type="dxa" w:w="4608"/>
            <w:vAlign w:val="center"/>
          </w:tcPr>
          <w:p>
            <w:pPr>
              <w:jc w:val="left"/>
            </w:pPr>
            <w:r/>
            <w:r>
              <w:rPr>
                <w:rFonts w:ascii="맑은 고딕" w:hAnsi="맑은 고딕" w:eastAsia="맑은 고딕"/>
                <w:b w:val="0"/>
                <w:sz w:val="17"/>
              </w:rPr>
              <w:t>CQ 5문 대표질의 조회</w:t>
            </w:r>
          </w:p>
        </w:tc>
        <w:tc>
          <w:tcPr>
            <w:tcW w:type="dxa" w:w="3456"/>
            <w:vAlign w:val="center"/>
          </w:tcPr>
          <w:p>
            <w:pPr>
              <w:jc w:val="left"/>
            </w:pPr>
            <w:r/>
            <w:r>
              <w:rPr>
                <w:rFonts w:ascii="맑은 고딕" w:hAnsi="맑은 고딕" w:eastAsia="맑은 고딕"/>
                <w:b w:val="0"/>
                <w:sz w:val="17"/>
              </w:rPr>
              <w:t>mock</w:t>
            </w:r>
          </w:p>
        </w:tc>
        <w:tc>
          <w:tcPr>
            <w:tcW w:type="dxa" w:w="4320"/>
            <w:vAlign w:val="center"/>
          </w:tcPr>
          <w:p>
            <w:pPr>
              <w:jc w:val="left"/>
            </w:pPr>
            <w:r/>
            <w:r>
              <w:rPr>
                <w:rFonts w:ascii="맑은 고딕" w:hAnsi="맑은 고딕" w:eastAsia="맑은 고딕"/>
                <w:b w:val="0"/>
                <w:sz w:val="17"/>
              </w:rPr>
              <w:t>시나리오 선택용</w:t>
            </w:r>
          </w:p>
        </w:tc>
      </w:tr>
      <w:tr>
        <w:tc>
          <w:tcPr>
            <w:tcW w:type="dxa" w:w="3888"/>
            <w:vAlign w:val="center"/>
          </w:tcPr>
          <w:p>
            <w:pPr>
              <w:jc w:val="left"/>
            </w:pPr>
            <w:r/>
            <w:r>
              <w:rPr>
                <w:rFonts w:ascii="맑은 고딕" w:hAnsi="맑은 고딕" w:eastAsia="맑은 고딕"/>
                <w:b w:val="0"/>
                <w:sz w:val="17"/>
              </w:rPr>
              <w:t>T3qMockSearchPanel</w:t>
            </w:r>
          </w:p>
        </w:tc>
        <w:tc>
          <w:tcPr>
            <w:tcW w:type="dxa" w:w="4608"/>
            <w:vAlign w:val="center"/>
          </w:tcPr>
          <w:p>
            <w:pPr>
              <w:jc w:val="left"/>
            </w:pPr>
            <w:r/>
            <w:r>
              <w:rPr>
                <w:rFonts w:ascii="맑은 고딕" w:hAnsi="맑은 고딕" w:eastAsia="맑은 고딕"/>
                <w:b w:val="0"/>
                <w:sz w:val="17"/>
              </w:rPr>
              <w:t>질의 선택·입력·Event/Passage·lineage 표출</w:t>
            </w:r>
          </w:p>
        </w:tc>
        <w:tc>
          <w:tcPr>
            <w:tcW w:type="dxa" w:w="3456"/>
            <w:vAlign w:val="center"/>
          </w:tcPr>
          <w:p>
            <w:pPr>
              <w:jc w:val="left"/>
            </w:pPr>
            <w:r/>
            <w:r>
              <w:rPr>
                <w:rFonts w:ascii="맑은 고딕" w:hAnsi="맑은 고딕" w:eastAsia="맑은 고딕"/>
                <w:b w:val="0"/>
                <w:sz w:val="17"/>
              </w:rPr>
              <w:t>시연용 Mock 배지</w:t>
            </w:r>
          </w:p>
        </w:tc>
        <w:tc>
          <w:tcPr>
            <w:tcW w:type="dxa" w:w="4320"/>
            <w:vAlign w:val="center"/>
          </w:tcPr>
          <w:p>
            <w:pPr>
              <w:jc w:val="left"/>
            </w:pPr>
            <w:r/>
            <w:r>
              <w:rPr>
                <w:rFonts w:ascii="맑은 고딕" w:hAnsi="맑은 고딕" w:eastAsia="맑은 고딕"/>
                <w:b w:val="0"/>
                <w:sz w:val="17"/>
              </w:rPr>
              <w:t>실제 T3Q로 오인 금지</w:t>
            </w:r>
          </w:p>
        </w:tc>
      </w:tr>
      <w:tr>
        <w:tc>
          <w:tcPr>
            <w:tcW w:type="dxa" w:w="3888"/>
            <w:vAlign w:val="center"/>
          </w:tcPr>
          <w:p>
            <w:pPr>
              <w:jc w:val="left"/>
            </w:pPr>
            <w:r/>
            <w:r>
              <w:rPr>
                <w:rFonts w:ascii="맑은 고딕" w:hAnsi="맑은 고딕" w:eastAsia="맑은 고딕"/>
                <w:b w:val="0"/>
                <w:sz w:val="17"/>
              </w:rPr>
              <w:t>MapPanel/VWorldMapAdapter</w:t>
            </w:r>
          </w:p>
        </w:tc>
        <w:tc>
          <w:tcPr>
            <w:tcW w:type="dxa" w:w="4608"/>
            <w:vAlign w:val="center"/>
          </w:tcPr>
          <w:p>
            <w:pPr>
              <w:jc w:val="left"/>
            </w:pPr>
            <w:r/>
            <w:r>
              <w:rPr>
                <w:rFonts w:ascii="맑은 고딕" w:hAnsi="맑은 고딕" w:eastAsia="맑은 고딕"/>
                <w:b w:val="0"/>
                <w:sz w:val="17"/>
              </w:rPr>
              <w:t>GIS 3종 토글·표현</w:t>
            </w:r>
          </w:p>
        </w:tc>
        <w:tc>
          <w:tcPr>
            <w:tcW w:type="dxa" w:w="3456"/>
            <w:vAlign w:val="center"/>
          </w:tcPr>
          <w:p>
            <w:pPr>
              <w:jc w:val="left"/>
            </w:pPr>
            <w:r/>
            <w:r>
              <w:rPr>
                <w:rFonts w:ascii="맑은 고딕" w:hAnsi="맑은 고딕" w:eastAsia="맑은 고딕"/>
                <w:b w:val="0"/>
                <w:sz w:val="17"/>
              </w:rPr>
              <w:t>Mock 레이어</w:t>
            </w:r>
          </w:p>
        </w:tc>
        <w:tc>
          <w:tcPr>
            <w:tcW w:type="dxa" w:w="4320"/>
            <w:vAlign w:val="center"/>
          </w:tcPr>
          <w:p>
            <w:pPr>
              <w:jc w:val="left"/>
            </w:pPr>
            <w:r/>
            <w:r>
              <w:rPr>
                <w:rFonts w:ascii="맑은 고딕" w:hAnsi="맑은 고딕" w:eastAsia="맑은 고딕"/>
                <w:b w:val="0"/>
                <w:sz w:val="17"/>
              </w:rPr>
              <w:t>VWorld 배경과 데이터 출처 구분</w:t>
            </w:r>
          </w:p>
        </w:tc>
      </w:tr>
    </w:tbl>
    <w:p/>
    <w:p>
      <w:pPr>
        <w:pStyle w:val="Heading2"/>
      </w:pPr>
      <w:r>
        <w:t>34.7 Source v1.2 구현결과</w:t>
      </w:r>
    </w:p>
    <w:p>
      <w:pPr>
        <w:pStyle w:val="ListBullet"/>
      </w:pPr>
      <w:r>
        <w:t>기존 v1.1의 화면·공공관측·유사사례·위성증거세트·보고서·접근성·Seed 자산을 유지하였다.</w:t>
      </w:r>
    </w:p>
    <w:p>
      <w:pPr>
        <w:pStyle w:val="ListBullet"/>
      </w:pPr>
      <w:r>
        <w:t>Mock Event Master 3건, Passage 12건, 관계 Seed, CQ 5문 시나리오와 계약 카탈로그를 추가하였다.</w:t>
      </w:r>
    </w:p>
    <w:p>
      <w:pPr>
        <w:pStyle w:val="ListBullet"/>
      </w:pPr>
      <w:r>
        <w:t>홍수위험지역·위험저수지·풍수해개선지구를 각각 3건의 Mock GeoJSON으로 추가하고 지도 토글을 활성화하였다.</w:t>
      </w:r>
    </w:p>
    <w:p>
      <w:pPr>
        <w:pStyle w:val="ListBullet"/>
      </w:pPr>
      <w:r>
        <w:t>T3Q 검색 미리보기를 외부호출 없는 Mock-only 검색으로 변경하고, Event→RefDisasterEventID→Passage 결과를 화면에 표시하였다.</w:t>
      </w:r>
    </w:p>
    <w:p>
      <w:pPr>
        <w:pStyle w:val="ListBullet"/>
      </w:pPr>
      <w:r>
        <w:t>T3Q 연계상태 화면을 “협의대기” 중심에서 “Mock 준비·향후 Provider 교체” 중심으로 변경하였다.</w:t>
      </w:r>
    </w:p>
    <w:p>
      <w:pPr>
        <w:pStyle w:val="ListBullet"/>
      </w:pPr>
      <w:r>
        <w:t>ADR-015, 상세설계 문서, 개발 인계서, Mock 계약·공간 레이어·검색 Fixture Smoke Test를 추가하였다.</w:t>
      </w:r>
    </w:p>
    <w:p>
      <w:pPr>
        <w:pStyle w:val="Heading2"/>
      </w:pPr>
      <w:r>
        <w:t>34.8 시험·검증 결과</w:t>
      </w:r>
    </w:p>
    <w:tbl>
      <w:tblPr>
        <w:tblStyle w:val="TableGrid"/>
        <w:tblW w:type="auto" w:w="0"/>
        <w:jc w:val="center"/>
        <w:tblLook w:firstColumn="1" w:firstRow="1" w:lastColumn="0" w:lastRow="0" w:noHBand="0" w:noVBand="1" w:val="04A0"/>
      </w:tblPr>
      <w:tblGrid>
        <w:gridCol w:w="3389"/>
        <w:gridCol w:w="3389"/>
        <w:gridCol w:w="3389"/>
      </w:tblGrid>
      <w:tr>
        <w:tc>
          <w:tcPr>
            <w:tcW w:type="dxa" w:w="3456"/>
            <w:vAlign w:val="center"/>
            <w:shd w:fill="1F4E78"/>
          </w:tcPr>
          <w:p>
            <w:pPr>
              <w:jc w:val="left"/>
            </w:pPr>
            <w:r/>
            <w:r>
              <w:rPr>
                <w:rFonts w:ascii="맑은 고딕" w:hAnsi="맑은 고딕" w:eastAsia="맑은 고딕"/>
                <w:b/>
                <w:color w:val="FFFFFF"/>
                <w:sz w:val="18"/>
              </w:rPr>
              <w:t>검증항목</w:t>
            </w:r>
          </w:p>
        </w:tc>
        <w:tc>
          <w:tcPr>
            <w:tcW w:type="dxa" w:w="1872"/>
            <w:vAlign w:val="center"/>
            <w:shd w:fill="1F4E78"/>
          </w:tcPr>
          <w:p>
            <w:pPr>
              <w:jc w:val="left"/>
            </w:pPr>
            <w:r/>
            <w:r>
              <w:rPr>
                <w:rFonts w:ascii="맑은 고딕" w:hAnsi="맑은 고딕" w:eastAsia="맑은 고딕"/>
                <w:b/>
                <w:color w:val="FFFFFF"/>
                <w:sz w:val="18"/>
              </w:rPr>
              <w:t>결과</w:t>
            </w:r>
          </w:p>
        </w:tc>
        <w:tc>
          <w:tcPr>
            <w:tcW w:type="dxa" w:w="9216"/>
            <w:vAlign w:val="center"/>
            <w:shd w:fill="1F4E78"/>
          </w:tcPr>
          <w:p>
            <w:pPr>
              <w:jc w:val="left"/>
            </w:pPr>
            <w:r/>
            <w:r>
              <w:rPr>
                <w:rFonts w:ascii="맑은 고딕" w:hAnsi="맑은 고딕" w:eastAsia="맑은 고딕"/>
                <w:b/>
                <w:color w:val="FFFFFF"/>
                <w:sz w:val="18"/>
              </w:rPr>
              <w:t>검증내용</w:t>
            </w:r>
          </w:p>
        </w:tc>
      </w:tr>
      <w:tr>
        <w:tc>
          <w:tcPr>
            <w:tcW w:type="dxa" w:w="3456"/>
            <w:vAlign w:val="center"/>
          </w:tcPr>
          <w:p>
            <w:pPr>
              <w:jc w:val="left"/>
            </w:pPr>
            <w:r/>
            <w:r>
              <w:rPr>
                <w:rFonts w:ascii="맑은 고딕" w:hAnsi="맑은 고딕" w:eastAsia="맑은 고딕"/>
                <w:b w:val="0"/>
                <w:sz w:val="17"/>
              </w:rPr>
              <w:t>Vercel Functions TypeScript</w:t>
            </w:r>
          </w:p>
        </w:tc>
        <w:tc>
          <w:tcPr>
            <w:tcW w:type="dxa" w:w="1872"/>
            <w:vAlign w:val="center"/>
          </w:tcPr>
          <w:p>
            <w:pPr>
              <w:jc w:val="left"/>
            </w:pPr>
            <w:r/>
            <w:r>
              <w:rPr>
                <w:rFonts w:ascii="맑은 고딕" w:hAnsi="맑은 고딕" w:eastAsia="맑은 고딕"/>
                <w:b w:val="0"/>
                <w:sz w:val="17"/>
              </w:rPr>
              <w:t>통과</w:t>
            </w:r>
          </w:p>
        </w:tc>
        <w:tc>
          <w:tcPr>
            <w:tcW w:type="dxa" w:w="9216"/>
            <w:vAlign w:val="center"/>
          </w:tcPr>
          <w:p>
            <w:pPr>
              <w:jc w:val="left"/>
            </w:pPr>
            <w:r/>
            <w:r>
              <w:rPr>
                <w:rFonts w:ascii="맑은 고딕" w:hAnsi="맑은 고딕" w:eastAsia="맑은 고딕"/>
                <w:b w:val="0"/>
                <w:sz w:val="17"/>
              </w:rPr>
              <w:t>tsc -p tsconfig.functions.json --noEmit</w:t>
            </w:r>
          </w:p>
        </w:tc>
      </w:tr>
      <w:tr>
        <w:tc>
          <w:tcPr>
            <w:tcW w:type="dxa" w:w="3456"/>
            <w:vAlign w:val="center"/>
          </w:tcPr>
          <w:p>
            <w:pPr>
              <w:jc w:val="left"/>
            </w:pPr>
            <w:r/>
            <w:r>
              <w:rPr>
                <w:rFonts w:ascii="맑은 고딕" w:hAnsi="맑은 고딕" w:eastAsia="맑은 고딕"/>
                <w:b w:val="0"/>
                <w:sz w:val="17"/>
              </w:rPr>
              <w:t>Mock Event/Passage/Relation</w:t>
            </w:r>
          </w:p>
        </w:tc>
        <w:tc>
          <w:tcPr>
            <w:tcW w:type="dxa" w:w="1872"/>
            <w:vAlign w:val="center"/>
          </w:tcPr>
          <w:p>
            <w:pPr>
              <w:jc w:val="left"/>
            </w:pPr>
            <w:r/>
            <w:r>
              <w:rPr>
                <w:rFonts w:ascii="맑은 고딕" w:hAnsi="맑은 고딕" w:eastAsia="맑은 고딕"/>
                <w:b w:val="0"/>
                <w:sz w:val="17"/>
              </w:rPr>
              <w:t>통과</w:t>
            </w:r>
          </w:p>
        </w:tc>
        <w:tc>
          <w:tcPr>
            <w:tcW w:type="dxa" w:w="9216"/>
            <w:vAlign w:val="center"/>
          </w:tcPr>
          <w:p>
            <w:pPr>
              <w:jc w:val="left"/>
            </w:pPr>
            <w:r/>
            <w:r>
              <w:rPr>
                <w:rFonts w:ascii="맑은 고딕" w:hAnsi="맑은 고딕" w:eastAsia="맑은 고딕"/>
                <w:b w:val="0"/>
                <w:sz w:val="17"/>
              </w:rPr>
              <w:t>Event ID 형식, Ref Event 무결성, data_status·official_data 안전규칙</w:t>
            </w:r>
          </w:p>
        </w:tc>
      </w:tr>
      <w:tr>
        <w:tc>
          <w:tcPr>
            <w:tcW w:type="dxa" w:w="3456"/>
            <w:vAlign w:val="center"/>
          </w:tcPr>
          <w:p>
            <w:pPr>
              <w:jc w:val="left"/>
            </w:pPr>
            <w:r/>
            <w:r>
              <w:rPr>
                <w:rFonts w:ascii="맑은 고딕" w:hAnsi="맑은 고딕" w:eastAsia="맑은 고딕"/>
                <w:b w:val="0"/>
                <w:sz w:val="17"/>
              </w:rPr>
              <w:t>GIS 3종 Mock</w:t>
            </w:r>
          </w:p>
        </w:tc>
        <w:tc>
          <w:tcPr>
            <w:tcW w:type="dxa" w:w="1872"/>
            <w:vAlign w:val="center"/>
          </w:tcPr>
          <w:p>
            <w:pPr>
              <w:jc w:val="left"/>
            </w:pPr>
            <w:r/>
            <w:r>
              <w:rPr>
                <w:rFonts w:ascii="맑은 고딕" w:hAnsi="맑은 고딕" w:eastAsia="맑은 고딕"/>
                <w:b w:val="0"/>
                <w:sz w:val="17"/>
              </w:rPr>
              <w:t>통과</w:t>
            </w:r>
          </w:p>
        </w:tc>
        <w:tc>
          <w:tcPr>
            <w:tcW w:type="dxa" w:w="9216"/>
            <w:vAlign w:val="center"/>
          </w:tcPr>
          <w:p>
            <w:pPr>
              <w:jc w:val="left"/>
            </w:pPr>
            <w:r/>
            <w:r>
              <w:rPr>
                <w:rFonts w:ascii="맑은 고딕" w:hAnsi="맑은 고딕" w:eastAsia="맑은 고딕"/>
                <w:b w:val="0"/>
                <w:sz w:val="17"/>
              </w:rPr>
              <w:t>FeatureCollection, 지역별 3건, ref_event, Mock 안전표식</w:t>
            </w:r>
          </w:p>
        </w:tc>
      </w:tr>
      <w:tr>
        <w:tc>
          <w:tcPr>
            <w:tcW w:type="dxa" w:w="3456"/>
            <w:vAlign w:val="center"/>
          </w:tcPr>
          <w:p>
            <w:pPr>
              <w:jc w:val="left"/>
            </w:pPr>
            <w:r/>
            <w:r>
              <w:rPr>
                <w:rFonts w:ascii="맑은 고딕" w:hAnsi="맑은 고딕" w:eastAsia="맑은 고딕"/>
                <w:b w:val="0"/>
                <w:sz w:val="17"/>
              </w:rPr>
              <w:t>CQ 검색 Fixture</w:t>
            </w:r>
          </w:p>
        </w:tc>
        <w:tc>
          <w:tcPr>
            <w:tcW w:type="dxa" w:w="1872"/>
            <w:vAlign w:val="center"/>
          </w:tcPr>
          <w:p>
            <w:pPr>
              <w:jc w:val="left"/>
            </w:pPr>
            <w:r/>
            <w:r>
              <w:rPr>
                <w:rFonts w:ascii="맑은 고딕" w:hAnsi="맑은 고딕" w:eastAsia="맑은 고딕"/>
                <w:b w:val="0"/>
                <w:sz w:val="17"/>
              </w:rPr>
              <w:t>통과</w:t>
            </w:r>
          </w:p>
        </w:tc>
        <w:tc>
          <w:tcPr>
            <w:tcW w:type="dxa" w:w="9216"/>
            <w:vAlign w:val="center"/>
          </w:tcPr>
          <w:p>
            <w:pPr>
              <w:jc w:val="left"/>
            </w:pPr>
            <w:r/>
            <w:r>
              <w:rPr>
                <w:rFonts w:ascii="맑은 고딕" w:hAnsi="맑은 고딕" w:eastAsia="맑은 고딕"/>
                <w:b w:val="0"/>
                <w:sz w:val="17"/>
              </w:rPr>
              <w:t>CQ-01·02·04·05 결과, CQ-03 데이터 미확보 처리</w:t>
            </w:r>
          </w:p>
        </w:tc>
      </w:tr>
      <w:tr>
        <w:tc>
          <w:tcPr>
            <w:tcW w:type="dxa" w:w="3456"/>
            <w:vAlign w:val="center"/>
          </w:tcPr>
          <w:p>
            <w:pPr>
              <w:jc w:val="left"/>
            </w:pPr>
            <w:r/>
            <w:r>
              <w:rPr>
                <w:rFonts w:ascii="맑은 고딕" w:hAnsi="맑은 고딕" w:eastAsia="맑은 고딕"/>
                <w:b w:val="0"/>
                <w:sz w:val="17"/>
              </w:rPr>
              <w:t>기존 전체 Python Smoke</w:t>
            </w:r>
          </w:p>
        </w:tc>
        <w:tc>
          <w:tcPr>
            <w:tcW w:type="dxa" w:w="1872"/>
            <w:vAlign w:val="center"/>
          </w:tcPr>
          <w:p>
            <w:pPr>
              <w:jc w:val="left"/>
            </w:pPr>
            <w:r/>
            <w:r>
              <w:rPr>
                <w:rFonts w:ascii="맑은 고딕" w:hAnsi="맑은 고딕" w:eastAsia="맑은 고딕"/>
                <w:b w:val="0"/>
                <w:sz w:val="17"/>
              </w:rPr>
              <w:t>통과</w:t>
            </w:r>
          </w:p>
        </w:tc>
        <w:tc>
          <w:tcPr>
            <w:tcW w:type="dxa" w:w="9216"/>
            <w:vAlign w:val="center"/>
          </w:tcPr>
          <w:p>
            <w:pPr>
              <w:jc w:val="left"/>
            </w:pPr>
            <w:r/>
            <w:r>
              <w:rPr>
                <w:rFonts w:ascii="맑은 고딕" w:hAnsi="맑은 고딕" w:eastAsia="맑은 고딕"/>
                <w:b w:val="0"/>
                <w:sz w:val="17"/>
              </w:rPr>
              <w:t>위성·공공 API·보고서·Priority·Similar Event 포함</w:t>
            </w:r>
          </w:p>
        </w:tc>
      </w:tr>
      <w:tr>
        <w:tc>
          <w:tcPr>
            <w:tcW w:type="dxa" w:w="3456"/>
            <w:vAlign w:val="center"/>
          </w:tcPr>
          <w:p>
            <w:pPr>
              <w:jc w:val="left"/>
            </w:pPr>
            <w:r/>
            <w:r>
              <w:rPr>
                <w:rFonts w:ascii="맑은 고딕" w:hAnsi="맑은 고딕" w:eastAsia="맑은 고딕"/>
                <w:b w:val="0"/>
                <w:sz w:val="17"/>
              </w:rPr>
              <w:t>저장소·접근성 구조</w:t>
            </w:r>
          </w:p>
        </w:tc>
        <w:tc>
          <w:tcPr>
            <w:tcW w:type="dxa" w:w="1872"/>
            <w:vAlign w:val="center"/>
          </w:tcPr>
          <w:p>
            <w:pPr>
              <w:jc w:val="left"/>
            </w:pPr>
            <w:r/>
            <w:r>
              <w:rPr>
                <w:rFonts w:ascii="맑은 고딕" w:hAnsi="맑은 고딕" w:eastAsia="맑은 고딕"/>
                <w:b w:val="0"/>
                <w:sz w:val="17"/>
              </w:rPr>
              <w:t>통과</w:t>
            </w:r>
          </w:p>
        </w:tc>
        <w:tc>
          <w:tcPr>
            <w:tcW w:type="dxa" w:w="9216"/>
            <w:vAlign w:val="center"/>
          </w:tcPr>
          <w:p>
            <w:pPr>
              <w:jc w:val="left"/>
            </w:pPr>
            <w:r/>
            <w:r>
              <w:rPr>
                <w:rFonts w:ascii="맑은 고딕" w:hAnsi="맑은 고딕" w:eastAsia="맑은 고딕"/>
                <w:b w:val="0"/>
                <w:sz w:val="17"/>
              </w:rPr>
              <w:t>Vercel 저장소 구조와 다중 페이지 접근성 정적 검사</w:t>
            </w:r>
          </w:p>
        </w:tc>
      </w:tr>
      <w:tr>
        <w:tc>
          <w:tcPr>
            <w:tcW w:type="dxa" w:w="3456"/>
            <w:vAlign w:val="center"/>
          </w:tcPr>
          <w:p>
            <w:pPr>
              <w:jc w:val="left"/>
            </w:pPr>
            <w:r/>
            <w:r>
              <w:rPr>
                <w:rFonts w:ascii="맑은 고딕" w:hAnsi="맑은 고딕" w:eastAsia="맑은 고딕"/>
                <w:b w:val="0"/>
                <w:sz w:val="17"/>
              </w:rPr>
              <w:t>Web Production Build</w:t>
            </w:r>
          </w:p>
        </w:tc>
        <w:tc>
          <w:tcPr>
            <w:tcW w:type="dxa" w:w="1872"/>
            <w:vAlign w:val="center"/>
          </w:tcPr>
          <w:p>
            <w:pPr>
              <w:jc w:val="left"/>
            </w:pPr>
            <w:r/>
            <w:r>
              <w:rPr>
                <w:rFonts w:ascii="맑은 고딕" w:hAnsi="맑은 고딕" w:eastAsia="맑은 고딕"/>
                <w:b w:val="0"/>
                <w:sz w:val="17"/>
              </w:rPr>
              <w:t>환경제약</w:t>
            </w:r>
          </w:p>
        </w:tc>
        <w:tc>
          <w:tcPr>
            <w:tcW w:type="dxa" w:w="9216"/>
            <w:vAlign w:val="center"/>
          </w:tcPr>
          <w:p>
            <w:pPr>
              <w:jc w:val="left"/>
            </w:pPr>
            <w:r/>
            <w:r>
              <w:rPr>
                <w:rFonts w:ascii="맑은 고딕" w:hAnsi="맑은 고딕" w:eastAsia="맑은 고딕"/>
                <w:b w:val="0"/>
                <w:sz w:val="17"/>
              </w:rPr>
              <w:t>내부 npm 저장소에 @playwright/test 미제공으로 의존성 설치 불가</w:t>
            </w:r>
          </w:p>
        </w:tc>
      </w:tr>
    </w:tbl>
    <w:p/>
    <w:p>
      <w:pPr>
        <w:pStyle w:val="Heading2"/>
      </w:pPr>
      <w:r>
        <w:t>34.9 향후 실제 T3Q 연계 전환조건</w:t>
      </w:r>
    </w:p>
    <w:p>
      <w:pPr>
        <w:pStyle w:val="ListBullet"/>
      </w:pPr>
      <w:r>
        <w:t>실제 T3Q 규격은 현재 개발의 완료조건이 아니다. 공개·승인된 인터페이스가 제공되는 경우 별도 변경요청과 버전으로 전환한다.</w:t>
      </w:r>
    </w:p>
    <w:p>
      <w:pPr>
        <w:pStyle w:val="ListBullet"/>
      </w:pPr>
      <w:r>
        <w:t>대표 Event·Passage 응답과 필드정의를 Mock 계약과 대조하고, Mapper Contract Test를 통과한 후에만 실제 Provider를 활성화한다.</w:t>
      </w:r>
    </w:p>
    <w:p>
      <w:pPr>
        <w:pStyle w:val="ListBullet"/>
      </w:pPr>
      <w:r>
        <w:t>GIS 3종은 CRS, Geometry, Feature ID, 공개등급, null·중복규칙을 검증한 후 Mock 파일을 교체한다.</w:t>
      </w:r>
    </w:p>
    <w:p>
      <w:pPr>
        <w:pStyle w:val="ListBullet"/>
      </w:pPr>
      <w:r>
        <w:t>실제 Provider 전환 후에도 Mock Fixture는 회귀시험과 장애 Fallback용으로 보존하되 실제 화면 기본값으로 사용하지 않는다.</w:t>
      </w:r>
    </w:p>
    <w:p>
      <w:pPr>
        <w:pStyle w:val="ListBullet"/>
      </w:pPr>
      <w:r>
        <w:t>Provider 교체는 화면 컴포넌트·공통 Domain Model을 변경하지 않는 것을 원칙으로 한다.</w:t>
      </w:r>
    </w:p>
    <w:p>
      <w:r>
        <w:br w:type="page"/>
      </w:r>
    </w:p>
    <w:p>
      <w:pPr>
        <w:pStyle w:val="Heading1"/>
      </w:pPr>
      <w:r>
        <w:rPr>
          <w:rFonts w:ascii="맑은 고딕" w:hAnsi="맑은 고딕" w:eastAsia="맑은 고딕"/>
        </w:rPr>
        <w:t>35. TER-004 수행방안 정합·XAI 요인점수·대응조치 비교·평가체계 보완</w:t>
      </w:r>
    </w:p>
    <w:p>
      <w:pPr>
        <w:spacing w:after="80" w:line="276" w:lineRule="auto"/>
      </w:pPr>
      <w:r>
        <w:rPr>
          <w:rFonts w:ascii="맑은 고딕" w:hAnsi="맑은 고딕" w:eastAsia="맑은 고딕"/>
          <w:sz w:val="19"/>
        </w:rPr>
        <w:t>본 장은 T3Q 요구사항정의서의 TER-004-001~004 수행방안을 현재 통합설계에 반영한 보완 설계이다. 9장 AI·RAG, 10장 유사사례 검색, 11장 데이터 모델, 13장 외부 인터페이스, 16장 시험·검증, 34장 Mock-first 설계를 구체화하며, 상충하는 경우 본 장의 Mock-first·비의존 원칙을 우선 적용한다.</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20" w:type="dxa"/>
              <w:start w:w="160" w:type="dxa"/>
              <w:bottom w:w="120" w:type="dxa"/>
              <w:end w:w="160" w:type="dxa"/>
            </w:tcMar>
          </w:tcPr>
          <w:p>
            <w:pPr>
              <w:spacing w:after="0"/>
            </w:pPr>
            <w:r>
              <w:rPr>
                <w:rFonts w:ascii="맑은 고딕" w:hAnsi="맑은 고딕" w:eastAsia="맑은 고딕"/>
                <w:b/>
                <w:color w:val="1F4E79"/>
                <w:sz w:val="19"/>
              </w:rPr>
              <w:t>핵심 결정: T3Q의 Event·Passage·근거·유사사례 구조는 유지하되, T3Q 내부 검색엔진·LLM·VectorDB·Graph 구현을 유엔이가 재현하지 않는다. 현재는 Mock 계약으로 화면·점수설명·대응비교·근거추적을 구현하고, 실제 T3Q 규격이 공개된 이후 Provider와 Mapper만 교체한다.</w:t>
            </w:r>
          </w:p>
        </w:tc>
      </w:tr>
    </w:tbl>
    <w:p/>
    <w:p>
      <w:pPr>
        <w:pStyle w:val="Heading2"/>
      </w:pPr>
      <w:r>
        <w:rPr>
          <w:rFonts w:ascii="맑은 고딕" w:hAnsi="맑은 고딕" w:eastAsia="맑은 고딕"/>
        </w:rPr>
        <w:t>35.1 수행방안 반영 판정</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22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4"/>
              </w:rPr>
              <w:t>요구 ID</w:t>
            </w:r>
          </w:p>
        </w:tc>
        <w:tc>
          <w:tcPr>
            <w:tcW w:type="dxa" w:w="223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4"/>
              </w:rPr>
              <w:t>T3Q 수행방안 핵심</w:t>
            </w:r>
          </w:p>
        </w:tc>
        <w:tc>
          <w:tcPr>
            <w:tcW w:type="dxa" w:w="194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4"/>
              </w:rPr>
              <w:t>기존 설계 반영</w:t>
            </w:r>
          </w:p>
        </w:tc>
        <w:tc>
          <w:tcPr>
            <w:tcW w:type="dxa" w:w="115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4"/>
              </w:rPr>
              <w:t>판정</w:t>
            </w:r>
          </w:p>
        </w:tc>
        <w:tc>
          <w:tcPr>
            <w:tcW w:type="dxa" w:w="244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4"/>
              </w:rPr>
              <w:t>본 개정 보완</w:t>
            </w:r>
          </w:p>
        </w:tc>
        <w:tc>
          <w:tcPr>
            <w:tcW w:type="dxa" w:w="194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4"/>
              </w:rPr>
              <w:t>적용 경계</w:t>
            </w:r>
          </w:p>
        </w:tc>
      </w:tr>
      <w:tr>
        <w:trPr>
          <w:cantSplit/>
        </w:trPr>
        <w:tc>
          <w:tcPr>
            <w:tcW w:type="dxa" w:w="12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TER-004-001</w:t>
            </w:r>
          </w:p>
        </w:tc>
        <w:tc>
          <w:tcPr>
            <w:tcW w:type="dxa" w:w="22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상황입력→유사사례→피해영향요인→대응비교→근거설명</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상황입력, Event Top-K, Passage 근거, 지도연계 반영</w:t>
            </w:r>
          </w:p>
        </w:tc>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부분충족</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요인별 기여도와 대응조치 비교 계약·화면 추가</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자동조치가 아닌 의사결정 참고정보</w:t>
            </w:r>
          </w:p>
        </w:tc>
      </w:tr>
      <w:tr>
        <w:trPr>
          <w:cantSplit/>
        </w:trPr>
        <w:tc>
          <w:tcPr>
            <w:tcW w:type="dxa" w:w="12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TER-004-002</w:t>
            </w:r>
          </w:p>
        </w:tc>
        <w:tc>
          <w:tcPr>
            <w:tcW w:type="dxa" w:w="22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텍스트·수치·공간·피해·대응·Graph 가중 결합 및 튜닝</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7개 요인 가중치와 유사이유 반영</w:t>
            </w:r>
          </w:p>
        </w:tc>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부분충족</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Versioned Weight Profile, 결측 재정규화, 비교커버리지, Graph 미구축 처리</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초기값은 Mock, 운영 가중치 아님</w:t>
            </w:r>
          </w:p>
        </w:tc>
      </w:tr>
      <w:tr>
        <w:trPr>
          <w:cantSplit/>
        </w:trPr>
        <w:tc>
          <w:tcPr>
            <w:tcW w:type="dxa" w:w="12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TER-004-003</w:t>
            </w:r>
          </w:p>
        </w:tc>
        <w:tc>
          <w:tcPr>
            <w:tcW w:type="dxa" w:w="22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ETL·임베딩·Hybrid Search·Reranking·근거인용 답변</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Provider·Event/Passage·필터·근거 계약 반영</w:t>
            </w:r>
          </w:p>
        </w:tc>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역할범위 내 충족</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Passage→Event 집계, 점수 분리, 내부 기술 비의존 원칙 명문화</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BGE-M3 등은 T3Q 내부 구현</w:t>
            </w:r>
          </w:p>
        </w:tc>
      </w:tr>
      <w:tr>
        <w:trPr>
          <w:cantSplit/>
        </w:trPr>
        <w:tc>
          <w:tcPr>
            <w:tcW w:type="dxa" w:w="12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TER-004-004</w:t>
            </w:r>
          </w:p>
        </w:tc>
        <w:tc>
          <w:tcPr>
            <w:tcW w:type="dxa" w:w="22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Top-K/MRR/NDCG/Recall/Precision·전문가평가·오탐/미탐 개선</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Top-K·MRR·NDCG·근거성 지표 일부 반영</w:t>
            </w:r>
          </w:p>
        </w:tc>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부분충족</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평가셋·Precision/Recall·전문가 평가·오류분류·보정이력 추가</w:t>
            </w:r>
          </w:p>
        </w:tc>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4"/>
              </w:rPr>
              <w:t>Mock 결과를 실제 성능으로 제시 금지</w:t>
            </w:r>
          </w:p>
        </w:tc>
      </w:tr>
    </w:tbl>
    <w:p/>
    <w:p>
      <w:pPr>
        <w:pStyle w:val="Heading2"/>
      </w:pPr>
      <w:r>
        <w:rPr>
          <w:rFonts w:ascii="맑은 고딕" w:hAnsi="맑은 고딕" w:eastAsia="맑은 고딕"/>
        </w:rPr>
        <w:t>35.2 서비스 시나리오와 입출력 계약 보완</w:t>
      </w:r>
    </w:p>
    <w:p>
      <w:pPr>
        <w:spacing w:after="80" w:line="276" w:lineRule="auto"/>
      </w:pPr>
      <w:r>
        <w:rPr>
          <w:rFonts w:ascii="맑은 고딕" w:hAnsi="맑은 고딕" w:eastAsia="맑은 고딕"/>
          <w:sz w:val="19"/>
        </w:rPr>
        <w:t>TER-004의 서비스 시나리오는 현재상황을 단순 질의문으로 전달하는 것이 아니라, 구조화된 현재상황을 Event 후보검색과 근거검색에 함께 사용하는 흐름으로 적용한다.</w:t>
      </w:r>
    </w:p>
    <w:p>
      <w:pPr>
        <w:pStyle w:val="ListBullet"/>
        <w:spacing w:after="40"/>
      </w:pPr>
      <w:r>
        <w:rPr>
          <w:rFonts w:ascii="맑은 고딕" w:hAnsi="맑은 고딕" w:eastAsia="맑은 고딕"/>
          <w:sz w:val="19"/>
        </w:rPr>
        <w:t>현재상황 등록: 재난유형, 행정구역·좌표·하천·위험지구, 기준시각, 특보·경보, 강우·수위·유량, 현장징후, 피해·통제 키워드를 입력 또는 공공 API에서 병합한다.</w:t>
      </w:r>
    </w:p>
    <w:p>
      <w:pPr>
        <w:pStyle w:val="ListBullet"/>
        <w:spacing w:after="40"/>
      </w:pPr>
      <w:r>
        <w:rPr>
          <w:rFonts w:ascii="맑은 고딕" w:hAnsi="맑은 고딕" w:eastAsia="맑은 고딕"/>
          <w:sz w:val="19"/>
        </w:rPr>
        <w:t>후보 필터: 재난유형 T코드, 지역, 기간, 경보단계, 하천·유역, 위험지구 유형으로 비교 가능한 과거 Event 후보를 제한한다.</w:t>
      </w:r>
    </w:p>
    <w:p>
      <w:pPr>
        <w:pStyle w:val="ListBullet"/>
        <w:spacing w:after="40"/>
      </w:pPr>
      <w:r>
        <w:rPr>
          <w:rFonts w:ascii="맑은 고딕" w:hAnsi="맑은 고딕" w:eastAsia="맑은 고딕"/>
          <w:sz w:val="19"/>
        </w:rPr>
        <w:t>유사도 산정: 비교 가능한 요인별 점수·가중치·기여도를 계산하고, 데이터 미보유 요인은 제외한 뒤 비교커버리지를 함께 표시한다.</w:t>
      </w:r>
    </w:p>
    <w:p>
      <w:pPr>
        <w:pStyle w:val="ListBullet"/>
        <w:spacing w:after="40"/>
      </w:pPr>
      <w:r>
        <w:rPr>
          <w:rFonts w:ascii="맑은 고딕" w:hAnsi="맑은 고딕" w:eastAsia="맑은 고딕"/>
          <w:sz w:val="19"/>
        </w:rPr>
        <w:t>근거 검색: 후보 Event의 RefDisasterEventID로 연결된 Passage를 조회하여 피해·대응·복구·계획·관측 근거를 분리한다.</w:t>
      </w:r>
    </w:p>
    <w:p>
      <w:pPr>
        <w:pStyle w:val="ListBullet"/>
        <w:spacing w:after="40"/>
      </w:pPr>
      <w:r>
        <w:rPr>
          <w:rFonts w:ascii="맑은 고딕" w:hAnsi="맑은 고딕" w:eastAsia="맑은 고딕"/>
          <w:sz w:val="19"/>
        </w:rPr>
        <w:t>결과 설명: Top-N 사건, 사건 유사도, 요인별 기여도, 주요 차이, 과거 대응조치 비교, 근거 문서·페이지·Passage, 지도 이동 동작을 제공한다.</w:t>
      </w:r>
    </w:p>
    <w:p>
      <w:pPr>
        <w:pStyle w:val="ListBullet"/>
        <w:spacing w:after="40"/>
      </w:pPr>
      <w:r>
        <w:rPr>
          <w:rFonts w:ascii="맑은 고딕" w:hAnsi="맑은 고딕" w:eastAsia="맑은 고딕"/>
          <w:sz w:val="19"/>
        </w:rPr>
        <w:t>사용자 확인: 결과는 자동 의사결정이 아니며 담당자가 대응절차·현장상황·공식 지침을 확인한 후 채택한다.</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58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입력 그룹</w:t>
            </w:r>
          </w:p>
        </w:tc>
        <w:tc>
          <w:tcPr>
            <w:tcW w:type="dxa" w:w="331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필드 예</w:t>
            </w:r>
          </w:p>
        </w:tc>
        <w:tc>
          <w:tcPr>
            <w:tcW w:type="dxa" w:w="100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필수도</w:t>
            </w:r>
          </w:p>
        </w:tc>
        <w:tc>
          <w:tcPr>
            <w:tcW w:type="dxa" w:w="187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현재 Provider</w:t>
            </w:r>
          </w:p>
        </w:tc>
        <w:tc>
          <w:tcPr>
            <w:tcW w:type="dxa" w:w="259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누락 처리</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사건·시간</w:t>
            </w:r>
          </w:p>
        </w:tc>
        <w:tc>
          <w:tcPr>
            <w:tcW w:type="dxa" w:w="331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hazard_codes, occurred_at, duration</w:t>
            </w:r>
          </w:p>
        </w:tc>
        <w:tc>
          <w:tcPr>
            <w:tcW w:type="dxa" w:w="100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필수</w:t>
            </w:r>
          </w:p>
        </w:tc>
        <w:tc>
          <w:tcPr>
            <w:tcW w:type="dxa" w:w="187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사용자 입력+Mock</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필수 누락 시 검색 차단</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공간</w:t>
            </w:r>
          </w:p>
        </w:tc>
        <w:tc>
          <w:tcPr>
            <w:tcW w:type="dxa" w:w="331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admin_code, legal_region_code, coordinates, river_id, district_id</w:t>
            </w:r>
          </w:p>
        </w:tc>
        <w:tc>
          <w:tcPr>
            <w:tcW w:type="dxa" w:w="100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조건부</w:t>
            </w:r>
          </w:p>
        </w:tc>
        <w:tc>
          <w:tcPr>
            <w:tcW w:type="dxa" w:w="187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지도·Seed</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지역만 있으면 부분검색, 좌표 미생성</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기상·수문</w:t>
            </w:r>
          </w:p>
        </w:tc>
        <w:tc>
          <w:tcPr>
            <w:tcW w:type="dxa" w:w="331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rain_1h/3h/12h, water_level, flow, warning_level</w:t>
            </w:r>
          </w:p>
        </w:tc>
        <w:tc>
          <w:tcPr>
            <w:tcW w:type="dxa" w:w="100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조건부</w:t>
            </w:r>
          </w:p>
        </w:tc>
        <w:tc>
          <w:tcPr>
            <w:tcW w:type="dxa" w:w="187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공공 API+Scenario</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비교가능 요인에서 제외</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위험·취약</w:t>
            </w:r>
          </w:p>
        </w:tc>
        <w:tc>
          <w:tcPr>
            <w:tcW w:type="dxa" w:w="331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risk_factors, district_type, vulnerable_objects</w:t>
            </w:r>
          </w:p>
        </w:tc>
        <w:tc>
          <w:tcPr>
            <w:tcW w:type="dxa" w:w="100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선택</w:t>
            </w:r>
          </w:p>
        </w:tc>
        <w:tc>
          <w:tcPr>
            <w:tcW w:type="dxa" w:w="187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RiskKnowledge Seed</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미확보 표시</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피해·통제</w:t>
            </w:r>
          </w:p>
        </w:tc>
        <w:tc>
          <w:tcPr>
            <w:tcW w:type="dxa" w:w="331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damage_keywords, control_keywords, evacuation_keywords</w:t>
            </w:r>
          </w:p>
        </w:tc>
        <w:tc>
          <w:tcPr>
            <w:tcW w:type="dxa" w:w="100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선택</w:t>
            </w:r>
          </w:p>
        </w:tc>
        <w:tc>
          <w:tcPr>
            <w:tcW w:type="dxa" w:w="187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사용자 입력</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피해로 단정하지 않음</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검색 제어</w:t>
            </w:r>
          </w:p>
        </w:tc>
        <w:tc>
          <w:tcPr>
            <w:tcW w:type="dxa" w:w="331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top_n, date_range, same_region_only, include_external_region</w:t>
            </w:r>
          </w:p>
        </w:tc>
        <w:tc>
          <w:tcPr>
            <w:tcW w:type="dxa" w:w="100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필수</w:t>
            </w:r>
          </w:p>
        </w:tc>
        <w:tc>
          <w:tcPr>
            <w:tcW w:type="dxa" w:w="187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UI</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기본값 적용·화면 표시</w:t>
            </w:r>
          </w:p>
        </w:tc>
      </w:tr>
    </w:tbl>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8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출력 그룹</w:t>
            </w:r>
          </w:p>
        </w:tc>
        <w:tc>
          <w:tcPr>
            <w:tcW w:type="dxa" w:w="345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필수 필드</w:t>
            </w:r>
          </w:p>
        </w:tc>
        <w:tc>
          <w:tcPr>
            <w:tcW w:type="dxa" w:w="259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화면 표시</w:t>
            </w:r>
          </w:p>
        </w:tc>
        <w:tc>
          <w:tcPr>
            <w:tcW w:type="dxa" w:w="302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안전·품질 규칙</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유사사건</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event_id, title, occurred, region, hazard_codes</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Top-N 카드·지도 이동</w:t>
            </w:r>
          </w:p>
        </w:tc>
        <w:tc>
          <w:tcPr>
            <w:tcW w:type="dxa" w:w="30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실제 사건과 Mock 사건 상태 구분</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점수</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event_similarity_score, comparison_coverage, confidence_status</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사건 유사도·비교가능 범위</w:t>
            </w:r>
          </w:p>
        </w:tc>
        <w:tc>
          <w:tcPr>
            <w:tcW w:type="dxa" w:w="30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RAG 검색점수와 분리</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설명</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factor_scores[], major_similarities[], major_differences[]</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요인별 Breakdown·주요 차이</w:t>
            </w:r>
          </w:p>
        </w:tc>
        <w:tc>
          <w:tcPr>
            <w:tcW w:type="dxa" w:w="30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값·단위·근거 없는 설명 금지</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대응비교</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response_comparison[]</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확인사항 vs 과거 조치</w:t>
            </w:r>
          </w:p>
        </w:tc>
        <w:tc>
          <w:tcPr>
            <w:tcW w:type="dxa" w:w="30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권고가 아닌 참고·확인 정보</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evidence[], passage_id, source_asset_id, page, lineage</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원문근거 패널·보고서 출처</w:t>
            </w:r>
          </w:p>
        </w:tc>
        <w:tc>
          <w:tcPr>
            <w:tcW w:type="dxa" w:w="30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미확보·접근불가 상태 표시</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지도동작</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map_actions[]</w:t>
            </w:r>
          </w:p>
        </w:tc>
        <w:tc>
          <w:tcPr>
            <w:tcW w:type="dxa" w:w="259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pan/fit/highlight/popup</w:t>
            </w:r>
          </w:p>
        </w:tc>
        <w:tc>
          <w:tcPr>
            <w:tcW w:type="dxa" w:w="302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Geometry 없으면 대표점·미확보 표시</w:t>
            </w:r>
          </w:p>
        </w:tc>
      </w:tr>
    </w:tbl>
    <w:p/>
    <w:p>
      <w:pPr>
        <w:pStyle w:val="Heading2"/>
      </w:pPr>
      <w:r>
        <w:rPr>
          <w:rFonts w:ascii="맑은 고딕" w:hAnsi="맑은 고딕" w:eastAsia="맑은 고딕"/>
        </w:rPr>
        <w:t>35.3 Passage 중심 검색을 Event 단위 유사사례로 변환하는 규칙</w:t>
      </w:r>
    </w:p>
    <w:p>
      <w:pPr>
        <w:spacing w:after="80" w:line="276" w:lineRule="auto"/>
      </w:pPr>
      <w:r>
        <w:rPr>
          <w:rFonts w:ascii="맑은 고딕" w:hAnsi="맑은 고딕" w:eastAsia="맑은 고딕"/>
          <w:sz w:val="19"/>
        </w:rPr>
        <w:t>T3Q 구축 시스템은 정형·비정형 데이터가 SchemaType별 Passage로 수렴하는 구조인 반면, 사용자 화면은 사건 단위 Top-N 결과를 요구한다. 따라서 검색결과를 Event 단위로 집계하는 중간 변환계층을 명시한다.</w:t>
      </w:r>
    </w:p>
    <w:p>
      <w:pPr>
        <w:pStyle w:val="ListBullet"/>
        <w:spacing w:after="40"/>
      </w:pPr>
      <w:r>
        <w:rPr>
          <w:rFonts w:ascii="맑은 고딕" w:hAnsi="맑은 고딕" w:eastAsia="맑은 고딕"/>
          <w:sz w:val="19"/>
        </w:rPr>
        <w:t>메타필터와 검색으로 Passage 후보를 수집한다.</w:t>
      </w:r>
    </w:p>
    <w:p>
      <w:pPr>
        <w:pStyle w:val="ListBullet"/>
        <w:spacing w:after="40"/>
      </w:pPr>
      <w:r>
        <w:rPr>
          <w:rFonts w:ascii="맑은 고딕" w:hAnsi="맑은 고딕" w:eastAsia="맑은 고딕"/>
          <w:sz w:val="19"/>
        </w:rPr>
        <w:t>각 Passage의 RefDisasterEventID를 기준으로 그룹화한다.</w:t>
      </w:r>
    </w:p>
    <w:p>
      <w:pPr>
        <w:pStyle w:val="ListBullet"/>
        <w:spacing w:after="40"/>
      </w:pPr>
      <w:r>
        <w:rPr>
          <w:rFonts w:ascii="맑은 고딕" w:hAnsi="맑은 고딕" w:eastAsia="맑은 고딕"/>
          <w:sz w:val="19"/>
        </w:rPr>
        <w:t>DisasterEventMasterPassage 또는 Event Master Seed와 연결하여 사건 기본정보를 보강한다.</w:t>
      </w:r>
    </w:p>
    <w:p>
      <w:pPr>
        <w:pStyle w:val="ListBullet"/>
        <w:spacing w:after="40"/>
      </w:pPr>
      <w:r>
        <w:rPr>
          <w:rFonts w:ascii="맑은 고딕" w:hAnsi="맑은 고딕" w:eastAsia="맑은 고딕"/>
          <w:sz w:val="19"/>
        </w:rPr>
        <w:t>동일 사건의 중복 Passage를 source_asset_id·page·content_hash 기준으로 제거한다.</w:t>
      </w:r>
    </w:p>
    <w:p>
      <w:pPr>
        <w:pStyle w:val="ListBullet"/>
        <w:spacing w:after="40"/>
      </w:pPr>
      <w:r>
        <w:rPr>
          <w:rFonts w:ascii="맑은 고딕" w:hAnsi="맑은 고딕" w:eastAsia="맑은 고딕"/>
          <w:sz w:val="19"/>
        </w:rPr>
        <w:t>사건별 피해·대응·복구·위험·관측·계획 근거를 SchemaType별로 최대 건수 제한하여 선정한다.</w:t>
      </w:r>
    </w:p>
    <w:p>
      <w:pPr>
        <w:pStyle w:val="ListBullet"/>
        <w:spacing w:after="40"/>
      </w:pPr>
      <w:r>
        <w:rPr>
          <w:rFonts w:ascii="맑은 고딕" w:hAnsi="맑은 고딕" w:eastAsia="맑은 고딕"/>
          <w:sz w:val="19"/>
        </w:rPr>
        <w:t>구조화 요인 유사도와 Passage 검색 관련도를 별도 산출한다.</w:t>
      </w:r>
    </w:p>
    <w:p>
      <w:pPr>
        <w:pStyle w:val="ListBullet"/>
        <w:spacing w:after="40"/>
      </w:pPr>
      <w:r>
        <w:rPr>
          <w:rFonts w:ascii="맑은 고딕" w:hAnsi="맑은 고딕" w:eastAsia="맑은 고딕"/>
          <w:sz w:val="19"/>
        </w:rPr>
        <w:t>최종 Event 후보를 사건 유사도 기준으로 정렬하고, 근거 Passage는 설명용으로 첨부한다.</w:t>
      </w:r>
    </w:p>
    <w:tbl>
      <w:tblPr>
        <w:tblStyle w:val="TableGrid"/>
        <w:tblW w:type="auto" w:w="0"/>
        <w:jc w:val="center"/>
        <w:tblLook w:firstColumn="1" w:firstRow="1" w:lastColumn="0" w:lastRow="0" w:noHBand="0" w:noVBand="1" w:val="04A0"/>
      </w:tblPr>
      <w:tblGrid>
        <w:gridCol w:w="10166"/>
      </w:tblGrid>
      <w:tr>
        <w:trPr>
          <w:cantSplit/>
        </w:trPr>
        <w:tc>
          <w:tcPr>
            <w:tcW w:type="dxa" w:w="10166"/>
            <w:shd w:fill="FFF2CC"/>
            <w:tcMar>
              <w:top w:w="120" w:type="dxa"/>
              <w:start w:w="160" w:type="dxa"/>
              <w:bottom w:w="120" w:type="dxa"/>
              <w:end w:w="160" w:type="dxa"/>
            </w:tcMar>
          </w:tcPr>
          <w:p>
            <w:pPr>
              <w:spacing w:after="0"/>
            </w:pPr>
            <w:r>
              <w:rPr>
                <w:rFonts w:ascii="맑은 고딕" w:hAnsi="맑은 고딕" w:eastAsia="맑은 고딕"/>
                <w:b/>
                <w:color w:val="1F4E79"/>
                <w:sz w:val="19"/>
              </w:rPr>
              <w:t>점수 분리 원칙: event_similarity_score는 현재상황과 과거 사건의 구조화 요인 비교값이다. retrieval_relevance_score는 질의와 Passage의 검색 관련도이다. 두 점수를 하나의 “유사도”로 합쳐 표시하지 않는다.</w:t>
            </w:r>
          </w:p>
        </w:tc>
      </w:tr>
    </w:tbl>
    <w:p/>
    <w:p>
      <w:pPr>
        <w:pStyle w:val="Heading2"/>
      </w:pPr>
      <w:r>
        <w:rPr>
          <w:rFonts w:ascii="맑은 고딕" w:hAnsi="맑은 고딕" w:eastAsia="맑은 고딕"/>
        </w:rPr>
        <w:t>35.4 요인별 유사도·설명가능성 계약</w:t>
      </w:r>
    </w:p>
    <w:p>
      <w:pPr>
        <w:spacing w:after="80" w:line="276" w:lineRule="auto"/>
      </w:pPr>
      <w:r>
        <w:rPr>
          <w:rFonts w:ascii="맑은 고딕" w:hAnsi="맑은 고딕" w:eastAsia="맑은 고딕"/>
          <w:sz w:val="19"/>
        </w:rPr>
        <w:t>기존 similarity_reasons 문자열 목록을 요인별 값·점수·가중치·기여도·근거를 가진 구조로 확장한다. 화면은 최종점수뿐 아니라 어떤 요인이 점수를 높이거나 낮췄는지 확인할 수 있어야 한다.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필드</w:t>
            </w:r>
          </w:p>
        </w:tc>
        <w:tc>
          <w:tcPr>
            <w:tcW w:type="dxa" w:w="158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형식</w:t>
            </w:r>
          </w:p>
        </w:tc>
        <w:tc>
          <w:tcPr>
            <w:tcW w:type="dxa" w:w="288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의미</w:t>
            </w:r>
          </w:p>
        </w:tc>
        <w:tc>
          <w:tcPr>
            <w:tcW w:type="dxa" w:w="388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표출·검증 규칙</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factor_code</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string</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유사도 요인 코드</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Controlled Vocabulary 사용</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factor_name</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string</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사용자 표시명</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재난유형·기상수문·공간유역·취약·피해·대응·시간</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current_value / candidate_value</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number|string|null</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현재와 과거 값</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단위와 기준시점 병기, 없으면 null</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unit</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string|null</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mm, m, m³/s, km 등</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서로 다른 단위 비교 전 변환규칙 필요</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normalized_score</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0~1</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요인별 정규화 점수</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산식 버전과 함께 저장</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weight</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0~1</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해당 Profile의 가중치</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합계와 적용 가능 가중치 별도 관리</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contribution_score</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0~100</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최종점수 기여도</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normalized_score×effective_weight</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comparison_description</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string</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유사·차이 설명</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입력·후보 필드에서 재현 가능해야 함</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evidence[]</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EvidenceRef[]</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값·설명의 근거</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Passage·원문·관측 출처 연결</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sz w:val="15"/>
              </w:rPr>
              <w:t>calculation_status</w:t>
            </w:r>
          </w:p>
        </w:tc>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CALCULATED/NOT_AVAILABLE/EXCLUDED</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산정상태</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임의 0점 대체 금지</w:t>
            </w:r>
          </w:p>
        </w:tc>
      </w:tr>
    </w:tbl>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요인 그룹</w:t>
            </w:r>
          </w:p>
        </w:tc>
        <w:tc>
          <w:tcPr>
            <w:tcW w:type="dxa" w:w="324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현재 설계 매핑</w:t>
            </w:r>
          </w:p>
        </w:tc>
        <w:tc>
          <w:tcPr>
            <w:tcW w:type="dxa" w:w="172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MockBaseline-v1 가중치</w:t>
            </w:r>
          </w:p>
        </w:tc>
        <w:tc>
          <w:tcPr>
            <w:tcW w:type="dxa" w:w="338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 단계 처리</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재난유형·복합구성</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hazard_codes·복합유형</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20%</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T코드 일치·상하위 관계 기반</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강우·수위·수문</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관측·상황입력·하천기준</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20%</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비교 가능한 변수만 산정</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하천·유역·공간</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행정구역·유역·거리·Geometry</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15%</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좌표·유역 없으면 부분비교</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위험지구·취약요인</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위험지구 유형·등급·위험요인</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15%</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계획지식과 실제사건을 구분</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피해대상·양상</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인명·시설·농경지·도로 등</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15%</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실제 피해기록만 비교</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대응·통제·대피</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통제·대피·자원·단계</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10%</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조치이력 미확보 시 제외</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계절·시간</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월·계절·주야·지속시간</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5%</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보조요인</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Graph 관계</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ref_event·spatial·type_match 등</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미적용</w:t>
            </w:r>
          </w:p>
        </w:tc>
        <w:tc>
          <w:tcPr>
            <w:tcW w:type="dxa" w:w="33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관계 인스턴스 제공 전 NOT_AVAILABLE</w:t>
            </w:r>
          </w:p>
        </w:tc>
      </w:tr>
    </w:tbl>
    <w:p/>
    <w:p>
      <w:pPr>
        <w:pStyle w:val="Heading2"/>
      </w:pPr>
      <w:r>
        <w:rPr>
          <w:rFonts w:ascii="맑은 고딕" w:hAnsi="맑은 고딕" w:eastAsia="맑은 고딕"/>
        </w:rPr>
        <w:t>35.5 가중치 Profile·결측값·신뢰도 처리</w:t>
      </w:r>
    </w:p>
    <w:p>
      <w:pPr>
        <w:spacing w:after="80" w:line="276" w:lineRule="auto"/>
      </w:pPr>
      <w:r>
        <w:rPr>
          <w:rFonts w:ascii="맑은 고딕" w:hAnsi="맑은 고딕" w:eastAsia="맑은 고딕"/>
          <w:sz w:val="19"/>
        </w:rPr>
        <w:t>가중치는 코드에 고정하지 않고 Versioned Profile로 관리한다. 현 단계에는 현재 7개 요인을 사용하는 MockBaseline-v1만 적용하며, 호우·홍수·침수·태풍·산사태별 세부 Profile은 실제 사례검증 또는 전문가 합의 전까지 확정하지 않는다.</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필드</w:t>
            </w:r>
          </w:p>
        </w:tc>
        <w:tc>
          <w:tcPr>
            <w:tcW w:type="dxa" w:w="446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설명</w:t>
            </w:r>
          </w:p>
        </w:tc>
        <w:tc>
          <w:tcPr>
            <w:tcW w:type="dxa" w:w="345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현재값·상태</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profile_id</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가중치 Profile 식별자</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MOCK-BASELINE-7F-v1</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hazard_codes[]</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적용 재난유형</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POC 대상 5종 공통</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factor_weights</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요인별 초기 가중치</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20/20/15/15/15/10/5</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normalization_rules</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수치·범주·공간 정규화 규칙</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 산식 버전 관리</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missing_value_policy</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결측 요인 처리</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제외 후 유효가중치 재정규화</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effective_from/version</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적용일·버전</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2026-07-31 / v1</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source</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설계용 Mock 초기값</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validation_status</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검증상태</w:t>
            </w:r>
          </w:p>
        </w:tc>
        <w:tc>
          <w:tcPr>
            <w:tcW w:type="dxa" w:w="34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UNVALIDATED_MOCK</w:t>
            </w:r>
          </w:p>
        </w:tc>
      </w:tr>
    </w:tbl>
    <w:p/>
    <w:p>
      <w:pPr>
        <w:spacing w:after="80" w:line="276" w:lineRule="auto"/>
      </w:pPr>
      <w:r>
        <w:rPr>
          <w:rFonts w:ascii="맑은 고딕" w:hAnsi="맑은 고딕" w:eastAsia="맑은 고딕"/>
          <w:sz w:val="19"/>
        </w:rPr>
        <w:t>결측값 처리 규칙: 계산 가능한 요인의 원래 가중치 합계를 available_weight로 산정하고, 각 유효 요인의 가중치를 available_weight로 재정규화한다. available_weight가 60% 미만이면 최종점수는 표시하되 confidence_status=LIMITED로 표기하고 “비교정보 부족” 경고를 제공한다.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비교커버리지</w:t>
            </w:r>
          </w:p>
        </w:tc>
        <w:tc>
          <w:tcPr>
            <w:tcW w:type="dxa" w:w="172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신뢰상태</w:t>
            </w:r>
          </w:p>
        </w:tc>
        <w:tc>
          <w:tcPr>
            <w:tcW w:type="dxa" w:w="316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화면 문구</w:t>
            </w:r>
          </w:p>
        </w:tc>
        <w:tc>
          <w:tcPr>
            <w:tcW w:type="dxa" w:w="432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사용 제한</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80~100%</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NORMAL</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주요 요인 비교 가능</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일반 참고</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60~79%</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LIMITED</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일부 요인 미확보</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점수보다 근거·차이 우선 확인</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0~59%</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INSUFFICIENT</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비교정보 부족</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순위 참고 금지·근거 조회만 제공</w:t>
            </w:r>
          </w:p>
        </w:tc>
      </w:tr>
    </w:tbl>
    <w:p/>
    <w:p>
      <w:pPr>
        <w:pStyle w:val="Heading2"/>
      </w:pPr>
      <w:r>
        <w:rPr>
          <w:rFonts w:ascii="맑은 고딕" w:hAnsi="맑은 고딕" w:eastAsia="맑은 고딕"/>
        </w:rPr>
        <w:t>35.6 과거 대응조치 비교 설계</w:t>
      </w:r>
    </w:p>
    <w:p>
      <w:pPr>
        <w:spacing w:after="80" w:line="276" w:lineRule="auto"/>
      </w:pPr>
      <w:r>
        <w:rPr>
          <w:rFonts w:ascii="맑은 고딕" w:hAnsi="맑은 고딕" w:eastAsia="맑은 고딕"/>
          <w:sz w:val="19"/>
        </w:rPr>
        <w:t>T3Q 수행방안의 대응조치 비교를 반영하되, 과거 조치를 현재상황의 자동 권고로 변환하지 않는다. 과거사례 조치와 현재 매뉴얼·현장 확인사항을 나란히 제공하여 담당자가 차이를 판단하도록 한다.</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필드</w:t>
            </w:r>
          </w:p>
        </w:tc>
        <w:tc>
          <w:tcPr>
            <w:tcW w:type="dxa" w:w="360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설명</w:t>
            </w:r>
          </w:p>
        </w:tc>
        <w:tc>
          <w:tcPr>
            <w:tcW w:type="dxa" w:w="489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출처·규칙</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action_category</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통제·대피·모니터링·시설점검·보고·자원투입</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Controlled Vocabulary</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current_required_check</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매뉴얼·상황에서 확인할 항목</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ResponseRule·사용자 확인</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past_event_action</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사건에서 기록된 실제 조치</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상황보고·NDMS·재해대장 Passage</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past_action_time</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조치 시각·상대순서</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미기재 시 null</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responsible_agency</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담당기관·부서</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공개 가능한 범위만</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past_outcome</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피해경감·통제결과·복구결과</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근거가 있을 때만</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difference</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확인사항과 과거조치의 차이</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필드 기반 템플릿 설명</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evidence[]</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원문·Passage·페이지</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 미확보 시 표시</w:t>
            </w:r>
          </w:p>
        </w:tc>
      </w:tr>
      <w:tr>
        <w:trPr>
          <w:cantSplit/>
        </w:trPr>
        <w:tc>
          <w:tcPr>
            <w:tcW w:type="dxa" w:w="237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operator_confirmation_required</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사용자 확인 필요 여부</w:t>
            </w:r>
          </w:p>
        </w:tc>
        <w:tc>
          <w:tcPr>
            <w:tcW w:type="dxa" w:w="48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항상 true</w:t>
            </w:r>
          </w:p>
        </w:tc>
      </w:tr>
    </w:tbl>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8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화면 구분</w:t>
            </w:r>
          </w:p>
        </w:tc>
        <w:tc>
          <w:tcPr>
            <w:tcW w:type="dxa" w:w="324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현재 확인·권고사항</w:t>
            </w:r>
          </w:p>
        </w:tc>
        <w:tc>
          <w:tcPr>
            <w:tcW w:type="dxa" w:w="324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과거 유사사례 조치</w:t>
            </w:r>
          </w:p>
        </w:tc>
        <w:tc>
          <w:tcPr>
            <w:tcW w:type="dxa" w:w="316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표출 원칙</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모니터링</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참조 수위계·우량계 현재값 확인</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경보 전 집중감시 관측소</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현재/과거 관측소 동일 여부 표시</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도로·시설 통제</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저지대·하천변 도로 현장확인</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통제구간·시각</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통제상태 미확인 문구</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주민 대피</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매뉴얼상 대피 검토 대상 확인</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대피 세대·인원·장소</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대상인원 자동 산정 금지</w:t>
            </w:r>
          </w:p>
        </w:tc>
      </w:tr>
      <w:tr>
        <w:trPr>
          <w:cantSplit/>
        </w:trPr>
        <w:tc>
          <w:tcPr>
            <w:tcW w:type="dxa" w:w="158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보고</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상황보고서 필수항목 확인</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보고 시점·핵심내용</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보고서 초안 근거로 선택 가능</w:t>
            </w:r>
          </w:p>
        </w:tc>
      </w:tr>
    </w:tbl>
    <w:p/>
    <w:p>
      <w:pPr>
        <w:pStyle w:val="Heading2"/>
      </w:pPr>
      <w:r>
        <w:rPr>
          <w:rFonts w:ascii="맑은 고딕" w:hAnsi="맑은 고딕" w:eastAsia="맑은 고딕"/>
        </w:rPr>
        <w:t>35.7 T3Q RAG 내부기술과 유엔이 서비스 경계</w:t>
      </w:r>
    </w:p>
    <w:p>
      <w:pPr>
        <w:spacing w:after="80" w:line="276" w:lineRule="auto"/>
      </w:pPr>
      <w:r>
        <w:rPr>
          <w:rFonts w:ascii="맑은 고딕" w:hAnsi="맑은 고딕" w:eastAsia="맑은 고딕"/>
          <w:sz w:val="19"/>
        </w:rPr>
        <w:t>T3Q 수행방안에 기재된 ETL, BGE-M3, Milvus/FAISS, BM25+Vector+Graph+Geo Hybrid Search, Reranking, LangChain·Llama3는 T3Q 내부 목표 구현이다. 현 단계 유엔이 설계에는 특정 제품·모델을 확정 구성요소로 포함하지 않는다.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영역</w:t>
            </w:r>
          </w:p>
        </w:tc>
        <w:tc>
          <w:tcPr>
            <w:tcW w:type="dxa" w:w="316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T3Q 수행방안</w:t>
            </w:r>
          </w:p>
        </w:tc>
        <w:tc>
          <w:tcPr>
            <w:tcW w:type="dxa" w:w="403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유엔이 설계 반영</w:t>
            </w:r>
          </w:p>
        </w:tc>
        <w:tc>
          <w:tcPr>
            <w:tcW w:type="dxa" w:w="201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 단계 상태</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수집·전처리</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ETL·요약·메타부착</w:t>
            </w:r>
          </w:p>
        </w:tc>
        <w:tc>
          <w:tcPr>
            <w:tcW w:type="dxa" w:w="40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검색 가능한 Event/Passage 계약만 소비</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 Seed</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임베딩·VectorDB</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BGE-M3·Milvus/FAISS</w:t>
            </w:r>
          </w:p>
        </w:tc>
        <w:tc>
          <w:tcPr>
            <w:tcW w:type="dxa" w:w="40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내부구현 비의존, retrieval_score만 수신</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미연계</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Hybrid Search</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BM25+Vector+Graph+Geo</w:t>
            </w:r>
          </w:p>
        </w:tc>
        <w:tc>
          <w:tcPr>
            <w:tcW w:type="dxa" w:w="40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요청필터·후보 Event·근거 Passage 응답계약</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 검색</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Reranking</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후보 재정렬</w:t>
            </w:r>
          </w:p>
        </w:tc>
        <w:tc>
          <w:tcPr>
            <w:tcW w:type="dxa" w:w="40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Event 순위와 점수 Breakdown 수신</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 정책</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답변생성</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LangChain·Llama3·근거인용</w:t>
            </w:r>
          </w:p>
        </w:tc>
        <w:tc>
          <w:tcPr>
            <w:tcW w:type="dxa" w:w="40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 포함 응답 Envelope·보고서 Context</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UNE RAG/Mock</w:t>
            </w:r>
          </w:p>
        </w:tc>
      </w:tr>
      <w:tr>
        <w:trPr>
          <w:cantSplit/>
        </w:trPr>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운영이관</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사업단 서버 테스트 후 이관</w:t>
            </w:r>
          </w:p>
        </w:tc>
        <w:tc>
          <w:tcPr>
            <w:tcW w:type="dxa" w:w="403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유엔이 배포·Provider 교체 경계만 설계</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향후 협의</w:t>
            </w:r>
          </w:p>
        </w:tc>
      </w:tr>
    </w:tbl>
    <w:p/>
    <w:p>
      <w:pPr>
        <w:spacing w:after="80" w:line="276" w:lineRule="auto"/>
      </w:pPr>
      <w:r>
        <w:rPr>
          <w:rFonts w:ascii="맑은 고딕" w:hAnsi="맑은 고딕" w:eastAsia="맑은 고딕"/>
          <w:sz w:val="19"/>
        </w:rPr>
        <w:t>T3Q 구축 중 시스템과 요구사항의 차이: 현재 확인된 시스템은 Passage·SchemaType·lineage·변환 Agent 중심이며, Graph 관계 인스턴스·실제 Hybrid Search·대외 API·MCP Tool·운영 가중치가 확정되었다고 볼 수 없다. 따라서 요구사항서의 기술스택을 이미 구축된 기능으로 가정하지 않고, 제공 시점에 Adapter 적합성 시험으로 확인한다.</w:t>
      </w:r>
    </w:p>
    <w:p>
      <w:pPr>
        <w:pStyle w:val="Heading2"/>
      </w:pPr>
      <w:r>
        <w:rPr>
          <w:rFonts w:ascii="맑은 고딕" w:hAnsi="맑은 고딕" w:eastAsia="맑은 고딕"/>
        </w:rPr>
        <w:t>35.8 성능평가·검증 단계화</w:t>
      </w:r>
    </w:p>
    <w:p>
      <w:pPr>
        <w:spacing w:after="80" w:line="276" w:lineRule="auto"/>
      </w:pPr>
      <w:r>
        <w:rPr>
          <w:rFonts w:ascii="맑은 고딕" w:hAnsi="맑은 고딕" w:eastAsia="맑은 고딕"/>
          <w:sz w:val="19"/>
        </w:rPr>
        <w:t>Mock Event 3건·Passage 12건 수준에서 MRR·NDCG·Recall·Precision을 산출해도 실제 검색성능을 설명할 수 없다. 평가를 계약·로직 검증, 제한된 실제사례 검증, 전문가 평가의 3단계로 구분한다.</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65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단계</w:t>
            </w:r>
          </w:p>
        </w:tc>
        <w:tc>
          <w:tcPr>
            <w:tcW w:type="dxa" w:w="230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데이터</w:t>
            </w:r>
          </w:p>
        </w:tc>
        <w:tc>
          <w:tcPr>
            <w:tcW w:type="dxa" w:w="381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검증 항목</w:t>
            </w:r>
          </w:p>
        </w:tc>
        <w:tc>
          <w:tcPr>
            <w:tcW w:type="dxa" w:w="316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산출 지표</w:t>
            </w:r>
          </w:p>
        </w:tc>
        <w:tc>
          <w:tcPr>
            <w:tcW w:type="dxa" w:w="172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현재 적용</w:t>
            </w:r>
          </w:p>
        </w:tc>
      </w:tr>
      <w:tr>
        <w:trPr>
          <w:cantSplit/>
        </w:trPr>
        <w:tc>
          <w:tcPr>
            <w:tcW w:type="dxa" w:w="16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Phase 0 계약·로직</w:t>
            </w:r>
          </w:p>
        </w:tc>
        <w:tc>
          <w:tcPr>
            <w:tcW w:type="dxa" w:w="230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 Fixture</w:t>
            </w:r>
          </w:p>
        </w:tc>
        <w:tc>
          <w:tcPr>
            <w:tcW w:type="dxa" w:w="38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결정론·점수산식·결측처리·근거연결·점수분리</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Pass/Fail, Coverage, Contract Test</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즉시</w:t>
            </w:r>
          </w:p>
        </w:tc>
      </w:tr>
      <w:tr>
        <w:trPr>
          <w:cantSplit/>
        </w:trPr>
        <w:tc>
          <w:tcPr>
            <w:tcW w:type="dxa" w:w="16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Phase 1 사례기반</w:t>
            </w:r>
          </w:p>
        </w:tc>
        <w:tc>
          <w:tcPr>
            <w:tcW w:type="dxa" w:w="230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실제 Event 후보군+전문가 관련사례</w:t>
            </w:r>
          </w:p>
        </w:tc>
        <w:tc>
          <w:tcPr>
            <w:tcW w:type="dxa" w:w="38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동일/유사 사건 Top-K·순위·공간·근거</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Top-K, MRR, NDCG, Recall@K, Precision@K</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데이터 확보 후</w:t>
            </w:r>
          </w:p>
        </w:tc>
      </w:tr>
      <w:tr>
        <w:trPr>
          <w:cantSplit/>
        </w:trPr>
        <w:tc>
          <w:tcPr>
            <w:tcW w:type="dxa" w:w="16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Phase 2 업무유용성</w:t>
            </w:r>
          </w:p>
        </w:tc>
        <w:tc>
          <w:tcPr>
            <w:tcW w:type="dxa" w:w="230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대표 질의세트+지자체 담당자</w:t>
            </w:r>
          </w:p>
        </w:tc>
        <w:tc>
          <w:tcPr>
            <w:tcW w:type="dxa" w:w="38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설명성·근거성·업무유용성·오탐/미탐</w:t>
            </w:r>
          </w:p>
        </w:tc>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전문가 5점 척도, Reason Fidelity, Evidence Coverage</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후속 실증</w:t>
            </w:r>
          </w:p>
        </w:tc>
      </w:tr>
    </w:tbl>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오류유형</w:t>
            </w:r>
          </w:p>
        </w:tc>
        <w:tc>
          <w:tcPr>
            <w:tcW w:type="dxa" w:w="432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판정 예</w:t>
            </w:r>
          </w:p>
        </w:tc>
        <w:tc>
          <w:tcPr>
            <w:tcW w:type="dxa" w:w="432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개선 후보</w:t>
            </w:r>
          </w:p>
        </w:tc>
      </w:tr>
      <w:tr>
        <w:trPr>
          <w:cantSplit/>
        </w:trPr>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재난유형 오탐</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호우 질의에 무관 유형 상위노출</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T코드 필터·상하위 규칙 강화</w:t>
            </w:r>
          </w:p>
        </w:tc>
      </w:tr>
      <w:tr>
        <w:trPr>
          <w:cantSplit/>
        </w:trPr>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지역 과대매칭</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원거리 타 지역이 동일 지역보다 우선</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행정·유역·거리 가중치 조정</w:t>
            </w:r>
          </w:p>
        </w:tc>
      </w:tr>
      <w:tr>
        <w:trPr>
          <w:cantSplit/>
        </w:trPr>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수치조건 불일치</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강우·수위 차이가 큰 사건 상위노출</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정규화·허용범위·단위검증 강화</w:t>
            </w:r>
          </w:p>
        </w:tc>
      </w:tr>
      <w:tr>
        <w:trPr>
          <w:cantSplit/>
        </w:trPr>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피해양상 불일치</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피해대상·규모가 다른 사례 상위노출</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피해 범주·규모 구간 세분화</w:t>
            </w:r>
          </w:p>
        </w:tc>
      </w:tr>
      <w:tr>
        <w:trPr>
          <w:cantSplit/>
        </w:trPr>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 미연결</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사건은 맞지만 관련 Passage가 없음</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RefDisasterEventID·lineage 보완</w:t>
            </w:r>
          </w:p>
        </w:tc>
      </w:tr>
      <w:tr>
        <w:trPr>
          <w:cantSplit/>
        </w:trPr>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대응 비교 오류</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다른 사건 조치가 혼합됨</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Event별 Passage 그룹화·중복제거</w:t>
            </w:r>
          </w:p>
        </w:tc>
      </w:tr>
      <w:tr>
        <w:trPr>
          <w:cantSplit/>
        </w:trPr>
        <w:tc>
          <w:tcPr>
            <w:tcW w:type="dxa" w:w="194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미탐</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전문가 관련사례가 후보에 없음</w:t>
            </w:r>
          </w:p>
        </w:tc>
        <w:tc>
          <w:tcPr>
            <w:tcW w:type="dxa" w:w="43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필터 완화·코드 매핑·검색범위 점검</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shd w:fill="FCE4D6"/>
            <w:tcMar>
              <w:top w:w="120" w:type="dxa"/>
              <w:start w:w="160" w:type="dxa"/>
              <w:bottom w:w="120" w:type="dxa"/>
              <w:end w:w="160" w:type="dxa"/>
            </w:tcMar>
          </w:tcPr>
          <w:p>
            <w:pPr>
              <w:spacing w:after="0"/>
            </w:pPr>
            <w:r>
              <w:rPr>
                <w:rFonts w:ascii="맑은 고딕" w:hAnsi="맑은 고딕" w:eastAsia="맑은 고딕"/>
                <w:b/>
                <w:color w:val="1F4E79"/>
                <w:sz w:val="19"/>
              </w:rPr>
              <w:t>평가 표시 금지사항: Mock 결과의 Top-K 적중률이나 점수를 실제 T3Q RAG 성능, 운영 정확도 또는 피해예측 정확도로 표현하지 않는다.</w:t>
            </w:r>
          </w:p>
        </w:tc>
      </w:tr>
    </w:tbl>
    <w:p/>
    <w:p>
      <w:pPr>
        <w:pStyle w:val="Heading2"/>
      </w:pPr>
      <w:r>
        <w:rPr>
          <w:rFonts w:ascii="맑은 고딕" w:hAnsi="맑은 고딕" w:eastAsia="맑은 고딕"/>
        </w:rPr>
        <w:t>35.9 Mock 계약·화면 UX 보완</w:t>
      </w:r>
    </w:p>
    <w:p>
      <w:pPr>
        <w:spacing w:after="80" w:line="276" w:lineRule="auto"/>
      </w:pPr>
      <w:r>
        <w:rPr>
          <w:rFonts w:ascii="맑은 고딕" w:hAnsi="맑은 고딕" w:eastAsia="맑은 고딕"/>
          <w:sz w:val="19"/>
        </w:rPr>
        <w:t>Source v1.2의 Mock-first 구조는 유지한다. 다만 다음 구현 버전에서는 단순 총점 중심 UI를 요인별 Breakdown과 대응비교 중심으로 확장한다.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44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객체</w:t>
            </w:r>
          </w:p>
        </w:tc>
        <w:tc>
          <w:tcPr>
            <w:tcW w:type="dxa" w:w="388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추가 필드·모듈</w:t>
            </w:r>
          </w:p>
        </w:tc>
        <w:tc>
          <w:tcPr>
            <w:tcW w:type="dxa" w:w="288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화면 적용</w:t>
            </w:r>
          </w:p>
        </w:tc>
        <w:tc>
          <w:tcPr>
            <w:tcW w:type="dxa" w:w="172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현재 상태</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MockSimilarityPolicy</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profile_id, factor_weights, missing_value_policy, version</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검색조건·정책정보</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설계완료/미구현</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SimilarityFactorScore[]</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현재값·후보값·점수·가중치·기여도·근거</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유사도 상세 Drawer</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설계완료/미구현</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SimilarityScoreSummary</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final_score, available_weight, coverage, confidence</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사건카드 상단</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설계완료/미구현</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ResponseComparisonItem[]</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현재확인·과거조치·차이·근거</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대응비교 표</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설계완료/미구현</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EvaluationFixture</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query_event, relevant_events, relevance_grade</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개발자 검증 화면·시험</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설계완료/미구현</w:t>
            </w:r>
          </w:p>
        </w:tc>
      </w:tr>
      <w:tr>
        <w:trPr>
          <w:cantSplit/>
        </w:trPr>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ErrorAnalysisRecord</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오탐/미탐 유형·원인·조정 전후</w:t>
            </w:r>
          </w:p>
        </w:tc>
        <w:tc>
          <w:tcPr>
            <w:tcW w:type="dxa" w:w="288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검증 결과서</w:t>
            </w:r>
          </w:p>
        </w:tc>
        <w:tc>
          <w:tcPr>
            <w:tcW w:type="dxa" w:w="172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설계완료/미구현</w:t>
            </w:r>
          </w:p>
        </w:tc>
      </w:tr>
    </w:tbl>
    <w:p/>
    <w:p>
      <w:pPr>
        <w:pStyle w:val="ListBullet"/>
        <w:spacing w:after="40"/>
      </w:pPr>
      <w:r>
        <w:rPr>
          <w:rFonts w:ascii="맑은 고딕" w:hAnsi="맑은 고딕" w:eastAsia="맑은 고딕"/>
          <w:sz w:val="19"/>
        </w:rPr>
        <w:t>유사사례 카드에는 사건 유사도, 비교커버리지, 신뢰상태, 근거문서 적합도를 분리 표시한다.</w:t>
      </w:r>
    </w:p>
    <w:p>
      <w:pPr>
        <w:pStyle w:val="ListBullet"/>
        <w:spacing w:after="40"/>
      </w:pPr>
      <w:r>
        <w:rPr>
          <w:rFonts w:ascii="맑은 고딕" w:hAnsi="맑은 고딕" w:eastAsia="맑은 고딕"/>
          <w:sz w:val="19"/>
        </w:rPr>
        <w:t>“왜 유사한가” 영역은 요인별 기여도 막대·현재/과거 값·단위·근거 링크를 제공한다.</w:t>
      </w:r>
    </w:p>
    <w:p>
      <w:pPr>
        <w:pStyle w:val="ListBullet"/>
        <w:spacing w:after="40"/>
      </w:pPr>
      <w:r>
        <w:rPr>
          <w:rFonts w:ascii="맑은 고딕" w:hAnsi="맑은 고딕" w:eastAsia="맑은 고딕"/>
          <w:sz w:val="19"/>
        </w:rPr>
        <w:t>“무엇이 다른가” 영역은 현재 조건과 과거 사건의 차이가 큰 요인을 우선 표시한다.</w:t>
      </w:r>
    </w:p>
    <w:p>
      <w:pPr>
        <w:pStyle w:val="ListBullet"/>
        <w:spacing w:after="40"/>
      </w:pPr>
      <w:r>
        <w:rPr>
          <w:rFonts w:ascii="맑은 고딕" w:hAnsi="맑은 고딕" w:eastAsia="맑은 고딕"/>
          <w:sz w:val="19"/>
        </w:rPr>
        <w:t>“과거에 어떻게 대응했는가” 영역은 대응조치 비교표로 제공하고 사용자 확인 전에는 보고서 권고사항으로 자동 확정하지 않는다.</w:t>
      </w:r>
    </w:p>
    <w:p>
      <w:pPr>
        <w:pStyle w:val="ListBullet"/>
        <w:spacing w:after="40"/>
      </w:pPr>
      <w:r>
        <w:rPr>
          <w:rFonts w:ascii="맑은 고딕" w:hAnsi="맑은 고딕" w:eastAsia="맑은 고딕"/>
          <w:sz w:val="19"/>
        </w:rPr>
        <w:t>Graph 유사도는 데이터가 없으면 0점이 아니라 “미구축/비교 제외”로 표시한다.</w:t>
      </w:r>
    </w:p>
    <w:p>
      <w:pPr>
        <w:pStyle w:val="ListBullet"/>
        <w:spacing w:after="40"/>
      </w:pPr>
      <w:r>
        <w:rPr>
          <w:rFonts w:ascii="맑은 고딕" w:hAnsi="맑은 고딕" w:eastAsia="맑은 고딕"/>
          <w:sz w:val="19"/>
        </w:rPr>
        <w:t>모든 Mock 결과에는 시연용·공식자료 아님·실제 T3Q 성능 아님 문구를 유지한다.</w:t>
      </w:r>
    </w:p>
    <w:p>
      <w:pPr>
        <w:pStyle w:val="Heading2"/>
      </w:pPr>
      <w:r>
        <w:rPr>
          <w:rFonts w:ascii="맑은 고딕" w:hAnsi="맑은 고딕" w:eastAsia="맑은 고딕"/>
        </w:rPr>
        <w:t>35.10 현재 설계와 T3Q 구축 시스템 간 차이·고려사항</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16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차이·제약</w:t>
            </w:r>
          </w:p>
        </w:tc>
        <w:tc>
          <w:tcPr>
            <w:tcW w:type="dxa" w:w="324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영향</w:t>
            </w:r>
          </w:p>
        </w:tc>
        <w:tc>
          <w:tcPr>
            <w:tcW w:type="dxa" w:w="4464"/>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설계 대응</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T3Q는 Passage 중심, 화면은 Event Top-N 중심</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Passage 점수만으로 사건 순위 설명 불가</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RefDisasterEventID 집계·Event Master 보강·점수분리</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Graph 관계 인스턴스·KG 검색 확인 불가</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Graph 유사도 산정 근거 부족</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NOT_AVAILABLE, 가중치 제외, 향후 활성화</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피해·대응·복구 기록의 Event 연결률 미확정</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대응비교와 평가셋 품질 제한</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 보유 Event만 비교, 미확보 표시</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T3Q 요구 질의세트에 산불·폭설 포함</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POC 대상과 불일치</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POC 5종만 구현, 타 유형은 확장계약으로 관리</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T3Q 기술스택은 수행방안이며 실제 대외규격 미확정</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특정 기술에 종속할 위험</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Provider 내부 구현으로 캡슐화</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현재 Mock 후보군이 매우 작음</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성능지표 통계적 의미 없음</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Phase 0 계약시험만 수행</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하천계획 버전·고시값·산출값 혼재 가능</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수치 유사도 왜곡</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plan_version·basis·official/calculated 구분</w:t>
            </w:r>
          </w:p>
        </w:tc>
      </w:tr>
      <w:tr>
        <w:trPr>
          <w:cantSplit/>
        </w:trPr>
        <w:tc>
          <w:tcPr>
            <w:tcW w:type="dxa" w:w="316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위험지식과 실제 피해사건이 혼합될 수 있음</w:t>
            </w:r>
          </w:p>
        </w:tc>
        <w:tc>
          <w:tcPr>
            <w:tcW w:type="dxa" w:w="324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잠재위험을 실제사건으로 오인</w:t>
            </w:r>
          </w:p>
        </w:tc>
        <w:tc>
          <w:tcPr>
            <w:tcW w:type="dxa" w:w="4464"/>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RiskKnowledge와 DisasterEvent 분리 유지</w:t>
            </w:r>
          </w:p>
        </w:tc>
      </w:tr>
    </w:tbl>
    <w:p/>
    <w:p>
      <w:pPr>
        <w:pStyle w:val="Heading2"/>
      </w:pPr>
      <w:r>
        <w:rPr>
          <w:rFonts w:ascii="맑은 고딕" w:hAnsi="맑은 고딕" w:eastAsia="맑은 고딕"/>
        </w:rPr>
        <w:t>35.11 추가 요구사항과 추적성</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요구 ID</w:t>
            </w:r>
          </w:p>
        </w:tc>
        <w:tc>
          <w:tcPr>
            <w:tcW w:type="dxa" w:w="525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요구사항</w:t>
            </w:r>
          </w:p>
        </w:tc>
        <w:tc>
          <w:tcPr>
            <w:tcW w:type="dxa" w:w="244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설계 산출물</w:t>
            </w:r>
          </w:p>
        </w:tc>
        <w:tc>
          <w:tcPr>
            <w:tcW w:type="dxa" w:w="201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5"/>
              </w:rPr>
              <w:t>시험 ID</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UNE-TER004-001</w:t>
            </w:r>
          </w:p>
        </w:tc>
        <w:tc>
          <w:tcPr>
            <w:tcW w:type="dxa" w:w="52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유사사례 결과에 요인별 현재값·후보값·가중치·점수·기여도·근거를 제공한다.</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SimilarityFactorScore</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SCN-SIM-XAI-001</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UNE-TER004-002</w:t>
            </w:r>
          </w:p>
        </w:tc>
        <w:tc>
          <w:tcPr>
            <w:tcW w:type="dxa" w:w="52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비교불가 요인을 제외하고 유효가중치를 재정규화하며 비교커버리지·신뢰상태를 표시한다.</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SimilarityScoreSummary</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SCN-SIM-MISSING-001</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UNE-TER004-003</w:t>
            </w:r>
          </w:p>
        </w:tc>
        <w:tc>
          <w:tcPr>
            <w:tcW w:type="dxa" w:w="52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Passage 결과를 RefDisasterEventID 기준 Event 단위로 집계하고 사건 유사도와 검색 관련도를 분리한다.</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EventAggregationPolicy</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SCN-SIM-EVENT-001</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UNE-TER004-004</w:t>
            </w:r>
          </w:p>
        </w:tc>
        <w:tc>
          <w:tcPr>
            <w:tcW w:type="dxa" w:w="52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현재 확인사항과 과거 실제 대응조치를 근거와 함께 비교하되 자동조치로 확정하지 않는다.</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ResponseComparisonItem</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SCN-SIM-RESP-001</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UNE-TER004-005</w:t>
            </w:r>
          </w:p>
        </w:tc>
        <w:tc>
          <w:tcPr>
            <w:tcW w:type="dxa" w:w="52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Graph 관계가 없을 때 유사도 0점이 아닌 NOT_AVAILABLE로 처리한다.</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SimilarityFactorStatus</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SCN-SIM-GRAPH-001</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UNE-TER004-006</w:t>
            </w:r>
          </w:p>
        </w:tc>
        <w:tc>
          <w:tcPr>
            <w:tcW w:type="dxa" w:w="52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Mock 단계 성능지표를 실제 RAG 성능으로 표시하지 않고 Phase 0 계약시험만 수행한다.</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EvaluationPlan</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SCN-SIM-EVAL-001</w:t>
            </w:r>
          </w:p>
        </w:tc>
      </w:tr>
      <w:tr>
        <w:trPr>
          <w:cantSplit/>
        </w:trPr>
        <w:tc>
          <w:tcPr>
            <w:tcW w:type="dxa" w:w="20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UNE-TER004-007</w:t>
            </w:r>
          </w:p>
        </w:tc>
        <w:tc>
          <w:tcPr>
            <w:tcW w:type="dxa" w:w="525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오탐·미탐 유형, 조정 전후 Profile·결과·사유를 버전 관리한다.</w:t>
            </w:r>
          </w:p>
        </w:tc>
        <w:tc>
          <w:tcPr>
            <w:tcW w:type="dxa" w:w="244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ErrorAnalysisRecord</w:t>
            </w:r>
          </w:p>
        </w:tc>
        <w:tc>
          <w:tcPr>
            <w:tcW w:type="dxa" w:w="20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5"/>
              </w:rPr>
              <w:t>SCN-SIM-TUNE-001</w:t>
            </w:r>
          </w:p>
        </w:tc>
      </w:tr>
    </w:tbl>
    <w:p/>
    <w:p>
      <w:pPr>
        <w:pStyle w:val="Heading2"/>
      </w:pPr>
      <w:r>
        <w:rPr>
          <w:rFonts w:ascii="맑은 고딕" w:hAnsi="맑은 고딕" w:eastAsia="맑은 고딕"/>
        </w:rPr>
        <w:t>35.12 Source v1.3 구현 Backlog와 완료조건</w:t>
      </w:r>
    </w:p>
    <w:p>
      <w:pPr>
        <w:spacing w:after="80" w:line="276" w:lineRule="auto"/>
      </w:pPr>
      <w:r>
        <w:rPr>
          <w:rFonts w:ascii="맑은 고딕" w:hAnsi="맑은 고딕" w:eastAsia="맑은 고딕"/>
          <w:sz w:val="19"/>
        </w:rPr>
        <w:t>본 개정은 설계 보완이며 Source v1.2를 직접 변경하지 않는다. 다음 구현 기준선은 Source v1.3으로 정의하고 아래 항목을 순차 적용한다.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152"/>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우선순위</w:t>
            </w:r>
          </w:p>
        </w:tc>
        <w:tc>
          <w:tcPr>
            <w:tcW w:type="dxa" w:w="309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구현 항목</w:t>
            </w:r>
          </w:p>
        </w:tc>
        <w:tc>
          <w:tcPr>
            <w:tcW w:type="dxa" w:w="3888"/>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예상 모듈·파일</w:t>
            </w:r>
          </w:p>
        </w:tc>
        <w:tc>
          <w:tcPr>
            <w:tcW w:type="dxa" w:w="360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완료조건</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P0</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Similarity 정책·요인점수 Domain 추가</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domain/similarity*.ts, mock policy JSON</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스키마 검증·결정론 점수시험 통과</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P0</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결측 재정규화·Coverage·Confidence 계산</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similarityPolicy.ts</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경계값 60/80% 단위시험 통과</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P0</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Passage→Event 집계·중복제거</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eventAggregation.ts</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동일 Event 근거 혼합 방지</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P1</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유사도 Breakdown·주요차이 UI</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SimilarEventCard/SimilarityDrawer</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키보드·스크린리더 접근 가능</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P1</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대응조치 비교표</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ResponseComparisonPanel</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근거 없는 조치 미표시</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P1</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Evaluation Fixture·오류분류</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tests/fixtures/evaluation, evaluation API</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 성능표시 금지 문구 포함</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P2</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실제 T3Q Provider Mapper</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providers/t3q/*</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대표응답 제공 후 Contract Test</w:t>
            </w:r>
          </w:p>
        </w:tc>
      </w:tr>
      <w:tr>
        <w:trPr>
          <w:cantSplit/>
        </w:trPr>
        <w:tc>
          <w:tcPr>
            <w:tcW w:type="dxa" w:w="1152"/>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P2</w:t>
            </w:r>
          </w:p>
        </w:tc>
        <w:tc>
          <w:tcPr>
            <w:tcW w:type="dxa" w:w="309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재난유형별 Profile 튜닝</w:t>
            </w:r>
          </w:p>
        </w:tc>
        <w:tc>
          <w:tcPr>
            <w:tcW w:type="dxa" w:w="3888"/>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config/similarity-profiles</w:t>
            </w:r>
          </w:p>
        </w:tc>
        <w:tc>
          <w:tcPr>
            <w:tcW w:type="dxa" w:w="360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전문가·사례검증 승인 후 활성화</w:t>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수용시험</w:t>
            </w:r>
          </w:p>
        </w:tc>
        <w:tc>
          <w:tcPr>
            <w:tcW w:type="dxa" w:w="9216"/>
            <w:vAlign w:val="center"/>
            <w:tcMar>
              <w:top w:w="80" w:type="dxa"/>
              <w:start w:w="100" w:type="dxa"/>
              <w:bottom w:w="80" w:type="dxa"/>
              <w:end w:w="100" w:type="dxa"/>
            </w:tcMar>
            <w:shd w:fill="1F4E78"/>
          </w:tcPr>
          <w:p>
            <w:pPr>
              <w:spacing w:before="0" w:after="0" w:line="240" w:lineRule="auto"/>
              <w:jc w:val="center"/>
            </w:pPr>
            <w:r>
              <w:rPr>
                <w:rFonts w:ascii="맑은 고딕" w:hAnsi="맑은 고딕" w:eastAsia="맑은 고딕"/>
                <w:b/>
                <w:color w:val="FFFFFF"/>
                <w:sz w:val="16"/>
              </w:rPr>
              <w:t>기대결과</w:t>
            </w:r>
          </w:p>
        </w:tc>
      </w:tr>
      <w:tr>
        <w:trPr>
          <w:cantSplit/>
        </w:trPr>
        <w:tc>
          <w:tcPr>
            <w:tcW w:type="dxa" w:w="25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SCN-SIM-XAI-001</w:t>
            </w:r>
          </w:p>
        </w:tc>
        <w:tc>
          <w:tcPr>
            <w:tcW w:type="dxa" w:w="92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총점과 요인 기여도 합계가 허용오차 내 일치하고 각 설명에 입력·후보·근거가 존재한다.</w:t>
            </w:r>
          </w:p>
        </w:tc>
      </w:tr>
      <w:tr>
        <w:trPr>
          <w:cantSplit/>
        </w:trPr>
        <w:tc>
          <w:tcPr>
            <w:tcW w:type="dxa" w:w="25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SCN-SIM-MISSING-001</w:t>
            </w:r>
          </w:p>
        </w:tc>
        <w:tc>
          <w:tcPr>
            <w:tcW w:type="dxa" w:w="92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결측요인을 0점 처리하지 않고 유효가중치를 재정규화하며 Coverage와 경고가 일치한다.</w:t>
            </w:r>
          </w:p>
        </w:tc>
      </w:tr>
      <w:tr>
        <w:trPr>
          <w:cantSplit/>
        </w:trPr>
        <w:tc>
          <w:tcPr>
            <w:tcW w:type="dxa" w:w="25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SCN-SIM-EVENT-001</w:t>
            </w:r>
          </w:p>
        </w:tc>
        <w:tc>
          <w:tcPr>
            <w:tcW w:type="dxa" w:w="92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동일 Event의 Passage가 하나의 사건카드로 집계되고 다른 사건의 근거가 섞이지 않는다.</w:t>
            </w:r>
          </w:p>
        </w:tc>
      </w:tr>
      <w:tr>
        <w:trPr>
          <w:cantSplit/>
        </w:trPr>
        <w:tc>
          <w:tcPr>
            <w:tcW w:type="dxa" w:w="25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SCN-SIM-RESP-001</w:t>
            </w:r>
          </w:p>
        </w:tc>
        <w:tc>
          <w:tcPr>
            <w:tcW w:type="dxa" w:w="92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과거 조치가 원문 근거와 연결되며 현재 권고로 자동 확정되지 않는다.</w:t>
            </w:r>
          </w:p>
        </w:tc>
      </w:tr>
      <w:tr>
        <w:trPr>
          <w:cantSplit/>
        </w:trPr>
        <w:tc>
          <w:tcPr>
            <w:tcW w:type="dxa" w:w="25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SCN-SIM-GRAPH-001</w:t>
            </w:r>
          </w:p>
        </w:tc>
        <w:tc>
          <w:tcPr>
            <w:tcW w:type="dxa" w:w="92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Graph 미구축 시 NOT_AVAILABLE로 표시되고 최종점수 분모에서 제외된다.</w:t>
            </w:r>
          </w:p>
        </w:tc>
      </w:tr>
      <w:tr>
        <w:trPr>
          <w:cantSplit/>
        </w:trPr>
        <w:tc>
          <w:tcPr>
            <w:tcW w:type="dxa" w:w="2520"/>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SCN-SIM-EVAL-001</w:t>
            </w:r>
          </w:p>
        </w:tc>
        <w:tc>
          <w:tcPr>
            <w:tcW w:type="dxa" w:w="9216"/>
            <w:vAlign w:val="center"/>
            <w:tcMar>
              <w:top w:w="80" w:type="dxa"/>
              <w:start w:w="100" w:type="dxa"/>
              <w:bottom w:w="80" w:type="dxa"/>
              <w:end w:w="100" w:type="dxa"/>
            </w:tcMar>
          </w:tcPr>
          <w:p>
            <w:pPr>
              <w:spacing w:before="0" w:after="0" w:line="240" w:lineRule="auto"/>
            </w:pPr>
            <w:r>
              <w:rPr>
                <w:rFonts w:ascii="맑은 고딕" w:hAnsi="맑은 고딕" w:eastAsia="맑은 고딕"/>
                <w:b w:val="0"/>
                <w:sz w:val="16"/>
              </w:rPr>
              <w:t>Mock 화면·보고서에 실제 T3Q 성능이 아니라는 제한문구가 표시된다.</w:t>
            </w:r>
          </w:p>
        </w:tc>
      </w:tr>
    </w:tbl>
    <w:p/>
    <w:p>
      <w:pPr>
        <w:pStyle w:val="Heading2"/>
      </w:pPr>
      <w:r>
        <w:rPr>
          <w:rFonts w:ascii="맑은 고딕" w:hAnsi="맑은 고딕" w:eastAsia="맑은 고딕"/>
        </w:rPr>
        <w:t>35.13 최종 설계 결정</w:t>
      </w:r>
    </w:p>
    <w:p>
      <w:pPr>
        <w:pStyle w:val="ListBullet"/>
        <w:spacing w:after="40"/>
      </w:pPr>
      <w:r>
        <w:rPr>
          <w:rFonts w:ascii="맑은 고딕" w:hAnsi="맑은 고딕" w:eastAsia="맑은 고딕"/>
          <w:sz w:val="19"/>
        </w:rPr>
        <w:t>TER-004-001의 사용자 시나리오는 현재 설계와 정합하며, 피해영향요인 Breakdown과 대응조치 비교를 추가한다.</w:t>
      </w:r>
    </w:p>
    <w:p>
      <w:pPr>
        <w:pStyle w:val="ListBullet"/>
        <w:spacing w:after="40"/>
      </w:pPr>
      <w:r>
        <w:rPr>
          <w:rFonts w:ascii="맑은 고딕" w:hAnsi="맑은 고딕" w:eastAsia="맑은 고딕"/>
          <w:sz w:val="19"/>
        </w:rPr>
        <w:t>TER-004-002의 가중치 결합방식은 Versioned Mock Profile로 수용하되, 실제 운영 가중치나 Graph 점수를 임의 확정하지 않는다.</w:t>
      </w:r>
    </w:p>
    <w:p>
      <w:pPr>
        <w:pStyle w:val="ListBullet"/>
        <w:spacing w:after="40"/>
      </w:pPr>
      <w:r>
        <w:rPr>
          <w:rFonts w:ascii="맑은 고딕" w:hAnsi="맑은 고딕" w:eastAsia="맑은 고딕"/>
          <w:sz w:val="19"/>
        </w:rPr>
        <w:t>TER-004-003의 내부 기술스택은 T3Q 책임범위로 캡슐화하고 유엔이 화면은 Event·Passage·근거·점수 계약에만 의존한다.</w:t>
      </w:r>
    </w:p>
    <w:p>
      <w:pPr>
        <w:pStyle w:val="ListBullet"/>
        <w:spacing w:after="40"/>
      </w:pPr>
      <w:r>
        <w:rPr>
          <w:rFonts w:ascii="맑은 고딕" w:hAnsi="맑은 고딕" w:eastAsia="맑은 고딕"/>
          <w:sz w:val="19"/>
        </w:rPr>
        <w:t>TER-004-004의 정량평가는 실제 후보군·전문가 정답셋 확보 전까지 Phase 0 계약·로직 시험으로 제한한다.</w:t>
      </w:r>
    </w:p>
    <w:p>
      <w:pPr>
        <w:pStyle w:val="ListBullet"/>
        <w:spacing w:after="40"/>
      </w:pPr>
      <w:r>
        <w:rPr>
          <w:rFonts w:ascii="맑은 고딕" w:hAnsi="맑은 고딕" w:eastAsia="맑은 고딕"/>
          <w:sz w:val="19"/>
        </w:rPr>
        <w:t>현재 설계와 Source v1.2의 차이는 Source v1.3 Backlog로 관리하고, 설계문서에서 구현완료로 표현하지 않는다.</w:t>
      </w:r>
    </w:p>
    <w:p>
      <w:pPr>
        <w:pStyle w:val="ListBullet"/>
        <w:spacing w:after="40"/>
      </w:pPr>
      <w:r>
        <w:rPr>
          <w:rFonts w:ascii="맑은 고딕" w:hAnsi="맑은 고딕" w:eastAsia="맑은 고딕"/>
          <w:sz w:val="19"/>
        </w:rPr>
        <w:t>T3Q 구축 시스템의 실제 필드·관계·검색·API가 제공될 때까지 Mock-first 구조를 유지하며, Provider·Mapper 교체 외 화면·Domain Model 변경을 최소화한다.</w:t>
      </w:r>
    </w:p>
    <w:p>
      <w:pPr>
        <w:pStyle w:val="Heading2"/>
      </w:pPr>
      <w:r>
        <w:rPr>
          <w:rFonts w:ascii="맑은 고딕" w:hAnsi="맑은 고딕" w:eastAsia="맑은 고딕"/>
        </w:rPr>
        <w:t>35.14 본 장의 검토 근거자료</w:t>
      </w:r>
    </w:p>
    <w:p>
      <w:pPr>
        <w:pStyle w:val="ListBullet"/>
        <w:spacing w:after="40"/>
      </w:pPr>
      <w:r>
        <w:rPr>
          <w:rFonts w:ascii="맑은 고딕" w:hAnsi="맑은 고딕" w:eastAsia="맑은 고딕"/>
          <w:sz w:val="19"/>
        </w:rPr>
        <w:t>T3Q, 「재난 유사사례 검색증강생성(RAG) 서비스 정합성 검증 요구사항정의 내용 발췌」, TER-004-001~004.</w:t>
      </w:r>
    </w:p>
    <w:p>
      <w:pPr>
        <w:pStyle w:val="ListBullet"/>
        <w:spacing w:after="40"/>
      </w:pPr>
      <w:r>
        <w:rPr>
          <w:rFonts w:ascii="맑은 고딕" w:hAnsi="맑은 고딕" w:eastAsia="맑은 고딕"/>
          <w:sz w:val="19"/>
        </w:rPr>
        <w:t>T3Q, 「재난안전 AI데이터 구축 요구사항정의서 v0.7」, TER-004 수행방안.</w:t>
      </w:r>
    </w:p>
    <w:p>
      <w:pPr>
        <w:pStyle w:val="ListBullet"/>
        <w:spacing w:after="40"/>
      </w:pPr>
      <w:r>
        <w:rPr>
          <w:rFonts w:ascii="맑은 고딕" w:hAnsi="맑은 고딕" w:eastAsia="맑은 고딕"/>
          <w:sz w:val="19"/>
        </w:rPr>
        <w:t>T3Q 플랫폼 분석자료 「08_T3Q_플랫폼_분석.md」 및 「09_POC2_설계브리핑.md」.</w:t>
      </w:r>
    </w:p>
    <w:p>
      <w:pPr>
        <w:pStyle w:val="ListBullet"/>
        <w:spacing w:after="40"/>
      </w:pPr>
      <w:r>
        <w:rPr>
          <w:rFonts w:ascii="맑은 고딕" w:hAnsi="맑은 고딕" w:eastAsia="맑은 고딕"/>
          <w:sz w:val="19"/>
        </w:rPr>
        <w:t>유엔이, 「재난안전 AI데이터 활용 시범서비스 통합설계서 v1.5」 및 Source v1.2 Mock-first 기준선.</w:t>
      </w:r>
    </w:p>
    <w:p>
      <w:r>
        <w:rPr>
          <w:rFonts w:ascii="맑은 고딕" w:hAnsi="맑은 고딕" w:eastAsia="맑은 고딕"/>
        </w:rPr>
        <w:br/>
      </w:r>
    </w:p>
    <w:p>
      <w:pPr>
        <w:pStyle w:val="Heading1"/>
      </w:pPr>
      <w:r>
        <w:rPr>
          <w:rFonts w:ascii="맑은 고딕" w:hAnsi="맑은 고딕" w:eastAsia="맑은 고딕"/>
        </w:rPr>
        <w:t>36. Provider-neutral API 계약·Mock/Seed 교체구조·Mock Event 확장 및 Source v1.3 구현</w:t>
      </w:r>
    </w:p>
    <w:p>
      <w:r>
        <w:rPr>
          <w:rFonts w:ascii="맑은 고딕" w:hAnsi="맑은 고딕" w:eastAsia="맑은 고딕"/>
        </w:rPr>
        <w:t>본 장은 34장 Mock-first 구조와 35장 TER-004 요인별 유사도 설계를 실제 교체 가능한 데이터 공급계약으로 구체화한 구현 설계이다. Mock·Seed는 단순 시연값이 아니라 향후 T3Q 또는 공공 Open API가 제공해야 할 요청·응답 항목을 사전에 검증하는 계약 Fixture로 사용한다. 현 단계에는 외부 T3Q API·MCP를 호출하지 않으며, Source v1.3의 기본 Provider는 모두 Mock이다.</w:t>
      </w:r>
    </w:p>
    <w:p>
      <w:pPr>
        <w:pStyle w:val="Heading2"/>
      </w:pPr>
      <w:r>
        <w:rPr>
          <w:rFonts w:ascii="맑은 고딕" w:hAnsi="맑은 고딕" w:eastAsia="맑은 고딕"/>
        </w:rPr>
        <w:t>36.1 설계 결정과 적용범위</w:t>
      </w:r>
    </w:p>
    <w:p>
      <w:pPr>
        <w:pStyle w:val="ListBullet"/>
      </w:pPr>
      <w:r>
        <w:rPr>
          <w:rFonts w:ascii="맑은 고딕" w:hAnsi="맑은 고딕" w:eastAsia="맑은 고딕"/>
        </w:rPr>
        <w:t>Mock/Seed 데이터의 항목·타입·상태·근거·공간정보·검색조건을 향후 T3Q 및 Open API 제공요청 스키마의 기준으로 확정한다.</w:t>
      </w:r>
    </w:p>
    <w:p>
      <w:pPr>
        <w:pStyle w:val="ListBullet"/>
      </w:pPr>
      <w:r>
        <w:rPr>
          <w:rFonts w:ascii="맑은 고딕" w:hAnsi="맑은 고딕" w:eastAsia="맑은 고딕"/>
        </w:rPr>
        <w:t>화면·검색·지도·보고서는 공급자별 원천 JSON에 직접 의존하지 않고 공통 Domain Model만 사용한다.</w:t>
      </w:r>
    </w:p>
    <w:p>
      <w:pPr>
        <w:pStyle w:val="ListBullet"/>
      </w:pPr>
      <w:r>
        <w:rPr>
          <w:rFonts w:ascii="맑은 고딕" w:hAnsi="맑은 고딕" w:eastAsia="맑은 고딕"/>
        </w:rPr>
        <w:t>공급처 교체는 Provider와 Adapter/Mapper 교체로 수행하며, 화면 컴포넌트와 보고서 계약의 변경을 최소화한다.</w:t>
      </w:r>
    </w:p>
    <w:p>
      <w:pPr>
        <w:pStyle w:val="ListBullet"/>
      </w:pPr>
      <w:r>
        <w:rPr>
          <w:rFonts w:ascii="맑은 고딕" w:hAnsi="맑은 고딕" w:eastAsia="맑은 고딕"/>
        </w:rPr>
        <w:t>미확보 값은 실제값처럼 생성하지 않는다. 문서근거가 있는 값, 시나리오 입력, 합성 시연값, 계산 파생값을 상태코드로 분리한다.</w:t>
      </w:r>
    </w:p>
    <w:p>
      <w:pPr>
        <w:pStyle w:val="ListBullet"/>
      </w:pPr>
      <w:r>
        <w:rPr>
          <w:rFonts w:ascii="맑은 고딕" w:hAnsi="맑은 고딕" w:eastAsia="맑은 고딕"/>
        </w:rPr>
        <w:t>T3Q 내부 검색기술·VectorDB·Graph 구현은 유엔이 책임범위에 포함하지 않고 Event·Passage·근거·점수·공간객체의 외부 계약만 정의한다.</w:t>
      </w:r>
    </w:p>
    <w:p>
      <w:pPr>
        <w:pStyle w:val="Heading2"/>
      </w:pPr>
      <w:r>
        <w:rPr>
          <w:rFonts w:ascii="맑은 고딕" w:hAnsi="맑은 고딕" w:eastAsia="맑은 고딕"/>
        </w:rPr>
        <w:t>36.2 Provider-neutral 논리 아키텍처</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01"/>
            <w:vAlign w:val="center"/>
            <w:shd w:fill="1F4E78"/>
          </w:tcPr>
          <w:p>
            <w:pPr>
              <w:jc w:val="center"/>
            </w:pPr>
            <w:r>
              <w:rPr>
                <w:b/>
                <w:color w:val="FFFFFF"/>
                <w:sz w:val="17"/>
              </w:rPr>
              <w:t>계층</w:t>
            </w:r>
          </w:p>
        </w:tc>
        <w:tc>
          <w:tcPr>
            <w:tcW w:type="dxa" w:w="2381"/>
            <w:vAlign w:val="center"/>
            <w:shd w:fill="1F4E78"/>
          </w:tcPr>
          <w:p>
            <w:pPr>
              <w:jc w:val="center"/>
            </w:pPr>
            <w:r>
              <w:rPr>
                <w:b/>
                <w:color w:val="FFFFFF"/>
                <w:sz w:val="17"/>
              </w:rPr>
              <w:t>역할</w:t>
            </w:r>
          </w:p>
        </w:tc>
        <w:tc>
          <w:tcPr>
            <w:tcW w:type="dxa" w:w="2835"/>
            <w:vAlign w:val="center"/>
            <w:shd w:fill="1F4E78"/>
          </w:tcPr>
          <w:p>
            <w:pPr>
              <w:jc w:val="center"/>
            </w:pPr>
            <w:r>
              <w:rPr>
                <w:b/>
                <w:color w:val="FFFFFF"/>
                <w:sz w:val="17"/>
              </w:rPr>
              <w:t>현재 구현</w:t>
            </w:r>
          </w:p>
        </w:tc>
        <w:tc>
          <w:tcPr>
            <w:tcW w:type="dxa" w:w="2948"/>
            <w:vAlign w:val="center"/>
            <w:shd w:fill="1F4E78"/>
          </w:tcPr>
          <w:p>
            <w:pPr>
              <w:jc w:val="center"/>
            </w:pPr>
            <w:r>
              <w:rPr>
                <w:b/>
                <w:color w:val="FFFFFF"/>
                <w:sz w:val="17"/>
              </w:rPr>
              <w:t>향후 교체</w:t>
            </w:r>
          </w:p>
        </w:tc>
      </w:tr>
      <w:tr>
        <w:tc>
          <w:tcPr>
            <w:tcW w:type="dxa" w:w="1701"/>
            <w:vAlign w:val="center"/>
          </w:tcPr>
          <w:p>
            <w:r>
              <w:rPr>
                <w:sz w:val="16"/>
              </w:rPr>
              <w:t>Source Provider</w:t>
            </w:r>
          </w:p>
        </w:tc>
        <w:tc>
          <w:tcPr>
            <w:tcW w:type="dxa" w:w="2381"/>
            <w:vAlign w:val="center"/>
          </w:tcPr>
          <w:p>
            <w:r>
              <w:rPr>
                <w:sz w:val="16"/>
              </w:rPr>
              <w:t>원천별 데이터 취득</w:t>
            </w:r>
          </w:p>
        </w:tc>
        <w:tc>
          <w:tcPr>
            <w:tcW w:type="dxa" w:w="2835"/>
            <w:vAlign w:val="center"/>
          </w:tcPr>
          <w:p>
            <w:r>
              <w:rPr>
                <w:sz w:val="16"/>
              </w:rPr>
              <w:t>Mock/Seed Provider</w:t>
            </w:r>
          </w:p>
        </w:tc>
        <w:tc>
          <w:tcPr>
            <w:tcW w:type="dxa" w:w="2948"/>
            <w:vAlign w:val="center"/>
          </w:tcPr>
          <w:p>
            <w:r>
              <w:rPr>
                <w:sz w:val="16"/>
              </w:rPr>
              <w:t>T3Q Event·Passage API, 기상·수문 Open API, 공간 API</w:t>
            </w:r>
          </w:p>
        </w:tc>
      </w:tr>
      <w:tr>
        <w:tc>
          <w:tcPr>
            <w:tcW w:type="dxa" w:w="1701"/>
            <w:vAlign w:val="center"/>
          </w:tcPr>
          <w:p>
            <w:r>
              <w:rPr>
                <w:sz w:val="16"/>
              </w:rPr>
              <w:t>Adapter/Mapper</w:t>
            </w:r>
          </w:p>
        </w:tc>
        <w:tc>
          <w:tcPr>
            <w:tcW w:type="dxa" w:w="2381"/>
            <w:vAlign w:val="center"/>
          </w:tcPr>
          <w:p>
            <w:r>
              <w:rPr>
                <w:sz w:val="16"/>
              </w:rPr>
              <w:t>필드명·코드·단위·좌표·상태 변환</w:t>
            </w:r>
          </w:p>
        </w:tc>
        <w:tc>
          <w:tcPr>
            <w:tcW w:type="dxa" w:w="2835"/>
            <w:vAlign w:val="center"/>
          </w:tcPr>
          <w:p>
            <w:r>
              <w:rPr>
                <w:sz w:val="16"/>
              </w:rPr>
              <w:t>Mock Adapter 및 공통 Seed Loader</w:t>
            </w:r>
          </w:p>
        </w:tc>
        <w:tc>
          <w:tcPr>
            <w:tcW w:type="dxa" w:w="2948"/>
            <w:vAlign w:val="center"/>
          </w:tcPr>
          <w:p>
            <w:r>
              <w:rPr>
                <w:sz w:val="16"/>
              </w:rPr>
              <w:t>T3qEventMapper, KmaObservationMapper, HydrologyMapper, SpatialMapper</w:t>
            </w:r>
          </w:p>
        </w:tc>
      </w:tr>
      <w:tr>
        <w:tc>
          <w:tcPr>
            <w:tcW w:type="dxa" w:w="1701"/>
            <w:vAlign w:val="center"/>
          </w:tcPr>
          <w:p>
            <w:r>
              <w:rPr>
                <w:sz w:val="16"/>
              </w:rPr>
              <w:t>Common Domain Model</w:t>
            </w:r>
          </w:p>
        </w:tc>
        <w:tc>
          <w:tcPr>
            <w:tcW w:type="dxa" w:w="2381"/>
            <w:vAlign w:val="center"/>
          </w:tcPr>
          <w:p>
            <w:r>
              <w:rPr>
                <w:sz w:val="16"/>
              </w:rPr>
              <w:t>화면이 사용하는 공급자 중립 객체</w:t>
            </w:r>
          </w:p>
        </w:tc>
        <w:tc>
          <w:tcPr>
            <w:tcW w:type="dxa" w:w="2835"/>
            <w:vAlign w:val="center"/>
          </w:tcPr>
          <w:p>
            <w:r>
              <w:rPr>
                <w:sz w:val="16"/>
              </w:rPr>
              <w:t>CurrentSituation, DisasterEvent, SimilarEvent, Evidence, SpatialObject 등</w:t>
            </w:r>
          </w:p>
        </w:tc>
        <w:tc>
          <w:tcPr>
            <w:tcW w:type="dxa" w:w="2948"/>
            <w:vAlign w:val="center"/>
          </w:tcPr>
          <w:p>
            <w:r>
              <w:rPr>
                <w:sz w:val="16"/>
              </w:rPr>
              <w:t>동일 객체 유지</w:t>
            </w:r>
          </w:p>
        </w:tc>
      </w:tr>
      <w:tr>
        <w:tc>
          <w:tcPr>
            <w:tcW w:type="dxa" w:w="1701"/>
            <w:vAlign w:val="center"/>
          </w:tcPr>
          <w:p>
            <w:r>
              <w:rPr>
                <w:sz w:val="16"/>
              </w:rPr>
              <w:t>Application Service</w:t>
            </w:r>
          </w:p>
        </w:tc>
        <w:tc>
          <w:tcPr>
            <w:tcW w:type="dxa" w:w="2381"/>
            <w:vAlign w:val="center"/>
          </w:tcPr>
          <w:p>
            <w:r>
              <w:rPr>
                <w:sz w:val="16"/>
              </w:rPr>
              <w:t>유사도·집계·지도동작·보고서 Context 조합</w:t>
            </w:r>
          </w:p>
        </w:tc>
        <w:tc>
          <w:tcPr>
            <w:tcW w:type="dxa" w:w="2835"/>
            <w:vAlign w:val="center"/>
          </w:tcPr>
          <w:p>
            <w:r>
              <w:rPr>
                <w:sz w:val="16"/>
              </w:rPr>
              <w:t>MockSimilarityPolicy, Passage→Event 구조</w:t>
            </w:r>
          </w:p>
        </w:tc>
        <w:tc>
          <w:tcPr>
            <w:tcW w:type="dxa" w:w="2948"/>
            <w:vAlign w:val="center"/>
          </w:tcPr>
          <w:p>
            <w:r>
              <w:rPr>
                <w:sz w:val="16"/>
              </w:rPr>
              <w:t>실제 검색결과 정규화·집계</w:t>
            </w:r>
          </w:p>
        </w:tc>
      </w:tr>
      <w:tr>
        <w:tc>
          <w:tcPr>
            <w:tcW w:type="dxa" w:w="1701"/>
            <w:vAlign w:val="center"/>
          </w:tcPr>
          <w:p>
            <w:r>
              <w:rPr>
                <w:sz w:val="16"/>
              </w:rPr>
              <w:t>UI/Report</w:t>
            </w:r>
          </w:p>
        </w:tc>
        <w:tc>
          <w:tcPr>
            <w:tcW w:type="dxa" w:w="2381"/>
            <w:vAlign w:val="center"/>
          </w:tcPr>
          <w:p>
            <w:r>
              <w:rPr>
                <w:sz w:val="16"/>
              </w:rPr>
              <w:t>상황판·지도·유사사례·근거·보고서</w:t>
            </w:r>
          </w:p>
        </w:tc>
        <w:tc>
          <w:tcPr>
            <w:tcW w:type="dxa" w:w="2835"/>
            <w:vAlign w:val="center"/>
          </w:tcPr>
          <w:p>
            <w:r>
              <w:rPr>
                <w:sz w:val="16"/>
              </w:rPr>
              <w:t>Provider와 무관한 공통 Type 사용</w:t>
            </w:r>
          </w:p>
        </w:tc>
        <w:tc>
          <w:tcPr>
            <w:tcW w:type="dxa" w:w="2948"/>
            <w:vAlign w:val="center"/>
          </w:tcPr>
          <w:p>
            <w:r>
              <w:rPr>
                <w:sz w:val="16"/>
              </w:rPr>
              <w:t>화면 변경 없이 실제 공급자로 전환</w:t>
            </w:r>
          </w:p>
        </w:tc>
      </w:tr>
    </w:tbl>
    <w:p/>
    <w:p>
      <w:pPr>
        <w:spacing w:before="60" w:after="120"/>
        <w:ind w:left="283" w:right="283"/>
        <w:shd w:fill="FFF2CC"/>
      </w:pPr>
      <w:r>
        <w:rPr>
          <w:rFonts w:ascii="맑은 고딕" w:hAnsi="맑은 고딕" w:eastAsia="맑은 고딕"/>
          <w:b/>
          <w:color w:val="7F6000"/>
        </w:rPr>
        <w:t>구현 기본값: EVENT_PROVIDER=mock, RISK_PROVIDER=mock, OBSERVATION_PROVIDER=mock, SPATIAL_PROVIDER=mock. 실제 연계 전까지 T3Q·Open API Provider는 Stub 상태로 유지한다.</w:t>
      </w:r>
    </w:p>
    <w:p>
      <w:pPr>
        <w:pStyle w:val="Heading2"/>
      </w:pPr>
      <w:r>
        <w:rPr>
          <w:rFonts w:ascii="맑은 고딕" w:hAnsi="맑은 고딕" w:eastAsia="맑은 고딕"/>
        </w:rPr>
        <w:t>36.3 공통 출처·상태·품질 메타데이터 계약</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01"/>
            <w:vAlign w:val="center"/>
            <w:shd w:fill="1F4E78"/>
          </w:tcPr>
          <w:p>
            <w:pPr>
              <w:jc w:val="center"/>
            </w:pPr>
            <w:r>
              <w:rPr>
                <w:b/>
                <w:color w:val="FFFFFF"/>
                <w:sz w:val="17"/>
              </w:rPr>
              <w:t>필드</w:t>
            </w:r>
          </w:p>
        </w:tc>
        <w:tc>
          <w:tcPr>
            <w:tcW w:type="dxa" w:w="1814"/>
            <w:vAlign w:val="center"/>
            <w:shd w:fill="1F4E78"/>
          </w:tcPr>
          <w:p>
            <w:pPr>
              <w:jc w:val="center"/>
            </w:pPr>
            <w:r>
              <w:rPr>
                <w:b/>
                <w:color w:val="FFFFFF"/>
                <w:sz w:val="17"/>
              </w:rPr>
              <w:t>형식</w:t>
            </w:r>
          </w:p>
        </w:tc>
        <w:tc>
          <w:tcPr>
            <w:tcW w:type="dxa" w:w="3402"/>
            <w:vAlign w:val="center"/>
            <w:shd w:fill="1F4E78"/>
          </w:tcPr>
          <w:p>
            <w:pPr>
              <w:jc w:val="center"/>
            </w:pPr>
            <w:r>
              <w:rPr>
                <w:b/>
                <w:color w:val="FFFFFF"/>
                <w:sz w:val="17"/>
              </w:rPr>
              <w:t>의미</w:t>
            </w:r>
          </w:p>
        </w:tc>
        <w:tc>
          <w:tcPr>
            <w:tcW w:type="dxa" w:w="2948"/>
            <w:vAlign w:val="center"/>
            <w:shd w:fill="1F4E78"/>
          </w:tcPr>
          <w:p>
            <w:pPr>
              <w:jc w:val="center"/>
            </w:pPr>
            <w:r>
              <w:rPr>
                <w:b/>
                <w:color w:val="FFFFFF"/>
                <w:sz w:val="17"/>
              </w:rPr>
              <w:t>필수 규칙</w:t>
            </w:r>
          </w:p>
        </w:tc>
      </w:tr>
      <w:tr>
        <w:tc>
          <w:tcPr>
            <w:tcW w:type="dxa" w:w="1701"/>
            <w:vAlign w:val="center"/>
          </w:tcPr>
          <w:p>
            <w:r>
              <w:rPr>
                <w:sz w:val="16"/>
              </w:rPr>
              <w:t>data_status</w:t>
            </w:r>
          </w:p>
        </w:tc>
        <w:tc>
          <w:tcPr>
            <w:tcW w:type="dxa" w:w="1814"/>
            <w:vAlign w:val="center"/>
          </w:tcPr>
          <w:p>
            <w:r>
              <w:rPr>
                <w:sz w:val="16"/>
              </w:rPr>
              <w:t>enum</w:t>
            </w:r>
          </w:p>
        </w:tc>
        <w:tc>
          <w:tcPr>
            <w:tcW w:type="dxa" w:w="3402"/>
            <w:vAlign w:val="center"/>
          </w:tcPr>
          <w:p>
            <w:r>
              <w:rPr>
                <w:sz w:val="16"/>
              </w:rPr>
              <w:t>actual_backed, open_api, t3q_supplied, scenario_input, synthetic_demo, derived, not_available 등</w:t>
            </w:r>
          </w:p>
        </w:tc>
        <w:tc>
          <w:tcPr>
            <w:tcW w:type="dxa" w:w="2948"/>
            <w:vAlign w:val="center"/>
          </w:tcPr>
          <w:p>
            <w:r>
              <w:rPr>
                <w:sz w:val="16"/>
              </w:rPr>
              <w:t>모든 객체 필수</w:t>
            </w:r>
          </w:p>
        </w:tc>
      </w:tr>
      <w:tr>
        <w:tc>
          <w:tcPr>
            <w:tcW w:type="dxa" w:w="1701"/>
            <w:vAlign w:val="center"/>
          </w:tcPr>
          <w:p>
            <w:r>
              <w:rPr>
                <w:sz w:val="16"/>
              </w:rPr>
              <w:t>source_type</w:t>
            </w:r>
          </w:p>
        </w:tc>
        <w:tc>
          <w:tcPr>
            <w:tcW w:type="dxa" w:w="1814"/>
            <w:vAlign w:val="center"/>
          </w:tcPr>
          <w:p>
            <w:r>
              <w:rPr>
                <w:sz w:val="16"/>
              </w:rPr>
              <w:t>string</w:t>
            </w:r>
          </w:p>
        </w:tc>
        <w:tc>
          <w:tcPr>
            <w:tcW w:type="dxa" w:w="3402"/>
            <w:vAlign w:val="center"/>
          </w:tcPr>
          <w:p>
            <w:r>
              <w:rPr>
                <w:sz w:val="16"/>
              </w:rPr>
              <w:t>문서추출, T3Q API, 공공 API, 합성 시연, 계산결과 등</w:t>
            </w:r>
          </w:p>
        </w:tc>
        <w:tc>
          <w:tcPr>
            <w:tcW w:type="dxa" w:w="2948"/>
            <w:vAlign w:val="center"/>
          </w:tcPr>
          <w:p>
            <w:r>
              <w:rPr>
                <w:sz w:val="16"/>
              </w:rPr>
              <w:t>원천의 성격을 명시</w:t>
            </w:r>
          </w:p>
        </w:tc>
      </w:tr>
      <w:tr>
        <w:tc>
          <w:tcPr>
            <w:tcW w:type="dxa" w:w="1701"/>
            <w:vAlign w:val="center"/>
          </w:tcPr>
          <w:p>
            <w:r>
              <w:rPr>
                <w:sz w:val="16"/>
              </w:rPr>
              <w:t>provider_id</w:t>
            </w:r>
          </w:p>
        </w:tc>
        <w:tc>
          <w:tcPr>
            <w:tcW w:type="dxa" w:w="1814"/>
            <w:vAlign w:val="center"/>
          </w:tcPr>
          <w:p>
            <w:r>
              <w:rPr>
                <w:sz w:val="16"/>
              </w:rPr>
              <w:t>string</w:t>
            </w:r>
          </w:p>
        </w:tc>
        <w:tc>
          <w:tcPr>
            <w:tcW w:type="dxa" w:w="3402"/>
            <w:vAlign w:val="center"/>
          </w:tcPr>
          <w:p>
            <w:r>
              <w:rPr>
                <w:sz w:val="16"/>
              </w:rPr>
              <w:t>데이터를 제공한 Provider 식별자</w:t>
            </w:r>
          </w:p>
        </w:tc>
        <w:tc>
          <w:tcPr>
            <w:tcW w:type="dxa" w:w="2948"/>
            <w:vAlign w:val="center"/>
          </w:tcPr>
          <w:p>
            <w:r>
              <w:rPr>
                <w:sz w:val="16"/>
              </w:rPr>
              <w:t>Adapter 추적 필수</w:t>
            </w:r>
          </w:p>
        </w:tc>
      </w:tr>
      <w:tr>
        <w:tc>
          <w:tcPr>
            <w:tcW w:type="dxa" w:w="1701"/>
            <w:vAlign w:val="center"/>
          </w:tcPr>
          <w:p>
            <w:r>
              <w:rPr>
                <w:sz w:val="16"/>
              </w:rPr>
              <w:t>official_data</w:t>
            </w:r>
          </w:p>
        </w:tc>
        <w:tc>
          <w:tcPr>
            <w:tcW w:type="dxa" w:w="1814"/>
            <w:vAlign w:val="center"/>
          </w:tcPr>
          <w:p>
            <w:r>
              <w:rPr>
                <w:sz w:val="16"/>
              </w:rPr>
              <w:t>boolean</w:t>
            </w:r>
          </w:p>
        </w:tc>
        <w:tc>
          <w:tcPr>
            <w:tcW w:type="dxa" w:w="3402"/>
            <w:vAlign w:val="center"/>
          </w:tcPr>
          <w:p>
            <w:r>
              <w:rPr>
                <w:sz w:val="16"/>
              </w:rPr>
              <w:t>공식 원천 수신 여부</w:t>
            </w:r>
          </w:p>
        </w:tc>
        <w:tc>
          <w:tcPr>
            <w:tcW w:type="dxa" w:w="2948"/>
            <w:vAlign w:val="center"/>
          </w:tcPr>
          <w:p>
            <w:r>
              <w:rPr>
                <w:sz w:val="16"/>
              </w:rPr>
              <w:t>Mock·문서 구조화는 false</w:t>
            </w:r>
          </w:p>
        </w:tc>
      </w:tr>
      <w:tr>
        <w:tc>
          <w:tcPr>
            <w:tcW w:type="dxa" w:w="1701"/>
            <w:vAlign w:val="center"/>
          </w:tcPr>
          <w:p>
            <w:r>
              <w:rPr>
                <w:sz w:val="16"/>
              </w:rPr>
              <w:t>provisional</w:t>
            </w:r>
          </w:p>
        </w:tc>
        <w:tc>
          <w:tcPr>
            <w:tcW w:type="dxa" w:w="1814"/>
            <w:vAlign w:val="center"/>
          </w:tcPr>
          <w:p>
            <w:r>
              <w:rPr>
                <w:sz w:val="16"/>
              </w:rPr>
              <w:t>boolean</w:t>
            </w:r>
          </w:p>
        </w:tc>
        <w:tc>
          <w:tcPr>
            <w:tcW w:type="dxa" w:w="3402"/>
            <w:vAlign w:val="center"/>
          </w:tcPr>
          <w:p>
            <w:r>
              <w:rPr>
                <w:sz w:val="16"/>
              </w:rPr>
              <w:t>향후 교체·보정 가능 여부</w:t>
            </w:r>
          </w:p>
        </w:tc>
        <w:tc>
          <w:tcPr>
            <w:tcW w:type="dxa" w:w="2948"/>
            <w:vAlign w:val="center"/>
          </w:tcPr>
          <w:p>
            <w:r>
              <w:rPr>
                <w:sz w:val="16"/>
              </w:rPr>
              <w:t>시범 데이터는 원칙적으로 true</w:t>
            </w:r>
          </w:p>
        </w:tc>
      </w:tr>
      <w:tr>
        <w:tc>
          <w:tcPr>
            <w:tcW w:type="dxa" w:w="1701"/>
            <w:vAlign w:val="center"/>
          </w:tcPr>
          <w:p>
            <w:r>
              <w:rPr>
                <w:sz w:val="16"/>
              </w:rPr>
              <w:t>observed_at</w:t>
            </w:r>
          </w:p>
        </w:tc>
        <w:tc>
          <w:tcPr>
            <w:tcW w:type="dxa" w:w="1814"/>
            <w:vAlign w:val="center"/>
          </w:tcPr>
          <w:p>
            <w:r>
              <w:rPr>
                <w:sz w:val="16"/>
              </w:rPr>
              <w:t>datetime/null</w:t>
            </w:r>
          </w:p>
        </w:tc>
        <w:tc>
          <w:tcPr>
            <w:tcW w:type="dxa" w:w="3402"/>
            <w:vAlign w:val="center"/>
          </w:tcPr>
          <w:p>
            <w:r>
              <w:rPr>
                <w:sz w:val="16"/>
              </w:rPr>
              <w:t>실제 관측 시각</w:t>
            </w:r>
          </w:p>
        </w:tc>
        <w:tc>
          <w:tcPr>
            <w:tcW w:type="dxa" w:w="2948"/>
            <w:vAlign w:val="center"/>
          </w:tcPr>
          <w:p>
            <w:r>
              <w:rPr>
                <w:sz w:val="16"/>
              </w:rPr>
              <w:t>관측정보에 적용</w:t>
            </w:r>
          </w:p>
        </w:tc>
      </w:tr>
      <w:tr>
        <w:tc>
          <w:tcPr>
            <w:tcW w:type="dxa" w:w="1701"/>
            <w:vAlign w:val="center"/>
          </w:tcPr>
          <w:p>
            <w:r>
              <w:rPr>
                <w:sz w:val="16"/>
              </w:rPr>
              <w:t>reference_at</w:t>
            </w:r>
          </w:p>
        </w:tc>
        <w:tc>
          <w:tcPr>
            <w:tcW w:type="dxa" w:w="1814"/>
            <w:vAlign w:val="center"/>
          </w:tcPr>
          <w:p>
            <w:r>
              <w:rPr>
                <w:sz w:val="16"/>
              </w:rPr>
              <w:t>datetime/null</w:t>
            </w:r>
          </w:p>
        </w:tc>
        <w:tc>
          <w:tcPr>
            <w:tcW w:type="dxa" w:w="3402"/>
            <w:vAlign w:val="center"/>
          </w:tcPr>
          <w:p>
            <w:r>
              <w:rPr>
                <w:sz w:val="16"/>
              </w:rPr>
              <w:t>자료 기준시점·검색 기준시점</w:t>
            </w:r>
          </w:p>
        </w:tc>
        <w:tc>
          <w:tcPr>
            <w:tcW w:type="dxa" w:w="2948"/>
            <w:vAlign w:val="center"/>
          </w:tcPr>
          <w:p>
            <w:r>
              <w:rPr>
                <w:sz w:val="16"/>
              </w:rPr>
              <w:t>계획·공간·보고서에 적용</w:t>
            </w:r>
          </w:p>
        </w:tc>
      </w:tr>
      <w:tr>
        <w:tc>
          <w:tcPr>
            <w:tcW w:type="dxa" w:w="1701"/>
            <w:vAlign w:val="center"/>
          </w:tcPr>
          <w:p>
            <w:r>
              <w:rPr>
                <w:sz w:val="16"/>
              </w:rPr>
              <w:t>schema_version</w:t>
            </w:r>
          </w:p>
        </w:tc>
        <w:tc>
          <w:tcPr>
            <w:tcW w:type="dxa" w:w="1814"/>
            <w:vAlign w:val="center"/>
          </w:tcPr>
          <w:p>
            <w:r>
              <w:rPr>
                <w:sz w:val="16"/>
              </w:rPr>
              <w:t>string</w:t>
            </w:r>
          </w:p>
        </w:tc>
        <w:tc>
          <w:tcPr>
            <w:tcW w:type="dxa" w:w="3402"/>
            <w:vAlign w:val="center"/>
          </w:tcPr>
          <w:p>
            <w:r>
              <w:rPr>
                <w:sz w:val="16"/>
              </w:rPr>
              <w:t>공통 계약 버전</w:t>
            </w:r>
          </w:p>
        </w:tc>
        <w:tc>
          <w:tcPr>
            <w:tcW w:type="dxa" w:w="2948"/>
            <w:vAlign w:val="center"/>
          </w:tcPr>
          <w:p>
            <w:r>
              <w:rPr>
                <w:sz w:val="16"/>
              </w:rPr>
              <w:t>호환성 검사에 사용</w:t>
            </w:r>
          </w:p>
        </w:tc>
      </w:tr>
      <w:tr>
        <w:tc>
          <w:tcPr>
            <w:tcW w:type="dxa" w:w="1701"/>
            <w:vAlign w:val="center"/>
          </w:tcPr>
          <w:p>
            <w:r>
              <w:rPr>
                <w:sz w:val="16"/>
              </w:rPr>
              <w:t>evidence[]</w:t>
            </w:r>
          </w:p>
        </w:tc>
        <w:tc>
          <w:tcPr>
            <w:tcW w:type="dxa" w:w="1814"/>
            <w:vAlign w:val="center"/>
          </w:tcPr>
          <w:p>
            <w:r>
              <w:rPr>
                <w:sz w:val="16"/>
              </w:rPr>
              <w:t>array</w:t>
            </w:r>
          </w:p>
        </w:tc>
        <w:tc>
          <w:tcPr>
            <w:tcW w:type="dxa" w:w="3402"/>
            <w:vAlign w:val="center"/>
          </w:tcPr>
          <w:p>
            <w:r>
              <w:rPr>
                <w:sz w:val="16"/>
              </w:rPr>
              <w:t>Passage·문서·페이지·원천행·URL 등</w:t>
            </w:r>
          </w:p>
        </w:tc>
        <w:tc>
          <w:tcPr>
            <w:tcW w:type="dxa" w:w="2948"/>
            <w:vAlign w:val="center"/>
          </w:tcPr>
          <w:p>
            <w:r>
              <w:rPr>
                <w:sz w:val="16"/>
              </w:rPr>
              <w:t>근거가 없으면 빈 배열과 사유 표시</w:t>
            </w:r>
          </w:p>
        </w:tc>
      </w:tr>
      <w:tr>
        <w:tc>
          <w:tcPr>
            <w:tcW w:type="dxa" w:w="1701"/>
            <w:vAlign w:val="center"/>
          </w:tcPr>
          <w:p>
            <w:r>
              <w:rPr>
                <w:sz w:val="16"/>
              </w:rPr>
              <w:t>quality</w:t>
            </w:r>
          </w:p>
        </w:tc>
        <w:tc>
          <w:tcPr>
            <w:tcW w:type="dxa" w:w="1814"/>
            <w:vAlign w:val="center"/>
          </w:tcPr>
          <w:p>
            <w:r>
              <w:rPr>
                <w:sz w:val="16"/>
              </w:rPr>
              <w:t>object</w:t>
            </w:r>
          </w:p>
        </w:tc>
        <w:tc>
          <w:tcPr>
            <w:tcW w:type="dxa" w:w="3402"/>
            <w:vAlign w:val="center"/>
          </w:tcPr>
          <w:p>
            <w:r>
              <w:rPr>
                <w:sz w:val="16"/>
              </w:rPr>
              <w:t>완전성, 검증여부, 오류·결측 목록</w:t>
            </w:r>
          </w:p>
        </w:tc>
        <w:tc>
          <w:tcPr>
            <w:tcW w:type="dxa" w:w="2948"/>
            <w:vAlign w:val="center"/>
          </w:tcPr>
          <w:p>
            <w:r>
              <w:rPr>
                <w:sz w:val="16"/>
              </w:rPr>
              <w:t>결측값 임의 보완 금지</w:t>
            </w:r>
          </w:p>
        </w:tc>
      </w:tr>
    </w:tbl>
    <w:p/>
    <w:p>
      <w:pPr>
        <w:pStyle w:val="Heading2"/>
      </w:pPr>
      <w:r>
        <w:rPr>
          <w:rFonts w:ascii="맑은 고딕" w:hAnsi="맑은 고딕" w:eastAsia="맑은 고딕"/>
        </w:rPr>
        <w:t>36.4 도메인별 Provider와 향후 요구 API 콘텐츠</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701"/>
            <w:vAlign w:val="center"/>
            <w:shd w:fill="1F4E78"/>
          </w:tcPr>
          <w:p>
            <w:pPr>
              <w:jc w:val="center"/>
            </w:pPr>
            <w:r>
              <w:rPr>
                <w:b/>
                <w:color w:val="FFFFFF"/>
                <w:sz w:val="17"/>
              </w:rPr>
              <w:t>도메인</w:t>
            </w:r>
          </w:p>
        </w:tc>
        <w:tc>
          <w:tcPr>
            <w:tcW w:type="dxa" w:w="1701"/>
            <w:vAlign w:val="center"/>
            <w:shd w:fill="1F4E78"/>
          </w:tcPr>
          <w:p>
            <w:pPr>
              <w:jc w:val="center"/>
            </w:pPr>
            <w:r>
              <w:rPr>
                <w:b/>
                <w:color w:val="FFFFFF"/>
                <w:sz w:val="17"/>
              </w:rPr>
              <w:t>환경변수</w:t>
            </w:r>
          </w:p>
        </w:tc>
        <w:tc>
          <w:tcPr>
            <w:tcW w:type="dxa" w:w="2268"/>
            <w:vAlign w:val="center"/>
            <w:shd w:fill="1F4E78"/>
          </w:tcPr>
          <w:p>
            <w:pPr>
              <w:jc w:val="center"/>
            </w:pPr>
            <w:r>
              <w:rPr>
                <w:b/>
                <w:color w:val="FFFFFF"/>
                <w:sz w:val="17"/>
              </w:rPr>
              <w:t>공통 모델</w:t>
            </w:r>
          </w:p>
        </w:tc>
        <w:tc>
          <w:tcPr>
            <w:tcW w:type="dxa" w:w="4422"/>
            <w:vAlign w:val="center"/>
            <w:shd w:fill="1F4E78"/>
          </w:tcPr>
          <w:p>
            <w:pPr>
              <w:jc w:val="center"/>
            </w:pPr>
            <w:r>
              <w:rPr>
                <w:b/>
                <w:color w:val="FFFFFF"/>
                <w:sz w:val="17"/>
              </w:rPr>
              <w:t>향후 T3Q/Open API 필수 콘텐츠</w:t>
            </w:r>
          </w:p>
        </w:tc>
        <w:tc>
          <w:tcPr>
            <w:tcW w:type="dxa" w:w="1701"/>
            <w:vAlign w:val="center"/>
            <w:shd w:fill="1F4E78"/>
          </w:tcPr>
          <w:p>
            <w:pPr>
              <w:jc w:val="center"/>
            </w:pPr>
            <w:r>
              <w:rPr>
                <w:b/>
                <w:color w:val="FFFFFF"/>
                <w:sz w:val="17"/>
              </w:rPr>
              <w:t>Fallback</w:t>
            </w:r>
          </w:p>
        </w:tc>
      </w:tr>
      <w:tr>
        <w:tc>
          <w:tcPr>
            <w:tcW w:type="dxa" w:w="1701"/>
            <w:vAlign w:val="center"/>
          </w:tcPr>
          <w:p>
            <w:r>
              <w:rPr>
                <w:sz w:val="16"/>
              </w:rPr>
              <w:t>Event·유사사례</w:t>
            </w:r>
          </w:p>
        </w:tc>
        <w:tc>
          <w:tcPr>
            <w:tcW w:type="dxa" w:w="1701"/>
            <w:vAlign w:val="center"/>
          </w:tcPr>
          <w:p>
            <w:r>
              <w:rPr>
                <w:sz w:val="16"/>
              </w:rPr>
              <w:t>EVENT_PROVIDER</w:t>
            </w:r>
          </w:p>
        </w:tc>
        <w:tc>
          <w:tcPr>
            <w:tcW w:type="dxa" w:w="2268"/>
            <w:vAlign w:val="center"/>
          </w:tcPr>
          <w:p>
            <w:r>
              <w:rPr>
                <w:sz w:val="16"/>
              </w:rPr>
              <w:t>DisasterEvent, SimilarEvent</w:t>
            </w:r>
          </w:p>
        </w:tc>
        <w:tc>
          <w:tcPr>
            <w:tcW w:type="dxa" w:w="4422"/>
            <w:vAlign w:val="center"/>
          </w:tcPr>
          <w:p>
            <w:r>
              <w:rPr>
                <w:sz w:val="16"/>
              </w:rPr>
              <w:t>사건ID, T코드, 지역·기간, 관측조건, 피해, 대응·복구, 요인별 유사도, 근거 Passage, 공간객체</w:t>
            </w:r>
          </w:p>
        </w:tc>
        <w:tc>
          <w:tcPr>
            <w:tcW w:type="dxa" w:w="1701"/>
            <w:vAlign w:val="center"/>
          </w:tcPr>
          <w:p>
            <w:r>
              <w:rPr>
                <w:sz w:val="16"/>
              </w:rPr>
              <w:t>Mock Event Provider</w:t>
            </w:r>
          </w:p>
        </w:tc>
      </w:tr>
      <w:tr>
        <w:tc>
          <w:tcPr>
            <w:tcW w:type="dxa" w:w="1701"/>
            <w:vAlign w:val="center"/>
          </w:tcPr>
          <w:p>
            <w:r>
              <w:rPr>
                <w:sz w:val="16"/>
              </w:rPr>
              <w:t>위험·계획지식</w:t>
            </w:r>
          </w:p>
        </w:tc>
        <w:tc>
          <w:tcPr>
            <w:tcW w:type="dxa" w:w="1701"/>
            <w:vAlign w:val="center"/>
          </w:tcPr>
          <w:p>
            <w:r>
              <w:rPr>
                <w:sz w:val="16"/>
              </w:rPr>
              <w:t>RISK_PROVIDER</w:t>
            </w:r>
          </w:p>
        </w:tc>
        <w:tc>
          <w:tcPr>
            <w:tcW w:type="dxa" w:w="2268"/>
            <w:vAlign w:val="center"/>
          </w:tcPr>
          <w:p>
            <w:r>
              <w:rPr>
                <w:sz w:val="16"/>
              </w:rPr>
              <w:t>RiskKnowledge</w:t>
            </w:r>
          </w:p>
        </w:tc>
        <w:tc>
          <w:tcPr>
            <w:tcW w:type="dxa" w:w="4422"/>
            <w:vAlign w:val="center"/>
          </w:tcPr>
          <w:p>
            <w:r>
              <w:rPr>
                <w:sz w:val="16"/>
              </w:rPr>
              <w:t>위험지구ID, 재난코드, 위험요인·임계값, 저감대책, 하천·시설 연결, Geometry 참조, 근거</w:t>
            </w:r>
          </w:p>
        </w:tc>
        <w:tc>
          <w:tcPr>
            <w:tcW w:type="dxa" w:w="1701"/>
            <w:vAlign w:val="center"/>
          </w:tcPr>
          <w:p>
            <w:r>
              <w:rPr>
                <w:sz w:val="16"/>
              </w:rPr>
              <w:t>자연재해저감·하천계획 Seed</w:t>
            </w:r>
          </w:p>
        </w:tc>
      </w:tr>
      <w:tr>
        <w:tc>
          <w:tcPr>
            <w:tcW w:type="dxa" w:w="1701"/>
            <w:vAlign w:val="center"/>
          </w:tcPr>
          <w:p>
            <w:r>
              <w:rPr>
                <w:sz w:val="16"/>
              </w:rPr>
              <w:t>관측정보</w:t>
            </w:r>
          </w:p>
        </w:tc>
        <w:tc>
          <w:tcPr>
            <w:tcW w:type="dxa" w:w="1701"/>
            <w:vAlign w:val="center"/>
          </w:tcPr>
          <w:p>
            <w:r>
              <w:rPr>
                <w:sz w:val="16"/>
              </w:rPr>
              <w:t>OBSERVATION_PROVIDER</w:t>
            </w:r>
          </w:p>
        </w:tc>
        <w:tc>
          <w:tcPr>
            <w:tcW w:type="dxa" w:w="2268"/>
            <w:vAlign w:val="center"/>
          </w:tcPr>
          <w:p>
            <w:r>
              <w:rPr>
                <w:sz w:val="16"/>
              </w:rPr>
              <w:t>MonitoringPoint, Observation</w:t>
            </w:r>
          </w:p>
        </w:tc>
        <w:tc>
          <w:tcPr>
            <w:tcW w:type="dxa" w:w="4422"/>
            <w:vAlign w:val="center"/>
          </w:tcPr>
          <w:p>
            <w:r>
              <w:rPr>
                <w:sz w:val="16"/>
              </w:rPr>
              <w:t>관측소 코드·좌표·종류, 값·단위·관측시각, 품질, 공식 경보기준, 출처</w:t>
            </w:r>
          </w:p>
        </w:tc>
        <w:tc>
          <w:tcPr>
            <w:tcW w:type="dxa" w:w="1701"/>
            <w:vAlign w:val="center"/>
          </w:tcPr>
          <w:p>
            <w:r>
              <w:rPr>
                <w:sz w:val="16"/>
              </w:rPr>
              <w:t>Scenario Observation Provider</w:t>
            </w:r>
          </w:p>
        </w:tc>
      </w:tr>
      <w:tr>
        <w:tc>
          <w:tcPr>
            <w:tcW w:type="dxa" w:w="1701"/>
            <w:vAlign w:val="center"/>
          </w:tcPr>
          <w:p>
            <w:r>
              <w:rPr>
                <w:sz w:val="16"/>
              </w:rPr>
              <w:t>공간정보</w:t>
            </w:r>
          </w:p>
        </w:tc>
        <w:tc>
          <w:tcPr>
            <w:tcW w:type="dxa" w:w="1701"/>
            <w:vAlign w:val="center"/>
          </w:tcPr>
          <w:p>
            <w:r>
              <w:rPr>
                <w:sz w:val="16"/>
              </w:rPr>
              <w:t>SPATIAL_PROVIDER</w:t>
            </w:r>
          </w:p>
        </w:tc>
        <w:tc>
          <w:tcPr>
            <w:tcW w:type="dxa" w:w="2268"/>
            <w:vAlign w:val="center"/>
          </w:tcPr>
          <w:p>
            <w:r>
              <w:rPr>
                <w:sz w:val="16"/>
              </w:rPr>
              <w:t>SpatialObject, FeatureCollection</w:t>
            </w:r>
          </w:p>
        </w:tc>
        <w:tc>
          <w:tcPr>
            <w:tcW w:type="dxa" w:w="4422"/>
            <w:vAlign w:val="center"/>
          </w:tcPr>
          <w:p>
            <w:r>
              <w:rPr>
                <w:sz w:val="16"/>
              </w:rPr>
              <w:t>객체ID, Layer ID, Geometry, CRS, 속성, 행정코드, T코드, 기준일, 공개등급, 근거</w:t>
            </w:r>
          </w:p>
        </w:tc>
        <w:tc>
          <w:tcPr>
            <w:tcW w:type="dxa" w:w="1701"/>
            <w:vAlign w:val="center"/>
          </w:tcPr>
          <w:p>
            <w:r>
              <w:rPr>
                <w:sz w:val="16"/>
              </w:rPr>
              <w:t>Local/Mock GeoJSON Provider</w:t>
            </w:r>
          </w:p>
        </w:tc>
      </w:tr>
    </w:tbl>
    <w:p/>
    <w:p>
      <w:pPr>
        <w:spacing w:before="60" w:after="120"/>
        <w:ind w:left="283" w:right="283"/>
        <w:shd w:fill="FFF2CC"/>
      </w:pPr>
      <w:r>
        <w:rPr>
          <w:rFonts w:ascii="맑은 고딕" w:hAnsi="맑은 고딕" w:eastAsia="맑은 고딕"/>
          <w:b/>
          <w:color w:val="7F6000"/>
        </w:rPr>
        <w:t>현재 Mock 객체에 정의된 필드는 향후 API에 모두 요구한다는 의미가 아니라, 화면·업무에 필요한 항목의 최소 후보목록이다. 공급 불가 필드는 null 허용, 파생 가능 필드는 DERIVED로 분리하고 계산규칙을 명시한다.</w:t>
      </w:r>
    </w:p>
    <w:p>
      <w:pPr>
        <w:pStyle w:val="Heading2"/>
      </w:pPr>
      <w:r>
        <w:rPr>
          <w:rFonts w:ascii="맑은 고딕" w:hAnsi="맑은 고딕" w:eastAsia="맑은 고딕"/>
        </w:rPr>
        <w:t>36.5 Mock·Seed 분류와 교체 규칙</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14"/>
            <w:vAlign w:val="center"/>
            <w:shd w:fill="1F4E78"/>
          </w:tcPr>
          <w:p>
            <w:pPr>
              <w:jc w:val="center"/>
            </w:pPr>
            <w:r>
              <w:rPr>
                <w:b/>
                <w:color w:val="FFFFFF"/>
                <w:sz w:val="17"/>
              </w:rPr>
              <w:t>상태</w:t>
            </w:r>
          </w:p>
        </w:tc>
        <w:tc>
          <w:tcPr>
            <w:tcW w:type="dxa" w:w="2835"/>
            <w:vAlign w:val="center"/>
            <w:shd w:fill="1F4E78"/>
          </w:tcPr>
          <w:p>
            <w:pPr>
              <w:jc w:val="center"/>
            </w:pPr>
            <w:r>
              <w:rPr>
                <w:b/>
                <w:color w:val="FFFFFF"/>
                <w:sz w:val="17"/>
              </w:rPr>
              <w:t>사용대상</w:t>
            </w:r>
          </w:p>
        </w:tc>
        <w:tc>
          <w:tcPr>
            <w:tcW w:type="dxa" w:w="3231"/>
            <w:vAlign w:val="center"/>
            <w:shd w:fill="1F4E78"/>
          </w:tcPr>
          <w:p>
            <w:pPr>
              <w:jc w:val="center"/>
            </w:pPr>
            <w:r>
              <w:rPr>
                <w:b/>
                <w:color w:val="FFFFFF"/>
                <w:sz w:val="17"/>
              </w:rPr>
              <w:t>표시원칙</w:t>
            </w:r>
          </w:p>
        </w:tc>
        <w:tc>
          <w:tcPr>
            <w:tcW w:type="dxa" w:w="3061"/>
            <w:vAlign w:val="center"/>
            <w:shd w:fill="1F4E78"/>
          </w:tcPr>
          <w:p>
            <w:pPr>
              <w:jc w:val="center"/>
            </w:pPr>
            <w:r>
              <w:rPr>
                <w:b/>
                <w:color w:val="FFFFFF"/>
                <w:sz w:val="17"/>
              </w:rPr>
              <w:t>교체 시 처리</w:t>
            </w:r>
          </w:p>
        </w:tc>
      </w:tr>
      <w:tr>
        <w:tc>
          <w:tcPr>
            <w:tcW w:type="dxa" w:w="1814"/>
            <w:vAlign w:val="center"/>
          </w:tcPr>
          <w:p>
            <w:r>
              <w:rPr>
                <w:sz w:val="16"/>
              </w:rPr>
              <w:t>ACTUAL_BACKED</w:t>
            </w:r>
          </w:p>
        </w:tc>
        <w:tc>
          <w:tcPr>
            <w:tcW w:type="dxa" w:w="2835"/>
            <w:vAlign w:val="center"/>
          </w:tcPr>
          <w:p>
            <w:r>
              <w:rPr>
                <w:sz w:val="16"/>
              </w:rPr>
              <w:t>문서·대장·계획자료에 실제 기록된 사건·위험요인</w:t>
            </w:r>
          </w:p>
        </w:tc>
        <w:tc>
          <w:tcPr>
            <w:tcW w:type="dxa" w:w="3231"/>
            <w:vAlign w:val="center"/>
          </w:tcPr>
          <w:p>
            <w:r>
              <w:rPr>
                <w:sz w:val="16"/>
              </w:rPr>
              <w:t>문서근거 기반, 공식 API 자료 아님, 미확보 수치는 null</w:t>
            </w:r>
          </w:p>
        </w:tc>
        <w:tc>
          <w:tcPr>
            <w:tcW w:type="dxa" w:w="3061"/>
            <w:vAlign w:val="center"/>
          </w:tcPr>
          <w:p>
            <w:r>
              <w:rPr>
                <w:sz w:val="16"/>
              </w:rPr>
              <w:t>T3Q Event/Passage와 ID·근거 대조 후 교체</w:t>
            </w:r>
          </w:p>
        </w:tc>
      </w:tr>
      <w:tr>
        <w:tc>
          <w:tcPr>
            <w:tcW w:type="dxa" w:w="1814"/>
            <w:vAlign w:val="center"/>
          </w:tcPr>
          <w:p>
            <w:r>
              <w:rPr>
                <w:sz w:val="16"/>
              </w:rPr>
              <w:t>SCENARIO_INPUT</w:t>
            </w:r>
          </w:p>
        </w:tc>
        <w:tc>
          <w:tcPr>
            <w:tcW w:type="dxa" w:w="2835"/>
            <w:vAlign w:val="center"/>
          </w:tcPr>
          <w:p>
            <w:r>
              <w:rPr>
                <w:sz w:val="16"/>
              </w:rPr>
              <w:t>현재 강우·수위·현장징후 등 가정 입력</w:t>
            </w:r>
          </w:p>
        </w:tc>
        <w:tc>
          <w:tcPr>
            <w:tcW w:type="dxa" w:w="3231"/>
            <w:vAlign w:val="center"/>
          </w:tcPr>
          <w:p>
            <w:r>
              <w:rPr>
                <w:sz w:val="16"/>
              </w:rPr>
              <w:t>실제 관측정보 아님을 상시 표시</w:t>
            </w:r>
          </w:p>
        </w:tc>
        <w:tc>
          <w:tcPr>
            <w:tcW w:type="dxa" w:w="3061"/>
            <w:vAlign w:val="center"/>
          </w:tcPr>
          <w:p>
            <w:r>
              <w:rPr>
                <w:sz w:val="16"/>
              </w:rPr>
              <w:t>Open API 관측값 수신 시 우선순위 규칙에 따라 병합</w:t>
            </w:r>
          </w:p>
        </w:tc>
      </w:tr>
      <w:tr>
        <w:tc>
          <w:tcPr>
            <w:tcW w:type="dxa" w:w="1814"/>
            <w:vAlign w:val="center"/>
          </w:tcPr>
          <w:p>
            <w:r>
              <w:rPr>
                <w:sz w:val="16"/>
              </w:rPr>
              <w:t>SYNTHETIC_DEMO</w:t>
            </w:r>
          </w:p>
        </w:tc>
        <w:tc>
          <w:tcPr>
            <w:tcW w:type="dxa" w:w="2835"/>
            <w:vAlign w:val="center"/>
          </w:tcPr>
          <w:p>
            <w:r>
              <w:rPr>
                <w:sz w:val="16"/>
              </w:rPr>
              <w:t>화면·검색·예외·대응비교 검증용 합성 사건·도형</w:t>
            </w:r>
          </w:p>
        </w:tc>
        <w:tc>
          <w:tcPr>
            <w:tcW w:type="dxa" w:w="3231"/>
            <w:vAlign w:val="center"/>
          </w:tcPr>
          <w:p>
            <w:r>
              <w:rPr>
                <w:sz w:val="16"/>
              </w:rPr>
              <w:t>합성 시연자료·공식자료 아님 표시</w:t>
            </w:r>
          </w:p>
        </w:tc>
        <w:tc>
          <w:tcPr>
            <w:tcW w:type="dxa" w:w="3061"/>
            <w:vAlign w:val="center"/>
          </w:tcPr>
          <w:p>
            <w:r>
              <w:rPr>
                <w:sz w:val="16"/>
              </w:rPr>
              <w:t>실데이터 기본모드에서는 제외하고 회귀시험 Fixture로 보존</w:t>
            </w:r>
          </w:p>
        </w:tc>
      </w:tr>
      <w:tr>
        <w:tc>
          <w:tcPr>
            <w:tcW w:type="dxa" w:w="1814"/>
            <w:vAlign w:val="center"/>
          </w:tcPr>
          <w:p>
            <w:r>
              <w:rPr>
                <w:sz w:val="16"/>
              </w:rPr>
              <w:t>DERIVED</w:t>
            </w:r>
          </w:p>
        </w:tc>
        <w:tc>
          <w:tcPr>
            <w:tcW w:type="dxa" w:w="2835"/>
            <w:vAlign w:val="center"/>
          </w:tcPr>
          <w:p>
            <w:r>
              <w:rPr>
                <w:sz w:val="16"/>
              </w:rPr>
              <w:t>계획홍수량 비율, 상대변화, 정규화 점수 등 계산값</w:t>
            </w:r>
          </w:p>
        </w:tc>
        <w:tc>
          <w:tcPr>
            <w:tcW w:type="dxa" w:w="3231"/>
            <w:vAlign w:val="center"/>
          </w:tcPr>
          <w:p>
            <w:r>
              <w:rPr>
                <w:sz w:val="16"/>
              </w:rPr>
              <w:t>공식 고시값과 분리, 계산식·원천값 표시</w:t>
            </w:r>
          </w:p>
        </w:tc>
        <w:tc>
          <w:tcPr>
            <w:tcW w:type="dxa" w:w="3061"/>
            <w:vAlign w:val="center"/>
          </w:tcPr>
          <w:p>
            <w:r>
              <w:rPr>
                <w:sz w:val="16"/>
              </w:rPr>
              <w:t>실제 제공값이 있으면 직접값 우선</w:t>
            </w:r>
          </w:p>
        </w:tc>
      </w:tr>
      <w:tr>
        <w:tc>
          <w:tcPr>
            <w:tcW w:type="dxa" w:w="1814"/>
            <w:vAlign w:val="center"/>
          </w:tcPr>
          <w:p>
            <w:r>
              <w:rPr>
                <w:sz w:val="16"/>
              </w:rPr>
              <w:t>NOT_AVAILABLE</w:t>
            </w:r>
          </w:p>
        </w:tc>
        <w:tc>
          <w:tcPr>
            <w:tcW w:type="dxa" w:w="2835"/>
            <w:vAlign w:val="center"/>
          </w:tcPr>
          <w:p>
            <w:r>
              <w:rPr>
                <w:sz w:val="16"/>
              </w:rPr>
              <w:t>근거·값·도형 미확보</w:t>
            </w:r>
          </w:p>
        </w:tc>
        <w:tc>
          <w:tcPr>
            <w:tcW w:type="dxa" w:w="3231"/>
            <w:vAlign w:val="center"/>
          </w:tcPr>
          <w:p>
            <w:r>
              <w:rPr>
                <w:sz w:val="16"/>
              </w:rPr>
              <w:t>0 또는 추정값으로 대체하지 않음</w:t>
            </w:r>
          </w:p>
        </w:tc>
        <w:tc>
          <w:tcPr>
            <w:tcW w:type="dxa" w:w="3061"/>
            <w:vAlign w:val="center"/>
          </w:tcPr>
          <w:p>
            <w:r>
              <w:rPr>
                <w:sz w:val="16"/>
              </w:rPr>
              <w:t>Provider 수신 후 상태 갱신</w:t>
            </w:r>
          </w:p>
        </w:tc>
      </w:tr>
    </w:tbl>
    <w:p/>
    <w:p>
      <w:pPr>
        <w:pStyle w:val="Heading2"/>
      </w:pPr>
      <w:r>
        <w:rPr>
          <w:rFonts w:ascii="맑은 고딕" w:hAnsi="맑은 고딕" w:eastAsia="맑은 고딕"/>
        </w:rPr>
        <w:t>36.6 Mock Event 15건 확장 설계</w:t>
      </w:r>
    </w:p>
    <w:p>
      <w:r>
        <w:rPr>
          <w:rFonts w:ascii="맑은 고딕" w:hAnsi="맑은 고딕" w:eastAsia="맑은 고딕"/>
        </w:rPr>
        <w:t>기존 Source v1.2의 3건으로는 동일 강우·상이 피해, 동일 위험·상이 대응, 타 지역 비교, 태풍·산사태 및 결측값 재정규화를 충분히 시험하기 어렵다. Source v1.3에서는 15건으로 확장한다.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68"/>
            <w:vAlign w:val="center"/>
            <w:shd w:fill="1F4E78"/>
          </w:tcPr>
          <w:p>
            <w:pPr>
              <w:jc w:val="center"/>
            </w:pPr>
            <w:r>
              <w:rPr>
                <w:b/>
                <w:color w:val="FFFFFF"/>
                <w:sz w:val="17"/>
              </w:rPr>
              <w:t>구분</w:t>
            </w:r>
          </w:p>
        </w:tc>
        <w:tc>
          <w:tcPr>
            <w:tcW w:type="dxa" w:w="1134"/>
            <w:vAlign w:val="center"/>
            <w:shd w:fill="1F4E78"/>
          </w:tcPr>
          <w:p>
            <w:pPr>
              <w:jc w:val="center"/>
            </w:pPr>
            <w:r>
              <w:rPr>
                <w:b/>
                <w:color w:val="FFFFFF"/>
                <w:sz w:val="17"/>
              </w:rPr>
              <w:t>건수</w:t>
            </w:r>
          </w:p>
        </w:tc>
        <w:tc>
          <w:tcPr>
            <w:tcW w:type="dxa" w:w="3969"/>
            <w:vAlign w:val="center"/>
            <w:shd w:fill="1F4E78"/>
          </w:tcPr>
          <w:p>
            <w:pPr>
              <w:jc w:val="center"/>
            </w:pPr>
            <w:r>
              <w:rPr>
                <w:b/>
                <w:color w:val="FFFFFF"/>
                <w:sz w:val="17"/>
              </w:rPr>
              <w:t>구성</w:t>
            </w:r>
          </w:p>
        </w:tc>
        <w:tc>
          <w:tcPr>
            <w:tcW w:type="dxa" w:w="3402"/>
            <w:vAlign w:val="center"/>
            <w:shd w:fill="1F4E78"/>
          </w:tcPr>
          <w:p>
            <w:pPr>
              <w:jc w:val="center"/>
            </w:pPr>
            <w:r>
              <w:rPr>
                <w:b/>
                <w:color w:val="FFFFFF"/>
                <w:sz w:val="17"/>
              </w:rPr>
              <w:t>활용</w:t>
            </w:r>
          </w:p>
        </w:tc>
      </w:tr>
      <w:tr>
        <w:tc>
          <w:tcPr>
            <w:tcW w:type="dxa" w:w="2268"/>
            <w:vAlign w:val="center"/>
          </w:tcPr>
          <w:p>
            <w:r>
              <w:rPr>
                <w:sz w:val="16"/>
              </w:rPr>
              <w:t>문서근거 기반 ACTUAL_BACKED</w:t>
            </w:r>
          </w:p>
        </w:tc>
        <w:tc>
          <w:tcPr>
            <w:tcW w:type="dxa" w:w="1134"/>
            <w:vAlign w:val="center"/>
          </w:tcPr>
          <w:p>
            <w:r>
              <w:rPr>
                <w:sz w:val="16"/>
              </w:rPr>
              <w:t>9</w:t>
            </w:r>
          </w:p>
        </w:tc>
        <w:tc>
          <w:tcPr>
            <w:tcW w:type="dxa" w:w="3969"/>
            <w:vAlign w:val="center"/>
          </w:tcPr>
          <w:p>
            <w:r>
              <w:rPr>
                <w:sz w:val="16"/>
              </w:rPr>
              <w:t>의왕 5, 구미 1, 남원 3. districts.json의 damage_events와 문서·페이지·Passage를 사용</w:t>
            </w:r>
          </w:p>
        </w:tc>
        <w:tc>
          <w:tcPr>
            <w:tcW w:type="dxa" w:w="3402"/>
            <w:vAlign w:val="center"/>
          </w:tcPr>
          <w:p>
            <w:r>
              <w:rPr>
                <w:sz w:val="16"/>
              </w:rPr>
              <w:t>실제 기록문구·사건 연결·근거 추적 검증</w:t>
            </w:r>
          </w:p>
        </w:tc>
      </w:tr>
      <w:tr>
        <w:tc>
          <w:tcPr>
            <w:tcW w:type="dxa" w:w="2268"/>
            <w:vAlign w:val="center"/>
          </w:tcPr>
          <w:p>
            <w:r>
              <w:rPr>
                <w:sz w:val="16"/>
              </w:rPr>
              <w:t>합성 SYNTHETIC_DEMO</w:t>
            </w:r>
          </w:p>
        </w:tc>
        <w:tc>
          <w:tcPr>
            <w:tcW w:type="dxa" w:w="1134"/>
            <w:vAlign w:val="center"/>
          </w:tcPr>
          <w:p>
            <w:r>
              <w:rPr>
                <w:sz w:val="16"/>
              </w:rPr>
              <w:t>6</w:t>
            </w:r>
          </w:p>
        </w:tc>
        <w:tc>
          <w:tcPr>
            <w:tcW w:type="dxa" w:w="3969"/>
            <w:vAlign w:val="center"/>
          </w:tcPr>
          <w:p>
            <w:r>
              <w:rPr>
                <w:sz w:val="16"/>
              </w:rPr>
              <w:t>의왕 홍수·사면, 구미 태풍·사면, 남원 홍수 2건</w:t>
            </w:r>
          </w:p>
        </w:tc>
        <w:tc>
          <w:tcPr>
            <w:tcW w:type="dxa" w:w="3402"/>
            <w:vAlign w:val="center"/>
          </w:tcPr>
          <w:p>
            <w:r>
              <w:rPr>
                <w:sz w:val="16"/>
              </w:rPr>
              <w:t>요인별 점수·대응비교·상반 사례·산사태/태풍 시연</w:t>
            </w:r>
          </w:p>
        </w:tc>
      </w:tr>
      <w:tr>
        <w:tc>
          <w:tcPr>
            <w:tcW w:type="dxa" w:w="2268"/>
            <w:vAlign w:val="center"/>
          </w:tcPr>
          <w:p>
            <w:r>
              <w:rPr>
                <w:sz w:val="16"/>
              </w:rPr>
              <w:t>합계</w:t>
            </w:r>
          </w:p>
        </w:tc>
        <w:tc>
          <w:tcPr>
            <w:tcW w:type="dxa" w:w="1134"/>
            <w:vAlign w:val="center"/>
          </w:tcPr>
          <w:p>
            <w:r>
              <w:rPr>
                <w:sz w:val="16"/>
              </w:rPr>
              <w:t>15</w:t>
            </w:r>
          </w:p>
        </w:tc>
        <w:tc>
          <w:tcPr>
            <w:tcW w:type="dxa" w:w="3969"/>
            <w:vAlign w:val="center"/>
          </w:tcPr>
          <w:p>
            <w:r>
              <w:rPr>
                <w:sz w:val="16"/>
              </w:rPr>
              <w:t>FLOOD, TYPH, SLOPE 및 호우·침수 T코드 조합</w:t>
            </w:r>
          </w:p>
        </w:tc>
        <w:tc>
          <w:tcPr>
            <w:tcW w:type="dxa" w:w="3402"/>
            <w:vAlign w:val="center"/>
          </w:tcPr>
          <w:p>
            <w:r>
              <w:rPr>
                <w:sz w:val="16"/>
              </w:rPr>
              <w:t>Top-K·결측·타지역·대응차이 회귀시험</w:t>
            </w:r>
          </w:p>
        </w:tc>
      </w:tr>
    </w:tbl>
    <w:p/>
    <w:p>
      <w:pPr>
        <w:pStyle w:val="ListBullet"/>
      </w:pPr>
      <w:r>
        <w:rPr>
          <w:rFonts w:ascii="맑은 고딕" w:hAnsi="맑은 고딕" w:eastAsia="맑은 고딕"/>
        </w:rPr>
        <w:t>ACTUAL_BACKED 사건은 피해 수치가 원문에 없으면 quantities_status=NOT_AVAILABLE로 처리하며, 임의 인명·재산피해 값을 넣지 않는다.</w:t>
      </w:r>
    </w:p>
    <w:p>
      <w:pPr>
        <w:pStyle w:val="ListBullet"/>
      </w:pPr>
      <w:r>
        <w:rPr>
          <w:rFonts w:ascii="맑은 고딕" w:hAnsi="맑은 고딕" w:eastAsia="맑은 고딕"/>
        </w:rPr>
        <w:t>SYNTHETIC_DEMO 사건은 event_id·조건·피해·대응을 포함하지만 실제 사건 또는 실제 NDMS 자료가 아님을 Badge와 공통 메타데이터로 표시한다.</w:t>
      </w:r>
    </w:p>
    <w:p>
      <w:pPr>
        <w:pStyle w:val="ListBullet"/>
      </w:pPr>
      <w:r>
        <w:rPr>
          <w:rFonts w:ascii="맑은 고딕" w:hAnsi="맑은 고딕" w:eastAsia="맑은 고딕"/>
        </w:rPr>
        <w:t>Event Master 15건, 사건별 Passage 4건으로 총 Passage 73건, ref_event 관계 73건을 생성하여 Passage→Event 집계계약을 검증한다.</w:t>
      </w:r>
    </w:p>
    <w:p>
      <w:pPr>
        <w:pStyle w:val="Heading2"/>
      </w:pPr>
      <w:r>
        <w:rPr>
          <w:rFonts w:ascii="맑은 고딕" w:hAnsi="맑은 고딕" w:eastAsia="맑은 고딕"/>
        </w:rPr>
        <w:t>36.7 재난유형별 유사도 Profile·대응비교 구현</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68"/>
            <w:vAlign w:val="center"/>
            <w:shd w:fill="1F4E78"/>
          </w:tcPr>
          <w:p>
            <w:pPr>
              <w:jc w:val="center"/>
            </w:pPr>
            <w:r>
              <w:rPr>
                <w:b/>
                <w:color w:val="FFFFFF"/>
                <w:sz w:val="17"/>
              </w:rPr>
              <w:t>Profile</w:t>
            </w:r>
          </w:p>
        </w:tc>
        <w:tc>
          <w:tcPr>
            <w:tcW w:type="dxa" w:w="2268"/>
            <w:vAlign w:val="center"/>
            <w:shd w:fill="1F4E78"/>
          </w:tcPr>
          <w:p>
            <w:pPr>
              <w:jc w:val="center"/>
            </w:pPr>
            <w:r>
              <w:rPr>
                <w:b/>
                <w:color w:val="FFFFFF"/>
                <w:sz w:val="17"/>
              </w:rPr>
              <w:t>주요 적용코드</w:t>
            </w:r>
          </w:p>
        </w:tc>
        <w:tc>
          <w:tcPr>
            <w:tcW w:type="dxa" w:w="3969"/>
            <w:vAlign w:val="center"/>
            <w:shd w:fill="1F4E78"/>
          </w:tcPr>
          <w:p>
            <w:pPr>
              <w:jc w:val="center"/>
            </w:pPr>
            <w:r>
              <w:rPr>
                <w:b/>
                <w:color w:val="FFFFFF"/>
                <w:sz w:val="17"/>
              </w:rPr>
              <w:t>가중치 특징</w:t>
            </w:r>
          </w:p>
        </w:tc>
        <w:tc>
          <w:tcPr>
            <w:tcW w:type="dxa" w:w="1701"/>
            <w:vAlign w:val="center"/>
            <w:shd w:fill="1F4E78"/>
          </w:tcPr>
          <w:p>
            <w:pPr>
              <w:jc w:val="center"/>
            </w:pPr>
            <w:r>
              <w:rPr>
                <w:b/>
                <w:color w:val="FFFFFF"/>
                <w:sz w:val="17"/>
              </w:rPr>
              <w:t>운영상태</w:t>
            </w:r>
          </w:p>
        </w:tc>
      </w:tr>
      <w:tr>
        <w:tc>
          <w:tcPr>
            <w:tcW w:type="dxa" w:w="2268"/>
            <w:vAlign w:val="center"/>
          </w:tcPr>
          <w:p>
            <w:r>
              <w:rPr>
                <w:sz w:val="16"/>
              </w:rPr>
              <w:t>FLOOD-MOCK-v1</w:t>
            </w:r>
          </w:p>
        </w:tc>
        <w:tc>
          <w:tcPr>
            <w:tcW w:type="dxa" w:w="2268"/>
            <w:vAlign w:val="center"/>
          </w:tcPr>
          <w:p>
            <w:r>
              <w:rPr>
                <w:sz w:val="16"/>
              </w:rPr>
              <w:t>T10107, T10206</w:t>
            </w:r>
          </w:p>
        </w:tc>
        <w:tc>
          <w:tcPr>
            <w:tcW w:type="dxa" w:w="3969"/>
            <w:vAlign w:val="center"/>
          </w:tcPr>
          <w:p>
            <w:r>
              <w:rPr>
                <w:sz w:val="16"/>
              </w:rPr>
              <w:t>기상·수문 25, 유형 20, 공간·취약 각 15</w:t>
            </w:r>
          </w:p>
        </w:tc>
        <w:tc>
          <w:tcPr>
            <w:tcW w:type="dxa" w:w="1701"/>
            <w:vAlign w:val="center"/>
          </w:tcPr>
          <w:p>
            <w:r>
              <w:rPr>
                <w:sz w:val="16"/>
              </w:rPr>
              <w:t>시연용</w:t>
            </w:r>
          </w:p>
        </w:tc>
      </w:tr>
      <w:tr>
        <w:tc>
          <w:tcPr>
            <w:tcW w:type="dxa" w:w="2268"/>
            <w:vAlign w:val="center"/>
          </w:tcPr>
          <w:p>
            <w:r>
              <w:rPr>
                <w:sz w:val="16"/>
              </w:rPr>
              <w:t>INUNDATION-MOCK-v1</w:t>
            </w:r>
          </w:p>
        </w:tc>
        <w:tc>
          <w:tcPr>
            <w:tcW w:type="dxa" w:w="2268"/>
            <w:vAlign w:val="center"/>
          </w:tcPr>
          <w:p>
            <w:r>
              <w:rPr>
                <w:sz w:val="16"/>
              </w:rPr>
              <w:t>T10106</w:t>
            </w:r>
          </w:p>
        </w:tc>
        <w:tc>
          <w:tcPr>
            <w:tcW w:type="dxa" w:w="3969"/>
            <w:vAlign w:val="center"/>
          </w:tcPr>
          <w:p>
            <w:r>
              <w:rPr>
                <w:sz w:val="16"/>
              </w:rPr>
              <w:t>취약요인 25, 기상·수문 20</w:t>
            </w:r>
          </w:p>
        </w:tc>
        <w:tc>
          <w:tcPr>
            <w:tcW w:type="dxa" w:w="1701"/>
            <w:vAlign w:val="center"/>
          </w:tcPr>
          <w:p>
            <w:r>
              <w:rPr>
                <w:sz w:val="16"/>
              </w:rPr>
              <w:t>시연용</w:t>
            </w:r>
          </w:p>
        </w:tc>
      </w:tr>
      <w:tr>
        <w:tc>
          <w:tcPr>
            <w:tcW w:type="dxa" w:w="2268"/>
            <w:vAlign w:val="center"/>
          </w:tcPr>
          <w:p>
            <w:r>
              <w:rPr>
                <w:sz w:val="16"/>
              </w:rPr>
              <w:t>TYPHOON-MOCK-v1</w:t>
            </w:r>
          </w:p>
        </w:tc>
        <w:tc>
          <w:tcPr>
            <w:tcW w:type="dxa" w:w="2268"/>
            <w:vAlign w:val="center"/>
          </w:tcPr>
          <w:p>
            <w:r>
              <w:rPr>
                <w:sz w:val="16"/>
              </w:rPr>
              <w:t>T10105</w:t>
            </w:r>
          </w:p>
        </w:tc>
        <w:tc>
          <w:tcPr>
            <w:tcW w:type="dxa" w:w="3969"/>
            <w:vAlign w:val="center"/>
          </w:tcPr>
          <w:p>
            <w:r>
              <w:rPr>
                <w:sz w:val="16"/>
              </w:rPr>
              <w:t>기상·수문 30, 대응 15</w:t>
            </w:r>
          </w:p>
        </w:tc>
        <w:tc>
          <w:tcPr>
            <w:tcW w:type="dxa" w:w="1701"/>
            <w:vAlign w:val="center"/>
          </w:tcPr>
          <w:p>
            <w:r>
              <w:rPr>
                <w:sz w:val="16"/>
              </w:rPr>
              <w:t>시연용</w:t>
            </w:r>
          </w:p>
        </w:tc>
      </w:tr>
      <w:tr>
        <w:tc>
          <w:tcPr>
            <w:tcW w:type="dxa" w:w="2268"/>
            <w:vAlign w:val="center"/>
          </w:tcPr>
          <w:p>
            <w:r>
              <w:rPr>
                <w:sz w:val="16"/>
              </w:rPr>
              <w:t>SLOPE-MOCK-v1</w:t>
            </w:r>
          </w:p>
        </w:tc>
        <w:tc>
          <w:tcPr>
            <w:tcW w:type="dxa" w:w="2268"/>
            <w:vAlign w:val="center"/>
          </w:tcPr>
          <w:p>
            <w:r>
              <w:rPr>
                <w:sz w:val="16"/>
              </w:rPr>
              <w:t>T10401</w:t>
            </w:r>
          </w:p>
        </w:tc>
        <w:tc>
          <w:tcPr>
            <w:tcW w:type="dxa" w:w="3969"/>
            <w:vAlign w:val="center"/>
          </w:tcPr>
          <w:p>
            <w:r>
              <w:rPr>
                <w:sz w:val="16"/>
              </w:rPr>
              <w:t>취약요인 25, 기상·수문 20</w:t>
            </w:r>
          </w:p>
        </w:tc>
        <w:tc>
          <w:tcPr>
            <w:tcW w:type="dxa" w:w="1701"/>
            <w:vAlign w:val="center"/>
          </w:tcPr>
          <w:p>
            <w:r>
              <w:rPr>
                <w:sz w:val="16"/>
              </w:rPr>
              <w:t>시연용</w:t>
            </w:r>
          </w:p>
        </w:tc>
      </w:tr>
    </w:tbl>
    <w:p/>
    <w:p>
      <w:pPr>
        <w:pStyle w:val="ListBullet"/>
      </w:pPr>
      <w:r>
        <w:rPr>
          <w:rFonts w:ascii="맑은 고딕" w:hAnsi="맑은 고딕" w:eastAsia="맑은 고딕"/>
        </w:rPr>
        <w:t>비교 가능한 요인의 원 가중치 합계를 comparison_coverage로 표시하고, 유효 가중치만 100으로 재정규화한다.</w:t>
      </w:r>
    </w:p>
    <w:p>
      <w:pPr>
        <w:pStyle w:val="ListBullet"/>
      </w:pPr>
      <w:r>
        <w:rPr>
          <w:rFonts w:ascii="맑은 고딕" w:hAnsi="맑은 고딕" w:eastAsia="맑은 고딕"/>
        </w:rPr>
        <w:t>사건 유사도 event_similarity_score와 문서 검색 관련도 retrieval_relevance_score를 분리한다.</w:t>
      </w:r>
    </w:p>
    <w:p>
      <w:pPr>
        <w:pStyle w:val="ListBullet"/>
      </w:pPr>
      <w:r>
        <w:rPr>
          <w:rFonts w:ascii="맑은 고딕" w:hAnsi="맑은 고딕" w:eastAsia="맑은 고딕"/>
        </w:rPr>
        <w:t>Graph 관계가 없으면 graph_similarity_score=null, graph_similarity_status=NOT_AVAILABLE로 처리한다.</w:t>
      </w:r>
    </w:p>
    <w:p>
      <w:pPr>
        <w:pStyle w:val="ListBullet"/>
      </w:pPr>
      <w:r>
        <w:rPr>
          <w:rFonts w:ascii="맑은 고딕" w:hAnsi="맑은 고딕" w:eastAsia="맑은 고딕"/>
        </w:rPr>
        <w:t>유사사례 카드에는 요인별 상위 기여도, 비교커버리지, 신뢰상태, 근거 건수를 표시한다.</w:t>
      </w:r>
    </w:p>
    <w:p>
      <w:pPr>
        <w:pStyle w:val="ListBullet"/>
      </w:pPr>
      <w:r>
        <w:rPr>
          <w:rFonts w:ascii="맑은 고딕" w:hAnsi="맑은 고딕" w:eastAsia="맑은 고딕"/>
        </w:rPr>
        <w:t>현재 required_checks와 과거 response를 ResponseComparisonItem으로 병렬 비교하며 자동 권고로 확정하지 않는다.</w:t>
      </w:r>
    </w:p>
    <w:p>
      <w:pPr>
        <w:pStyle w:val="Heading2"/>
      </w:pPr>
      <w:r>
        <w:rPr>
          <w:rFonts w:ascii="맑은 고딕" w:hAnsi="맑은 고딕" w:eastAsia="맑은 고딕"/>
        </w:rPr>
        <w:t>36.8 Source v1.3 API·Schema·파일 변경</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01"/>
            <w:vAlign w:val="center"/>
            <w:shd w:fill="1F4E78"/>
          </w:tcPr>
          <w:p>
            <w:pPr>
              <w:jc w:val="center"/>
            </w:pPr>
            <w:r>
              <w:rPr>
                <w:b/>
                <w:color w:val="FFFFFF"/>
                <w:sz w:val="17"/>
              </w:rPr>
              <w:t>구분</w:t>
            </w:r>
          </w:p>
        </w:tc>
        <w:tc>
          <w:tcPr>
            <w:tcW w:type="dxa" w:w="4762"/>
            <w:vAlign w:val="center"/>
            <w:shd w:fill="1F4E78"/>
          </w:tcPr>
          <w:p>
            <w:pPr>
              <w:jc w:val="center"/>
            </w:pPr>
            <w:r>
              <w:rPr>
                <w:b/>
                <w:color w:val="FFFFFF"/>
                <w:sz w:val="17"/>
              </w:rPr>
              <w:t>추가·변경 항목</w:t>
            </w:r>
          </w:p>
        </w:tc>
        <w:tc>
          <w:tcPr>
            <w:tcW w:type="dxa" w:w="3969"/>
            <w:vAlign w:val="center"/>
            <w:shd w:fill="1F4E78"/>
          </w:tcPr>
          <w:p>
            <w:pPr>
              <w:jc w:val="center"/>
            </w:pPr>
            <w:r>
              <w:rPr>
                <w:b/>
                <w:color w:val="FFFFFF"/>
                <w:sz w:val="17"/>
              </w:rPr>
              <w:t>용도</w:t>
            </w:r>
          </w:p>
        </w:tc>
      </w:tr>
      <w:tr>
        <w:tc>
          <w:tcPr>
            <w:tcW w:type="dxa" w:w="1701"/>
            <w:vAlign w:val="center"/>
          </w:tcPr>
          <w:p>
            <w:r>
              <w:rPr>
                <w:sz w:val="16"/>
              </w:rPr>
              <w:t>Provider</w:t>
            </w:r>
          </w:p>
        </w:tc>
        <w:tc>
          <w:tcPr>
            <w:tcW w:type="dxa" w:w="4762"/>
            <w:vAlign w:val="center"/>
          </w:tcPr>
          <w:p>
            <w:r>
              <w:rPr>
                <w:sz w:val="16"/>
              </w:rPr>
              <w:t>server/providers/domainProviders.ts</w:t>
            </w:r>
          </w:p>
        </w:tc>
        <w:tc>
          <w:tcPr>
            <w:tcW w:type="dxa" w:w="3969"/>
            <w:vAlign w:val="center"/>
          </w:tcPr>
          <w:p>
            <w:r>
              <w:rPr>
                <w:sz w:val="16"/>
              </w:rPr>
              <w:t>Provider 선택, Mock Event Provider, T3Q Stub, 유사도 Profile 선택</w:t>
            </w:r>
          </w:p>
        </w:tc>
      </w:tr>
      <w:tr>
        <w:tc>
          <w:tcPr>
            <w:tcW w:type="dxa" w:w="1701"/>
            <w:vAlign w:val="center"/>
          </w:tcPr>
          <w:p>
            <w:r>
              <w:rPr>
                <w:sz w:val="16"/>
              </w:rPr>
              <w:t>Domain</w:t>
            </w:r>
          </w:p>
        </w:tc>
        <w:tc>
          <w:tcPr>
            <w:tcW w:type="dxa" w:w="4762"/>
            <w:vAlign w:val="center"/>
          </w:tcPr>
          <w:p>
            <w:r>
              <w:rPr>
                <w:sz w:val="16"/>
              </w:rPr>
              <w:t>server/domain/similarEvents.ts</w:t>
            </w:r>
          </w:p>
        </w:tc>
        <w:tc>
          <w:tcPr>
            <w:tcW w:type="dxa" w:w="3969"/>
            <w:vAlign w:val="center"/>
          </w:tcPr>
          <w:p>
            <w:r>
              <w:rPr>
                <w:sz w:val="16"/>
              </w:rPr>
              <w:t>요인별 점수·결측 재정규화·대응비교·Event Provider 적용</w:t>
            </w:r>
          </w:p>
        </w:tc>
      </w:tr>
      <w:tr>
        <w:tc>
          <w:tcPr>
            <w:tcW w:type="dxa" w:w="1701"/>
            <w:vAlign w:val="center"/>
          </w:tcPr>
          <w:p>
            <w:r>
              <w:rPr>
                <w:sz w:val="16"/>
              </w:rPr>
              <w:t>API</w:t>
            </w:r>
          </w:p>
        </w:tc>
        <w:tc>
          <w:tcPr>
            <w:tcW w:type="dxa" w:w="4762"/>
            <w:vAlign w:val="center"/>
          </w:tcPr>
          <w:p>
            <w:r>
              <w:rPr>
                <w:sz w:val="16"/>
              </w:rPr>
              <w:t>GET /api/v1/contracts/providers</w:t>
            </w:r>
          </w:p>
        </w:tc>
        <w:tc>
          <w:tcPr>
            <w:tcW w:type="dxa" w:w="3969"/>
            <w:vAlign w:val="center"/>
          </w:tcPr>
          <w:p>
            <w:r>
              <w:rPr>
                <w:sz w:val="16"/>
              </w:rPr>
              <w:t>도메인별 공급계약·현재 선택상태 조회</w:t>
            </w:r>
          </w:p>
        </w:tc>
      </w:tr>
      <w:tr>
        <w:tc>
          <w:tcPr>
            <w:tcW w:type="dxa" w:w="1701"/>
            <w:vAlign w:val="center"/>
          </w:tcPr>
          <w:p>
            <w:r>
              <w:rPr>
                <w:sz w:val="16"/>
              </w:rPr>
              <w:t>API</w:t>
            </w:r>
          </w:p>
        </w:tc>
        <w:tc>
          <w:tcPr>
            <w:tcW w:type="dxa" w:w="4762"/>
            <w:vAlign w:val="center"/>
          </w:tcPr>
          <w:p>
            <w:r>
              <w:rPr>
                <w:sz w:val="16"/>
              </w:rPr>
              <w:t>GET /api/v1/similarity/weight-profiles</w:t>
            </w:r>
          </w:p>
        </w:tc>
        <w:tc>
          <w:tcPr>
            <w:tcW w:type="dxa" w:w="3969"/>
            <w:vAlign w:val="center"/>
          </w:tcPr>
          <w:p>
            <w:r>
              <w:rPr>
                <w:sz w:val="16"/>
              </w:rPr>
              <w:t>시연용 Versioned Weight Profile 조회</w:t>
            </w:r>
          </w:p>
        </w:tc>
      </w:tr>
      <w:tr>
        <w:tc>
          <w:tcPr>
            <w:tcW w:type="dxa" w:w="1701"/>
            <w:vAlign w:val="center"/>
          </w:tcPr>
          <w:p>
            <w:r>
              <w:rPr>
                <w:sz w:val="16"/>
              </w:rPr>
              <w:t>Schema</w:t>
            </w:r>
          </w:p>
        </w:tc>
        <w:tc>
          <w:tcPr>
            <w:tcW w:type="dxa" w:w="4762"/>
            <w:vAlign w:val="center"/>
          </w:tcPr>
          <w:p>
            <w:r>
              <w:rPr>
                <w:sz w:val="16"/>
              </w:rPr>
              <w:t>data-provenance, provider-contract, similarity-weight-profile, similarity-result</w:t>
            </w:r>
          </w:p>
        </w:tc>
        <w:tc>
          <w:tcPr>
            <w:tcW w:type="dxa" w:w="3969"/>
            <w:vAlign w:val="center"/>
          </w:tcPr>
          <w:p>
            <w:r>
              <w:rPr>
                <w:sz w:val="16"/>
              </w:rPr>
              <w:t>T3Q/Open API 요구 스키마와 수용시험 기준</w:t>
            </w:r>
          </w:p>
        </w:tc>
      </w:tr>
      <w:tr>
        <w:tc>
          <w:tcPr>
            <w:tcW w:type="dxa" w:w="1701"/>
            <w:vAlign w:val="center"/>
          </w:tcPr>
          <w:p>
            <w:r>
              <w:rPr>
                <w:sz w:val="16"/>
              </w:rPr>
              <w:t>Seed</w:t>
            </w:r>
          </w:p>
        </w:tc>
        <w:tc>
          <w:tcPr>
            <w:tcW w:type="dxa" w:w="4762"/>
            <w:vAlign w:val="center"/>
          </w:tcPr>
          <w:p>
            <w:r>
              <w:rPr>
                <w:sz w:val="16"/>
              </w:rPr>
              <w:t>provider_contracts_seed, similarity_weight_profiles_seed, expanded event/passage/relation</w:t>
            </w:r>
          </w:p>
        </w:tc>
        <w:tc>
          <w:tcPr>
            <w:tcW w:type="dxa" w:w="3969"/>
            <w:vAlign w:val="center"/>
          </w:tcPr>
          <w:p>
            <w:r>
              <w:rPr>
                <w:sz w:val="16"/>
              </w:rPr>
              <w:t>교체형 계약·15건 검색 Fixture</w:t>
            </w:r>
          </w:p>
        </w:tc>
      </w:tr>
      <w:tr>
        <w:tc>
          <w:tcPr>
            <w:tcW w:type="dxa" w:w="1701"/>
            <w:vAlign w:val="center"/>
          </w:tcPr>
          <w:p>
            <w:r>
              <w:rPr>
                <w:sz w:val="16"/>
              </w:rPr>
              <w:t>UI</w:t>
            </w:r>
          </w:p>
        </w:tc>
        <w:tc>
          <w:tcPr>
            <w:tcW w:type="dxa" w:w="4762"/>
            <w:vAlign w:val="center"/>
          </w:tcPr>
          <w:p>
            <w:r>
              <w:rPr>
                <w:sz w:val="16"/>
              </w:rPr>
              <w:t>InsightPanel 유사사례 카드</w:t>
            </w:r>
          </w:p>
        </w:tc>
        <w:tc>
          <w:tcPr>
            <w:tcW w:type="dxa" w:w="3969"/>
            <w:vAlign w:val="center"/>
          </w:tcPr>
          <w:p>
            <w:r>
              <w:rPr>
                <w:sz w:val="16"/>
              </w:rPr>
              <w:t>총점 외 비교커버리지·신뢰상태·상위 요인·Graph 제외 표시</w:t>
            </w:r>
          </w:p>
        </w:tc>
      </w:tr>
      <w:tr>
        <w:tc>
          <w:tcPr>
            <w:tcW w:type="dxa" w:w="1701"/>
            <w:vAlign w:val="center"/>
          </w:tcPr>
          <w:p>
            <w:r>
              <w:rPr>
                <w:sz w:val="16"/>
              </w:rPr>
              <w:t>환경</w:t>
            </w:r>
          </w:p>
        </w:tc>
        <w:tc>
          <w:tcPr>
            <w:tcW w:type="dxa" w:w="4762"/>
            <w:vAlign w:val="center"/>
          </w:tcPr>
          <w:p>
            <w:r>
              <w:rPr>
                <w:sz w:val="16"/>
              </w:rPr>
              <w:t>EVENT/RISK/OBSERVATION/SPATIAL_PROVIDER</w:t>
            </w:r>
          </w:p>
        </w:tc>
        <w:tc>
          <w:tcPr>
            <w:tcW w:type="dxa" w:w="3969"/>
            <w:vAlign w:val="center"/>
          </w:tcPr>
          <w:p>
            <w:r>
              <w:rPr>
                <w:sz w:val="16"/>
              </w:rPr>
              <w:t>Provider 전환 스위치</w:t>
            </w:r>
          </w:p>
        </w:tc>
      </w:tr>
    </w:tbl>
    <w:p/>
    <w:p>
      <w:pPr>
        <w:pStyle w:val="Heading2"/>
      </w:pPr>
      <w:r>
        <w:rPr>
          <w:rFonts w:ascii="맑은 고딕" w:hAnsi="맑은 고딕" w:eastAsia="맑은 고딕"/>
        </w:rPr>
        <w:t>36.9 구현·검증 결과와 제약</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35"/>
            <w:vAlign w:val="center"/>
            <w:shd w:fill="1F4E78"/>
          </w:tcPr>
          <w:p>
            <w:pPr>
              <w:jc w:val="center"/>
            </w:pPr>
            <w:r>
              <w:rPr>
                <w:b/>
                <w:color w:val="FFFFFF"/>
                <w:sz w:val="17"/>
              </w:rPr>
              <w:t>검증항목</w:t>
            </w:r>
          </w:p>
        </w:tc>
        <w:tc>
          <w:tcPr>
            <w:tcW w:type="dxa" w:w="1701"/>
            <w:vAlign w:val="center"/>
            <w:shd w:fill="1F4E78"/>
          </w:tcPr>
          <w:p>
            <w:pPr>
              <w:jc w:val="center"/>
            </w:pPr>
            <w:r>
              <w:rPr>
                <w:b/>
                <w:color w:val="FFFFFF"/>
                <w:sz w:val="17"/>
              </w:rPr>
              <w:t>결과</w:t>
            </w:r>
          </w:p>
        </w:tc>
        <w:tc>
          <w:tcPr>
            <w:tcW w:type="dxa" w:w="5669"/>
            <w:vAlign w:val="center"/>
            <w:shd w:fill="1F4E78"/>
          </w:tcPr>
          <w:p>
            <w:pPr>
              <w:jc w:val="center"/>
            </w:pPr>
            <w:r>
              <w:rPr>
                <w:b/>
                <w:color w:val="FFFFFF"/>
                <w:sz w:val="17"/>
              </w:rPr>
              <w:t>비고</w:t>
            </w:r>
          </w:p>
        </w:tc>
      </w:tr>
      <w:tr>
        <w:tc>
          <w:tcPr>
            <w:tcW w:type="dxa" w:w="2835"/>
            <w:vAlign w:val="center"/>
          </w:tcPr>
          <w:p>
            <w:r>
              <w:rPr>
                <w:sz w:val="16"/>
              </w:rPr>
              <w:t>Vercel Functions TypeScript</w:t>
            </w:r>
          </w:p>
        </w:tc>
        <w:tc>
          <w:tcPr>
            <w:tcW w:type="dxa" w:w="1701"/>
            <w:vAlign w:val="center"/>
          </w:tcPr>
          <w:p>
            <w:r>
              <w:rPr>
                <w:sz w:val="16"/>
              </w:rPr>
              <w:t>통과</w:t>
            </w:r>
          </w:p>
        </w:tc>
        <w:tc>
          <w:tcPr>
            <w:tcW w:type="dxa" w:w="5669"/>
            <w:vAlign w:val="center"/>
          </w:tcPr>
          <w:p>
            <w:r>
              <w:rPr>
                <w:sz w:val="16"/>
              </w:rPr>
              <w:t>Provider·유사도·API Endpoint 포함</w:t>
            </w:r>
          </w:p>
        </w:tc>
      </w:tr>
      <w:tr>
        <w:tc>
          <w:tcPr>
            <w:tcW w:type="dxa" w:w="2835"/>
            <w:vAlign w:val="center"/>
          </w:tcPr>
          <w:p>
            <w:r>
              <w:rPr>
                <w:sz w:val="16"/>
              </w:rPr>
              <w:t>Provider 계약 Smoke</w:t>
            </w:r>
          </w:p>
        </w:tc>
        <w:tc>
          <w:tcPr>
            <w:tcW w:type="dxa" w:w="1701"/>
            <w:vAlign w:val="center"/>
          </w:tcPr>
          <w:p>
            <w:r>
              <w:rPr>
                <w:sz w:val="16"/>
              </w:rPr>
              <w:t>통과</w:t>
            </w:r>
          </w:p>
        </w:tc>
        <w:tc>
          <w:tcPr>
            <w:tcW w:type="dxa" w:w="5669"/>
            <w:vAlign w:val="center"/>
          </w:tcPr>
          <w:p>
            <w:r>
              <w:rPr>
                <w:sz w:val="16"/>
              </w:rPr>
              <w:t>Event/Risk/Observation/Spatial 4개 도메인</w:t>
            </w:r>
          </w:p>
        </w:tc>
      </w:tr>
      <w:tr>
        <w:tc>
          <w:tcPr>
            <w:tcW w:type="dxa" w:w="2835"/>
            <w:vAlign w:val="center"/>
          </w:tcPr>
          <w:p>
            <w:r>
              <w:rPr>
                <w:sz w:val="16"/>
              </w:rPr>
              <w:t>Event/Profile Smoke</w:t>
            </w:r>
          </w:p>
        </w:tc>
        <w:tc>
          <w:tcPr>
            <w:tcW w:type="dxa" w:w="1701"/>
            <w:vAlign w:val="center"/>
          </w:tcPr>
          <w:p>
            <w:r>
              <w:rPr>
                <w:sz w:val="16"/>
              </w:rPr>
              <w:t>통과</w:t>
            </w:r>
          </w:p>
        </w:tc>
        <w:tc>
          <w:tcPr>
            <w:tcW w:type="dxa" w:w="5669"/>
            <w:vAlign w:val="center"/>
          </w:tcPr>
          <w:p>
            <w:r>
              <w:rPr>
                <w:sz w:val="16"/>
              </w:rPr>
              <w:t>15건, ACTUAL_BACKED 9, SYNTHETIC_DEMO 6, Profile 4종</w:t>
            </w:r>
          </w:p>
        </w:tc>
      </w:tr>
      <w:tr>
        <w:tc>
          <w:tcPr>
            <w:tcW w:type="dxa" w:w="2835"/>
            <w:vAlign w:val="center"/>
          </w:tcPr>
          <w:p>
            <w:r>
              <w:rPr>
                <w:sz w:val="16"/>
              </w:rPr>
              <w:t>Seed 안전·범위 검사</w:t>
            </w:r>
          </w:p>
        </w:tc>
        <w:tc>
          <w:tcPr>
            <w:tcW w:type="dxa" w:w="1701"/>
            <w:vAlign w:val="center"/>
          </w:tcPr>
          <w:p>
            <w:r>
              <w:rPr>
                <w:sz w:val="16"/>
              </w:rPr>
              <w:t>통과</w:t>
            </w:r>
          </w:p>
        </w:tc>
        <w:tc>
          <w:tcPr>
            <w:tcW w:type="dxa" w:w="5669"/>
            <w:vAlign w:val="center"/>
          </w:tcPr>
          <w:p>
            <w:r>
              <w:rPr>
                <w:sz w:val="16"/>
              </w:rPr>
              <w:t>is_prediction=false, 상태코드 검증</w:t>
            </w:r>
          </w:p>
        </w:tc>
      </w:tr>
      <w:tr>
        <w:tc>
          <w:tcPr>
            <w:tcW w:type="dxa" w:w="2835"/>
            <w:vAlign w:val="center"/>
          </w:tcPr>
          <w:p>
            <w:r>
              <w:rPr>
                <w:sz w:val="16"/>
              </w:rPr>
              <w:t>Event·Passage·Relation 계약</w:t>
            </w:r>
          </w:p>
        </w:tc>
        <w:tc>
          <w:tcPr>
            <w:tcW w:type="dxa" w:w="1701"/>
            <w:vAlign w:val="center"/>
          </w:tcPr>
          <w:p>
            <w:r>
              <w:rPr>
                <w:sz w:val="16"/>
              </w:rPr>
              <w:t>통과</w:t>
            </w:r>
          </w:p>
        </w:tc>
        <w:tc>
          <w:tcPr>
            <w:tcW w:type="dxa" w:w="5669"/>
            <w:vAlign w:val="center"/>
          </w:tcPr>
          <w:p>
            <w:r>
              <w:rPr>
                <w:sz w:val="16"/>
              </w:rPr>
              <w:t>15/73/73, Event ID·역참조 검증</w:t>
            </w:r>
          </w:p>
        </w:tc>
      </w:tr>
      <w:tr>
        <w:tc>
          <w:tcPr>
            <w:tcW w:type="dxa" w:w="2835"/>
            <w:vAlign w:val="center"/>
          </w:tcPr>
          <w:p>
            <w:r>
              <w:rPr>
                <w:sz w:val="16"/>
              </w:rPr>
              <w:t>저장소 구조 검사</w:t>
            </w:r>
          </w:p>
        </w:tc>
        <w:tc>
          <w:tcPr>
            <w:tcW w:type="dxa" w:w="1701"/>
            <w:vAlign w:val="center"/>
          </w:tcPr>
          <w:p>
            <w:r>
              <w:rPr>
                <w:sz w:val="16"/>
              </w:rPr>
              <w:t>통과</w:t>
            </w:r>
          </w:p>
        </w:tc>
        <w:tc>
          <w:tcPr>
            <w:tcW w:type="dxa" w:w="5669"/>
            <w:vAlign w:val="center"/>
          </w:tcPr>
          <w:p>
            <w:r>
              <w:rPr>
                <w:sz w:val="16"/>
              </w:rPr>
              <w:t>필수 디렉터리·파일 존재</w:t>
            </w:r>
          </w:p>
        </w:tc>
      </w:tr>
      <w:tr>
        <w:tc>
          <w:tcPr>
            <w:tcW w:type="dxa" w:w="2835"/>
            <w:vAlign w:val="center"/>
          </w:tcPr>
          <w:p>
            <w:r>
              <w:rPr>
                <w:sz w:val="16"/>
              </w:rPr>
              <w:t>Web TypeScript/Production Build</w:t>
            </w:r>
          </w:p>
        </w:tc>
        <w:tc>
          <w:tcPr>
            <w:tcW w:type="dxa" w:w="1701"/>
            <w:vAlign w:val="center"/>
          </w:tcPr>
          <w:p>
            <w:r>
              <w:rPr>
                <w:sz w:val="16"/>
              </w:rPr>
              <w:t>환경상 미완료</w:t>
            </w:r>
          </w:p>
        </w:tc>
        <w:tc>
          <w:tcPr>
            <w:tcW w:type="dxa" w:w="5669"/>
            <w:vAlign w:val="center"/>
          </w:tcPr>
          <w:p>
            <w:r>
              <w:rPr>
                <w:sz w:val="16"/>
              </w:rPr>
              <w:t>실행환경에 React·OpenLayers 등 npm 의존성이 설치되어 있지 않음. 개발환경에서 npm install 후 재검증 필요</w:t>
            </w:r>
          </w:p>
        </w:tc>
      </w:tr>
      <w:tr>
        <w:tc>
          <w:tcPr>
            <w:tcW w:type="dxa" w:w="2835"/>
            <w:vAlign w:val="center"/>
          </w:tcPr>
          <w:p>
            <w:r>
              <w:rPr>
                <w:sz w:val="16"/>
              </w:rPr>
              <w:t>T3Q/Open API 실연계</w:t>
            </w:r>
          </w:p>
        </w:tc>
        <w:tc>
          <w:tcPr>
            <w:tcW w:type="dxa" w:w="1701"/>
            <w:vAlign w:val="center"/>
          </w:tcPr>
          <w:p>
            <w:r>
              <w:rPr>
                <w:sz w:val="16"/>
              </w:rPr>
              <w:t>미수행</w:t>
            </w:r>
          </w:p>
        </w:tc>
        <w:tc>
          <w:tcPr>
            <w:tcW w:type="dxa" w:w="5669"/>
            <w:vAlign w:val="center"/>
          </w:tcPr>
          <w:p>
            <w:r>
              <w:rPr>
                <w:sz w:val="16"/>
              </w:rPr>
              <w:t>현 단계 기술협력·API 미제공, Stub 유지</w:t>
            </w:r>
          </w:p>
        </w:tc>
      </w:tr>
    </w:tbl>
    <w:p/>
    <w:p>
      <w:pPr>
        <w:pStyle w:val="Heading2"/>
      </w:pPr>
      <w:r>
        <w:rPr>
          <w:rFonts w:ascii="맑은 고딕" w:hAnsi="맑은 고딕" w:eastAsia="맑은 고딕"/>
        </w:rPr>
        <w:t>36.10 향후 실제 Provider 전환 완료조건</w:t>
      </w:r>
    </w:p>
    <w:p>
      <w:pPr>
        <w:pStyle w:val="ListBullet"/>
      </w:pPr>
      <w:r>
        <w:rPr>
          <w:rFonts w:ascii="맑은 고딕" w:hAnsi="맑은 고딕" w:eastAsia="맑은 고딕"/>
        </w:rPr>
        <w:t>T3Q 또는 Open API의 실제 대표응답을 Fixture로 확보하고 Provider 원천 스키마를 별도 보존한다.</w:t>
      </w:r>
    </w:p>
    <w:p>
      <w:pPr>
        <w:pStyle w:val="ListBullet"/>
      </w:pPr>
      <w:r>
        <w:rPr>
          <w:rFonts w:ascii="맑은 고딕" w:hAnsi="맑은 고딕" w:eastAsia="맑은 고딕"/>
        </w:rPr>
        <w:t>Adapter에서 코드·단위·좌표·시간·결측·근거 필드를 공통 Domain Model로 변환한다.</w:t>
      </w:r>
    </w:p>
    <w:p>
      <w:pPr>
        <w:pStyle w:val="ListBullet"/>
      </w:pPr>
      <w:r>
        <w:rPr>
          <w:rFonts w:ascii="맑은 고딕" w:hAnsi="맑은 고딕" w:eastAsia="맑은 고딕"/>
        </w:rPr>
        <w:t>Mock과 실제 응답에 동일한 Contract Test를 수행하고, 필수 항목 누락 시 실패 또는 제한상태로 처리한다.</w:t>
      </w:r>
    </w:p>
    <w:p>
      <w:pPr>
        <w:pStyle w:val="ListBullet"/>
      </w:pPr>
      <w:r>
        <w:rPr>
          <w:rFonts w:ascii="맑은 고딕" w:hAnsi="맑은 고딕" w:eastAsia="맑은 고딕"/>
        </w:rPr>
        <w:t>환경변수만 변경하여 Provider를 전환하고 상황판·유사사례·지도·보고서 회귀시험을 수행한다.</w:t>
      </w:r>
    </w:p>
    <w:p>
      <w:pPr>
        <w:pStyle w:val="ListBullet"/>
      </w:pPr>
      <w:r>
        <w:rPr>
          <w:rFonts w:ascii="맑은 고딕" w:hAnsi="맑은 고딕" w:eastAsia="맑은 고딕"/>
        </w:rPr>
        <w:t>실제 Provider 운영 시 SYNTHETIC_DEMO는 기본 검색대상에서 제외하고 테스트 환경에만 유지한다.</w:t>
      </w:r>
    </w:p>
    <w:p>
      <w:pPr>
        <w:pStyle w:val="ListBullet"/>
      </w:pPr>
      <w:r>
        <w:rPr>
          <w:rFonts w:ascii="맑은 고딕" w:hAnsi="맑은 고딕" w:eastAsia="맑은 고딕"/>
        </w:rPr>
        <w:t>T3Q에 제공요청할 API 문서는 Source v1.3의 provider_contracts_seed.json, JSON Schema, OpenAPI 경로 및 실제 화면 필드 목록을 기준으로 협의한다.</w:t>
      </w:r>
    </w:p>
    <w:p>
      <w:pPr>
        <w:spacing w:before="60" w:after="120"/>
        <w:ind w:left="283" w:right="283"/>
        <w:shd w:fill="FFF2CC"/>
      </w:pPr>
      <w:r>
        <w:rPr>
          <w:rFonts w:ascii="맑은 고딕" w:hAnsi="맑은 고딕" w:eastAsia="맑은 고딕"/>
          <w:b/>
          <w:color w:val="7F6000"/>
        </w:rPr>
        <w:t>다음 개발 Gate: 실제 API를 기다리지 않고 Source v1.3 기준으로 화면·검색·보고서 회귀시험과 Mock Event 15건 시나리오 검증을 수행한다. T3Q 연계 작업은 대표응답 수신 이후 별도 버전에서 진행한다.</w:t>
      </w:r>
    </w:p>
    <w:p>
      <w:r>
        <w:br w:type="page"/>
      </w:r>
    </w:p>
    <w:p>
      <w:pPr>
        <w:pStyle w:val="Heading1"/>
      </w:pPr>
      <w:r>
        <w:t>37. Runtime Regression 기준선·Provider 계약 적합성·혼합운영·설계 완료 Gate 및 Source v1.5 구현</w:t>
      </w:r>
    </w:p>
    <w:p>
      <w:pPr/>
      <w:r>
        <w:t>본 장은 실제 T3Q·공공 Open API 연결 이전에 설계가 보장해야 할 실행 불변조건과 Provider 교체 수용기준을 확정한다. Source v1.4에서 수행한 Runtime Regression을 기능 기준선으로 고정하고, Source v1.5에서는 Mock/Seed 계약이 향후 공급기관 응답으로 교체 가능한지 8개 적합성 케이스로 검증한다.</w:t>
      </w:r>
    </w:p>
    <w:p>
      <w:pPr>
        <w:pStyle w:val="Heading2"/>
      </w:pPr>
      <w:r>
        <w:t>37.1 단계 목적과 범위</w:t>
      </w:r>
    </w:p>
    <w:p>
      <w:pPr>
        <w:pStyle w:val="ListBullet"/>
      </w:pPr>
      <w:r>
        <w:t>15개 Mock Event의 전체순위, 요인별 기여도, 대응비교, CQ 5문, 보고서 Context 연계를 설계 기준선으로 고정한다.</w:t>
      </w:r>
    </w:p>
    <w:p>
      <w:pPr>
        <w:pStyle w:val="ListBullet"/>
      </w:pPr>
      <w:r>
        <w:t>Mock/Seed 필드와 상태·근거 규칙을 향후 T3Q 및 공공 Open API에 요구할 최소 콘텐츠 후보로 사용한다.</w:t>
      </w:r>
    </w:p>
    <w:p>
      <w:pPr>
        <w:pStyle w:val="ListBullet"/>
      </w:pPr>
      <w:r>
        <w:t>외부 Provider는 Event, Risk, Observation, Spatial 도메인별로 독립 교체하며 화면은 공통 Domain Model만 참조한다.</w:t>
      </w:r>
    </w:p>
    <w:p>
      <w:pPr>
        <w:pStyle w:val="ListBullet"/>
      </w:pPr>
      <w:r>
        <w:t>실제 Endpoint·인증·대표응답이 없더라도 설계를 완료할 수 있도록 Provider의 준비상태를 별도 Lifecycle로 관리한다.</w:t>
      </w:r>
    </w:p>
    <w:p>
      <w:pPr>
        <w:pStyle w:val="ListBullet"/>
      </w:pPr>
      <w:r>
        <w:t>본 단계는 실제 T3Q RAG 성능, 공식 위험도 또는 공공 API 정확도를 평가하지 않는다.</w:t>
      </w:r>
    </w:p>
    <w:p>
      <w:pPr>
        <w:pStyle w:val="Heading2"/>
      </w:pPr>
      <w:r>
        <w:t>37.2 Source v1.4 Runtime Regression 결과의 설계 기준선</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01"/>
            <w:vAlign w:val="center"/>
          </w:tcPr>
          <w:p>
            <w:r/>
            <w:r>
              <w:rPr>
                <w:b/>
                <w:sz w:val="14"/>
              </w:rPr>
              <w:t>검증영역</w:t>
            </w:r>
          </w:p>
        </w:tc>
        <w:tc>
          <w:tcPr>
            <w:tcW w:type="dxa" w:w="3458"/>
            <w:vAlign w:val="center"/>
          </w:tcPr>
          <w:p>
            <w:r/>
            <w:r>
              <w:rPr>
                <w:b/>
                <w:sz w:val="14"/>
              </w:rPr>
              <w:t>검증범위</w:t>
            </w:r>
          </w:p>
        </w:tc>
        <w:tc>
          <w:tcPr>
            <w:tcW w:type="dxa" w:w="1134"/>
            <w:vAlign w:val="center"/>
          </w:tcPr>
          <w:p>
            <w:r/>
            <w:r>
              <w:rPr>
                <w:b/>
                <w:sz w:val="14"/>
              </w:rPr>
              <w:t>판정</w:t>
            </w:r>
          </w:p>
        </w:tc>
        <w:tc>
          <w:tcPr>
            <w:tcW w:type="dxa" w:w="3572"/>
            <w:vAlign w:val="center"/>
          </w:tcPr>
          <w:p>
            <w:r/>
            <w:r>
              <w:rPr>
                <w:b/>
                <w:sz w:val="14"/>
              </w:rPr>
              <w:t>설계상 의미</w:t>
            </w:r>
          </w:p>
        </w:tc>
      </w:tr>
      <w:tr>
        <w:tc>
          <w:tcPr>
            <w:tcW w:type="dxa" w:w="1701"/>
            <w:vAlign w:val="center"/>
          </w:tcPr>
          <w:p>
            <w:r/>
            <w:r>
              <w:rPr>
                <w:b w:val="0"/>
                <w:sz w:val="14"/>
              </w:rPr>
              <w:t>Mock Event 순위</w:t>
            </w:r>
          </w:p>
        </w:tc>
        <w:tc>
          <w:tcPr>
            <w:tcW w:type="dxa" w:w="3458"/>
            <w:vAlign w:val="center"/>
          </w:tcPr>
          <w:p>
            <w:r/>
            <w:r>
              <w:rPr>
                <w:b w:val="0"/>
                <w:sz w:val="14"/>
              </w:rPr>
              <w:t>5개 CurrentSituation × 15개 Event 전체순위·중복·반복결정성</w:t>
            </w:r>
          </w:p>
        </w:tc>
        <w:tc>
          <w:tcPr>
            <w:tcW w:type="dxa" w:w="1134"/>
            <w:vAlign w:val="center"/>
          </w:tcPr>
          <w:p>
            <w:r/>
            <w:r>
              <w:rPr>
                <w:b w:val="0"/>
                <w:sz w:val="14"/>
              </w:rPr>
              <w:t>PASS</w:t>
            </w:r>
          </w:p>
        </w:tc>
        <w:tc>
          <w:tcPr>
            <w:tcW w:type="dxa" w:w="3572"/>
            <w:vAlign w:val="center"/>
          </w:tcPr>
          <w:p>
            <w:r/>
            <w:r>
              <w:rPr>
                <w:b w:val="0"/>
                <w:sz w:val="14"/>
              </w:rPr>
              <w:t>동일 입력·동일 Profile에서는 순위가 재현되어야 함</w:t>
            </w:r>
          </w:p>
        </w:tc>
      </w:tr>
      <w:tr>
        <w:tc>
          <w:tcPr>
            <w:tcW w:type="dxa" w:w="1701"/>
            <w:vAlign w:val="center"/>
          </w:tcPr>
          <w:p>
            <w:r/>
            <w:r>
              <w:rPr>
                <w:b w:val="0"/>
                <w:sz w:val="14"/>
              </w:rPr>
              <w:t>요인별 유사도</w:t>
            </w:r>
          </w:p>
        </w:tc>
        <w:tc>
          <w:tcPr>
            <w:tcW w:type="dxa" w:w="3458"/>
            <w:vAlign w:val="center"/>
          </w:tcPr>
          <w:p>
            <w:r/>
            <w:r>
              <w:rPr>
                <w:b w:val="0"/>
                <w:sz w:val="14"/>
              </w:rPr>
              <w:t>7개 요인의 정규화점수·원가중치·유효가중치·기여도</w:t>
            </w:r>
          </w:p>
        </w:tc>
        <w:tc>
          <w:tcPr>
            <w:tcW w:type="dxa" w:w="1134"/>
            <w:vAlign w:val="center"/>
          </w:tcPr>
          <w:p>
            <w:r/>
            <w:r>
              <w:rPr>
                <w:b w:val="0"/>
                <w:sz w:val="14"/>
              </w:rPr>
              <w:t>PASS</w:t>
            </w:r>
          </w:p>
        </w:tc>
        <w:tc>
          <w:tcPr>
            <w:tcW w:type="dxa" w:w="3572"/>
            <w:vAlign w:val="center"/>
          </w:tcPr>
          <w:p>
            <w:r/>
            <w:r>
              <w:rPr>
                <w:b w:val="0"/>
                <w:sz w:val="14"/>
              </w:rPr>
              <w:t>최종점수와 Breakdown은 동일 계산결과를 사용</w:t>
            </w:r>
          </w:p>
        </w:tc>
      </w:tr>
      <w:tr>
        <w:tc>
          <w:tcPr>
            <w:tcW w:type="dxa" w:w="1701"/>
            <w:vAlign w:val="center"/>
          </w:tcPr>
          <w:p>
            <w:r/>
            <w:r>
              <w:rPr>
                <w:b w:val="0"/>
                <w:sz w:val="14"/>
              </w:rPr>
              <w:t>결측 처리</w:t>
            </w:r>
          </w:p>
        </w:tc>
        <w:tc>
          <w:tcPr>
            <w:tcW w:type="dxa" w:w="3458"/>
            <w:vAlign w:val="center"/>
          </w:tcPr>
          <w:p>
            <w:r/>
            <w:r>
              <w:rPr>
                <w:b w:val="0"/>
                <w:sz w:val="14"/>
              </w:rPr>
              <w:t>비교 가능한 요인만 재정규화하고 comparison_coverage 산출</w:t>
            </w:r>
          </w:p>
        </w:tc>
        <w:tc>
          <w:tcPr>
            <w:tcW w:type="dxa" w:w="1134"/>
            <w:vAlign w:val="center"/>
          </w:tcPr>
          <w:p>
            <w:r/>
            <w:r>
              <w:rPr>
                <w:b w:val="0"/>
                <w:sz w:val="14"/>
              </w:rPr>
              <w:t>PASS</w:t>
            </w:r>
          </w:p>
        </w:tc>
        <w:tc>
          <w:tcPr>
            <w:tcW w:type="dxa" w:w="3572"/>
            <w:vAlign w:val="center"/>
          </w:tcPr>
          <w:p>
            <w:r/>
            <w:r>
              <w:rPr>
                <w:b w:val="0"/>
                <w:sz w:val="14"/>
              </w:rPr>
              <w:t>미확보 항목을 0점으로 위장하지 않음</w:t>
            </w:r>
          </w:p>
        </w:tc>
      </w:tr>
      <w:tr>
        <w:tc>
          <w:tcPr>
            <w:tcW w:type="dxa" w:w="1701"/>
            <w:vAlign w:val="center"/>
          </w:tcPr>
          <w:p>
            <w:r/>
            <w:r>
              <w:rPr>
                <w:b w:val="0"/>
                <w:sz w:val="14"/>
              </w:rPr>
              <w:t>대응조치 비교</w:t>
            </w:r>
          </w:p>
        </w:tc>
        <w:tc>
          <w:tcPr>
            <w:tcW w:type="dxa" w:w="3458"/>
            <w:vAlign w:val="center"/>
          </w:tcPr>
          <w:p>
            <w:r/>
            <w:r>
              <w:rPr>
                <w:b w:val="0"/>
                <w:sz w:val="14"/>
              </w:rPr>
              <w:t>현재 required_checks와 과거 response의 병렬 비교</w:t>
            </w:r>
          </w:p>
        </w:tc>
        <w:tc>
          <w:tcPr>
            <w:tcW w:type="dxa" w:w="1134"/>
            <w:vAlign w:val="center"/>
          </w:tcPr>
          <w:p>
            <w:r/>
            <w:r>
              <w:rPr>
                <w:b w:val="0"/>
                <w:sz w:val="14"/>
              </w:rPr>
              <w:t>PASS</w:t>
            </w:r>
          </w:p>
        </w:tc>
        <w:tc>
          <w:tcPr>
            <w:tcW w:type="dxa" w:w="3572"/>
            <w:vAlign w:val="center"/>
          </w:tcPr>
          <w:p>
            <w:r/>
            <w:r>
              <w:rPr>
                <w:b w:val="0"/>
                <w:sz w:val="14"/>
              </w:rPr>
              <w:t>과거 조치는 자동 명령이 아니라 확인근거로 표출</w:t>
            </w:r>
          </w:p>
        </w:tc>
      </w:tr>
      <w:tr>
        <w:tc>
          <w:tcPr>
            <w:tcW w:type="dxa" w:w="1701"/>
            <w:vAlign w:val="center"/>
          </w:tcPr>
          <w:p>
            <w:r/>
            <w:r>
              <w:rPr>
                <w:b w:val="0"/>
                <w:sz w:val="14"/>
              </w:rPr>
              <w:t>CQ 5문</w:t>
            </w:r>
          </w:p>
        </w:tc>
        <w:tc>
          <w:tcPr>
            <w:tcW w:type="dxa" w:w="3458"/>
            <w:vAlign w:val="center"/>
          </w:tcPr>
          <w:p>
            <w:r/>
            <w:r>
              <w:rPr>
                <w:b w:val="0"/>
                <w:sz w:val="14"/>
              </w:rPr>
              <w:t>Event·Passage·RefDisasterEventID·lineage 연결</w:t>
            </w:r>
          </w:p>
        </w:tc>
        <w:tc>
          <w:tcPr>
            <w:tcW w:type="dxa" w:w="1134"/>
            <w:vAlign w:val="center"/>
          </w:tcPr>
          <w:p>
            <w:r/>
            <w:r>
              <w:rPr>
                <w:b w:val="0"/>
                <w:sz w:val="14"/>
              </w:rPr>
              <w:t>PASS</w:t>
            </w:r>
          </w:p>
        </w:tc>
        <w:tc>
          <w:tcPr>
            <w:tcW w:type="dxa" w:w="3572"/>
            <w:vAlign w:val="center"/>
          </w:tcPr>
          <w:p>
            <w:r/>
            <w:r>
              <w:rPr>
                <w:b w:val="0"/>
                <w:sz w:val="14"/>
              </w:rPr>
              <w:t>질의-검색-지도-근거가 추적 가능해야 함</w:t>
            </w:r>
          </w:p>
        </w:tc>
      </w:tr>
      <w:tr>
        <w:tc>
          <w:tcPr>
            <w:tcW w:type="dxa" w:w="1701"/>
            <w:vAlign w:val="center"/>
          </w:tcPr>
          <w:p>
            <w:r/>
            <w:r>
              <w:rPr>
                <w:b w:val="0"/>
                <w:sz w:val="14"/>
              </w:rPr>
              <w:t>보고서 연계</w:t>
            </w:r>
          </w:p>
        </w:tc>
        <w:tc>
          <w:tcPr>
            <w:tcW w:type="dxa" w:w="3458"/>
            <w:vAlign w:val="center"/>
          </w:tcPr>
          <w:p>
            <w:r/>
            <w:r>
              <w:rPr>
                <w:b w:val="0"/>
                <w:sz w:val="14"/>
              </w:rPr>
              <w:t>선택 Event·요인점수·대응비교·우선확인지역 반영</w:t>
            </w:r>
          </w:p>
        </w:tc>
        <w:tc>
          <w:tcPr>
            <w:tcW w:type="dxa" w:w="1134"/>
            <w:vAlign w:val="center"/>
          </w:tcPr>
          <w:p>
            <w:r/>
            <w:r>
              <w:rPr>
                <w:b w:val="0"/>
                <w:sz w:val="14"/>
              </w:rPr>
              <w:t>PASS</w:t>
            </w:r>
          </w:p>
        </w:tc>
        <w:tc>
          <w:tcPr>
            <w:tcW w:type="dxa" w:w="3572"/>
            <w:vAlign w:val="center"/>
          </w:tcPr>
          <w:p>
            <w:r/>
            <w:r>
              <w:rPr>
                <w:b w:val="0"/>
                <w:sz w:val="14"/>
              </w:rPr>
              <w:t>화면 Context와 보고서 Context 불일치 금지</w:t>
            </w:r>
          </w:p>
        </w:tc>
      </w:tr>
      <w:tr>
        <w:tc>
          <w:tcPr>
            <w:tcW w:type="dxa" w:w="1701"/>
            <w:vAlign w:val="center"/>
          </w:tcPr>
          <w:p>
            <w:r/>
            <w:r>
              <w:rPr>
                <w:b w:val="0"/>
                <w:sz w:val="14"/>
              </w:rPr>
              <w:t>독립 브라우저 회귀</w:t>
            </w:r>
          </w:p>
        </w:tc>
        <w:tc>
          <w:tcPr>
            <w:tcW w:type="dxa" w:w="3458"/>
            <w:vAlign w:val="center"/>
          </w:tcPr>
          <w:p>
            <w:r/>
            <w:r>
              <w:rPr>
                <w:b w:val="0"/>
                <w:sz w:val="14"/>
              </w:rPr>
              <w:t>5개 상황·15행 순위·CQ·보고서 결과 렌더링</w:t>
            </w:r>
          </w:p>
        </w:tc>
        <w:tc>
          <w:tcPr>
            <w:tcW w:type="dxa" w:w="1134"/>
            <w:vAlign w:val="center"/>
          </w:tcPr>
          <w:p>
            <w:r/>
            <w:r>
              <w:rPr>
                <w:b w:val="0"/>
                <w:sz w:val="14"/>
              </w:rPr>
              <w:t>PASS</w:t>
            </w:r>
          </w:p>
        </w:tc>
        <w:tc>
          <w:tcPr>
            <w:tcW w:type="dxa" w:w="3572"/>
            <w:vAlign w:val="center"/>
          </w:tcPr>
          <w:p>
            <w:r/>
            <w:r>
              <w:rPr>
                <w:b w:val="0"/>
                <w:sz w:val="14"/>
              </w:rPr>
              <w:t>React Build와 별도로 Core 출력계약 검증</w:t>
            </w:r>
          </w:p>
        </w:tc>
      </w:tr>
      <w:tr>
        <w:tc>
          <w:tcPr>
            <w:tcW w:type="dxa" w:w="1701"/>
            <w:vAlign w:val="center"/>
          </w:tcPr>
          <w:p>
            <w:r/>
            <w:r>
              <w:rPr>
                <w:b w:val="0"/>
                <w:sz w:val="14"/>
              </w:rPr>
              <w:t>React Production Build</w:t>
            </w:r>
          </w:p>
        </w:tc>
        <w:tc>
          <w:tcPr>
            <w:tcW w:type="dxa" w:w="3458"/>
            <w:vAlign w:val="center"/>
          </w:tcPr>
          <w:p>
            <w:r/>
            <w:r>
              <w:rPr>
                <w:b w:val="0"/>
                <w:sz w:val="14"/>
              </w:rPr>
              <w:t>npm registry 패키지 미확보</w:t>
            </w:r>
          </w:p>
        </w:tc>
        <w:tc>
          <w:tcPr>
            <w:tcW w:type="dxa" w:w="1134"/>
            <w:vAlign w:val="center"/>
          </w:tcPr>
          <w:p>
            <w:r/>
            <w:r>
              <w:rPr>
                <w:b w:val="0"/>
                <w:sz w:val="14"/>
              </w:rPr>
              <w:t>미완료</w:t>
            </w:r>
          </w:p>
        </w:tc>
        <w:tc>
          <w:tcPr>
            <w:tcW w:type="dxa" w:w="3572"/>
            <w:vAlign w:val="center"/>
          </w:tcPr>
          <w:p>
            <w:r/>
            <w:r>
              <w:rPr>
                <w:b w:val="0"/>
                <w:sz w:val="14"/>
              </w:rPr>
              <w:t>실제 개발환경 Gate로 분리</w:t>
            </w:r>
          </w:p>
        </w:tc>
      </w:tr>
    </w:tbl>
    <w:p>
      <w:pPr/>
      <w:r>
        <w:t>Runtime Regression의 PASS는 Mock Domain/API 계약의 실행 일관성을 의미하며, 실제 재난판단 정확도나 T3Q 검색성능을 의미하지 않는다.</w:t>
      </w:r>
    </w:p>
    <w:p>
      <w:pPr>
        <w:pStyle w:val="Heading2"/>
      </w:pPr>
      <w:r>
        <w:t>37.3 설계 불변조건</w:t>
      </w:r>
    </w:p>
    <w:p>
      <w:pPr>
        <w:pStyle w:val="ListBullet"/>
      </w:pPr>
      <w:r>
        <w:t>화면·지도·보고서는 T3Q/Open API 원천 필드가 아니라 Adapter가 변환한 공통 Domain Model을 사용한다.</w:t>
      </w:r>
    </w:p>
    <w:p>
      <w:pPr>
        <w:pStyle w:val="ListBullet"/>
      </w:pPr>
      <w:r>
        <w:t>event_similarity_score와 retrieval_relevance_score는 별도 필드와 별도 라벨로 표시한다.</w:t>
      </w:r>
    </w:p>
    <w:p>
      <w:pPr>
        <w:pStyle w:val="ListBullet"/>
      </w:pPr>
      <w:r>
        <w:t>요인별 contribution_score 합계는 최종 사건 유사도와 일치해야 하며 Weight Profile 버전을 함께 보존한다.</w:t>
      </w:r>
    </w:p>
    <w:p>
      <w:pPr>
        <w:pStyle w:val="ListBullet"/>
      </w:pPr>
      <w:r>
        <w:t>결측요인은 NOT_AVAILABLE로 처리하고 비교 가능한 원가중치 합계를 comparison_coverage로 표시한다.</w:t>
      </w:r>
    </w:p>
    <w:p>
      <w:pPr>
        <w:pStyle w:val="ListBullet"/>
      </w:pPr>
      <w:r>
        <w:t>Event 근거는 Passage ID, source_asset_id, 문서·페이지·행 등 lineage로 역추적 가능해야 한다.</w:t>
      </w:r>
    </w:p>
    <w:p>
      <w:pPr>
        <w:pStyle w:val="ListBullet"/>
      </w:pPr>
      <w:r>
        <w:t>화면에서 선택한 Event·Evidence·우선확인지역·대응비교는 보고서 초안에 동일한 ID와 버전으로 전달한다.</w:t>
      </w:r>
    </w:p>
    <w:p>
      <w:pPr>
        <w:pStyle w:val="ListBullet"/>
      </w:pPr>
      <w:r>
        <w:t>Mock, Scenario, Synthetic, Actual-backed, T3Q, Open API, Derived 상태와 Provider ID를 사용자에게 숨기지 않는다.</w:t>
      </w:r>
    </w:p>
    <w:p>
      <w:pPr>
        <w:pStyle w:val="ListBullet"/>
      </w:pPr>
      <w:r>
        <w:t>Fallback 사용 시 실제 Provider 실패상태, Fallback 공급원, 기준시각을 함께 표시한다.</w:t>
      </w:r>
    </w:p>
    <w:p>
      <w:pPr>
        <w:pStyle w:val="Heading2"/>
      </w:pPr>
      <w:r>
        <w:t>37.4 Provider 승격 Lifecycle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17"/>
            <w:vAlign w:val="center"/>
          </w:tcPr>
          <w:p>
            <w:r/>
            <w:r>
              <w:rPr>
                <w:b/>
                <w:sz w:val="14"/>
              </w:rPr>
              <w:t>단계</w:t>
            </w:r>
          </w:p>
        </w:tc>
        <w:tc>
          <w:tcPr>
            <w:tcW w:type="dxa" w:w="3515"/>
            <w:vAlign w:val="center"/>
          </w:tcPr>
          <w:p>
            <w:r/>
            <w:r>
              <w:rPr>
                <w:b/>
                <w:sz w:val="14"/>
              </w:rPr>
              <w:t>수행내용</w:t>
            </w:r>
          </w:p>
        </w:tc>
        <w:tc>
          <w:tcPr>
            <w:tcW w:type="dxa" w:w="1984"/>
            <w:vAlign w:val="center"/>
          </w:tcPr>
          <w:p>
            <w:r/>
            <w:r>
              <w:rPr>
                <w:b/>
                <w:sz w:val="14"/>
              </w:rPr>
              <w:t>사용 가능범위</w:t>
            </w:r>
          </w:p>
        </w:tc>
        <w:tc>
          <w:tcPr>
            <w:tcW w:type="dxa" w:w="3005"/>
            <w:vAlign w:val="center"/>
          </w:tcPr>
          <w:p>
            <w:r/>
            <w:r>
              <w:rPr>
                <w:b/>
                <w:sz w:val="14"/>
              </w:rPr>
              <w:t>승격조건</w:t>
            </w:r>
          </w:p>
        </w:tc>
      </w:tr>
      <w:tr>
        <w:tc>
          <w:tcPr>
            <w:tcW w:type="dxa" w:w="1417"/>
            <w:vAlign w:val="center"/>
          </w:tcPr>
          <w:p>
            <w:r/>
            <w:r>
              <w:rPr>
                <w:b w:val="0"/>
                <w:sz w:val="14"/>
              </w:rPr>
              <w:t>DRAFT</w:t>
            </w:r>
          </w:p>
        </w:tc>
        <w:tc>
          <w:tcPr>
            <w:tcW w:type="dxa" w:w="3515"/>
            <w:vAlign w:val="center"/>
          </w:tcPr>
          <w:p>
            <w:r/>
            <w:r>
              <w:rPr>
                <w:b w:val="0"/>
                <w:sz w:val="14"/>
              </w:rPr>
              <w:t>Endpoint·인증·대표응답 또는 필수 계약 미확보</w:t>
            </w:r>
          </w:p>
        </w:tc>
        <w:tc>
          <w:tcPr>
            <w:tcW w:type="dxa" w:w="1984"/>
            <w:vAlign w:val="center"/>
          </w:tcPr>
          <w:p>
            <w:r/>
            <w:r>
              <w:rPr>
                <w:b w:val="0"/>
                <w:sz w:val="14"/>
              </w:rPr>
              <w:t>설계·Stub만 가능</w:t>
            </w:r>
          </w:p>
        </w:tc>
        <w:tc>
          <w:tcPr>
            <w:tcW w:type="dxa" w:w="3005"/>
            <w:vAlign w:val="center"/>
          </w:tcPr>
          <w:p>
            <w:r/>
            <w:r>
              <w:rPr>
                <w:b w:val="0"/>
                <w:sz w:val="14"/>
              </w:rPr>
              <w:t>대표응답 Fixture 및 필드 설명 확보</w:t>
            </w:r>
          </w:p>
        </w:tc>
      </w:tr>
      <w:tr>
        <w:tc>
          <w:tcPr>
            <w:tcW w:type="dxa" w:w="1417"/>
            <w:vAlign w:val="center"/>
          </w:tcPr>
          <w:p>
            <w:r/>
            <w:r>
              <w:rPr>
                <w:b w:val="0"/>
                <w:sz w:val="14"/>
              </w:rPr>
              <w:t>FIXTURE_VALIDATED</w:t>
            </w:r>
          </w:p>
        </w:tc>
        <w:tc>
          <w:tcPr>
            <w:tcW w:type="dxa" w:w="3515"/>
            <w:vAlign w:val="center"/>
          </w:tcPr>
          <w:p>
            <w:r/>
            <w:r>
              <w:rPr>
                <w:b w:val="0"/>
                <w:sz w:val="14"/>
              </w:rPr>
              <w:t>정적 대표응답을 Mapper로 공통모델 변환하고 계약시험 수행</w:t>
            </w:r>
          </w:p>
        </w:tc>
        <w:tc>
          <w:tcPr>
            <w:tcW w:type="dxa" w:w="1984"/>
            <w:vAlign w:val="center"/>
          </w:tcPr>
          <w:p>
            <w:r/>
            <w:r>
              <w:rPr>
                <w:b w:val="0"/>
                <w:sz w:val="14"/>
              </w:rPr>
              <w:t>개발·시험환경</w:t>
            </w:r>
          </w:p>
        </w:tc>
        <w:tc>
          <w:tcPr>
            <w:tcW w:type="dxa" w:w="3005"/>
            <w:vAlign w:val="center"/>
          </w:tcPr>
          <w:p>
            <w:r/>
            <w:r>
              <w:rPr>
                <w:b w:val="0"/>
                <w:sz w:val="14"/>
              </w:rPr>
              <w:t>필수필드·단위·시각·근거·CRS 검증 통과</w:t>
            </w:r>
          </w:p>
        </w:tc>
      </w:tr>
      <w:tr>
        <w:tc>
          <w:tcPr>
            <w:tcW w:type="dxa" w:w="1417"/>
            <w:vAlign w:val="center"/>
          </w:tcPr>
          <w:p>
            <w:r/>
            <w:r>
              <w:rPr>
                <w:b w:val="0"/>
                <w:sz w:val="14"/>
              </w:rPr>
              <w:t>SHADOW_TESTED</w:t>
            </w:r>
          </w:p>
        </w:tc>
        <w:tc>
          <w:tcPr>
            <w:tcW w:type="dxa" w:w="3515"/>
            <w:vAlign w:val="center"/>
          </w:tcPr>
          <w:p>
            <w:r/>
            <w:r>
              <w:rPr>
                <w:b w:val="0"/>
                <w:sz w:val="14"/>
              </w:rPr>
              <w:t>Mock 기본결과와 실제 Provider 결과를 병행 비교</w:t>
            </w:r>
          </w:p>
        </w:tc>
        <w:tc>
          <w:tcPr>
            <w:tcW w:type="dxa" w:w="1984"/>
            <w:vAlign w:val="center"/>
          </w:tcPr>
          <w:p>
            <w:r/>
            <w:r>
              <w:rPr>
                <w:b w:val="0"/>
                <w:sz w:val="14"/>
              </w:rPr>
              <w:t>사용자 기본결과에는 미사용</w:t>
            </w:r>
          </w:p>
        </w:tc>
        <w:tc>
          <w:tcPr>
            <w:tcW w:type="dxa" w:w="3005"/>
            <w:vAlign w:val="center"/>
          </w:tcPr>
          <w:p>
            <w:r/>
            <w:r>
              <w:rPr>
                <w:b w:val="0"/>
                <w:sz w:val="14"/>
              </w:rPr>
              <w:t>오류·성능·순위·보고서·Fallback 비교 통과</w:t>
            </w:r>
          </w:p>
        </w:tc>
      </w:tr>
      <w:tr>
        <w:tc>
          <w:tcPr>
            <w:tcW w:type="dxa" w:w="1417"/>
            <w:vAlign w:val="center"/>
          </w:tcPr>
          <w:p>
            <w:r/>
            <w:r>
              <w:rPr>
                <w:b w:val="0"/>
                <w:sz w:val="14"/>
              </w:rPr>
              <w:t>SELECTABLE</w:t>
            </w:r>
          </w:p>
        </w:tc>
        <w:tc>
          <w:tcPr>
            <w:tcW w:type="dxa" w:w="3515"/>
            <w:vAlign w:val="center"/>
          </w:tcPr>
          <w:p>
            <w:r/>
            <w:r>
              <w:rPr>
                <w:b w:val="0"/>
                <w:sz w:val="14"/>
              </w:rPr>
              <w:t>환경변수로 운영자가 선택 가능</w:t>
            </w:r>
          </w:p>
        </w:tc>
        <w:tc>
          <w:tcPr>
            <w:tcW w:type="dxa" w:w="1984"/>
            <w:vAlign w:val="center"/>
          </w:tcPr>
          <w:p>
            <w:r/>
            <w:r>
              <w:rPr>
                <w:b w:val="0"/>
                <w:sz w:val="14"/>
              </w:rPr>
              <w:t>POC 시연 또는 제한운영</w:t>
            </w:r>
          </w:p>
        </w:tc>
        <w:tc>
          <w:tcPr>
            <w:tcW w:type="dxa" w:w="3005"/>
            <w:vAlign w:val="center"/>
          </w:tcPr>
          <w:p>
            <w:r/>
            <w:r>
              <w:rPr>
                <w:b w:val="0"/>
                <w:sz w:val="14"/>
              </w:rPr>
              <w:t>화면·지도·보고서 회귀시험 및 출처배지 통과</w:t>
            </w:r>
          </w:p>
        </w:tc>
      </w:tr>
      <w:tr>
        <w:tc>
          <w:tcPr>
            <w:tcW w:type="dxa" w:w="1417"/>
            <w:vAlign w:val="center"/>
          </w:tcPr>
          <w:p>
            <w:r/>
            <w:r>
              <w:rPr>
                <w:b w:val="0"/>
                <w:sz w:val="14"/>
              </w:rPr>
              <w:t>DEFAULT</w:t>
            </w:r>
          </w:p>
        </w:tc>
        <w:tc>
          <w:tcPr>
            <w:tcW w:type="dxa" w:w="3515"/>
            <w:vAlign w:val="center"/>
          </w:tcPr>
          <w:p>
            <w:r/>
            <w:r>
              <w:rPr>
                <w:b w:val="0"/>
                <w:sz w:val="14"/>
              </w:rPr>
              <w:t>승인된 실제 Provider를 기본값으로 사용</w:t>
            </w:r>
          </w:p>
        </w:tc>
        <w:tc>
          <w:tcPr>
            <w:tcW w:type="dxa" w:w="1984"/>
            <w:vAlign w:val="center"/>
          </w:tcPr>
          <w:p>
            <w:r/>
            <w:r>
              <w:rPr>
                <w:b w:val="0"/>
                <w:sz w:val="14"/>
              </w:rPr>
              <w:t>운영 기본</w:t>
            </w:r>
          </w:p>
        </w:tc>
        <w:tc>
          <w:tcPr>
            <w:tcW w:type="dxa" w:w="3005"/>
            <w:vAlign w:val="center"/>
          </w:tcPr>
          <w:p>
            <w:r/>
            <w:r>
              <w:rPr>
                <w:b w:val="0"/>
                <w:sz w:val="14"/>
              </w:rPr>
              <w:t>승인·버전고정·Rollback 계획 확보</w:t>
            </w:r>
          </w:p>
        </w:tc>
      </w:tr>
    </w:tbl>
    <w:p>
      <w:pPr/>
      <w:r>
        <w:t>현재 T3Q와 공공 Open API는 도메인별로 DRAFT 또는 Mock 기본운영 상태이다. 실제 Endpoint가 제공되지 않았다는 사실은 설계 미완료가 아니라 Provider 준비상태로 관리한다.</w:t>
      </w:r>
    </w:p>
    <w:p>
      <w:pPr>
        <w:pStyle w:val="Heading2"/>
      </w:pPr>
      <w:r>
        <w:t>37.5 도메인별 제공요청 API 최소 콘텐츠와 차단조건</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361"/>
            <w:vAlign w:val="center"/>
          </w:tcPr>
          <w:p>
            <w:r/>
            <w:r>
              <w:rPr>
                <w:b/>
                <w:sz w:val="14"/>
              </w:rPr>
              <w:t>도메인</w:t>
            </w:r>
          </w:p>
        </w:tc>
        <w:tc>
          <w:tcPr>
            <w:tcW w:type="dxa" w:w="5669"/>
            <w:vAlign w:val="center"/>
          </w:tcPr>
          <w:p>
            <w:r/>
            <w:r>
              <w:rPr>
                <w:b/>
                <w:sz w:val="14"/>
              </w:rPr>
              <w:t>향후 요구할 최소 콘텐츠</w:t>
            </w:r>
          </w:p>
        </w:tc>
        <w:tc>
          <w:tcPr>
            <w:tcW w:type="dxa" w:w="2835"/>
            <w:vAlign w:val="center"/>
          </w:tcPr>
          <w:p>
            <w:r/>
            <w:r>
              <w:rPr>
                <w:b/>
                <w:sz w:val="14"/>
              </w:rPr>
              <w:t>수용 차단조건</w:t>
            </w:r>
          </w:p>
        </w:tc>
      </w:tr>
      <w:tr>
        <w:tc>
          <w:tcPr>
            <w:tcW w:type="dxa" w:w="1361"/>
            <w:vAlign w:val="center"/>
          </w:tcPr>
          <w:p>
            <w:r/>
            <w:r>
              <w:rPr>
                <w:b w:val="0"/>
                <w:sz w:val="14"/>
              </w:rPr>
              <w:t>Event</w:t>
            </w:r>
          </w:p>
        </w:tc>
        <w:tc>
          <w:tcPr>
            <w:tcW w:type="dxa" w:w="5669"/>
            <w:vAlign w:val="center"/>
          </w:tcPr>
          <w:p>
            <w:r/>
            <w:r>
              <w:rPr>
                <w:b w:val="0"/>
                <w:sz w:val="14"/>
              </w:rPr>
              <w:t>event_id, T코드, 지역·기간, 기상·수문조건, 피해, 대응·복구, 요인별 유사도, Evidence/Passage/lineage, 공간관계</w:t>
            </w:r>
          </w:p>
        </w:tc>
        <w:tc>
          <w:tcPr>
            <w:tcW w:type="dxa" w:w="2835"/>
            <w:vAlign w:val="center"/>
          </w:tcPr>
          <w:p>
            <w:r/>
            <w:r>
              <w:rPr>
                <w:b w:val="0"/>
                <w:sz w:val="14"/>
              </w:rPr>
              <w:t>Evidence/lineage 누락, Event-Passage 식별자 불일치, 유사도 종류 혼합</w:t>
            </w:r>
          </w:p>
        </w:tc>
      </w:tr>
      <w:tr>
        <w:tc>
          <w:tcPr>
            <w:tcW w:type="dxa" w:w="1361"/>
            <w:vAlign w:val="center"/>
          </w:tcPr>
          <w:p>
            <w:r/>
            <w:r>
              <w:rPr>
                <w:b w:val="0"/>
                <w:sz w:val="14"/>
              </w:rPr>
              <w:t>Risk</w:t>
            </w:r>
          </w:p>
        </w:tc>
        <w:tc>
          <w:tcPr>
            <w:tcW w:type="dxa" w:w="5669"/>
            <w:vAlign w:val="center"/>
          </w:tcPr>
          <w:p>
            <w:r/>
            <w:r>
              <w:rPr>
                <w:b w:val="0"/>
                <w:sz w:val="14"/>
              </w:rPr>
              <w:t>risk_id, 재난코드, 행정코드, 위험지구, 위험요인, 임계값 값·단위·근거, 저감대책, 계획버전, geometry_ref, Evidence</w:t>
            </w:r>
          </w:p>
        </w:tc>
        <w:tc>
          <w:tcPr>
            <w:tcW w:type="dxa" w:w="2835"/>
            <w:vAlign w:val="center"/>
          </w:tcPr>
          <w:p>
            <w:r/>
            <w:r>
              <w:rPr>
                <w:b w:val="0"/>
                <w:sz w:val="14"/>
              </w:rPr>
              <w:t>임계값 단위·근거 누락, 계획 버전 혼합, 공식 위험도 여부 불명확</w:t>
            </w:r>
          </w:p>
        </w:tc>
      </w:tr>
      <w:tr>
        <w:tc>
          <w:tcPr>
            <w:tcW w:type="dxa" w:w="1361"/>
            <w:vAlign w:val="center"/>
          </w:tcPr>
          <w:p>
            <w:r/>
            <w:r>
              <w:rPr>
                <w:b w:val="0"/>
                <w:sz w:val="14"/>
              </w:rPr>
              <w:t>Observation</w:t>
            </w:r>
          </w:p>
        </w:tc>
        <w:tc>
          <w:tcPr>
            <w:tcW w:type="dxa" w:w="5669"/>
            <w:vAlign w:val="center"/>
          </w:tcPr>
          <w:p>
            <w:r/>
            <w:r>
              <w:rPr>
                <w:b w:val="0"/>
                <w:sz w:val="14"/>
              </w:rPr>
              <w:t>station_id·종류·좌표, 값·단위, observed_at, 품질, 경보기준, 제공기관</w:t>
            </w:r>
          </w:p>
        </w:tc>
        <w:tc>
          <w:tcPr>
            <w:tcW w:type="dxa" w:w="2835"/>
            <w:vAlign w:val="center"/>
          </w:tcPr>
          <w:p>
            <w:r/>
            <w:r>
              <w:rPr>
                <w:b w:val="0"/>
                <w:sz w:val="14"/>
              </w:rPr>
              <w:t>관측시각·단위·관측소 식별 누락, 최신성 판단 불가</w:t>
            </w:r>
          </w:p>
        </w:tc>
      </w:tr>
      <w:tr>
        <w:tc>
          <w:tcPr>
            <w:tcW w:type="dxa" w:w="1361"/>
            <w:vAlign w:val="center"/>
          </w:tcPr>
          <w:p>
            <w:r/>
            <w:r>
              <w:rPr>
                <w:b w:val="0"/>
                <w:sz w:val="14"/>
              </w:rPr>
              <w:t>Spatial</w:t>
            </w:r>
          </w:p>
        </w:tc>
        <w:tc>
          <w:tcPr>
            <w:tcW w:type="dxa" w:w="5669"/>
            <w:vAlign w:val="center"/>
          </w:tcPr>
          <w:p>
            <w:r/>
            <w:r>
              <w:rPr>
                <w:b w:val="0"/>
                <w:sz w:val="14"/>
              </w:rPr>
              <w:t>spatial_object_id, layer_id, Geometry, CRS, 속성, 행정코드, 재난코드, effective_at, Evidence</w:t>
            </w:r>
          </w:p>
        </w:tc>
        <w:tc>
          <w:tcPr>
            <w:tcW w:type="dxa" w:w="2835"/>
            <w:vAlign w:val="center"/>
          </w:tcPr>
          <w:p>
            <w:r/>
            <w:r>
              <w:rPr>
                <w:b w:val="0"/>
                <w:sz w:val="14"/>
              </w:rPr>
              <w:t>CRS·Geometry 오류, Mock 도형의 공식자료 오표시, 기준일 누락</w:t>
            </w:r>
          </w:p>
        </w:tc>
      </w:tr>
    </w:tbl>
    <w:p>
      <w:pPr>
        <w:pStyle w:val="Heading2"/>
      </w:pPr>
      <w:r>
        <w:t>37.6 혼합 Provider 운영과 충돌해결</w:t>
      </w:r>
    </w:p>
    <w:p>
      <w:pPr/>
      <w:r>
        <w:t>실제 운영에서는 Event·Risk는 T3Q, Observation은 공공 Open API, Spatial은 T3Q·공공 GIS·Local GeoJSON이 동시에 사용될 수 있다. 각 도메인은 독립 교체하며 일부 외부 Provider 장애가 전체 POC를 중단시키지 않도록 한다.</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54"/>
            <w:vAlign w:val="center"/>
          </w:tcPr>
          <w:p>
            <w:r/>
            <w:r>
              <w:rPr>
                <w:b/>
                <w:sz w:val="14"/>
              </w:rPr>
              <w:t>상황</w:t>
            </w:r>
          </w:p>
        </w:tc>
        <w:tc>
          <w:tcPr>
            <w:tcW w:type="dxa" w:w="4535"/>
            <w:vAlign w:val="center"/>
          </w:tcPr>
          <w:p>
            <w:r/>
            <w:r>
              <w:rPr>
                <w:b/>
                <w:sz w:val="14"/>
              </w:rPr>
              <w:t>적용 원칙</w:t>
            </w:r>
          </w:p>
        </w:tc>
        <w:tc>
          <w:tcPr>
            <w:tcW w:type="dxa" w:w="3175"/>
            <w:vAlign w:val="center"/>
          </w:tcPr>
          <w:p>
            <w:r/>
            <w:r>
              <w:rPr>
                <w:b/>
                <w:sz w:val="14"/>
              </w:rPr>
              <w:t>화면·보고서 표출</w:t>
            </w:r>
          </w:p>
        </w:tc>
      </w:tr>
      <w:tr>
        <w:tc>
          <w:tcPr>
            <w:tcW w:type="dxa" w:w="2154"/>
            <w:vAlign w:val="center"/>
          </w:tcPr>
          <w:p>
            <w:r/>
            <w:r>
              <w:rPr>
                <w:b w:val="0"/>
                <w:sz w:val="14"/>
              </w:rPr>
              <w:t>동일 객체에 복수 공급원</w:t>
            </w:r>
          </w:p>
        </w:tc>
        <w:tc>
          <w:tcPr>
            <w:tcW w:type="dxa" w:w="4535"/>
            <w:vAlign w:val="center"/>
          </w:tcPr>
          <w:p>
            <w:r/>
            <w:r>
              <w:rPr>
                <w:b w:val="0"/>
                <w:sz w:val="14"/>
              </w:rPr>
              <w:t>공식성, 검증상태, 기준시각, 계획버전, Provider 우선순위를 순서대로 비교</w:t>
            </w:r>
          </w:p>
        </w:tc>
        <w:tc>
          <w:tcPr>
            <w:tcW w:type="dxa" w:w="3175"/>
            <w:vAlign w:val="center"/>
          </w:tcPr>
          <w:p>
            <w:r/>
            <w:r>
              <w:rPr>
                <w:b w:val="0"/>
                <w:sz w:val="14"/>
              </w:rPr>
              <w:t>선택된 값과 대체 후보의 출처를 기록</w:t>
            </w:r>
          </w:p>
        </w:tc>
      </w:tr>
      <w:tr>
        <w:tc>
          <w:tcPr>
            <w:tcW w:type="dxa" w:w="2154"/>
            <w:vAlign w:val="center"/>
          </w:tcPr>
          <w:p>
            <w:r/>
            <w:r>
              <w:rPr>
                <w:b w:val="0"/>
                <w:sz w:val="14"/>
              </w:rPr>
              <w:t>관측 최신성 초과</w:t>
            </w:r>
          </w:p>
        </w:tc>
        <w:tc>
          <w:tcPr>
            <w:tcW w:type="dxa" w:w="4535"/>
            <w:vAlign w:val="center"/>
          </w:tcPr>
          <w:p>
            <w:r/>
            <w:r>
              <w:rPr>
                <w:b w:val="0"/>
                <w:sz w:val="14"/>
              </w:rPr>
              <w:t>값을 임의 폐기하거나 최신값으로 합성하지 않고 STALE 처리</w:t>
            </w:r>
          </w:p>
        </w:tc>
        <w:tc>
          <w:tcPr>
            <w:tcW w:type="dxa" w:w="3175"/>
            <w:vAlign w:val="center"/>
          </w:tcPr>
          <w:p>
            <w:r/>
            <w:r>
              <w:rPr>
                <w:b w:val="0"/>
                <w:sz w:val="14"/>
              </w:rPr>
              <w:t>관측시각·STALE 배지·신뢰도 하향</w:t>
            </w:r>
          </w:p>
        </w:tc>
      </w:tr>
      <w:tr>
        <w:tc>
          <w:tcPr>
            <w:tcW w:type="dxa" w:w="2154"/>
            <w:vAlign w:val="center"/>
          </w:tcPr>
          <w:p>
            <w:r/>
            <w:r>
              <w:rPr>
                <w:b w:val="0"/>
                <w:sz w:val="14"/>
              </w:rPr>
              <w:t>외부 Provider 오류</w:t>
            </w:r>
          </w:p>
        </w:tc>
        <w:tc>
          <w:tcPr>
            <w:tcW w:type="dxa" w:w="4535"/>
            <w:vAlign w:val="center"/>
          </w:tcPr>
          <w:p>
            <w:r/>
            <w:r>
              <w:rPr>
                <w:b w:val="0"/>
                <w:sz w:val="14"/>
              </w:rPr>
              <w:t>설계된 Mock/Local Fallback 사용 가능</w:t>
            </w:r>
          </w:p>
        </w:tc>
        <w:tc>
          <w:tcPr>
            <w:tcW w:type="dxa" w:w="3175"/>
            <w:vAlign w:val="center"/>
          </w:tcPr>
          <w:p>
            <w:r/>
            <w:r>
              <w:rPr>
                <w:b w:val="0"/>
                <w:sz w:val="14"/>
              </w:rPr>
              <w:t>오류상태·Fallback 공급원·기준시각 표시</w:t>
            </w:r>
          </w:p>
        </w:tc>
      </w:tr>
      <w:tr>
        <w:tc>
          <w:tcPr>
            <w:tcW w:type="dxa" w:w="2154"/>
            <w:vAlign w:val="center"/>
          </w:tcPr>
          <w:p>
            <w:r/>
            <w:r>
              <w:rPr>
                <w:b w:val="0"/>
                <w:sz w:val="14"/>
              </w:rPr>
              <w:t>공간 CRS 불일치</w:t>
            </w:r>
          </w:p>
        </w:tc>
        <w:tc>
          <w:tcPr>
            <w:tcW w:type="dxa" w:w="4535"/>
            <w:vAlign w:val="center"/>
          </w:tcPr>
          <w:p>
            <w:r/>
            <w:r>
              <w:rPr>
                <w:b w:val="0"/>
                <w:sz w:val="14"/>
              </w:rPr>
              <w:t>Adapter 변환 검증 전 지도표출 차단</w:t>
            </w:r>
          </w:p>
        </w:tc>
        <w:tc>
          <w:tcPr>
            <w:tcW w:type="dxa" w:w="3175"/>
            <w:vAlign w:val="center"/>
          </w:tcPr>
          <w:p>
            <w:r/>
            <w:r>
              <w:rPr>
                <w:b w:val="0"/>
                <w:sz w:val="14"/>
              </w:rPr>
              <w:t>목록·카드에 연계오류로 표시</w:t>
            </w:r>
          </w:p>
        </w:tc>
      </w:tr>
      <w:tr>
        <w:tc>
          <w:tcPr>
            <w:tcW w:type="dxa" w:w="2154"/>
            <w:vAlign w:val="center"/>
          </w:tcPr>
          <w:p>
            <w:r/>
            <w:r>
              <w:rPr>
                <w:b w:val="0"/>
                <w:sz w:val="14"/>
              </w:rPr>
              <w:t>Event 근거 누락</w:t>
            </w:r>
          </w:p>
        </w:tc>
        <w:tc>
          <w:tcPr>
            <w:tcW w:type="dxa" w:w="4535"/>
            <w:vAlign w:val="center"/>
          </w:tcPr>
          <w:p>
            <w:r/>
            <w:r>
              <w:rPr>
                <w:b w:val="0"/>
                <w:sz w:val="14"/>
              </w:rPr>
              <w:t>유사사례 후보에서 제한 또는 제외</w:t>
            </w:r>
          </w:p>
        </w:tc>
        <w:tc>
          <w:tcPr>
            <w:tcW w:type="dxa" w:w="3175"/>
            <w:vAlign w:val="center"/>
          </w:tcPr>
          <w:p>
            <w:r/>
            <w:r>
              <w:rPr>
                <w:b w:val="0"/>
                <w:sz w:val="14"/>
              </w:rPr>
              <w:t>근거 미확보·신뢰제한 표시</w:t>
            </w:r>
          </w:p>
        </w:tc>
      </w:tr>
      <w:tr>
        <w:tc>
          <w:tcPr>
            <w:tcW w:type="dxa" w:w="2154"/>
            <w:vAlign w:val="center"/>
          </w:tcPr>
          <w:p>
            <w:r/>
            <w:r>
              <w:rPr>
                <w:b w:val="0"/>
                <w:sz w:val="14"/>
              </w:rPr>
              <w:t>Mock와 실제 혼합</w:t>
            </w:r>
          </w:p>
        </w:tc>
        <w:tc>
          <w:tcPr>
            <w:tcW w:type="dxa" w:w="4535"/>
            <w:vAlign w:val="center"/>
          </w:tcPr>
          <w:p>
            <w:r/>
            <w:r>
              <w:rPr>
                <w:b w:val="0"/>
                <w:sz w:val="14"/>
              </w:rPr>
              <w:t>객체별 data_status와 provider_id 유지</w:t>
            </w:r>
          </w:p>
        </w:tc>
        <w:tc>
          <w:tcPr>
            <w:tcW w:type="dxa" w:w="3175"/>
            <w:vAlign w:val="center"/>
          </w:tcPr>
          <w:p>
            <w:r/>
            <w:r>
              <w:rPr>
                <w:b w:val="0"/>
                <w:sz w:val="14"/>
              </w:rPr>
              <w:t>카드·레이어·보고서 근거에 동일 배지</w:t>
            </w:r>
          </w:p>
        </w:tc>
      </w:tr>
    </w:tbl>
    <w:p>
      <w:pPr>
        <w:pStyle w:val="Heading2"/>
      </w:pPr>
      <w:r>
        <w:t>37.7 Provider 계약 적합성 8개 시험케이스</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907"/>
            <w:vAlign w:val="center"/>
          </w:tcPr>
          <w:p>
            <w:r/>
            <w:r>
              <w:rPr>
                <w:b/>
                <w:sz w:val="14"/>
              </w:rPr>
              <w:t>ID</w:t>
            </w:r>
          </w:p>
        </w:tc>
        <w:tc>
          <w:tcPr>
            <w:tcW w:type="dxa" w:w="3855"/>
            <w:vAlign w:val="center"/>
          </w:tcPr>
          <w:p>
            <w:r/>
            <w:r>
              <w:rPr>
                <w:b/>
                <w:sz w:val="14"/>
              </w:rPr>
              <w:t>시험 시나리오</w:t>
            </w:r>
          </w:p>
        </w:tc>
        <w:tc>
          <w:tcPr>
            <w:tcW w:type="dxa" w:w="1757"/>
            <w:vAlign w:val="center"/>
          </w:tcPr>
          <w:p>
            <w:r/>
            <w:r>
              <w:rPr>
                <w:b/>
                <w:sz w:val="14"/>
              </w:rPr>
              <w:t>예상판정</w:t>
            </w:r>
          </w:p>
        </w:tc>
        <w:tc>
          <w:tcPr>
            <w:tcW w:type="dxa" w:w="1928"/>
            <w:vAlign w:val="center"/>
          </w:tcPr>
          <w:p>
            <w:r/>
            <w:r>
              <w:rPr>
                <w:b/>
                <w:sz w:val="14"/>
              </w:rPr>
              <w:t>Lifecycle</w:t>
            </w:r>
          </w:p>
        </w:tc>
        <w:tc>
          <w:tcPr>
            <w:tcW w:type="dxa" w:w="2268"/>
            <w:vAlign w:val="center"/>
          </w:tcPr>
          <w:p>
            <w:r/>
            <w:r>
              <w:rPr>
                <w:b/>
                <w:sz w:val="14"/>
              </w:rPr>
              <w:t>핵심 검증</w:t>
            </w:r>
          </w:p>
        </w:tc>
      </w:tr>
      <w:tr>
        <w:tc>
          <w:tcPr>
            <w:tcW w:type="dxa" w:w="907"/>
            <w:vAlign w:val="center"/>
          </w:tcPr>
          <w:p>
            <w:r/>
            <w:r>
              <w:rPr>
                <w:b w:val="0"/>
                <w:sz w:val="14"/>
              </w:rPr>
              <w:t>PCG-001</w:t>
            </w:r>
          </w:p>
        </w:tc>
        <w:tc>
          <w:tcPr>
            <w:tcW w:type="dxa" w:w="3855"/>
            <w:vAlign w:val="center"/>
          </w:tcPr>
          <w:p>
            <w:r/>
            <w:r>
              <w:rPr>
                <w:b w:val="0"/>
                <w:sz w:val="14"/>
              </w:rPr>
              <w:t>전체 Mock/Seed 기본운영</w:t>
            </w:r>
          </w:p>
        </w:tc>
        <w:tc>
          <w:tcPr>
            <w:tcW w:type="dxa" w:w="1757"/>
            <w:vAlign w:val="center"/>
          </w:tcPr>
          <w:p>
            <w:r/>
            <w:r>
              <w:rPr>
                <w:b w:val="0"/>
                <w:sz w:val="14"/>
              </w:rPr>
              <w:t>PASS</w:t>
            </w:r>
          </w:p>
        </w:tc>
        <w:tc>
          <w:tcPr>
            <w:tcW w:type="dxa" w:w="1928"/>
            <w:vAlign w:val="center"/>
          </w:tcPr>
          <w:p>
            <w:r/>
            <w:r>
              <w:rPr>
                <w:b w:val="0"/>
                <w:sz w:val="14"/>
              </w:rPr>
              <w:t>SELECTABLE</w:t>
            </w:r>
          </w:p>
        </w:tc>
        <w:tc>
          <w:tcPr>
            <w:tcW w:type="dxa" w:w="2268"/>
            <w:vAlign w:val="center"/>
          </w:tcPr>
          <w:p>
            <w:r/>
            <w:r>
              <w:rPr>
                <w:b w:val="0"/>
                <w:sz w:val="14"/>
              </w:rPr>
              <w:t>현 POC 기본모드와 상태배지</w:t>
            </w:r>
          </w:p>
        </w:tc>
      </w:tr>
      <w:tr>
        <w:tc>
          <w:tcPr>
            <w:tcW w:type="dxa" w:w="907"/>
            <w:vAlign w:val="center"/>
          </w:tcPr>
          <w:p>
            <w:r/>
            <w:r>
              <w:rPr>
                <w:b w:val="0"/>
                <w:sz w:val="14"/>
              </w:rPr>
              <w:t>PCG-002</w:t>
            </w:r>
          </w:p>
        </w:tc>
        <w:tc>
          <w:tcPr>
            <w:tcW w:type="dxa" w:w="3855"/>
            <w:vAlign w:val="center"/>
          </w:tcPr>
          <w:p>
            <w:r/>
            <w:r>
              <w:rPr>
                <w:b w:val="0"/>
                <w:sz w:val="14"/>
              </w:rPr>
              <w:t>T3Q Event Provider 대표응답 미확보</w:t>
            </w:r>
          </w:p>
        </w:tc>
        <w:tc>
          <w:tcPr>
            <w:tcW w:type="dxa" w:w="1757"/>
            <w:vAlign w:val="center"/>
          </w:tcPr>
          <w:p>
            <w:r/>
            <w:r>
              <w:rPr>
                <w:b w:val="0"/>
                <w:sz w:val="14"/>
              </w:rPr>
              <w:t>BLOCKED</w:t>
            </w:r>
          </w:p>
        </w:tc>
        <w:tc>
          <w:tcPr>
            <w:tcW w:type="dxa" w:w="1928"/>
            <w:vAlign w:val="center"/>
          </w:tcPr>
          <w:p>
            <w:r/>
            <w:r>
              <w:rPr>
                <w:b w:val="0"/>
                <w:sz w:val="14"/>
              </w:rPr>
              <w:t>DRAFT</w:t>
            </w:r>
          </w:p>
        </w:tc>
        <w:tc>
          <w:tcPr>
            <w:tcW w:type="dxa" w:w="2268"/>
            <w:vAlign w:val="center"/>
          </w:tcPr>
          <w:p>
            <w:r/>
            <w:r>
              <w:rPr>
                <w:b w:val="0"/>
                <w:sz w:val="14"/>
              </w:rPr>
              <w:t>Endpoint·인증·Fixture 없이는 선택 금지</w:t>
            </w:r>
          </w:p>
        </w:tc>
      </w:tr>
      <w:tr>
        <w:tc>
          <w:tcPr>
            <w:tcW w:type="dxa" w:w="907"/>
            <w:vAlign w:val="center"/>
          </w:tcPr>
          <w:p>
            <w:r/>
            <w:r>
              <w:rPr>
                <w:b w:val="0"/>
                <w:sz w:val="14"/>
              </w:rPr>
              <w:t>PCG-003</w:t>
            </w:r>
          </w:p>
        </w:tc>
        <w:tc>
          <w:tcPr>
            <w:tcW w:type="dxa" w:w="3855"/>
            <w:vAlign w:val="center"/>
          </w:tcPr>
          <w:p>
            <w:r/>
            <w:r>
              <w:rPr>
                <w:b w:val="0"/>
                <w:sz w:val="14"/>
              </w:rPr>
              <w:t>Open API Observation 대표응답 미확보</w:t>
            </w:r>
          </w:p>
        </w:tc>
        <w:tc>
          <w:tcPr>
            <w:tcW w:type="dxa" w:w="1757"/>
            <w:vAlign w:val="center"/>
          </w:tcPr>
          <w:p>
            <w:r/>
            <w:r>
              <w:rPr>
                <w:b w:val="0"/>
                <w:sz w:val="14"/>
              </w:rPr>
              <w:t>BLOCKED</w:t>
            </w:r>
          </w:p>
        </w:tc>
        <w:tc>
          <w:tcPr>
            <w:tcW w:type="dxa" w:w="1928"/>
            <w:vAlign w:val="center"/>
          </w:tcPr>
          <w:p>
            <w:r/>
            <w:r>
              <w:rPr>
                <w:b w:val="0"/>
                <w:sz w:val="14"/>
              </w:rPr>
              <w:t>DRAFT</w:t>
            </w:r>
          </w:p>
        </w:tc>
        <w:tc>
          <w:tcPr>
            <w:tcW w:type="dxa" w:w="2268"/>
            <w:vAlign w:val="center"/>
          </w:tcPr>
          <w:p>
            <w:r/>
            <w:r>
              <w:rPr>
                <w:b w:val="0"/>
                <w:sz w:val="14"/>
              </w:rPr>
              <w:t>관측소·시각·단위 계약 미확보</w:t>
            </w:r>
          </w:p>
        </w:tc>
      </w:tr>
      <w:tr>
        <w:tc>
          <w:tcPr>
            <w:tcW w:type="dxa" w:w="907"/>
            <w:vAlign w:val="center"/>
          </w:tcPr>
          <w:p>
            <w:r/>
            <w:r>
              <w:rPr>
                <w:b w:val="0"/>
                <w:sz w:val="14"/>
              </w:rPr>
              <w:t>PCG-004</w:t>
            </w:r>
          </w:p>
        </w:tc>
        <w:tc>
          <w:tcPr>
            <w:tcW w:type="dxa" w:w="3855"/>
            <w:vAlign w:val="center"/>
          </w:tcPr>
          <w:p>
            <w:r/>
            <w:r>
              <w:rPr>
                <w:b w:val="0"/>
                <w:sz w:val="14"/>
              </w:rPr>
              <w:t>T3Q Event + Open API Observation 혼합 Fixture</w:t>
            </w:r>
          </w:p>
        </w:tc>
        <w:tc>
          <w:tcPr>
            <w:tcW w:type="dxa" w:w="1757"/>
            <w:vAlign w:val="center"/>
          </w:tcPr>
          <w:p>
            <w:r/>
            <w:r>
              <w:rPr>
                <w:b w:val="0"/>
                <w:sz w:val="14"/>
              </w:rPr>
              <w:t>CONDITIONAL_PASS</w:t>
            </w:r>
          </w:p>
        </w:tc>
        <w:tc>
          <w:tcPr>
            <w:tcW w:type="dxa" w:w="1928"/>
            <w:vAlign w:val="center"/>
          </w:tcPr>
          <w:p>
            <w:r/>
            <w:r>
              <w:rPr>
                <w:b w:val="0"/>
                <w:sz w:val="14"/>
              </w:rPr>
              <w:t>FIXTURE_VALIDATED</w:t>
            </w:r>
          </w:p>
        </w:tc>
        <w:tc>
          <w:tcPr>
            <w:tcW w:type="dxa" w:w="2268"/>
            <w:vAlign w:val="center"/>
          </w:tcPr>
          <w:p>
            <w:r/>
            <w:r>
              <w:rPr>
                <w:b w:val="0"/>
                <w:sz w:val="14"/>
              </w:rPr>
              <w:t>실 Endpoint Shadow 전 조건부 적합</w:t>
            </w:r>
          </w:p>
        </w:tc>
      </w:tr>
      <w:tr>
        <w:tc>
          <w:tcPr>
            <w:tcW w:type="dxa" w:w="907"/>
            <w:vAlign w:val="center"/>
          </w:tcPr>
          <w:p>
            <w:r/>
            <w:r>
              <w:rPr>
                <w:b w:val="0"/>
                <w:sz w:val="14"/>
              </w:rPr>
              <w:t>PCG-005</w:t>
            </w:r>
          </w:p>
        </w:tc>
        <w:tc>
          <w:tcPr>
            <w:tcW w:type="dxa" w:w="3855"/>
            <w:vAlign w:val="center"/>
          </w:tcPr>
          <w:p>
            <w:r/>
            <w:r>
              <w:rPr>
                <w:b w:val="0"/>
                <w:sz w:val="14"/>
              </w:rPr>
              <w:t>Spatial CRS 오류</w:t>
            </w:r>
          </w:p>
        </w:tc>
        <w:tc>
          <w:tcPr>
            <w:tcW w:type="dxa" w:w="1757"/>
            <w:vAlign w:val="center"/>
          </w:tcPr>
          <w:p>
            <w:r/>
            <w:r>
              <w:rPr>
                <w:b w:val="0"/>
                <w:sz w:val="14"/>
              </w:rPr>
              <w:t>FAIL</w:t>
            </w:r>
          </w:p>
        </w:tc>
        <w:tc>
          <w:tcPr>
            <w:tcW w:type="dxa" w:w="1928"/>
            <w:vAlign w:val="center"/>
          </w:tcPr>
          <w:p>
            <w:r/>
            <w:r>
              <w:rPr>
                <w:b w:val="0"/>
                <w:sz w:val="14"/>
              </w:rPr>
              <w:t>DRAFT</w:t>
            </w:r>
          </w:p>
        </w:tc>
        <w:tc>
          <w:tcPr>
            <w:tcW w:type="dxa" w:w="2268"/>
            <w:vAlign w:val="center"/>
          </w:tcPr>
          <w:p>
            <w:r/>
            <w:r>
              <w:rPr>
                <w:b w:val="0"/>
                <w:sz w:val="14"/>
              </w:rPr>
              <w:t>지도표출 차단</w:t>
            </w:r>
          </w:p>
        </w:tc>
      </w:tr>
      <w:tr>
        <w:tc>
          <w:tcPr>
            <w:tcW w:type="dxa" w:w="907"/>
            <w:vAlign w:val="center"/>
          </w:tcPr>
          <w:p>
            <w:r/>
            <w:r>
              <w:rPr>
                <w:b w:val="0"/>
                <w:sz w:val="14"/>
              </w:rPr>
              <w:t>PCG-006</w:t>
            </w:r>
          </w:p>
        </w:tc>
        <w:tc>
          <w:tcPr>
            <w:tcW w:type="dxa" w:w="3855"/>
            <w:vAlign w:val="center"/>
          </w:tcPr>
          <w:p>
            <w:r/>
            <w:r>
              <w:rPr>
                <w:b w:val="0"/>
                <w:sz w:val="14"/>
              </w:rPr>
              <w:t>Event Evidence·lineage 누락</w:t>
            </w:r>
          </w:p>
        </w:tc>
        <w:tc>
          <w:tcPr>
            <w:tcW w:type="dxa" w:w="1757"/>
            <w:vAlign w:val="center"/>
          </w:tcPr>
          <w:p>
            <w:r/>
            <w:r>
              <w:rPr>
                <w:b w:val="0"/>
                <w:sz w:val="14"/>
              </w:rPr>
              <w:t>FAIL</w:t>
            </w:r>
          </w:p>
        </w:tc>
        <w:tc>
          <w:tcPr>
            <w:tcW w:type="dxa" w:w="1928"/>
            <w:vAlign w:val="center"/>
          </w:tcPr>
          <w:p>
            <w:r/>
            <w:r>
              <w:rPr>
                <w:b w:val="0"/>
                <w:sz w:val="14"/>
              </w:rPr>
              <w:t>DRAFT</w:t>
            </w:r>
          </w:p>
        </w:tc>
        <w:tc>
          <w:tcPr>
            <w:tcW w:type="dxa" w:w="2268"/>
            <w:vAlign w:val="center"/>
          </w:tcPr>
          <w:p>
            <w:r/>
            <w:r>
              <w:rPr>
                <w:b w:val="0"/>
                <w:sz w:val="14"/>
              </w:rPr>
              <w:t>유사사례 근거 필수</w:t>
            </w:r>
          </w:p>
        </w:tc>
      </w:tr>
      <w:tr>
        <w:tc>
          <w:tcPr>
            <w:tcW w:type="dxa" w:w="907"/>
            <w:vAlign w:val="center"/>
          </w:tcPr>
          <w:p>
            <w:r/>
            <w:r>
              <w:rPr>
                <w:b w:val="0"/>
                <w:sz w:val="14"/>
              </w:rPr>
              <w:t>PCG-007</w:t>
            </w:r>
          </w:p>
        </w:tc>
        <w:tc>
          <w:tcPr>
            <w:tcW w:type="dxa" w:w="3855"/>
            <w:vAlign w:val="center"/>
          </w:tcPr>
          <w:p>
            <w:r/>
            <w:r>
              <w:rPr>
                <w:b w:val="0"/>
                <w:sz w:val="14"/>
              </w:rPr>
              <w:t>관측정보 최신성 초과</w:t>
            </w:r>
          </w:p>
        </w:tc>
        <w:tc>
          <w:tcPr>
            <w:tcW w:type="dxa" w:w="1757"/>
            <w:vAlign w:val="center"/>
          </w:tcPr>
          <w:p>
            <w:r/>
            <w:r>
              <w:rPr>
                <w:b w:val="0"/>
                <w:sz w:val="14"/>
              </w:rPr>
              <w:t>CONDITIONAL_PASS</w:t>
            </w:r>
          </w:p>
        </w:tc>
        <w:tc>
          <w:tcPr>
            <w:tcW w:type="dxa" w:w="1928"/>
            <w:vAlign w:val="center"/>
          </w:tcPr>
          <w:p>
            <w:r/>
            <w:r>
              <w:rPr>
                <w:b w:val="0"/>
                <w:sz w:val="14"/>
              </w:rPr>
              <w:t>FIXTURE_VALIDATED</w:t>
            </w:r>
          </w:p>
        </w:tc>
        <w:tc>
          <w:tcPr>
            <w:tcW w:type="dxa" w:w="2268"/>
            <w:vAlign w:val="center"/>
          </w:tcPr>
          <w:p>
            <w:r/>
            <w:r>
              <w:rPr>
                <w:b w:val="0"/>
                <w:sz w:val="14"/>
              </w:rPr>
              <w:t>STALE 및 신뢰도 하향</w:t>
            </w:r>
          </w:p>
        </w:tc>
      </w:tr>
      <w:tr>
        <w:tc>
          <w:tcPr>
            <w:tcW w:type="dxa" w:w="907"/>
            <w:vAlign w:val="center"/>
          </w:tcPr>
          <w:p>
            <w:r/>
            <w:r>
              <w:rPr>
                <w:b w:val="0"/>
                <w:sz w:val="14"/>
              </w:rPr>
              <w:t>PCG-008</w:t>
            </w:r>
          </w:p>
        </w:tc>
        <w:tc>
          <w:tcPr>
            <w:tcW w:type="dxa" w:w="3855"/>
            <w:vAlign w:val="center"/>
          </w:tcPr>
          <w:p>
            <w:r/>
            <w:r>
              <w:rPr>
                <w:b w:val="0"/>
                <w:sz w:val="14"/>
              </w:rPr>
              <w:t>위험 임계값 단위 누락</w:t>
            </w:r>
          </w:p>
        </w:tc>
        <w:tc>
          <w:tcPr>
            <w:tcW w:type="dxa" w:w="1757"/>
            <w:vAlign w:val="center"/>
          </w:tcPr>
          <w:p>
            <w:r/>
            <w:r>
              <w:rPr>
                <w:b w:val="0"/>
                <w:sz w:val="14"/>
              </w:rPr>
              <w:t>FAIL</w:t>
            </w:r>
          </w:p>
        </w:tc>
        <w:tc>
          <w:tcPr>
            <w:tcW w:type="dxa" w:w="1928"/>
            <w:vAlign w:val="center"/>
          </w:tcPr>
          <w:p>
            <w:r/>
            <w:r>
              <w:rPr>
                <w:b w:val="0"/>
                <w:sz w:val="14"/>
              </w:rPr>
              <w:t>DRAFT</w:t>
            </w:r>
          </w:p>
        </w:tc>
        <w:tc>
          <w:tcPr>
            <w:tcW w:type="dxa" w:w="2268"/>
            <w:vAlign w:val="center"/>
          </w:tcPr>
          <w:p>
            <w:r/>
            <w:r>
              <w:rPr>
                <w:b w:val="0"/>
                <w:sz w:val="14"/>
              </w:rPr>
              <w:t>값·단위·산정근거 세트 필수</w:t>
            </w:r>
          </w:p>
        </w:tc>
      </w:tr>
    </w:tbl>
    <w:p>
      <w:pPr/>
      <w:r>
        <w:t>Source v1.5 자동시험 결과는 8개 케이스 모두 예상판정과 일치하였다. 결과 분포는 PASS 1건, CONDITIONAL_PASS 2건, BLOCKED 2건, FAIL 3건이다.</w:t>
      </w:r>
    </w:p>
    <w:p>
      <w:pPr>
        <w:pStyle w:val="Heading2"/>
      </w:pPr>
      <w:r>
        <w:t>37.8 사용자 상태표시와 오류·Fallback UX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01"/>
            <w:vAlign w:val="center"/>
          </w:tcPr>
          <w:p>
            <w:r/>
            <w:r>
              <w:rPr>
                <w:b/>
                <w:sz w:val="14"/>
              </w:rPr>
              <w:t>데이터상태</w:t>
            </w:r>
          </w:p>
        </w:tc>
        <w:tc>
          <w:tcPr>
            <w:tcW w:type="dxa" w:w="2268"/>
            <w:vAlign w:val="center"/>
          </w:tcPr>
          <w:p>
            <w:r/>
            <w:r>
              <w:rPr>
                <w:b/>
                <w:sz w:val="14"/>
              </w:rPr>
              <w:t>사용자 라벨 예시</w:t>
            </w:r>
          </w:p>
        </w:tc>
        <w:tc>
          <w:tcPr>
            <w:tcW w:type="dxa" w:w="2891"/>
            <w:vAlign w:val="center"/>
          </w:tcPr>
          <w:p>
            <w:r/>
            <w:r>
              <w:rPr>
                <w:b/>
                <w:sz w:val="14"/>
              </w:rPr>
              <w:t>허용동작</w:t>
            </w:r>
          </w:p>
        </w:tc>
        <w:tc>
          <w:tcPr>
            <w:tcW w:type="dxa" w:w="3061"/>
            <w:vAlign w:val="center"/>
          </w:tcPr>
          <w:p>
            <w:r/>
            <w:r>
              <w:rPr>
                <w:b/>
                <w:sz w:val="14"/>
              </w:rPr>
              <w:t>금지표현</w:t>
            </w:r>
          </w:p>
        </w:tc>
      </w:tr>
      <w:tr>
        <w:tc>
          <w:tcPr>
            <w:tcW w:type="dxa" w:w="1701"/>
            <w:vAlign w:val="center"/>
          </w:tcPr>
          <w:p>
            <w:r/>
            <w:r>
              <w:rPr>
                <w:b w:val="0"/>
                <w:sz w:val="14"/>
              </w:rPr>
              <w:t>ACTUAL_BACKED</w:t>
            </w:r>
          </w:p>
        </w:tc>
        <w:tc>
          <w:tcPr>
            <w:tcW w:type="dxa" w:w="2268"/>
            <w:vAlign w:val="center"/>
          </w:tcPr>
          <w:p>
            <w:r/>
            <w:r>
              <w:rPr>
                <w:b w:val="0"/>
                <w:sz w:val="14"/>
              </w:rPr>
              <w:t>문서 근거 있음</w:t>
            </w:r>
          </w:p>
        </w:tc>
        <w:tc>
          <w:tcPr>
            <w:tcW w:type="dxa" w:w="2891"/>
            <w:vAlign w:val="center"/>
          </w:tcPr>
          <w:p>
            <w:r/>
            <w:r>
              <w:rPr>
                <w:b w:val="0"/>
                <w:sz w:val="14"/>
              </w:rPr>
              <w:t>근거 문서·페이지 열기</w:t>
            </w:r>
          </w:p>
        </w:tc>
        <w:tc>
          <w:tcPr>
            <w:tcW w:type="dxa" w:w="3061"/>
            <w:vAlign w:val="center"/>
          </w:tcPr>
          <w:p>
            <w:r/>
            <w:r>
              <w:rPr>
                <w:b w:val="0"/>
                <w:sz w:val="14"/>
              </w:rPr>
              <w:t>공식 실시간값으로 표현</w:t>
            </w:r>
          </w:p>
        </w:tc>
      </w:tr>
      <w:tr>
        <w:tc>
          <w:tcPr>
            <w:tcW w:type="dxa" w:w="1701"/>
            <w:vAlign w:val="center"/>
          </w:tcPr>
          <w:p>
            <w:r/>
            <w:r>
              <w:rPr>
                <w:b w:val="0"/>
                <w:sz w:val="14"/>
              </w:rPr>
              <w:t>T3Q_SUPPLIED</w:t>
            </w:r>
          </w:p>
        </w:tc>
        <w:tc>
          <w:tcPr>
            <w:tcW w:type="dxa" w:w="2268"/>
            <w:vAlign w:val="center"/>
          </w:tcPr>
          <w:p>
            <w:r/>
            <w:r>
              <w:rPr>
                <w:b w:val="0"/>
                <w:sz w:val="14"/>
              </w:rPr>
              <w:t>T3Q 제공자료</w:t>
            </w:r>
          </w:p>
        </w:tc>
        <w:tc>
          <w:tcPr>
            <w:tcW w:type="dxa" w:w="2891"/>
            <w:vAlign w:val="center"/>
          </w:tcPr>
          <w:p>
            <w:r/>
            <w:r>
              <w:rPr>
                <w:b w:val="0"/>
                <w:sz w:val="14"/>
              </w:rPr>
              <w:t>Event·Passage 근거 조회</w:t>
            </w:r>
          </w:p>
        </w:tc>
        <w:tc>
          <w:tcPr>
            <w:tcW w:type="dxa" w:w="3061"/>
            <w:vAlign w:val="center"/>
          </w:tcPr>
          <w:p>
            <w:r/>
            <w:r>
              <w:rPr>
                <w:b w:val="0"/>
                <w:sz w:val="14"/>
              </w:rPr>
              <w:t>유엔이 자체 검증 완료로 표현</w:t>
            </w:r>
          </w:p>
        </w:tc>
      </w:tr>
      <w:tr>
        <w:tc>
          <w:tcPr>
            <w:tcW w:type="dxa" w:w="1701"/>
            <w:vAlign w:val="center"/>
          </w:tcPr>
          <w:p>
            <w:r/>
            <w:r>
              <w:rPr>
                <w:b w:val="0"/>
                <w:sz w:val="14"/>
              </w:rPr>
              <w:t>OPEN_API</w:t>
            </w:r>
          </w:p>
        </w:tc>
        <w:tc>
          <w:tcPr>
            <w:tcW w:type="dxa" w:w="2268"/>
            <w:vAlign w:val="center"/>
          </w:tcPr>
          <w:p>
            <w:r/>
            <w:r>
              <w:rPr>
                <w:b w:val="0"/>
                <w:sz w:val="14"/>
              </w:rPr>
              <w:t>공공 API 관측</w:t>
            </w:r>
          </w:p>
        </w:tc>
        <w:tc>
          <w:tcPr>
            <w:tcW w:type="dxa" w:w="2891"/>
            <w:vAlign w:val="center"/>
          </w:tcPr>
          <w:p>
            <w:r/>
            <w:r>
              <w:rPr>
                <w:b w:val="0"/>
                <w:sz w:val="14"/>
              </w:rPr>
              <w:t>관측시각·기관·품질 확인</w:t>
            </w:r>
          </w:p>
        </w:tc>
        <w:tc>
          <w:tcPr>
            <w:tcW w:type="dxa" w:w="3061"/>
            <w:vAlign w:val="center"/>
          </w:tcPr>
          <w:p>
            <w:r/>
            <w:r>
              <w:rPr>
                <w:b w:val="0"/>
                <w:sz w:val="14"/>
              </w:rPr>
              <w:t>관측시각 없는 현재값 표출</w:t>
            </w:r>
          </w:p>
        </w:tc>
      </w:tr>
      <w:tr>
        <w:tc>
          <w:tcPr>
            <w:tcW w:type="dxa" w:w="1701"/>
            <w:vAlign w:val="center"/>
          </w:tcPr>
          <w:p>
            <w:r/>
            <w:r>
              <w:rPr>
                <w:b w:val="0"/>
                <w:sz w:val="14"/>
              </w:rPr>
              <w:t>SCENARIO_INPUT</w:t>
            </w:r>
          </w:p>
        </w:tc>
        <w:tc>
          <w:tcPr>
            <w:tcW w:type="dxa" w:w="2268"/>
            <w:vAlign w:val="center"/>
          </w:tcPr>
          <w:p>
            <w:r/>
            <w:r>
              <w:rPr>
                <w:b w:val="0"/>
                <w:sz w:val="14"/>
              </w:rPr>
              <w:t>시나리오 입력값</w:t>
            </w:r>
          </w:p>
        </w:tc>
        <w:tc>
          <w:tcPr>
            <w:tcW w:type="dxa" w:w="2891"/>
            <w:vAlign w:val="center"/>
          </w:tcPr>
          <w:p>
            <w:r/>
            <w:r>
              <w:rPr>
                <w:b w:val="0"/>
                <w:sz w:val="14"/>
              </w:rPr>
              <w:t>사용자 수정·재실행</w:t>
            </w:r>
          </w:p>
        </w:tc>
        <w:tc>
          <w:tcPr>
            <w:tcW w:type="dxa" w:w="3061"/>
            <w:vAlign w:val="center"/>
          </w:tcPr>
          <w:p>
            <w:r/>
            <w:r>
              <w:rPr>
                <w:b w:val="0"/>
                <w:sz w:val="14"/>
              </w:rPr>
              <w:t>실제 관측값으로 표현</w:t>
            </w:r>
          </w:p>
        </w:tc>
      </w:tr>
      <w:tr>
        <w:tc>
          <w:tcPr>
            <w:tcW w:type="dxa" w:w="1701"/>
            <w:vAlign w:val="center"/>
          </w:tcPr>
          <w:p>
            <w:r/>
            <w:r>
              <w:rPr>
                <w:b w:val="0"/>
                <w:sz w:val="14"/>
              </w:rPr>
              <w:t>SYNTHETIC_DEMO</w:t>
            </w:r>
          </w:p>
        </w:tc>
        <w:tc>
          <w:tcPr>
            <w:tcW w:type="dxa" w:w="2268"/>
            <w:vAlign w:val="center"/>
          </w:tcPr>
          <w:p>
            <w:r/>
            <w:r>
              <w:rPr>
                <w:b w:val="0"/>
                <w:sz w:val="14"/>
              </w:rPr>
              <w:t>합성 시연자료</w:t>
            </w:r>
          </w:p>
        </w:tc>
        <w:tc>
          <w:tcPr>
            <w:tcW w:type="dxa" w:w="2891"/>
            <w:vAlign w:val="center"/>
          </w:tcPr>
          <w:p>
            <w:r/>
            <w:r>
              <w:rPr>
                <w:b w:val="0"/>
                <w:sz w:val="14"/>
              </w:rPr>
              <w:t>기능·오류 시나리오 검증</w:t>
            </w:r>
          </w:p>
        </w:tc>
        <w:tc>
          <w:tcPr>
            <w:tcW w:type="dxa" w:w="3061"/>
            <w:vAlign w:val="center"/>
          </w:tcPr>
          <w:p>
            <w:r/>
            <w:r>
              <w:rPr>
                <w:b w:val="0"/>
                <w:sz w:val="14"/>
              </w:rPr>
              <w:t>실제 사건·피해로 표현</w:t>
            </w:r>
          </w:p>
        </w:tc>
      </w:tr>
      <w:tr>
        <w:tc>
          <w:tcPr>
            <w:tcW w:type="dxa" w:w="1701"/>
            <w:vAlign w:val="center"/>
          </w:tcPr>
          <w:p>
            <w:r/>
            <w:r>
              <w:rPr>
                <w:b w:val="0"/>
                <w:sz w:val="14"/>
              </w:rPr>
              <w:t>DERIVED</w:t>
            </w:r>
          </w:p>
        </w:tc>
        <w:tc>
          <w:tcPr>
            <w:tcW w:type="dxa" w:w="2268"/>
            <w:vAlign w:val="center"/>
          </w:tcPr>
          <w:p>
            <w:r/>
            <w:r>
              <w:rPr>
                <w:b w:val="0"/>
                <w:sz w:val="14"/>
              </w:rPr>
              <w:t>계산 참고값</w:t>
            </w:r>
          </w:p>
        </w:tc>
        <w:tc>
          <w:tcPr>
            <w:tcW w:type="dxa" w:w="2891"/>
            <w:vAlign w:val="center"/>
          </w:tcPr>
          <w:p>
            <w:r/>
            <w:r>
              <w:rPr>
                <w:b w:val="0"/>
                <w:sz w:val="14"/>
              </w:rPr>
              <w:t>계산식·입력값 확인</w:t>
            </w:r>
          </w:p>
        </w:tc>
        <w:tc>
          <w:tcPr>
            <w:tcW w:type="dxa" w:w="3061"/>
            <w:vAlign w:val="center"/>
          </w:tcPr>
          <w:p>
            <w:r/>
            <w:r>
              <w:rPr>
                <w:b w:val="0"/>
                <w:sz w:val="14"/>
              </w:rPr>
              <w:t>공식 경보값·예측값으로 표현</w:t>
            </w:r>
          </w:p>
        </w:tc>
      </w:tr>
      <w:tr>
        <w:tc>
          <w:tcPr>
            <w:tcW w:type="dxa" w:w="1701"/>
            <w:vAlign w:val="center"/>
          </w:tcPr>
          <w:p>
            <w:r/>
            <w:r>
              <w:rPr>
                <w:b w:val="0"/>
                <w:sz w:val="14"/>
              </w:rPr>
              <w:t>NOT_AVAILABLE</w:t>
            </w:r>
          </w:p>
        </w:tc>
        <w:tc>
          <w:tcPr>
            <w:tcW w:type="dxa" w:w="2268"/>
            <w:vAlign w:val="center"/>
          </w:tcPr>
          <w:p>
            <w:r/>
            <w:r>
              <w:rPr>
                <w:b w:val="0"/>
                <w:sz w:val="14"/>
              </w:rPr>
              <w:t>정보 미확보</w:t>
            </w:r>
          </w:p>
        </w:tc>
        <w:tc>
          <w:tcPr>
            <w:tcW w:type="dxa" w:w="2891"/>
            <w:vAlign w:val="center"/>
          </w:tcPr>
          <w:p>
            <w:r/>
            <w:r>
              <w:rPr>
                <w:b w:val="0"/>
                <w:sz w:val="14"/>
              </w:rPr>
              <w:t>대체근거·확인 필요 표시</w:t>
            </w:r>
          </w:p>
        </w:tc>
        <w:tc>
          <w:tcPr>
            <w:tcW w:type="dxa" w:w="3061"/>
            <w:vAlign w:val="center"/>
          </w:tcPr>
          <w:p>
            <w:r/>
            <w:r>
              <w:rPr>
                <w:b w:val="0"/>
                <w:sz w:val="14"/>
              </w:rPr>
              <w:t>0 또는 정상으로 자동대체</w:t>
            </w:r>
          </w:p>
        </w:tc>
      </w:tr>
      <w:tr>
        <w:tc>
          <w:tcPr>
            <w:tcW w:type="dxa" w:w="1701"/>
            <w:vAlign w:val="center"/>
          </w:tcPr>
          <w:p>
            <w:r/>
            <w:r>
              <w:rPr>
                <w:b w:val="0"/>
                <w:sz w:val="14"/>
              </w:rPr>
              <w:t>STALE</w:t>
            </w:r>
          </w:p>
        </w:tc>
        <w:tc>
          <w:tcPr>
            <w:tcW w:type="dxa" w:w="2268"/>
            <w:vAlign w:val="center"/>
          </w:tcPr>
          <w:p>
            <w:r/>
            <w:r>
              <w:rPr>
                <w:b w:val="0"/>
                <w:sz w:val="14"/>
              </w:rPr>
              <w:t>최신성 기준 초과</w:t>
            </w:r>
          </w:p>
        </w:tc>
        <w:tc>
          <w:tcPr>
            <w:tcW w:type="dxa" w:w="2891"/>
            <w:vAlign w:val="center"/>
          </w:tcPr>
          <w:p>
            <w:r/>
            <w:r>
              <w:rPr>
                <w:b w:val="0"/>
                <w:sz w:val="14"/>
              </w:rPr>
              <w:t>관측시각 확인·새로고침</w:t>
            </w:r>
          </w:p>
        </w:tc>
        <w:tc>
          <w:tcPr>
            <w:tcW w:type="dxa" w:w="3061"/>
            <w:vAlign w:val="center"/>
          </w:tcPr>
          <w:p>
            <w:r/>
            <w:r>
              <w:rPr>
                <w:b w:val="0"/>
                <w:sz w:val="14"/>
              </w:rPr>
              <w:t>최신값처럼 표시</w:t>
            </w:r>
          </w:p>
        </w:tc>
      </w:tr>
    </w:tbl>
    <w:p>
      <w:pPr>
        <w:pStyle w:val="Heading2"/>
      </w:pPr>
      <w:r>
        <w:t>37.9 Source v1.5 구현내용과 검증결과</w:t>
      </w:r>
    </w:p>
    <w:p>
      <w:pPr>
        <w:pStyle w:val="ListBullet"/>
      </w:pPr>
      <w:r>
        <w:t>provider_conformance_cases_seed.json: 도메인별 필수계약, 공통규칙, 승격단계, 8개 적합성 케이스 정의</w:t>
      </w:r>
    </w:p>
    <w:p>
      <w:pPr>
        <w:pStyle w:val="ListBullet"/>
      </w:pPr>
      <w:r>
        <w:t>provider-conformance-result.schema.json: 적합성 시험결과 JSON Schema 추가</w:t>
      </w:r>
    </w:p>
    <w:p>
      <w:pPr>
        <w:pStyle w:val="ListBullet"/>
      </w:pPr>
      <w:r>
        <w:t>smoke_provider_conformance_gate.py: 예상판정·Lifecycle 자동검증 및 JSON·Markdown 결과 생성</w:t>
      </w:r>
    </w:p>
    <w:p>
      <w:pPr>
        <w:pStyle w:val="ListBullet"/>
      </w:pPr>
      <w:r>
        <w:t>GET /api/v1/contracts/provider-conformance: Provider 적합성 계약과 시나리오 조회</w:t>
      </w:r>
    </w:p>
    <w:p>
      <w:pPr>
        <w:pStyle w:val="ListBullet"/>
      </w:pPr>
      <w:r>
        <w:t>ADR-017: Provider 계약 적합성 Gate와 혼합운영 의사결정 고정</w:t>
      </w:r>
    </w:p>
    <w:p>
      <w:pPr>
        <w:pStyle w:val="ListBullet"/>
      </w:pPr>
      <w:r>
        <w:rPr/>
        <w:t>기존 Source v1.4 Runtime Regression, Functions TypeScript, 전체 Smoke Test, OpenAPI/JSON Schema 문법 파싱과 실제 Route·Seed 계약검증 재검증 통과</w:t>
      </w:r>
    </w:p>
    <w:p>
      <w:pPr>
        <w:pStyle w:val="ListBullet"/>
      </w:pPr>
      <w:r>
        <w:t>외부 T3Q/Open API 호출 없음, React Production Build·Playwright E2E는 npm 의존성 설치 가능한 개발환경에서 수행</w:t>
      </w:r>
    </w:p>
    <w:p>
      <w:pPr>
        <w:pStyle w:val="Heading2"/>
      </w:pPr>
      <w:r>
        <w:t>37.10 설계 완료 Gate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515"/>
            <w:vAlign w:val="center"/>
          </w:tcPr>
          <w:p>
            <w:r/>
            <w:r>
              <w:rPr>
                <w:b/>
                <w:sz w:val="14"/>
              </w:rPr>
              <w:t>완료기준</w:t>
            </w:r>
          </w:p>
        </w:tc>
        <w:tc>
          <w:tcPr>
            <w:tcW w:type="dxa" w:w="3969"/>
            <w:vAlign w:val="center"/>
          </w:tcPr>
          <w:p>
            <w:r/>
            <w:r>
              <w:rPr>
                <w:b/>
                <w:sz w:val="14"/>
              </w:rPr>
              <w:t>현재상태</w:t>
            </w:r>
          </w:p>
        </w:tc>
        <w:tc>
          <w:tcPr>
            <w:tcW w:type="dxa" w:w="2438"/>
            <w:vAlign w:val="center"/>
          </w:tcPr>
          <w:p>
            <w:r/>
            <w:r>
              <w:rPr>
                <w:b/>
                <w:sz w:val="14"/>
              </w:rPr>
              <w:t>설계 종료 판정</w:t>
            </w:r>
          </w:p>
        </w:tc>
      </w:tr>
      <w:tr>
        <w:tc>
          <w:tcPr>
            <w:tcW w:type="dxa" w:w="3515"/>
            <w:vAlign w:val="center"/>
          </w:tcPr>
          <w:p>
            <w:r/>
            <w:r>
              <w:rPr>
                <w:b w:val="0"/>
                <w:sz w:val="14"/>
              </w:rPr>
              <w:t>기능·화면·데이터·API·시험 구조 일치</w:t>
            </w:r>
          </w:p>
        </w:tc>
        <w:tc>
          <w:tcPr>
            <w:tcW w:type="dxa" w:w="3969"/>
            <w:vAlign w:val="center"/>
          </w:tcPr>
          <w:p>
            <w:r/>
            <w:r>
              <w:rPr>
                <w:b w:val="0"/>
                <w:sz w:val="14"/>
              </w:rPr>
              <w:t>Runtime Regression 및 Provider 계약시험 반영</w:t>
            </w:r>
          </w:p>
        </w:tc>
        <w:tc>
          <w:tcPr>
            <w:tcW w:type="dxa" w:w="2438"/>
            <w:vAlign w:val="center"/>
          </w:tcPr>
          <w:p>
            <w:r/>
            <w:r>
              <w:rPr>
                <w:b w:val="0"/>
                <w:sz w:val="14"/>
              </w:rPr>
              <w:t>충족</w:t>
            </w:r>
          </w:p>
        </w:tc>
      </w:tr>
      <w:tr>
        <w:tc>
          <w:tcPr>
            <w:tcW w:type="dxa" w:w="3515"/>
            <w:vAlign w:val="center"/>
          </w:tcPr>
          <w:p>
            <w:r/>
            <w:r>
              <w:rPr>
                <w:b w:val="0"/>
                <w:sz w:val="14"/>
              </w:rPr>
              <w:t>Mock/Seed 교체형 Provider·Adapter·공통모델</w:t>
            </w:r>
          </w:p>
        </w:tc>
        <w:tc>
          <w:tcPr>
            <w:tcW w:type="dxa" w:w="3969"/>
            <w:vAlign w:val="center"/>
          </w:tcPr>
          <w:p>
            <w:r/>
            <w:r>
              <w:rPr>
                <w:b w:val="0"/>
                <w:sz w:val="14"/>
              </w:rPr>
              <w:t>Event/Risk/Observation/Spatial 독립 전환</w:t>
            </w:r>
          </w:p>
        </w:tc>
        <w:tc>
          <w:tcPr>
            <w:tcW w:type="dxa" w:w="2438"/>
            <w:vAlign w:val="center"/>
          </w:tcPr>
          <w:p>
            <w:r/>
            <w:r>
              <w:rPr>
                <w:b w:val="0"/>
                <w:sz w:val="14"/>
              </w:rPr>
              <w:t>충족</w:t>
            </w:r>
          </w:p>
        </w:tc>
      </w:tr>
      <w:tr>
        <w:tc>
          <w:tcPr>
            <w:tcW w:type="dxa" w:w="3515"/>
            <w:vAlign w:val="center"/>
          </w:tcPr>
          <w:p>
            <w:r/>
            <w:r>
              <w:rPr>
                <w:b w:val="0"/>
                <w:sz w:val="14"/>
              </w:rPr>
              <w:t>유사도·대응비교·CQ·보고서 추적성</w:t>
            </w:r>
          </w:p>
        </w:tc>
        <w:tc>
          <w:tcPr>
            <w:tcW w:type="dxa" w:w="3969"/>
            <w:vAlign w:val="center"/>
          </w:tcPr>
          <w:p>
            <w:r/>
            <w:r>
              <w:rPr>
                <w:b w:val="0"/>
                <w:sz w:val="14"/>
              </w:rPr>
              <w:t>15 Event·73 Passage·CQ 5문 회귀시험</w:t>
            </w:r>
          </w:p>
        </w:tc>
        <w:tc>
          <w:tcPr>
            <w:tcW w:type="dxa" w:w="2438"/>
            <w:vAlign w:val="center"/>
          </w:tcPr>
          <w:p>
            <w:r/>
            <w:r>
              <w:rPr>
                <w:b w:val="0"/>
                <w:sz w:val="14"/>
              </w:rPr>
              <w:t>충족</w:t>
            </w:r>
          </w:p>
        </w:tc>
      </w:tr>
      <w:tr>
        <w:tc>
          <w:tcPr>
            <w:tcW w:type="dxa" w:w="3515"/>
            <w:vAlign w:val="center"/>
          </w:tcPr>
          <w:p>
            <w:r/>
            <w:r>
              <w:rPr>
                <w:b w:val="0"/>
                <w:sz w:val="14"/>
              </w:rPr>
              <w:t>데이터 상태·출처·품질·근거 표출규칙</w:t>
            </w:r>
          </w:p>
        </w:tc>
        <w:tc>
          <w:tcPr>
            <w:tcW w:type="dxa" w:w="3969"/>
            <w:vAlign w:val="center"/>
          </w:tcPr>
          <w:p>
            <w:r/>
            <w:r>
              <w:rPr>
                <w:b w:val="0"/>
                <w:sz w:val="14"/>
              </w:rPr>
              <w:t>공통 메타데이터와 8개 사용자 상태 정의</w:t>
            </w:r>
          </w:p>
        </w:tc>
        <w:tc>
          <w:tcPr>
            <w:tcW w:type="dxa" w:w="2438"/>
            <w:vAlign w:val="center"/>
          </w:tcPr>
          <w:p>
            <w:r/>
            <w:r>
              <w:rPr>
                <w:b w:val="0"/>
                <w:sz w:val="14"/>
              </w:rPr>
              <w:t>충족</w:t>
            </w:r>
          </w:p>
        </w:tc>
      </w:tr>
      <w:tr>
        <w:tc>
          <w:tcPr>
            <w:tcW w:type="dxa" w:w="3515"/>
            <w:vAlign w:val="center"/>
          </w:tcPr>
          <w:p>
            <w:r/>
            <w:r>
              <w:rPr>
                <w:b w:val="0"/>
                <w:sz w:val="14"/>
              </w:rPr>
              <w:t>외부 Provider 실제 Endpoint</w:t>
            </w:r>
          </w:p>
        </w:tc>
        <w:tc>
          <w:tcPr>
            <w:tcW w:type="dxa" w:w="3969"/>
            <w:vAlign w:val="center"/>
          </w:tcPr>
          <w:p>
            <w:r/>
            <w:r>
              <w:rPr>
                <w:b w:val="0"/>
                <w:sz w:val="14"/>
              </w:rPr>
              <w:t>현재 미확보</w:t>
            </w:r>
          </w:p>
        </w:tc>
        <w:tc>
          <w:tcPr>
            <w:tcW w:type="dxa" w:w="2438"/>
            <w:vAlign w:val="center"/>
          </w:tcPr>
          <w:p>
            <w:r/>
            <w:r>
              <w:rPr>
                <w:b w:val="0"/>
                <w:sz w:val="14"/>
              </w:rPr>
              <w:t>설계 종료 비차단, Provider DRAFT 유지</w:t>
            </w:r>
          </w:p>
        </w:tc>
      </w:tr>
      <w:tr>
        <w:tc>
          <w:tcPr>
            <w:tcW w:type="dxa" w:w="3515"/>
            <w:vAlign w:val="center"/>
          </w:tcPr>
          <w:p>
            <w:r/>
            <w:r>
              <w:rPr>
                <w:b w:val="0"/>
                <w:sz w:val="14"/>
              </w:rPr>
              <w:t>React Build·Playwright·Vercel Preview</w:t>
            </w:r>
          </w:p>
        </w:tc>
        <w:tc>
          <w:tcPr>
            <w:tcW w:type="dxa" w:w="3969"/>
            <w:vAlign w:val="center"/>
          </w:tcPr>
          <w:p>
            <w:r/>
            <w:r>
              <w:rPr>
                <w:b w:val="0"/>
                <w:sz w:val="14"/>
              </w:rPr>
              <w:t>실 개발환경 필요</w:t>
            </w:r>
          </w:p>
        </w:tc>
        <w:tc>
          <w:tcPr>
            <w:tcW w:type="dxa" w:w="2438"/>
            <w:vAlign w:val="center"/>
          </w:tcPr>
          <w:p>
            <w:r/>
            <w:r>
              <w:rPr>
                <w:b w:val="0"/>
                <w:sz w:val="14"/>
              </w:rPr>
              <w:t>설계 종료 비차단, 개발 Gate로 이관</w:t>
            </w:r>
          </w:p>
        </w:tc>
      </w:tr>
      <w:tr>
        <w:tc>
          <w:tcPr>
            <w:tcW w:type="dxa" w:w="3515"/>
            <w:vAlign w:val="center"/>
          </w:tcPr>
          <w:p>
            <w:r/>
            <w:r>
              <w:rPr>
                <w:b w:val="0"/>
                <w:sz w:val="14"/>
              </w:rPr>
              <w:t>글로드코드 개발 인계문서</w:t>
            </w:r>
          </w:p>
        </w:tc>
        <w:tc>
          <w:tcPr>
            <w:tcW w:type="dxa" w:w="3969"/>
            <w:vAlign w:val="center"/>
          </w:tcPr>
          <w:p>
            <w:r/>
            <w:r>
              <w:rPr>
                <w:b w:val="0"/>
                <w:sz w:val="14"/>
              </w:rPr>
              <w:t>사용자 지시에 따라 보류</w:t>
            </w:r>
          </w:p>
        </w:tc>
        <w:tc>
          <w:tcPr>
            <w:tcW w:type="dxa" w:w="2438"/>
            <w:vAlign w:val="center"/>
          </w:tcPr>
          <w:p>
            <w:r/>
            <w:r>
              <w:rPr>
                <w:b w:val="0"/>
                <w:sz w:val="14"/>
              </w:rPr>
              <w:t>설계 종료 선언 후 작성</w:t>
            </w:r>
          </w:p>
        </w:tc>
      </w:tr>
    </w:tbl>
    <w:p>
      <w:pPr/>
      <w:r>
        <w:t>본 장 반영 후 기능·데이터·외부연계 구조에 대한 상세설계는 종료 후보 상태가 된다. 다음 단계에서는 설계서·Source·OpenAPI·JSON Schema·시험결과의 최종 추적성을 점검하고, 사용자와 설계 종료를 확인한 후 글로드코드 개발 인계문서를 작성한다.</w:t>
      </w:r>
    </w:p>
    <w:p>
      <w:pPr>
        <w:pStyle w:val="Heading2"/>
      </w:pPr>
      <w:r>
        <w:t>37.11 다음 작업</w:t>
      </w:r>
    </w:p>
    <w:p>
      <w:pPr>
        <w:pStyle w:val="ListBullet"/>
      </w:pPr>
      <w:r>
        <w:rPr/>
        <w:t>통합설계서 v1.8.1과 Source v1.5.1 간 버전·Endpoint·Schema·Seed·시험결과 최종 추적성 PASS</w:t>
      </w:r>
    </w:p>
    <w:p>
      <w:pPr>
        <w:pStyle w:val="ListBullet"/>
      </w:pPr>
      <w:r>
        <w:t>실제 개발환경에서 npm 의존성 설치, lock 파일 생성, React Type Check·Production Build·Playwright E2E 수행</w:t>
      </w:r>
    </w:p>
    <w:p>
      <w:pPr>
        <w:pStyle w:val="ListBullet"/>
      </w:pPr>
      <w:r>
        <w:t>T3Q 또는 공공 API 대표응답 수신 시 Provider를 FIXTURE_VALIDATED 단계부터 검증</w:t>
      </w:r>
    </w:p>
    <w:p>
      <w:pPr>
        <w:pStyle w:val="ListBullet"/>
      </w:pPr>
      <w:r>
        <w:rPr/>
        <w:t>설계 종료 판정 후 별도 단계에서 최종 글로드코드 개발 인계문서를 작성</w:t>
      </w:r>
    </w:p>
    <w:p>
      <w:pPr>
        <w:pStyle w:val="Heading1"/>
      </w:pPr>
      <w:r>
        <w:t>38. 최종 추적성 보완·계약 검증·설계 종료 판정 및 Source v1.5.1</w:t>
      </w:r>
    </w:p>
    <w:p>
      <w:r>
        <w:t>본 장은 v1.8 / Source v1.5 최종 추적성 점검에서 확인된 OpenAPI, JSON Schema, 설계서 부록 및 형상식별 차단결함을 보완하고, 설계 종료 Gate를 재판정한 결과를 기록한다.</w:t>
      </w:r>
    </w:p>
    <w:p>
      <w:pPr>
        <w:pStyle w:val="Heading2"/>
      </w:pPr>
      <w:r>
        <w:t>38.1 보완 기준선</w:t>
      </w:r>
    </w:p>
    <w:p>
      <w:pPr>
        <w:pStyle w:val="ListBullet"/>
      </w:pPr>
      <w:r>
        <w:t>통합설계서: v1.8.1</w:t>
      </w:r>
    </w:p>
    <w:p>
      <w:pPr>
        <w:pStyle w:val="ListBullet"/>
      </w:pPr>
      <w:r>
        <w:t>Vercel Source: v1.5.1</w:t>
      </w:r>
    </w:p>
    <w:p>
      <w:pPr>
        <w:pStyle w:val="ListBullet"/>
      </w:pPr>
      <w:r>
        <w:t>통합패키지: v1.5.1</w:t>
      </w:r>
    </w:p>
    <w:p>
      <w:pPr>
        <w:pStyle w:val="ListBullet"/>
      </w:pPr>
      <w:r>
        <w:t>실제 외부 T3Q·공공 Open API 호출: 수행하지 않음</w:t>
      </w:r>
    </w:p>
    <w:p>
      <w:pPr>
        <w:pStyle w:val="ListBullet"/>
      </w:pPr>
      <w:r>
        <w:t>React Production Build·Playwright·Vercel Preview: 개발환경 Gate로 이관</w:t>
      </w:r>
    </w:p>
    <w:p>
      <w:pPr>
        <w:pStyle w:val="Heading2"/>
      </w:pPr>
      <w:r>
        <w:t>38.2 계약산출물 정합 보완</w:t>
      </w:r>
    </w:p>
    <w:p>
      <w:pPr>
        <w:pStyle w:val="ListBullet"/>
      </w:pPr>
      <w:r>
        <w:t>실제 api/**/*.ts의 31개 Route와 contracts/openapi/poc-backend.yaml의 31개 Operation을 Method·Path 기준으로 1:1 동기화하였다.</w:t>
      </w:r>
    </w:p>
    <w:p>
      <w:pPr>
        <w:pStyle w:val="ListBullet"/>
      </w:pPr>
      <w:r>
        <w:t>미구현 이전설계 경로인 /events/{eventId}, /situation-views, /spatial-objects/{id}, /procedure-steps/{id}/status 등은 공식 Endpoint 기준선에서 제거하였다.</w:t>
      </w:r>
    </w:p>
    <w:p>
      <w:pPr>
        <w:pStyle w:val="ListBullet"/>
      </w:pPr>
      <w:r>
        <w:t>Observation, DamageRecoveryRecord, ProcedureStep, SatelliteAsset, ReportDraft, Evidence, T3Q Event 및 Scenario Schema를 현재 TypeScript·Seed 계약과 동기화하였다.</w:t>
      </w:r>
    </w:p>
    <w:p>
      <w:pPr>
        <w:pStyle w:val="ListBullet"/>
      </w:pPr>
      <w:r>
        <w:t>OpenAPI/JSON Schema의 문법 파싱과 실제 Route·Seed·Runtime 계약 적합성 검증을 별도 시험으로 분리하였다.</w:t>
      </w:r>
    </w:p>
    <w:p>
      <w:pPr>
        <w:pStyle w:val="Heading2"/>
      </w:pPr>
      <w:r>
        <w:t>38.3 재검증 결과</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검증항목</w:t>
            </w:r>
          </w:p>
        </w:tc>
        <w:tc>
          <w:tcPr>
            <w:tcW w:type="dxa" w:w="2541"/>
          </w:tcPr>
          <w:p>
            <w:r>
              <w:t>대상</w:t>
            </w:r>
          </w:p>
        </w:tc>
        <w:tc>
          <w:tcPr>
            <w:tcW w:type="dxa" w:w="2541"/>
          </w:tcPr>
          <w:p>
            <w:r>
              <w:t>결과</w:t>
            </w:r>
          </w:p>
        </w:tc>
        <w:tc>
          <w:tcPr>
            <w:tcW w:type="dxa" w:w="2541"/>
          </w:tcPr>
          <w:p>
            <w:r>
              <w:t>비고</w:t>
            </w:r>
          </w:p>
        </w:tc>
      </w:tr>
      <w:tr>
        <w:tc>
          <w:tcPr>
            <w:tcW w:type="dxa" w:w="2541"/>
          </w:tcPr>
          <w:p>
            <w:r>
              <w:t>OpenAPI Semantic Contract</w:t>
            </w:r>
          </w:p>
        </w:tc>
        <w:tc>
          <w:tcPr>
            <w:tcW w:type="dxa" w:w="2541"/>
          </w:tcPr>
          <w:p>
            <w:r>
              <w:t>31 Route / 31 Operation</w:t>
            </w:r>
          </w:p>
        </w:tc>
        <w:tc>
          <w:tcPr>
            <w:tcW w:type="dxa" w:w="2541"/>
          </w:tcPr>
          <w:p>
            <w:r>
              <w:t>PASS</w:t>
            </w:r>
          </w:p>
        </w:tc>
        <w:tc>
          <w:tcPr>
            <w:tcW w:type="dxa" w:w="2541"/>
          </w:tcPr>
          <w:p>
            <w:r>
              <w:t>누락·허상·빈 Operation 0건</w:t>
            </w:r>
          </w:p>
        </w:tc>
      </w:tr>
      <w:tr>
        <w:tc>
          <w:tcPr>
            <w:tcW w:type="dxa" w:w="2541"/>
          </w:tcPr>
          <w:p>
            <w:r>
              <w:t>JSON Schema Contract</w:t>
            </w:r>
          </w:p>
        </w:tc>
        <w:tc>
          <w:tcPr>
            <w:tcW w:type="dxa" w:w="2541"/>
          </w:tcPr>
          <w:p>
            <w:r>
              <w:t>260 객체 / 18 Schema</w:t>
            </w:r>
          </w:p>
        </w:tc>
        <w:tc>
          <w:tcPr>
            <w:tcW w:type="dxa" w:w="2541"/>
          </w:tcPr>
          <w:p>
            <w:r>
              <w:t>PASS</w:t>
            </w:r>
          </w:p>
        </w:tc>
        <w:tc>
          <w:tcPr>
            <w:tcW w:type="dxa" w:w="2541"/>
          </w:tcPr>
          <w:p>
            <w:r>
              <w:t>Seed·Fixture·Runtime 객체 검증</w:t>
            </w:r>
          </w:p>
        </w:tc>
      </w:tr>
      <w:tr>
        <w:tc>
          <w:tcPr>
            <w:tcW w:type="dxa" w:w="2541"/>
          </w:tcPr>
          <w:p>
            <w:r>
              <w:t>Functions TypeScript</w:t>
            </w:r>
          </w:p>
        </w:tc>
        <w:tc>
          <w:tcPr>
            <w:tcW w:type="dxa" w:w="2541"/>
          </w:tcPr>
          <w:p>
            <w:r>
              <w:t>tsconfig.functions.json</w:t>
            </w:r>
          </w:p>
        </w:tc>
        <w:tc>
          <w:tcPr>
            <w:tcW w:type="dxa" w:w="2541"/>
          </w:tcPr>
          <w:p>
            <w:r>
              <w:t>PASS</w:t>
            </w:r>
          </w:p>
        </w:tc>
        <w:tc>
          <w:tcPr>
            <w:tcW w:type="dxa" w:w="2541"/>
          </w:tcPr>
          <w:p>
            <w:r>
              <w:t>noEmit</w:t>
            </w:r>
          </w:p>
        </w:tc>
      </w:tr>
      <w:tr>
        <w:tc>
          <w:tcPr>
            <w:tcW w:type="dxa" w:w="2541"/>
          </w:tcPr>
          <w:p>
            <w:r>
              <w:t>Runtime Regression</w:t>
            </w:r>
          </w:p>
        </w:tc>
        <w:tc>
          <w:tcPr>
            <w:tcW w:type="dxa" w:w="2541"/>
          </w:tcPr>
          <w:p>
            <w:r>
              <w:t>15 Event / 5 Situation / CQ 5문</w:t>
            </w:r>
          </w:p>
        </w:tc>
        <w:tc>
          <w:tcPr>
            <w:tcW w:type="dxa" w:w="2541"/>
          </w:tcPr>
          <w:p>
            <w:r>
              <w:t>PASS</w:t>
            </w:r>
          </w:p>
        </w:tc>
        <w:tc>
          <w:tcPr>
            <w:tcW w:type="dxa" w:w="2541"/>
          </w:tcPr>
          <w:p>
            <w:r>
              <w:t>순위·요인점수·결측재정규화·대응비교·보고서</w:t>
            </w:r>
          </w:p>
        </w:tc>
      </w:tr>
      <w:tr>
        <w:tc>
          <w:tcPr>
            <w:tcW w:type="dxa" w:w="2541"/>
          </w:tcPr>
          <w:p>
            <w:r>
              <w:t>Provider Conformance</w:t>
            </w:r>
          </w:p>
        </w:tc>
        <w:tc>
          <w:tcPr>
            <w:tcW w:type="dxa" w:w="2541"/>
          </w:tcPr>
          <w:p>
            <w:r>
              <w:t>8개 케이스</w:t>
            </w:r>
          </w:p>
        </w:tc>
        <w:tc>
          <w:tcPr>
            <w:tcW w:type="dxa" w:w="2541"/>
          </w:tcPr>
          <w:p>
            <w:r>
              <w:t>PASS</w:t>
            </w:r>
          </w:p>
        </w:tc>
        <w:tc>
          <w:tcPr>
            <w:tcW w:type="dxa" w:w="2541"/>
          </w:tcPr>
          <w:p>
            <w:r>
              <w:t>예상판정 전건 일치</w:t>
            </w:r>
          </w:p>
        </w:tc>
      </w:tr>
      <w:tr>
        <w:tc>
          <w:tcPr>
            <w:tcW w:type="dxa" w:w="2541"/>
          </w:tcPr>
          <w:p>
            <w:r>
              <w:t>전체 Source Smoke</w:t>
            </w:r>
          </w:p>
        </w:tc>
        <w:tc>
          <w:tcPr>
            <w:tcW w:type="dxa" w:w="2541"/>
          </w:tcPr>
          <w:p>
            <w:r>
              <w:t>공간·관측·위성·T3Q·보고서</w:t>
            </w:r>
          </w:p>
        </w:tc>
        <w:tc>
          <w:tcPr>
            <w:tcW w:type="dxa" w:w="2541"/>
          </w:tcPr>
          <w:p>
            <w:r>
              <w:t>PASS</w:t>
            </w:r>
          </w:p>
        </w:tc>
        <w:tc>
          <w:tcPr>
            <w:tcW w:type="dxa" w:w="2541"/>
          </w:tcPr>
          <w:p>
            <w:r>
              <w:t>공식 validate 포함</w:t>
            </w:r>
          </w:p>
        </w:tc>
      </w:tr>
    </w:tbl>
    <w:p>
      <w:pPr>
        <w:pStyle w:val="Heading2"/>
      </w:pPr>
      <w:r>
        <w:t>38.4 설계 종료 Gate 판정</w:t>
      </w:r>
    </w:p>
    <w:p>
      <w:r>
        <w:t>설계서·Source·OpenAPI·JSON Schema·Seed·시험결과의 차단 추적성 결함은 Source v1.5.1에서 해소되었다. 실제 외부 Provider 연계와 React Build/E2E는 설계 미완료 사유가 아니라 개발·연계 Gate로 관리한다.</w:t>
      </w:r>
    </w:p>
    <w:p>
      <w:pPr>
        <w:pStyle w:val="Heading2"/>
      </w:pPr>
      <w:r>
        <w:t>최종 판정: PASS - 설계 종료 가능</w:t>
      </w:r>
    </w:p>
    <w:p>
      <w:r>
        <w:t>다음 단계는 Design v1.8.1 / Source v1.5.1 / 통합패키지 v1.5.1을 기준선으로 고정하고, 별도의 글로드코드 개발 인계문서를 작성하는 것이다.</w:t>
      </w:r>
    </w:p>
    <w:sectPr w:rsidR="00FC693F" w:rsidRPr="0006063C" w:rsidSect="00034616">
      <w:headerReference w:type="default" r:id="rId9"/>
      <w:footerReference w:type="default" r:id="rId10"/>
      <w:headerReference w:type="first" r:id="rId14"/>
      <w:headerReference w:type="even" r:id="rId15"/>
      <w:footerReference w:type="first" r:id="rId16"/>
      <w:footerReference w:type="even" r:id="rId17"/>
      <w:pgSz w:w="12240" w:h="15840"/>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sz w:val="15"/>
      </w:rPr>
      <w:t xml:space="preserve">UNE  |  2026.08.01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t>재난안전 AI데이터 활용 시범서비스 통합설계서 v1.8.1  |  UNE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anumSquare" w:hAnsi="NanumSquare" w:eastAsia="NanumSquare"/>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anumSquare" w:hAnsi="NanumSquare" w:eastAsia="NanumSquare"/>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anumSquare" w:hAnsi="NanumSquare" w:eastAsia="NanumSquare"/>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anumSquare" w:hAnsi="NanumSquare" w:eastAsia="NanumSquare"/>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Square" w:hAnsi="NanumSquare" w:eastAsia="NanumSquare"/>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right="144"/>
    </w:pPr>
    <w:rPr>
      <w:rFonts w:ascii="Noto Sans Mono CJK KR" w:hAnsi="Noto Sans Mono CJK KR" w:eastAsia="Noto Sans Mono CJK KR"/>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재난안전 AI데이터 활용 시범서비스 통합설계서 v1.8</dc:title>
  <dc:subject>Runtime Regression 기준선, Provider 계약 적합성, 혼합운영 및 설계 완료 Gate</dc:subject>
  <dc:creator>주식회사 유엔이(UNE)</dc:creator>
  <cp:keywords>재난안전, AI데이터, RAG, VWorld, 위성영상, 침수흔적도, 풍수해 매뉴얼, POC</cp:keywords>
  <dc:description>Source v1.5와 동기화</dc:description>
  <cp:lastModifiedBy/>
  <cp:revision>1</cp:revision>
  <dcterms:created xsi:type="dcterms:W3CDTF">2013-12-23T23:15:00Z</dcterms:created>
  <dcterms:modified xsi:type="dcterms:W3CDTF">2013-12-23T23:15:00Z</dcterms:modified>
  <cp:category/>
</cp:coreProperties>
</file>