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34"/>
        </w:rPr>
        <w:t>재난안전 AI 문서 통합플랫폼</w:t>
      </w:r>
    </w:p>
    <w:p>
      <w:pPr>
        <w:jc w:val="center"/>
      </w:pPr>
      <w:r>
        <w:rPr>
          <w:color w:val="4F81BD"/>
          <w:sz w:val="24"/>
        </w:rPr>
        <w:t>Architecture Decision Record</w:t>
      </w:r>
    </w:p>
    <w:p>
      <w:pPr>
        <w:spacing w:before="160"/>
        <w:jc w:val="center"/>
      </w:pPr>
      <w:r>
        <w:rPr>
          <w:b/>
          <w:color w:val="17365D"/>
          <w:sz w:val="50"/>
        </w:rPr>
        <w:t>미결정 OPEN 항목 확정 및 개발 기준선</w:t>
      </w:r>
    </w:p>
    <w:p>
      <w:pPr>
        <w:jc w:val="center"/>
      </w:pPr>
      <w:r>
        <w:rPr>
          <w:b/>
          <w:color w:val="17365D"/>
          <w:sz w:val="50"/>
        </w:rPr>
        <w:t>의사결정기록서</w:t>
      </w:r>
    </w:p>
    <w:p>
      <w:pPr>
        <w:spacing w:before="320"/>
        <w:jc w:val="center"/>
      </w:pPr>
      <w:r>
        <w:rPr>
          <w:b/>
          <w:color w:val="2F5597"/>
          <w:sz w:val="24"/>
        </w:rPr>
        <w:t>Version 1.1  |  2026.07.26</w:t>
      </w:r>
    </w:p>
    <w:p>
      <w:pPr>
        <w:spacing w:before="1300"/>
      </w:pPr>
    </w:p>
    <w:tbl>
      <w:tblPr>
        <w:tblStyle w:val="TableGrid"/>
        <w:tblW w:type="auto" w:w="0"/>
        <w:jc w:val="center"/>
        <w:tblLayout w:type="fixed"/>
        <w:tblLook w:firstColumn="1" w:firstRow="1" w:lastColumn="0" w:lastRow="0" w:noHBand="0" w:noVBand="1" w:val="04A0"/>
      </w:tblPr>
      <w:tblGrid>
        <w:gridCol w:w="4929"/>
        <w:gridCol w:w="4929"/>
      </w:tblGrid>
      <w:tr>
        <w:tc>
          <w:tcPr>
            <w:tcW w:type="dxa" w:w="1757"/>
            <w:vAlign w:val="center"/>
            <w:shd w:fill="D9EAF7"/>
          </w:tcPr>
          <w:p>
            <w:r/>
            <w:r>
              <w:rPr>
                <w:rFonts w:ascii="맑은 고딕" w:hAnsi="맑은 고딕" w:eastAsia="맑은 고딕"/>
                <w:b/>
                <w:color w:val="17365D"/>
                <w:sz w:val="18"/>
              </w:rPr>
              <w:t>과제명</w:t>
            </w:r>
          </w:p>
        </w:tc>
        <w:tc>
          <w:tcPr>
            <w:tcW w:type="dxa" w:w="7484"/>
            <w:vAlign w:val="center"/>
          </w:tcPr>
          <w:p>
            <w:r/>
            <w:r>
              <w:rPr>
                <w:rFonts w:ascii="맑은 고딕" w:hAnsi="맑은 고딕" w:eastAsia="맑은 고딕"/>
                <w:b w:val="0"/>
                <w:sz w:val="18"/>
              </w:rPr>
              <w:t>재난관리를 위한 맞춤형 정보생성 및 의사결정지원 대화형 인공지능 기술개발</w:t>
            </w:r>
          </w:p>
        </w:tc>
      </w:tr>
      <w:tr>
        <w:tc>
          <w:tcPr>
            <w:tcW w:type="dxa" w:w="1757"/>
            <w:vAlign w:val="center"/>
            <w:shd w:fill="D9EAF7"/>
          </w:tcPr>
          <w:p>
            <w:r/>
            <w:r>
              <w:rPr>
                <w:rFonts w:ascii="맑은 고딕" w:hAnsi="맑은 고딕" w:eastAsia="맑은 고딕"/>
                <w:b/>
                <w:color w:val="17365D"/>
                <w:sz w:val="18"/>
              </w:rPr>
              <w:t>과제번호</w:t>
            </w:r>
          </w:p>
        </w:tc>
        <w:tc>
          <w:tcPr>
            <w:tcW w:type="dxa" w:w="7484"/>
            <w:vAlign w:val="center"/>
          </w:tcPr>
          <w:p>
            <w:r/>
            <w:r>
              <w:rPr>
                <w:rFonts w:ascii="맑은 고딕" w:hAnsi="맑은 고딕" w:eastAsia="맑은 고딕"/>
                <w:b w:val="0"/>
                <w:sz w:val="18"/>
              </w:rPr>
              <w:t>RS-2024-00407304</w:t>
            </w:r>
          </w:p>
        </w:tc>
      </w:tr>
      <w:tr>
        <w:tc>
          <w:tcPr>
            <w:tcW w:type="dxa" w:w="1757"/>
            <w:vAlign w:val="center"/>
            <w:shd w:fill="D9EAF7"/>
          </w:tcPr>
          <w:p>
            <w:r/>
            <w:r>
              <w:rPr>
                <w:rFonts w:ascii="맑은 고딕" w:hAnsi="맑은 고딕" w:eastAsia="맑은 고딕"/>
                <w:b/>
                <w:color w:val="17365D"/>
                <w:sz w:val="18"/>
              </w:rPr>
              <w:t>작성기관</w:t>
            </w:r>
          </w:p>
        </w:tc>
        <w:tc>
          <w:tcPr>
            <w:tcW w:type="dxa" w:w="7484"/>
            <w:vAlign w:val="center"/>
          </w:tcPr>
          <w:p>
            <w:r/>
            <w:r>
              <w:rPr>
                <w:rFonts w:ascii="맑은 고딕" w:hAnsi="맑은 고딕" w:eastAsia="맑은 고딕"/>
                <w:b w:val="0"/>
                <w:sz w:val="18"/>
              </w:rPr>
              <w:t>㈜유엔이(UNE)</w:t>
            </w:r>
          </w:p>
        </w:tc>
      </w:tr>
      <w:tr>
        <w:tc>
          <w:tcPr>
            <w:tcW w:type="dxa" w:w="1757"/>
            <w:vAlign w:val="center"/>
            <w:shd w:fill="D9EAF7"/>
          </w:tcPr>
          <w:p>
            <w:r/>
            <w:r>
              <w:rPr>
                <w:rFonts w:ascii="맑은 고딕" w:hAnsi="맑은 고딕" w:eastAsia="맑은 고딕"/>
                <w:b/>
                <w:color w:val="17365D"/>
                <w:sz w:val="18"/>
              </w:rPr>
              <w:t>적용연차</w:t>
            </w:r>
          </w:p>
        </w:tc>
        <w:tc>
          <w:tcPr>
            <w:tcW w:type="dxa" w:w="7484"/>
            <w:vAlign w:val="center"/>
          </w:tcPr>
          <w:p>
            <w:r/>
            <w:r>
              <w:rPr>
                <w:rFonts w:ascii="맑은 고딕" w:hAnsi="맑은 고딕" w:eastAsia="맑은 고딕"/>
                <w:b w:val="0"/>
                <w:sz w:val="18"/>
              </w:rPr>
              <w:t>3차년도(2026) 개발 기준</w:t>
            </w:r>
          </w:p>
        </w:tc>
      </w:tr>
      <w:tr>
        <w:tc>
          <w:tcPr>
            <w:tcW w:type="dxa" w:w="1757"/>
            <w:vAlign w:val="center"/>
            <w:shd w:fill="D9EAF7"/>
          </w:tcPr>
          <w:p>
            <w:r/>
            <w:r>
              <w:rPr>
                <w:rFonts w:ascii="맑은 고딕" w:hAnsi="맑은 고딕" w:eastAsia="맑은 고딕"/>
                <w:b/>
                <w:color w:val="17365D"/>
                <w:sz w:val="18"/>
              </w:rPr>
              <w:t>문서성격</w:t>
            </w:r>
          </w:p>
        </w:tc>
        <w:tc>
          <w:tcPr>
            <w:tcW w:type="dxa" w:w="7484"/>
            <w:vAlign w:val="center"/>
          </w:tcPr>
          <w:p>
            <w:r/>
            <w:r>
              <w:rPr>
                <w:rFonts w:ascii="맑은 고딕" w:hAnsi="맑은 고딕" w:eastAsia="맑은 고딕"/>
                <w:b w:val="0"/>
                <w:sz w:val="18"/>
              </w:rPr>
              <w:t>개발 기준선 구속력을 갖는 Architecture Decision Record 통제문서</w:t>
            </w:r>
          </w:p>
        </w:tc>
      </w:tr>
      <w:tr>
        <w:tc>
          <w:tcPr>
            <w:tcW w:type="dxa" w:w="1757"/>
            <w:vAlign w:val="center"/>
            <w:shd w:fill="D9EAF7"/>
          </w:tcPr>
          <w:p>
            <w:r/>
            <w:r>
              <w:rPr>
                <w:rFonts w:ascii="맑은 고딕" w:hAnsi="맑은 고딕" w:eastAsia="맑은 고딕"/>
                <w:b/>
                <w:color w:val="17365D"/>
                <w:sz w:val="18"/>
              </w:rPr>
              <w:t>기준문서</w:t>
            </w:r>
          </w:p>
        </w:tc>
        <w:tc>
          <w:tcPr>
            <w:tcW w:type="dxa" w:w="7484"/>
            <w:vAlign w:val="center"/>
          </w:tcPr>
          <w:p>
            <w:r/>
            <w:r>
              <w:rPr>
                <w:rFonts w:ascii="맑은 고딕" w:hAnsi="맑은 고딕" w:eastAsia="맑은 고딕"/>
                <w:b w:val="0"/>
                <w:sz w:val="18"/>
              </w:rPr>
              <w:t>통합플랫폼 상세설계서 v0.9, HWPX/rhwp Engine v1.0, SituationContext/UNI Adapter v1.0</w:t>
            </w:r>
          </w:p>
        </w:tc>
      </w:tr>
    </w:tbl>
    <w:p>
      <w:r>
        <w:br w:type="page"/>
      </w:r>
    </w:p>
    <w:p>
      <w:pPr>
        <w:pStyle w:val="Heading1"/>
      </w:pPr>
      <w:r>
        <w:t>문서 작성·검토·승인</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247"/>
            <w:vAlign w:val="center"/>
            <w:shd w:fill="17365D"/>
          </w:tcPr>
          <w:p>
            <w:pPr>
              <w:jc w:val="center"/>
            </w:pPr>
            <w:r/>
            <w:r>
              <w:rPr>
                <w:rFonts w:ascii="맑은 고딕" w:hAnsi="맑은 고딕" w:eastAsia="맑은 고딕"/>
                <w:b/>
                <w:color w:val="FFFFFF"/>
                <w:sz w:val="17"/>
              </w:rPr>
              <w:t>구분</w:t>
            </w:r>
          </w:p>
        </w:tc>
        <w:tc>
          <w:tcPr>
            <w:tcW w:type="dxa" w:w="1871"/>
            <w:vAlign w:val="center"/>
            <w:shd w:fill="17365D"/>
          </w:tcPr>
          <w:p>
            <w:pPr>
              <w:jc w:val="center"/>
            </w:pPr>
            <w:r/>
            <w:r>
              <w:rPr>
                <w:rFonts w:ascii="맑은 고딕" w:hAnsi="맑은 고딕" w:eastAsia="맑은 고딕"/>
                <w:b/>
                <w:color w:val="FFFFFF"/>
                <w:sz w:val="17"/>
              </w:rPr>
              <w:t>소속</w:t>
            </w:r>
          </w:p>
        </w:tc>
        <w:tc>
          <w:tcPr>
            <w:tcW w:type="dxa" w:w="3969"/>
            <w:vAlign w:val="center"/>
            <w:shd w:fill="17365D"/>
          </w:tcPr>
          <w:p>
            <w:pPr>
              <w:jc w:val="center"/>
            </w:pPr>
            <w:r/>
            <w:r>
              <w:rPr>
                <w:rFonts w:ascii="맑은 고딕" w:hAnsi="맑은 고딕" w:eastAsia="맑은 고딕"/>
                <w:b/>
                <w:color w:val="FFFFFF"/>
                <w:sz w:val="17"/>
              </w:rPr>
              <w:t>성명/역할</w:t>
            </w:r>
          </w:p>
        </w:tc>
        <w:tc>
          <w:tcPr>
            <w:tcW w:type="dxa" w:w="2154"/>
            <w:vAlign w:val="center"/>
            <w:shd w:fill="17365D"/>
          </w:tcPr>
          <w:p>
            <w:pPr>
              <w:jc w:val="center"/>
            </w:pPr>
            <w:r/>
            <w:r>
              <w:rPr>
                <w:rFonts w:ascii="맑은 고딕" w:hAnsi="맑은 고딕" w:eastAsia="맑은 고딕"/>
                <w:b/>
                <w:color w:val="FFFFFF"/>
                <w:sz w:val="17"/>
              </w:rPr>
              <w:t>상태</w:t>
            </w:r>
          </w:p>
        </w:tc>
      </w:tr>
      <w:tr>
        <w:tc>
          <w:tcPr>
            <w:tcW w:type="dxa" w:w="1247"/>
            <w:vAlign w:val="center"/>
          </w:tcPr>
          <w:p>
            <w:r/>
            <w:r>
              <w:rPr>
                <w:rFonts w:ascii="맑은 고딕" w:hAnsi="맑은 고딕" w:eastAsia="맑은 고딕"/>
                <w:b w:val="0"/>
                <w:sz w:val="17"/>
              </w:rPr>
              <w:t>작성</w:t>
            </w:r>
          </w:p>
        </w:tc>
        <w:tc>
          <w:tcPr>
            <w:tcW w:type="dxa" w:w="1871"/>
            <w:vAlign w:val="center"/>
          </w:tcPr>
          <w:p>
            <w:r/>
            <w:r>
              <w:rPr>
                <w:rFonts w:ascii="맑은 고딕" w:hAnsi="맑은 고딕" w:eastAsia="맑은 고딕"/>
                <w:b w:val="0"/>
                <w:sz w:val="17"/>
              </w:rPr>
              <w:t>㈜유엔이</w:t>
            </w:r>
          </w:p>
        </w:tc>
        <w:tc>
          <w:tcPr>
            <w:tcW w:type="dxa" w:w="3969"/>
            <w:vAlign w:val="center"/>
          </w:tcPr>
          <w:p>
            <w:r/>
            <w:r>
              <w:rPr>
                <w:rFonts w:ascii="맑은 고딕" w:hAnsi="맑은 고딕" w:eastAsia="맑은 고딕"/>
                <w:b w:val="0"/>
                <w:sz w:val="17"/>
              </w:rPr>
              <w:t>연구기획·시스템 아키텍처</w:t>
            </w:r>
          </w:p>
        </w:tc>
        <w:tc>
          <w:tcPr>
            <w:tcW w:type="dxa" w:w="2154"/>
            <w:vAlign w:val="center"/>
          </w:tcPr>
          <w:p>
            <w:r/>
            <w:r>
              <w:rPr>
                <w:rFonts w:ascii="맑은 고딕" w:hAnsi="맑은 고딕" w:eastAsia="맑은 고딕"/>
                <w:b w:val="0"/>
                <w:sz w:val="17"/>
              </w:rPr>
              <w:t>작성 완료</w:t>
            </w:r>
          </w:p>
        </w:tc>
      </w:tr>
      <w:tr>
        <w:tc>
          <w:tcPr>
            <w:tcW w:type="dxa" w:w="1247"/>
            <w:vAlign w:val="center"/>
            <w:shd w:fill="F7F9FC"/>
          </w:tcPr>
          <w:p>
            <w:r/>
            <w:r>
              <w:rPr>
                <w:rFonts w:ascii="맑은 고딕" w:hAnsi="맑은 고딕" w:eastAsia="맑은 고딕"/>
                <w:b w:val="0"/>
                <w:sz w:val="17"/>
              </w:rPr>
              <w:t>검토</w:t>
            </w:r>
          </w:p>
        </w:tc>
        <w:tc>
          <w:tcPr>
            <w:tcW w:type="dxa" w:w="1871"/>
            <w:vAlign w:val="center"/>
            <w:shd w:fill="F7F9FC"/>
          </w:tcPr>
          <w:p>
            <w:r/>
            <w:r>
              <w:rPr>
                <w:rFonts w:ascii="맑은 고딕" w:hAnsi="맑은 고딕" w:eastAsia="맑은 고딕"/>
                <w:b w:val="0"/>
                <w:sz w:val="17"/>
              </w:rPr>
              <w:t>㈜유엔이</w:t>
            </w:r>
          </w:p>
        </w:tc>
        <w:tc>
          <w:tcPr>
            <w:tcW w:type="dxa" w:w="3969"/>
            <w:vAlign w:val="center"/>
            <w:shd w:fill="F7F9FC"/>
          </w:tcPr>
          <w:p>
            <w:r/>
            <w:r>
              <w:rPr>
                <w:rFonts w:ascii="맑은 고딕" w:hAnsi="맑은 고딕" w:eastAsia="맑은 고딕"/>
                <w:b w:val="0"/>
                <w:sz w:val="17"/>
              </w:rPr>
              <w:t>개발책임자·문서엔진 담당·Backend 담당</w:t>
            </w:r>
          </w:p>
        </w:tc>
        <w:tc>
          <w:tcPr>
            <w:tcW w:type="dxa" w:w="2154"/>
            <w:vAlign w:val="center"/>
            <w:shd w:fill="F7F9FC"/>
          </w:tcPr>
          <w:p>
            <w:r/>
            <w:r>
              <w:rPr>
                <w:rFonts w:ascii="맑은 고딕" w:hAnsi="맑은 고딕" w:eastAsia="맑은 고딕"/>
                <w:b w:val="0"/>
                <w:sz w:val="17"/>
              </w:rPr>
              <w:t>개발 착수 전 검토</w:t>
            </w:r>
          </w:p>
        </w:tc>
      </w:tr>
      <w:tr>
        <w:tc>
          <w:tcPr>
            <w:tcW w:type="dxa" w:w="1247"/>
            <w:vAlign w:val="center"/>
          </w:tcPr>
          <w:p>
            <w:r/>
            <w:r>
              <w:rPr>
                <w:rFonts w:ascii="맑은 고딕" w:hAnsi="맑은 고딕" w:eastAsia="맑은 고딕"/>
                <w:b w:val="0"/>
                <w:sz w:val="17"/>
              </w:rPr>
              <w:t>승인</w:t>
            </w:r>
          </w:p>
        </w:tc>
        <w:tc>
          <w:tcPr>
            <w:tcW w:type="dxa" w:w="1871"/>
            <w:vAlign w:val="center"/>
          </w:tcPr>
          <w:p>
            <w:r/>
            <w:r>
              <w:rPr>
                <w:rFonts w:ascii="맑은 고딕" w:hAnsi="맑은 고딕" w:eastAsia="맑은 고딕"/>
                <w:b w:val="0"/>
                <w:sz w:val="17"/>
              </w:rPr>
              <w:t>㈜유엔이</w:t>
            </w:r>
          </w:p>
        </w:tc>
        <w:tc>
          <w:tcPr>
            <w:tcW w:type="dxa" w:w="3969"/>
            <w:vAlign w:val="center"/>
          </w:tcPr>
          <w:p>
            <w:r/>
            <w:r>
              <w:rPr>
                <w:rFonts w:ascii="맑은 고딕" w:hAnsi="맑은 고딕" w:eastAsia="맑은 고딕"/>
                <w:b w:val="0"/>
                <w:sz w:val="17"/>
              </w:rPr>
              <w:t>연구소장/PM</w:t>
            </w:r>
          </w:p>
        </w:tc>
        <w:tc>
          <w:tcPr>
            <w:tcW w:type="dxa" w:w="2154"/>
            <w:vAlign w:val="center"/>
          </w:tcPr>
          <w:p>
            <w:r/>
            <w:r>
              <w:rPr>
                <w:rFonts w:ascii="맑은 고딕" w:hAnsi="맑은 고딕" w:eastAsia="맑은 고딕"/>
                <w:b w:val="0"/>
                <w:sz w:val="17"/>
              </w:rPr>
              <w:t>기준선 승인</w:t>
            </w:r>
          </w:p>
        </w:tc>
      </w:tr>
    </w:tbl>
    <w:p>
      <w:pPr>
        <w:spacing w:after="0"/>
      </w:pPr>
    </w:p>
    <w:p>
      <w:pPr>
        <w:pStyle w:val="Heading2"/>
      </w:pPr>
      <w:r>
        <w:t>제·개정 이력</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blHeader w:val="true"/>
        </w:trPr>
        <w:tc>
          <w:tcPr>
            <w:tcW w:type="dxa" w:w="1007"/>
            <w:vAlign w:val="center"/>
            <w:shd w:fill="1F4E78"/>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jc w:val="center"/>
            </w:pPr>
            <w:r>
              <w:rPr>
                <w:rFonts w:ascii="NanumSquare Bold" w:hAnsi="NanumSquare Bold" w:eastAsia="NanumSquare Bold"/>
                <w:b/>
                <w:color w:val="FFFFFF"/>
                <w:sz w:val="15"/>
              </w:rPr>
            </w:r>
            <w:r>
              <w:rPr>
                <w:rFonts w:ascii="NanumSquare Bold" w:hAnsi="NanumSquare Bold" w:eastAsia="NanumSquare Bold"/>
                <w:b/>
                <w:color w:val="FFFFFF"/>
                <w:sz w:val="15"/>
              </w:rPr>
              <w:t>버전</w:t>
            </w:r>
          </w:p>
        </w:tc>
        <w:tc>
          <w:tcPr>
            <w:tcW w:type="dxa" w:w="1440"/>
            <w:vAlign w:val="center"/>
            <w:shd w:fill="1F4E78"/>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jc w:val="center"/>
            </w:pPr>
            <w:r>
              <w:rPr>
                <w:rFonts w:ascii="NanumSquare Bold" w:hAnsi="NanumSquare Bold" w:eastAsia="NanumSquare Bold"/>
                <w:b/>
                <w:color w:val="FFFFFF"/>
                <w:sz w:val="15"/>
              </w:rPr>
            </w:r>
            <w:r>
              <w:rPr>
                <w:rFonts w:ascii="NanumSquare Bold" w:hAnsi="NanumSquare Bold" w:eastAsia="NanumSquare Bold"/>
                <w:b/>
                <w:color w:val="FFFFFF"/>
                <w:sz w:val="15"/>
              </w:rPr>
              <w:t>일자</w:t>
            </w:r>
          </w:p>
        </w:tc>
        <w:tc>
          <w:tcPr>
            <w:tcW w:type="dxa" w:w="7056"/>
            <w:vAlign w:val="center"/>
            <w:shd w:fill="1F4E78"/>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jc w:val="center"/>
            </w:pPr>
            <w:r>
              <w:rPr>
                <w:rFonts w:ascii="NanumSquare Bold" w:hAnsi="NanumSquare Bold" w:eastAsia="NanumSquare Bold"/>
                <w:b/>
                <w:color w:val="FFFFFF"/>
                <w:sz w:val="15"/>
              </w:rPr>
            </w:r>
            <w:r>
              <w:rPr>
                <w:rFonts w:ascii="NanumSquare Bold" w:hAnsi="NanumSquare Bold" w:eastAsia="NanumSquare Bold"/>
                <w:b/>
                <w:color w:val="FFFFFF"/>
                <w:sz w:val="15"/>
              </w:rPr>
              <w:t>개정내용</w:t>
            </w:r>
          </w:p>
        </w:tc>
        <w:tc>
          <w:tcPr>
            <w:tcW w:type="dxa" w:w="1440"/>
            <w:vAlign w:val="center"/>
            <w:shd w:fill="1F4E78"/>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jc w:val="center"/>
            </w:pPr>
            <w:r>
              <w:rPr>
                <w:rFonts w:ascii="NanumSquare Bold" w:hAnsi="NanumSquare Bold" w:eastAsia="NanumSquare Bold"/>
                <w:b/>
                <w:color w:val="FFFFFF"/>
                <w:sz w:val="15"/>
              </w:rPr>
            </w:r>
            <w:r>
              <w:rPr>
                <w:rFonts w:ascii="NanumSquare Bold" w:hAnsi="NanumSquare Bold" w:eastAsia="NanumSquare Bold"/>
                <w:b/>
                <w:color w:val="FFFFFF"/>
                <w:sz w:val="15"/>
              </w:rPr>
              <w:t>작성</w:t>
            </w:r>
          </w:p>
        </w:tc>
      </w:tr>
      <w:tr>
        <w:tc>
          <w:tcPr>
            <w:tcW w:type="dxa" w:w="1007"/>
            <w:vAlign w:val="center"/>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pPr>
            <w:r>
              <w:rPr>
                <w:rFonts w:ascii="NanumSquare" w:hAnsi="NanumSquare" w:eastAsia="NanumSquare"/>
                <w:b w:val="0"/>
                <w:color w:val="1F1F1F"/>
                <w:sz w:val="15"/>
              </w:rPr>
            </w:r>
            <w:r>
              <w:rPr>
                <w:rFonts w:ascii="NanumSquare" w:hAnsi="NanumSquare" w:eastAsia="NanumSquare"/>
                <w:b w:val="0"/>
                <w:color w:val="1F1F1F"/>
                <w:sz w:val="15"/>
              </w:rPr>
              <w:t>1.0</w:t>
            </w:r>
          </w:p>
        </w:tc>
        <w:tc>
          <w:tcPr>
            <w:tcW w:type="dxa" w:w="1440"/>
            <w:vAlign w:val="center"/>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pPr>
            <w:r>
              <w:rPr>
                <w:rFonts w:ascii="NanumSquare" w:hAnsi="NanumSquare" w:eastAsia="NanumSquare"/>
                <w:b w:val="0"/>
                <w:color w:val="1F1F1F"/>
                <w:sz w:val="15"/>
              </w:rPr>
            </w:r>
            <w:r>
              <w:rPr>
                <w:rFonts w:ascii="NanumSquare" w:hAnsi="NanumSquare" w:eastAsia="NanumSquare"/>
                <w:b w:val="0"/>
                <w:color w:val="1F1F1F"/>
                <w:sz w:val="15"/>
              </w:rPr>
              <w:t>2026.07.26</w:t>
            </w:r>
          </w:p>
        </w:tc>
        <w:tc>
          <w:tcPr>
            <w:tcW w:type="dxa" w:w="7056"/>
            <w:vAlign w:val="center"/>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pPr>
            <w:r>
              <w:rPr>
                <w:rFonts w:ascii="NanumSquare" w:hAnsi="NanumSquare" w:eastAsia="NanumSquare"/>
                <w:b w:val="0"/>
                <w:color w:val="1F1F1F"/>
                <w:sz w:val="15"/>
              </w:rPr>
            </w:r>
            <w:r>
              <w:rPr>
                <w:rFonts w:ascii="NanumSquare" w:hAnsi="NanumSquare" w:eastAsia="NanumSquare"/>
                <w:b w:val="0"/>
                <w:color w:val="1F1F1F"/>
                <w:sz w:val="15"/>
              </w:rPr>
              <w:t>통합설계 v0.9의 OPEN-01~OPEN-08을 ADR-11~ADR-18로 확정하고, 구현 경계·Gate·완료기준·재검토 Trigger를 정의</w:t>
            </w:r>
          </w:p>
        </w:tc>
        <w:tc>
          <w:tcPr>
            <w:tcW w:type="dxa" w:w="1440"/>
            <w:vAlign w:val="center"/>
            <w:tcBorders>
              <w:top w:sz="4" w:val="single" w:color="A6A6A6" w:space="0"/>
              <w:left w:sz="4" w:val="single" w:color="A6A6A6" w:space="0"/>
              <w:bottom w:sz="4" w:val="single" w:color="A6A6A6" w:space="0"/>
              <w:right w:sz="4" w:val="single" w:color="A6A6A6" w:space="0"/>
            </w:tcBorders>
            <w:tcMar>
              <w:top w:w="55" w:type="dxa"/>
              <w:start w:w="70" w:type="dxa"/>
              <w:bottom w:w="55" w:type="dxa"/>
              <w:end w:w="70" w:type="dxa"/>
            </w:tcMar>
          </w:tcPr>
          <w:p>
            <w:pPr>
              <w:spacing w:before="0" w:after="0" w:line="252" w:lineRule="auto"/>
            </w:pPr>
            <w:r>
              <w:rPr>
                <w:rFonts w:ascii="NanumSquare" w:hAnsi="NanumSquare" w:eastAsia="NanumSquare"/>
                <w:b w:val="0"/>
                <w:color w:val="1F1F1F"/>
                <w:sz w:val="15"/>
              </w:rPr>
            </w:r>
            <w:r>
              <w:rPr>
                <w:rFonts w:ascii="NanumSquare" w:hAnsi="NanumSquare" w:eastAsia="NanumSquare"/>
                <w:b w:val="0"/>
                <w:color w:val="1F1F1F"/>
                <w:sz w:val="15"/>
              </w:rPr>
              <w:t>㈜유엔이</w:t>
            </w:r>
          </w:p>
        </w:tc>
      </w:tr>
      <w:tr>
        <w:tc>
          <w:tcPr>
            <w:tcW w:type="dxa" w:w="1007"/>
            <w:tcBorders>
              <w:top w:sz="4" w:val="single" w:color="A6A6A6" w:space="0"/>
              <w:left w:sz="4" w:val="single" w:color="A6A6A6" w:space="0"/>
              <w:bottom w:sz="4" w:val="single" w:color="A6A6A6" w:space="0"/>
              <w:right w:sz="4" w:val="single" w:color="A6A6A6" w:space="0"/>
            </w:tcBorders>
            <w:vAlign w:val="center"/>
            <w:tcMar>
              <w:top w:w="55" w:type="dxa"/>
              <w:start w:w="70" w:type="dxa"/>
              <w:bottom w:w="55" w:type="dxa"/>
              <w:end w:w="70" w:type="dxa"/>
            </w:tcMar>
            <w:shd w:fill="EDF4FA"/>
          </w:tcPr>
          <w:p>
            <w:pPr>
              <w:spacing w:before="0" w:after="0" w:line="252" w:lineRule="auto"/>
            </w:pPr>
            <w:r>
              <w:rPr>
                <w:rFonts w:ascii="NanumSquare" w:hAnsi="NanumSquare" w:eastAsia="NanumSquare"/>
                <w:b w:val="0"/>
                <w:color w:val="1F1F1F"/>
                <w:sz w:val="15"/>
              </w:rPr>
              <w:t>1.1</w:t>
            </w:r>
          </w:p>
        </w:tc>
        <w:tc>
          <w:tcPr>
            <w:tcW w:type="dxa" w:w="1440"/>
            <w:tcBorders>
              <w:top w:sz="4" w:val="single" w:color="A6A6A6" w:space="0"/>
              <w:left w:sz="4" w:val="single" w:color="A6A6A6" w:space="0"/>
              <w:bottom w:sz="4" w:val="single" w:color="A6A6A6" w:space="0"/>
              <w:right w:sz="4" w:val="single" w:color="A6A6A6" w:space="0"/>
            </w:tcBorders>
            <w:vAlign w:val="center"/>
            <w:tcMar>
              <w:top w:w="55" w:type="dxa"/>
              <w:start w:w="70" w:type="dxa"/>
              <w:bottom w:w="55" w:type="dxa"/>
              <w:end w:w="70" w:type="dxa"/>
            </w:tcMar>
            <w:shd w:fill="EDF4FA"/>
          </w:tcPr>
          <w:p>
            <w:pPr>
              <w:spacing w:before="0" w:after="0" w:line="252" w:lineRule="auto"/>
            </w:pPr>
            <w:r>
              <w:rPr>
                <w:rFonts w:ascii="NanumSquare" w:hAnsi="NanumSquare" w:eastAsia="NanumSquare"/>
                <w:b w:val="0"/>
                <w:color w:val="1F1F1F"/>
                <w:sz w:val="15"/>
              </w:rPr>
              <w:t>2026.07.26</w:t>
            </w:r>
          </w:p>
        </w:tc>
        <w:tc>
          <w:tcPr>
            <w:tcW w:type="dxa" w:w="7056"/>
            <w:tcBorders>
              <w:top w:sz="4" w:val="single" w:color="A6A6A6" w:space="0"/>
              <w:left w:sz="4" w:val="single" w:color="A6A6A6" w:space="0"/>
              <w:bottom w:sz="4" w:val="single" w:color="A6A6A6" w:space="0"/>
              <w:right w:sz="4" w:val="single" w:color="A6A6A6" w:space="0"/>
            </w:tcBorders>
            <w:vAlign w:val="center"/>
            <w:tcMar>
              <w:top w:w="55" w:type="dxa"/>
              <w:start w:w="70" w:type="dxa"/>
              <w:bottom w:w="55" w:type="dxa"/>
              <w:end w:w="70" w:type="dxa"/>
            </w:tcMar>
            <w:shd w:fill="EDF4FA"/>
          </w:tcPr>
          <w:p>
            <w:pPr>
              <w:spacing w:before="0" w:after="0" w:line="252" w:lineRule="auto"/>
            </w:pPr>
            <w:r>
              <w:rPr>
                <w:rFonts w:ascii="NanumSquare" w:hAnsi="NanumSquare" w:eastAsia="NanumSquare"/>
                <w:b w:val="0"/>
                <w:color w:val="1F1F1F"/>
                <w:sz w:val="15"/>
              </w:rPr>
              <w:t>ADR-15의 rhwp 관리방식을 GitHub Fork가 아닌 특정 Tag/Commit 소스 아카이브 다운로드·SHA-256 검증·UNE 내부 저장소 반입 방식으로 정정하고, ADR-16을 운영기능이 아닌 한컴 HWPX 호환성 Round-trip 검증 및 배포 승인 기준으로 명확화</w:t>
            </w:r>
          </w:p>
        </w:tc>
        <w:tc>
          <w:tcPr>
            <w:tcW w:type="dxa" w:w="1440"/>
            <w:tcBorders>
              <w:top w:sz="4" w:val="single" w:color="A6A6A6" w:space="0"/>
              <w:left w:sz="4" w:val="single" w:color="A6A6A6" w:space="0"/>
              <w:bottom w:sz="4" w:val="single" w:color="A6A6A6" w:space="0"/>
              <w:right w:sz="4" w:val="single" w:color="A6A6A6" w:space="0"/>
            </w:tcBorders>
            <w:vAlign w:val="center"/>
            <w:tcMar>
              <w:top w:w="55" w:type="dxa"/>
              <w:start w:w="70" w:type="dxa"/>
              <w:bottom w:w="55" w:type="dxa"/>
              <w:end w:w="70" w:type="dxa"/>
            </w:tcMar>
            <w:shd w:fill="EDF4FA"/>
          </w:tcPr>
          <w:p>
            <w:pPr>
              <w:spacing w:before="0" w:after="0" w:line="252" w:lineRule="auto"/>
            </w:pPr>
            <w:r>
              <w:rPr>
                <w:rFonts w:ascii="NanumSquare" w:hAnsi="NanumSquare" w:eastAsia="NanumSquare"/>
                <w:b w:val="0"/>
                <w:color w:val="1F1F1F"/>
                <w:sz w:val="15"/>
              </w:rPr>
              <w:t>㈜유엔이</w:t>
            </w:r>
          </w:p>
        </w:tc>
      </w:tr>
    </w:tbl>
    <w:p>
      <w:pPr>
        <w:spacing w:after="0"/>
      </w:pPr>
    </w:p>
    <w:tbl>
      <w:tblPr>
        <w:tblStyle w:val="TableGrid"/>
        <w:tblW w:type="auto" w:w="0"/>
        <w:jc w:val="center"/>
        <w:tblLayout w:type="fixed"/>
        <w:tblLook w:firstColumn="1" w:firstRow="1" w:lastColumn="0" w:lastRow="0" w:noHBand="0" w:noVBand="1" w:val="04A0"/>
      </w:tblPr>
      <w:tblGrid>
        <w:gridCol w:w="9859"/>
      </w:tblGrid>
      <w:tr>
        <w:tc>
          <w:tcPr>
            <w:tcW w:type="dxa" w:w="9242"/>
            <w:shd w:fill="EAF2F8"/>
          </w:tcPr>
          <w:p>
            <w:pPr>
              <w:spacing w:after="60"/>
            </w:pPr>
            <w:r>
              <w:rPr>
                <w:b/>
                <w:color w:val="17365D"/>
              </w:rPr>
              <w:t>문서 통제 원칙</w:t>
            </w:r>
          </w:p>
          <w:p>
            <w:pPr>
              <w:spacing w:after="0" w:line="264" w:lineRule="auto"/>
            </w:pPr>
            <w:r>
              <w:t>본 문서는 기존 통합설계서의 내용을 축약하거나 대체하는 요약본이 아니다. 통합설계서 v0.9의 24.2 미결사항을 닫고 개발계획서/WBS에 투입할 수 있도록 결정 근거, 대안, 영향, 구현 규칙, 시험 Gate를 추가한 통제문서이다. 이후 설계 변경은 기존 ADR을 덮어쓰지 않고 SUPERSEDED 또는 AMENDED 상태의 신규 ADR로 추적한다.</w:t>
            </w:r>
          </w:p>
        </w:tc>
      </w:tr>
    </w:tbl>
    <w:p>
      <w:pPr>
        <w:spacing w:after="0"/>
      </w:pPr>
    </w:p>
    <w:p>
      <w:pPr>
        <w:pStyle w:val="Heading1"/>
      </w:pPr>
      <w:r>
        <w:t>목차</w:t>
      </w:r>
    </w:p>
    <w:p>
      <w:pPr>
        <w:spacing w:after="40"/>
        <w:ind w:left="227"/>
      </w:pPr>
      <w:r>
        <w:t>1. 문서 개요</w:t>
      </w:r>
    </w:p>
    <w:p>
      <w:pPr>
        <w:spacing w:after="40"/>
        <w:ind w:left="227"/>
      </w:pPr>
      <w:r>
        <w:t>2. 기존 확정 ADR 기준선</w:t>
      </w:r>
    </w:p>
    <w:p>
      <w:pPr>
        <w:spacing w:after="40"/>
        <w:ind w:left="227"/>
      </w:pPr>
      <w:r>
        <w:t>3. OPEN 항목 폐쇄 결과</w:t>
      </w:r>
    </w:p>
    <w:p>
      <w:pPr>
        <w:spacing w:after="40"/>
        <w:ind w:left="227"/>
      </w:pPr>
      <w:r>
        <w:t>4. ADR-11 T3Q 현재 재난상황정보 API 적용 정책</w:t>
      </w:r>
    </w:p>
    <w:p>
      <w:pPr>
        <w:spacing w:after="40"/>
        <w:ind w:left="227"/>
      </w:pPr>
      <w:r>
        <w:t>5. ADR-12 상황일지 생성 주체와 T3Q RPT-003 적용 정책</w:t>
      </w:r>
    </w:p>
    <w:p>
      <w:pPr>
        <w:spacing w:after="40"/>
        <w:ind w:left="227"/>
      </w:pPr>
      <w:r>
        <w:t>6. ADR-13 UNI compns와 UNE SOP Schema 변환 경계</w:t>
      </w:r>
    </w:p>
    <w:p>
      <w:pPr>
        <w:spacing w:after="40"/>
        <w:ind w:left="227"/>
      </w:pPr>
      <w:r>
        <w:t>7. ADR-14 국민안전24·Naver 보조수집 운영정책</w:t>
      </w:r>
    </w:p>
    <w:p>
      <w:pPr>
        <w:spacing w:after="40"/>
        <w:ind w:left="227"/>
      </w:pPr>
      <w:r>
        <w:t>8. ADR-15 rhwp 소스 반입·내부 형상관리·라이선스·미지원 객체 정책</w:t>
      </w:r>
    </w:p>
    <w:p>
      <w:pPr>
        <w:spacing w:after="40"/>
        <w:ind w:left="227"/>
      </w:pPr>
      <w:r>
        <w:t>9. ADR-16 한컴 HWPX 호환성 Round-trip 검증 및 배포 승인 기준</w:t>
      </w:r>
    </w:p>
    <w:p>
      <w:pPr>
        <w:spacing w:after="40"/>
        <w:ind w:left="227"/>
      </w:pPr>
      <w:r>
        <w:t>10. ADR-17 문자·메일·방송 전파 모듈 경계</w:t>
      </w:r>
    </w:p>
    <w:p>
      <w:pPr>
        <w:spacing w:after="40"/>
        <w:ind w:left="227"/>
      </w:pPr>
      <w:r>
        <w:t>11. ADR-18 실증기관 및 자연·사회재난 시나리오 기준</w:t>
      </w:r>
    </w:p>
    <w:p>
      <w:pPr>
        <w:spacing w:after="40"/>
        <w:ind w:left="227"/>
      </w:pPr>
      <w:r>
        <w:t>12. 공통 구현 Gate와 추적성</w:t>
      </w:r>
    </w:p>
    <w:p>
      <w:pPr>
        <w:spacing w:after="40"/>
        <w:ind w:left="227"/>
      </w:pPr>
      <w:r>
        <w:t>13. 기준문서 개정 및 개발계획서/WBS 입력사항</w:t>
      </w:r>
    </w:p>
    <w:p>
      <w:pPr>
        <w:spacing w:after="40"/>
        <w:ind w:left="227"/>
      </w:pPr>
      <w:r>
        <w:t>부록 A. OPEN 폐쇄 인수 체크리스트</w:t>
      </w:r>
    </w:p>
    <w:p>
      <w:pPr>
        <w:spacing w:after="40"/>
        <w:ind w:left="227"/>
      </w:pPr>
      <w:r>
        <w:t>부록 B. 용어 및 상태 정의</w:t>
      </w:r>
    </w:p>
    <w:p>
      <w:r>
        <w:br w:type="page"/>
      </w:r>
    </w:p>
    <w:p>
      <w:pPr>
        <w:pStyle w:val="Heading1"/>
      </w:pPr>
      <w:r>
        <w:t>1. 문서 개요</w:t>
      </w:r>
    </w:p>
    <w:p>
      <w:pPr>
        <w:pStyle w:val="Heading2"/>
      </w:pPr>
      <w:r>
        <w:t>1.1 목적</w:t>
      </w:r>
    </w:p>
    <w:p>
      <w:r>
        <w:t>통합설계서 v0.9는 재난안전계획서 생성도구, 상황일지 생성도구, 안전한국훈련 연계 SOP 실행, HWPX/rhwp 문서엔진을 하나의 React 기반 플랫폼으로 묶는 개발 기준선이다. 다만 T3Q·UNI·외부 Provider·한컴 실행환경·실증기관처럼 외부 협의나 POC 결과에 의존하는 8개 항목은 OPEN 상태로 남겨 두었다. 본 문서는 해당 항목을 개발이 가능한 형태의 조건부 확정 결정으로 전환한다.</w:t>
      </w:r>
    </w:p>
    <w:p>
      <w:r>
        <w:t>“조건부 확정”은 의사결정을 미루는 것이 아니다. 외부 제공물이 아직 없더라도 UNE가 자체적으로 개발할 수 있는 경계와 기본 동작을 확정하고, 향후 외부 조건이 충족되었을 때 Adapter 교체 또는 설정 변경으로 수용하도록 설계한다. 따라서 개발팀은 T3Q 협의, 실증기관 선정 또는 채널 소스 제공을 기다리지 않고 공통 도메인·Port·Adapter·시험 Stub을 구현할 수 있다.</w:t>
      </w:r>
    </w:p>
    <w:p>
      <w:pPr>
        <w:pStyle w:val="Heading2"/>
      </w:pPr>
      <w:r>
        <w:t>1.2 적용 범위</w:t>
      </w:r>
    </w:p>
    <w:p>
      <w:pPr>
        <w:pStyle w:val="ListBullet"/>
        <w:spacing w:after="40"/>
      </w:pPr>
      <w:r>
        <w:rPr>
          <w:rFonts w:ascii="맑은 고딕" w:hAnsi="맑은 고딕" w:eastAsia="맑은 고딕"/>
        </w:rPr>
        <w:t>OPEN-01~OPEN-08의 상태를 CLOSED-BY-ADR로 변경한다.</w:t>
      </w:r>
    </w:p>
    <w:p>
      <w:pPr>
        <w:pStyle w:val="ListBullet"/>
        <w:spacing w:after="40"/>
      </w:pPr>
      <w:r>
        <w:rPr>
          <w:rFonts w:ascii="맑은 고딕" w:hAnsi="맑은 고딕" w:eastAsia="맑은 고딕"/>
        </w:rPr>
        <w:t>ADR-11~ADR-18을 개발계획서, WBS, 사용자 시나리오, 화면설계, API/DB/Sequence의 상위 의사결정으로 적용한다.</w:t>
      </w:r>
    </w:p>
    <w:p>
      <w:pPr>
        <w:pStyle w:val="ListBullet"/>
        <w:spacing w:after="40"/>
      </w:pPr>
      <w:r>
        <w:rPr>
          <w:rFonts w:ascii="맑은 고딕" w:hAnsi="맑은 고딕" w:eastAsia="맑은 고딕"/>
        </w:rPr>
        <w:t>계획서 생성 Provider는 기존 ADR-05에 따라 T3Q RPT-001/002만 사용한다. 본 문서의 UNI 관련 결정은 상황일지·SOP POC 범위에 한정한다.</w:t>
      </w:r>
    </w:p>
    <w:p>
      <w:pPr>
        <w:pStyle w:val="ListBullet"/>
        <w:spacing w:after="40"/>
      </w:pPr>
      <w:r>
        <w:rPr>
          <w:rFonts w:ascii="맑은 고딕" w:hAnsi="맑은 고딕" w:eastAsia="맑은 고딕"/>
        </w:rPr>
        <w:t>상황정보와 실행이력의 사실성은 SituationSnapshot과 Execution Log로 보장하며, LLM 또는 외부 Provider의 응답을 자동 확정하지 않는다.</w:t>
      </w:r>
    </w:p>
    <w:p>
      <w:pPr>
        <w:pStyle w:val="ListBullet"/>
        <w:spacing w:after="40"/>
      </w:pPr>
      <w:r>
        <w:rPr>
          <w:rFonts w:ascii="맑은 고딕" w:hAnsi="맑은 고딕" w:eastAsia="맑은 고딕"/>
        </w:rPr>
        <w:t>HWPX 원본 양식의 보존, 사용자 수정 보호, ChangeSet/Diff/Undo, 한컴 Round-trip은 기능 개발과 별개의 후처리 과제가 아니라 완료기준에 포함한다.</w:t>
      </w:r>
    </w:p>
    <w:p>
      <w:pPr>
        <w:pStyle w:val="Heading2"/>
      </w:pPr>
      <w:r>
        <w:t>1.3 비범위</w:t>
      </w:r>
    </w:p>
    <w:p>
      <w:pPr>
        <w:pStyle w:val="ListBullet"/>
        <w:spacing w:after="40"/>
      </w:pPr>
      <w:r>
        <w:rPr>
          <w:rFonts w:ascii="맑은 고딕" w:hAnsi="맑은 고딕" w:eastAsia="맑은 고딕"/>
        </w:rPr>
        <w:t>T3Q가 담당하는 RAG/LLM 모델 자체, 외부연계 원천 API 개발, TTS/STT 모델 개발</w:t>
      </w:r>
    </w:p>
    <w:p>
      <w:pPr>
        <w:pStyle w:val="ListBullet"/>
        <w:spacing w:after="40"/>
      </w:pPr>
      <w:r>
        <w:rPr>
          <w:rFonts w:ascii="맑은 고딕" w:hAnsi="맑은 고딕" w:eastAsia="맑은 고딕"/>
        </w:rPr>
        <w:t>UNE가 대화형 챗봇 UI 또는 범용 AI Agent 플랫폼을 별도로 개발하는 범위</w:t>
      </w:r>
    </w:p>
    <w:p>
      <w:pPr>
        <w:pStyle w:val="ListBullet"/>
        <w:spacing w:after="40"/>
      </w:pPr>
      <w:r>
        <w:rPr>
          <w:rFonts w:ascii="맑은 고딕" w:hAnsi="맑은 고딕" w:eastAsia="맑은 고딕"/>
        </w:rPr>
        <w:t>법률 자문을 대체하는 웹수집 이용조건 판단. 본 ADR은 운영승인 Gate와 기술적 안전장치를 정하며 최종 법무 판단은 별도 절차로 남긴다.</w:t>
      </w:r>
    </w:p>
    <w:p>
      <w:pPr>
        <w:pStyle w:val="ListBullet"/>
        <w:spacing w:after="40"/>
      </w:pPr>
      <w:r>
        <w:rPr>
          <w:rFonts w:ascii="맑은 고딕" w:hAnsi="맑은 고딕" w:eastAsia="맑은 고딕"/>
        </w:rPr>
        <w:t>실증기관의 최종 명칭과 현장 조직도 확정. 본 ADR은 기관 독립형 시나리오 패키지와 Binding 절차를 확정한다.</w:t>
      </w:r>
    </w:p>
    <w:p>
      <w:pPr>
        <w:pStyle w:val="Heading2"/>
      </w:pPr>
      <w:r>
        <w:t>1.4 기준문서 우선순위</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793"/>
            <w:vAlign w:val="center"/>
            <w:shd w:fill="17365D"/>
          </w:tcPr>
          <w:p>
            <w:pPr>
              <w:jc w:val="center"/>
            </w:pPr>
            <w:r/>
            <w:r>
              <w:rPr>
                <w:rFonts w:ascii="맑은 고딕" w:hAnsi="맑은 고딕" w:eastAsia="맑은 고딕"/>
                <w:b/>
                <w:color w:val="FFFFFF"/>
                <w:sz w:val="17"/>
              </w:rPr>
              <w:t>순위</w:t>
            </w:r>
          </w:p>
        </w:tc>
        <w:tc>
          <w:tcPr>
            <w:tcW w:type="dxa" w:w="4536"/>
            <w:vAlign w:val="center"/>
            <w:shd w:fill="17365D"/>
          </w:tcPr>
          <w:p>
            <w:pPr>
              <w:jc w:val="center"/>
            </w:pPr>
            <w:r/>
            <w:r>
              <w:rPr>
                <w:rFonts w:ascii="맑은 고딕" w:hAnsi="맑은 고딕" w:eastAsia="맑은 고딕"/>
                <w:b/>
                <w:color w:val="FFFFFF"/>
                <w:sz w:val="17"/>
              </w:rPr>
              <w:t>문서</w:t>
            </w:r>
          </w:p>
        </w:tc>
        <w:tc>
          <w:tcPr>
            <w:tcW w:type="dxa" w:w="3912"/>
            <w:vAlign w:val="center"/>
            <w:shd w:fill="17365D"/>
          </w:tcPr>
          <w:p>
            <w:pPr>
              <w:jc w:val="center"/>
            </w:pPr>
            <w:r/>
            <w:r>
              <w:rPr>
                <w:rFonts w:ascii="맑은 고딕" w:hAnsi="맑은 고딕" w:eastAsia="맑은 고딕"/>
                <w:b/>
                <w:color w:val="FFFFFF"/>
                <w:sz w:val="17"/>
              </w:rPr>
              <w:t>적용 용도</w:t>
            </w:r>
          </w:p>
        </w:tc>
      </w:tr>
      <w:tr>
        <w:tc>
          <w:tcPr>
            <w:tcW w:type="dxa" w:w="793"/>
            <w:vAlign w:val="center"/>
          </w:tcPr>
          <w:p>
            <w:r/>
            <w:r>
              <w:rPr>
                <w:rFonts w:ascii="맑은 고딕" w:hAnsi="맑은 고딕" w:eastAsia="맑은 고딕"/>
                <w:b w:val="0"/>
                <w:sz w:val="17"/>
              </w:rPr>
              <w:t>1</w:t>
            </w:r>
          </w:p>
        </w:tc>
        <w:tc>
          <w:tcPr>
            <w:tcW w:type="dxa" w:w="4536"/>
            <w:vAlign w:val="center"/>
          </w:tcPr>
          <w:p>
            <w:r/>
            <w:r>
              <w:rPr>
                <w:rFonts w:ascii="맑은 고딕" w:hAnsi="맑은 고딕" w:eastAsia="맑은 고딕"/>
                <w:b w:val="0"/>
                <w:sz w:val="17"/>
              </w:rPr>
              <w:t>UNE 재난안전 AI 문서 통합플랫폼 상세설계서 v0.9</w:t>
            </w:r>
          </w:p>
        </w:tc>
        <w:tc>
          <w:tcPr>
            <w:tcW w:type="dxa" w:w="3912"/>
            <w:vAlign w:val="center"/>
          </w:tcPr>
          <w:p>
            <w:r/>
            <w:r>
              <w:rPr>
                <w:rFonts w:ascii="맑은 고딕" w:hAnsi="맑은 고딕" w:eastAsia="맑은 고딕"/>
                <w:b w:val="0"/>
                <w:sz w:val="17"/>
              </w:rPr>
              <w:t>Master 아키텍처·업무흐름·데이터·검증 기준</w:t>
            </w:r>
          </w:p>
        </w:tc>
      </w:tr>
      <w:tr>
        <w:tc>
          <w:tcPr>
            <w:tcW w:type="dxa" w:w="793"/>
            <w:vAlign w:val="center"/>
            <w:shd w:fill="F7F9FC"/>
          </w:tcPr>
          <w:p>
            <w:r/>
            <w:r>
              <w:rPr>
                <w:rFonts w:ascii="맑은 고딕" w:hAnsi="맑은 고딕" w:eastAsia="맑은 고딕"/>
                <w:b w:val="0"/>
                <w:sz w:val="17"/>
              </w:rPr>
              <w:t>2</w:t>
            </w:r>
          </w:p>
        </w:tc>
        <w:tc>
          <w:tcPr>
            <w:tcW w:type="dxa" w:w="4536"/>
            <w:vAlign w:val="center"/>
            <w:shd w:fill="F7F9FC"/>
          </w:tcPr>
          <w:p>
            <w:r/>
            <w:r>
              <w:rPr>
                <w:rFonts w:ascii="맑은 고딕" w:hAnsi="맑은 고딕" w:eastAsia="맑은 고딕"/>
                <w:b w:val="0"/>
                <w:sz w:val="17"/>
              </w:rPr>
              <w:t>UNE Document AI Contract v1.0 및 v0.9 Schema Bundle</w:t>
            </w:r>
          </w:p>
        </w:tc>
        <w:tc>
          <w:tcPr>
            <w:tcW w:type="dxa" w:w="3912"/>
            <w:vAlign w:val="center"/>
            <w:shd w:fill="F7F9FC"/>
          </w:tcPr>
          <w:p>
            <w:r/>
            <w:r>
              <w:rPr>
                <w:rFonts w:ascii="맑은 고딕" w:hAnsi="맑은 고딕" w:eastAsia="맑은 고딕"/>
                <w:b w:val="0"/>
                <w:sz w:val="17"/>
              </w:rPr>
              <w:t>AI Operation·Document JSON·기계검증 Contract</w:t>
            </w:r>
          </w:p>
        </w:tc>
      </w:tr>
      <w:tr>
        <w:tc>
          <w:tcPr>
            <w:tcW w:type="dxa" w:w="793"/>
            <w:vAlign w:val="center"/>
          </w:tcPr>
          <w:p>
            <w:r/>
            <w:r>
              <w:rPr>
                <w:rFonts w:ascii="맑은 고딕" w:hAnsi="맑은 고딕" w:eastAsia="맑은 고딕"/>
                <w:b w:val="0"/>
                <w:sz w:val="17"/>
              </w:rPr>
              <w:t>3</w:t>
            </w:r>
          </w:p>
        </w:tc>
        <w:tc>
          <w:tcPr>
            <w:tcW w:type="dxa" w:w="4536"/>
            <w:vAlign w:val="center"/>
          </w:tcPr>
          <w:p>
            <w:r/>
            <w:r>
              <w:rPr>
                <w:rFonts w:ascii="맑은 고딕" w:hAnsi="맑은 고딕" w:eastAsia="맑은 고딕"/>
                <w:b w:val="0"/>
                <w:sz w:val="17"/>
              </w:rPr>
              <w:t>HWPX/rhwp Document Engine 상세명세서 v1.0</w:t>
            </w:r>
          </w:p>
        </w:tc>
        <w:tc>
          <w:tcPr>
            <w:tcW w:type="dxa" w:w="3912"/>
            <w:vAlign w:val="center"/>
          </w:tcPr>
          <w:p>
            <w:r/>
            <w:r>
              <w:rPr>
                <w:rFonts w:ascii="맑은 고딕" w:hAnsi="맑은 고딕" w:eastAsia="맑은 고딕"/>
                <w:b w:val="0"/>
                <w:sz w:val="17"/>
              </w:rPr>
              <w:t>임의 HWPX 분석·편집·저장·Round-trip 구현</w:t>
            </w:r>
          </w:p>
        </w:tc>
      </w:tr>
      <w:tr>
        <w:tc>
          <w:tcPr>
            <w:tcW w:type="dxa" w:w="793"/>
            <w:vAlign w:val="center"/>
            <w:shd w:fill="F7F9FC"/>
          </w:tcPr>
          <w:p>
            <w:r/>
            <w:r>
              <w:rPr>
                <w:rFonts w:ascii="맑은 고딕" w:hAnsi="맑은 고딕" w:eastAsia="맑은 고딕"/>
                <w:b w:val="0"/>
                <w:sz w:val="17"/>
              </w:rPr>
              <w:t>4</w:t>
            </w:r>
          </w:p>
        </w:tc>
        <w:tc>
          <w:tcPr>
            <w:tcW w:type="dxa" w:w="4536"/>
            <w:vAlign w:val="center"/>
            <w:shd w:fill="F7F9FC"/>
          </w:tcPr>
          <w:p>
            <w:r/>
            <w:r>
              <w:rPr>
                <w:rFonts w:ascii="맑은 고딕" w:hAnsi="맑은 고딕" w:eastAsia="맑은 고딕"/>
                <w:b w:val="0"/>
                <w:sz w:val="17"/>
              </w:rPr>
              <w:t>SituationContext 및 UNI Adapter 상세명세서 v1.0</w:t>
            </w:r>
          </w:p>
        </w:tc>
        <w:tc>
          <w:tcPr>
            <w:tcW w:type="dxa" w:w="3912"/>
            <w:vAlign w:val="center"/>
            <w:shd w:fill="F7F9FC"/>
          </w:tcPr>
          <w:p>
            <w:r/>
            <w:r>
              <w:rPr>
                <w:rFonts w:ascii="맑은 고딕" w:hAnsi="맑은 고딕" w:eastAsia="맑은 고딕"/>
                <w:b w:val="0"/>
                <w:sz w:val="17"/>
              </w:rPr>
              <w:t>상황정보·UNI·Provider·SOP POC 구현</w:t>
            </w:r>
          </w:p>
        </w:tc>
      </w:tr>
      <w:tr>
        <w:tc>
          <w:tcPr>
            <w:tcW w:type="dxa" w:w="793"/>
            <w:vAlign w:val="center"/>
          </w:tcPr>
          <w:p>
            <w:r/>
            <w:r>
              <w:rPr>
                <w:rFonts w:ascii="맑은 고딕" w:hAnsi="맑은 고딕" w:eastAsia="맑은 고딕"/>
                <w:b w:val="0"/>
                <w:sz w:val="17"/>
              </w:rPr>
              <w:t>5</w:t>
            </w:r>
          </w:p>
        </w:tc>
        <w:tc>
          <w:tcPr>
            <w:tcW w:type="dxa" w:w="4536"/>
            <w:vAlign w:val="center"/>
          </w:tcPr>
          <w:p>
            <w:r>
              <w:t>본 ADR 의사결정기록서 v1.1</w:t>
            </w:r>
            <w:r>
              <w:rPr>
                <w:rFonts w:ascii="맑은 고딕" w:hAnsi="맑은 고딕" w:eastAsia="맑은 고딕"/>
                <w:b w:val="0"/>
                <w:sz w:val="17"/>
              </w:rPr>
            </w:r>
          </w:p>
        </w:tc>
        <w:tc>
          <w:tcPr>
            <w:tcW w:type="dxa" w:w="3912"/>
            <w:vAlign w:val="center"/>
          </w:tcPr>
          <w:p>
            <w:r/>
            <w:r>
              <w:rPr>
                <w:rFonts w:ascii="맑은 고딕" w:hAnsi="맑은 고딕" w:eastAsia="맑은 고딕"/>
                <w:b w:val="0"/>
                <w:sz w:val="17"/>
              </w:rPr>
              <w:t>OPEN 폐쇄, Adapter/Gate/재검토 Trigger</w:t>
            </w:r>
          </w:p>
        </w:tc>
      </w:tr>
      <w:tr>
        <w:tc>
          <w:tcPr>
            <w:tcW w:type="dxa" w:w="793"/>
            <w:vAlign w:val="center"/>
            <w:shd w:fill="F7F9FC"/>
          </w:tcPr>
          <w:p>
            <w:r/>
            <w:r>
              <w:rPr>
                <w:rFonts w:ascii="맑은 고딕" w:hAnsi="맑은 고딕" w:eastAsia="맑은 고딕"/>
                <w:b w:val="0"/>
                <w:sz w:val="17"/>
              </w:rPr>
              <w:t>참조</w:t>
            </w:r>
          </w:p>
        </w:tc>
        <w:tc>
          <w:tcPr>
            <w:tcW w:type="dxa" w:w="4536"/>
            <w:vAlign w:val="center"/>
            <w:shd w:fill="F7F9FC"/>
          </w:tcPr>
          <w:p>
            <w:r/>
            <w:r>
              <w:rPr>
                <w:rFonts w:ascii="맑은 고딕" w:hAnsi="맑은 고딕" w:eastAsia="맑은 고딕"/>
                <w:b w:val="0"/>
                <w:sz w:val="17"/>
              </w:rPr>
              <w:t>T3Q MOIS API v0.8.5, UNI OpenAPI v1.1.0, rhwp 저장소</w:t>
            </w:r>
          </w:p>
        </w:tc>
        <w:tc>
          <w:tcPr>
            <w:tcW w:type="dxa" w:w="3912"/>
            <w:vAlign w:val="center"/>
            <w:shd w:fill="F7F9FC"/>
          </w:tcPr>
          <w:p>
            <w:r/>
            <w:r>
              <w:rPr>
                <w:rFonts w:ascii="맑은 고딕" w:hAnsi="맑은 고딕" w:eastAsia="맑은 고딕"/>
                <w:b w:val="0"/>
                <w:sz w:val="17"/>
              </w:rPr>
              <w:t>외부 Provider 원본·오픈소스 검토 근거</w:t>
            </w:r>
          </w:p>
        </w:tc>
      </w:tr>
    </w:tbl>
    <w:p>
      <w:pPr>
        <w:spacing w:after="0"/>
      </w:pPr>
    </w:p>
    <w:p>
      <w:pPr>
        <w:pStyle w:val="Heading2"/>
      </w:pPr>
      <w:r>
        <w:t>1.5 ADR 상태 모델</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shd w:fill="17365D"/>
          </w:tcPr>
          <w:p>
            <w:pPr>
              <w:jc w:val="center"/>
            </w:pPr>
            <w:r/>
            <w:r>
              <w:rPr>
                <w:rFonts w:ascii="맑은 고딕" w:hAnsi="맑은 고딕" w:eastAsia="맑은 고딕"/>
                <w:b/>
                <w:color w:val="FFFFFF"/>
                <w:sz w:val="17"/>
              </w:rPr>
              <w:t>상태</w:t>
            </w:r>
          </w:p>
        </w:tc>
        <w:tc>
          <w:tcPr>
            <w:tcW w:type="dxa" w:w="4025"/>
            <w:vAlign w:val="center"/>
            <w:shd w:fill="17365D"/>
          </w:tcPr>
          <w:p>
            <w:pPr>
              <w:jc w:val="center"/>
            </w:pPr>
            <w:r/>
            <w:r>
              <w:rPr>
                <w:rFonts w:ascii="맑은 고딕" w:hAnsi="맑은 고딕" w:eastAsia="맑은 고딕"/>
                <w:b/>
                <w:color w:val="FFFFFF"/>
                <w:sz w:val="17"/>
              </w:rPr>
              <w:t>의미</w:t>
            </w:r>
          </w:p>
        </w:tc>
        <w:tc>
          <w:tcPr>
            <w:tcW w:type="dxa" w:w="3515"/>
            <w:vAlign w:val="center"/>
            <w:shd w:fill="17365D"/>
          </w:tcPr>
          <w:p>
            <w:pPr>
              <w:jc w:val="center"/>
            </w:pPr>
            <w:r/>
            <w:r>
              <w:rPr>
                <w:rFonts w:ascii="맑은 고딕" w:hAnsi="맑은 고딕" w:eastAsia="맑은 고딕"/>
                <w:b/>
                <w:color w:val="FFFFFF"/>
                <w:sz w:val="17"/>
              </w:rPr>
              <w:t>개발 처리</w:t>
            </w:r>
          </w:p>
        </w:tc>
      </w:tr>
      <w:tr>
        <w:tc>
          <w:tcPr>
            <w:tcW w:type="dxa" w:w="1701"/>
            <w:vAlign w:val="center"/>
          </w:tcPr>
          <w:p>
            <w:r/>
            <w:r>
              <w:rPr>
                <w:rFonts w:ascii="맑은 고딕" w:hAnsi="맑은 고딕" w:eastAsia="맑은 고딕"/>
                <w:b w:val="0"/>
                <w:sz w:val="16"/>
              </w:rPr>
              <w:t>PROPOSED</w:t>
            </w:r>
          </w:p>
        </w:tc>
        <w:tc>
          <w:tcPr>
            <w:tcW w:type="dxa" w:w="4025"/>
            <w:vAlign w:val="center"/>
          </w:tcPr>
          <w:p>
            <w:r/>
            <w:r>
              <w:rPr>
                <w:rFonts w:ascii="맑은 고딕" w:hAnsi="맑은 고딕" w:eastAsia="맑은 고딕"/>
                <w:b w:val="0"/>
                <w:sz w:val="16"/>
              </w:rPr>
              <w:t>대안 검토 중</w:t>
            </w:r>
          </w:p>
        </w:tc>
        <w:tc>
          <w:tcPr>
            <w:tcW w:type="dxa" w:w="3515"/>
            <w:vAlign w:val="center"/>
          </w:tcPr>
          <w:p>
            <w:r/>
            <w:r>
              <w:rPr>
                <w:rFonts w:ascii="맑은 고딕" w:hAnsi="맑은 고딕" w:eastAsia="맑은 고딕"/>
                <w:b w:val="0"/>
                <w:sz w:val="16"/>
              </w:rPr>
              <w:t>개발 기준으로 사용 금지</w:t>
            </w:r>
          </w:p>
        </w:tc>
      </w:tr>
      <w:tr>
        <w:tc>
          <w:tcPr>
            <w:tcW w:type="dxa" w:w="1701"/>
            <w:vAlign w:val="center"/>
            <w:shd w:fill="F7F9FC"/>
          </w:tcPr>
          <w:p>
            <w:r/>
            <w:r>
              <w:rPr>
                <w:rFonts w:ascii="맑은 고딕" w:hAnsi="맑은 고딕" w:eastAsia="맑은 고딕"/>
                <w:b w:val="0"/>
                <w:sz w:val="16"/>
              </w:rPr>
              <w:t>ACCEPTED</w:t>
            </w:r>
          </w:p>
        </w:tc>
        <w:tc>
          <w:tcPr>
            <w:tcW w:type="dxa" w:w="4025"/>
            <w:vAlign w:val="center"/>
            <w:shd w:fill="F7F9FC"/>
          </w:tcPr>
          <w:p>
            <w:r/>
            <w:r>
              <w:rPr>
                <w:rFonts w:ascii="맑은 고딕" w:hAnsi="맑은 고딕" w:eastAsia="맑은 고딕"/>
                <w:b w:val="0"/>
                <w:sz w:val="16"/>
              </w:rPr>
              <w:t>결정 승인·효력 발생</w:t>
            </w:r>
          </w:p>
        </w:tc>
        <w:tc>
          <w:tcPr>
            <w:tcW w:type="dxa" w:w="3515"/>
            <w:vAlign w:val="center"/>
            <w:shd w:fill="F7F9FC"/>
          </w:tcPr>
          <w:p>
            <w:r/>
            <w:r>
              <w:rPr>
                <w:rFonts w:ascii="맑은 고딕" w:hAnsi="맑은 고딕" w:eastAsia="맑은 고딕"/>
                <w:b w:val="0"/>
                <w:sz w:val="16"/>
              </w:rPr>
              <w:t>WBS/설계/코드/시험에 반영</w:t>
            </w:r>
          </w:p>
        </w:tc>
      </w:tr>
      <w:tr>
        <w:tc>
          <w:tcPr>
            <w:tcW w:type="dxa" w:w="1701"/>
            <w:vAlign w:val="center"/>
          </w:tcPr>
          <w:p>
            <w:r/>
            <w:r>
              <w:rPr>
                <w:rFonts w:ascii="맑은 고딕" w:hAnsi="맑은 고딕" w:eastAsia="맑은 고딕"/>
                <w:b w:val="0"/>
                <w:sz w:val="16"/>
              </w:rPr>
              <w:t>ACCEPTED-CONDITIONAL</w:t>
            </w:r>
          </w:p>
        </w:tc>
        <w:tc>
          <w:tcPr>
            <w:tcW w:type="dxa" w:w="4025"/>
            <w:vAlign w:val="center"/>
          </w:tcPr>
          <w:p>
            <w:r/>
            <w:r>
              <w:rPr>
                <w:rFonts w:ascii="맑은 고딕" w:hAnsi="맑은 고딕" w:eastAsia="맑은 고딕"/>
                <w:b w:val="0"/>
                <w:sz w:val="16"/>
              </w:rPr>
              <w:t>기본 경계는 확정, 외부 Trigger 발생 시 Adapter 또는 설정 재평가</w:t>
            </w:r>
          </w:p>
        </w:tc>
        <w:tc>
          <w:tcPr>
            <w:tcW w:type="dxa" w:w="3515"/>
            <w:vAlign w:val="center"/>
          </w:tcPr>
          <w:p>
            <w:r/>
            <w:r>
              <w:rPr>
                <w:rFonts w:ascii="맑은 고딕" w:hAnsi="맑은 고딕" w:eastAsia="맑은 고딕"/>
                <w:b w:val="0"/>
                <w:sz w:val="16"/>
              </w:rPr>
              <w:t>기본 구현 즉시 착수, Trigger 항목은 Gate 관리</w:t>
            </w:r>
          </w:p>
        </w:tc>
      </w:tr>
      <w:tr>
        <w:tc>
          <w:tcPr>
            <w:tcW w:type="dxa" w:w="1701"/>
            <w:vAlign w:val="center"/>
            <w:shd w:fill="F7F9FC"/>
          </w:tcPr>
          <w:p>
            <w:r/>
            <w:r>
              <w:rPr>
                <w:rFonts w:ascii="맑은 고딕" w:hAnsi="맑은 고딕" w:eastAsia="맑은 고딕"/>
                <w:b w:val="0"/>
                <w:sz w:val="16"/>
              </w:rPr>
              <w:t>SUPERSEDED</w:t>
            </w:r>
          </w:p>
        </w:tc>
        <w:tc>
          <w:tcPr>
            <w:tcW w:type="dxa" w:w="4025"/>
            <w:vAlign w:val="center"/>
            <w:shd w:fill="F7F9FC"/>
          </w:tcPr>
          <w:p>
            <w:r/>
            <w:r>
              <w:rPr>
                <w:rFonts w:ascii="맑은 고딕" w:hAnsi="맑은 고딕" w:eastAsia="맑은 고딕"/>
                <w:b w:val="0"/>
                <w:sz w:val="16"/>
              </w:rPr>
              <w:t>신규 ADR이 대체</w:t>
            </w:r>
          </w:p>
        </w:tc>
        <w:tc>
          <w:tcPr>
            <w:tcW w:type="dxa" w:w="3515"/>
            <w:vAlign w:val="center"/>
            <w:shd w:fill="F7F9FC"/>
          </w:tcPr>
          <w:p>
            <w:r/>
            <w:r>
              <w:rPr>
                <w:rFonts w:ascii="맑은 고딕" w:hAnsi="맑은 고딕" w:eastAsia="맑은 고딕"/>
                <w:b w:val="0"/>
                <w:sz w:val="16"/>
              </w:rPr>
              <w:t>기존 이력 보존, 신규 ADR 링크</w:t>
            </w:r>
          </w:p>
        </w:tc>
      </w:tr>
      <w:tr>
        <w:tc>
          <w:tcPr>
            <w:tcW w:type="dxa" w:w="1701"/>
            <w:vAlign w:val="center"/>
          </w:tcPr>
          <w:p>
            <w:r/>
            <w:r>
              <w:rPr>
                <w:rFonts w:ascii="맑은 고딕" w:hAnsi="맑은 고딕" w:eastAsia="맑은 고딕"/>
                <w:b w:val="0"/>
                <w:sz w:val="16"/>
              </w:rPr>
              <w:t>REJECTED</w:t>
            </w:r>
          </w:p>
        </w:tc>
        <w:tc>
          <w:tcPr>
            <w:tcW w:type="dxa" w:w="4025"/>
            <w:vAlign w:val="center"/>
          </w:tcPr>
          <w:p>
            <w:r/>
            <w:r>
              <w:rPr>
                <w:rFonts w:ascii="맑은 고딕" w:hAnsi="맑은 고딕" w:eastAsia="맑은 고딕"/>
                <w:b w:val="0"/>
                <w:sz w:val="16"/>
              </w:rPr>
              <w:t>채택하지 않음</w:t>
            </w:r>
          </w:p>
        </w:tc>
        <w:tc>
          <w:tcPr>
            <w:tcW w:type="dxa" w:w="3515"/>
            <w:vAlign w:val="center"/>
          </w:tcPr>
          <w:p>
            <w:r/>
            <w:r>
              <w:rPr>
                <w:rFonts w:ascii="맑은 고딕" w:hAnsi="맑은 고딕" w:eastAsia="맑은 고딕"/>
                <w:b w:val="0"/>
                <w:sz w:val="16"/>
              </w:rPr>
              <w:t>대안 검토 근거로만 보존</w:t>
            </w:r>
          </w:p>
        </w:tc>
      </w:tr>
    </w:tbl>
    <w:p>
      <w:pPr>
        <w:spacing w:after="0"/>
      </w:pPr>
    </w:p>
    <w:p>
      <w:pPr>
        <w:jc w:val="center"/>
      </w:pPr>
      <w:r>
        <w:drawing>
          <wp:inline xmlns:a="http://schemas.openxmlformats.org/drawingml/2006/main" xmlns:pic="http://schemas.openxmlformats.org/drawingml/2006/picture">
            <wp:extent cx="5688000" cy="1733011"/>
            <wp:docPr id="1" name="Picture 1"/>
            <wp:cNvGraphicFramePr>
              <a:graphicFrameLocks noChangeAspect="1"/>
            </wp:cNvGraphicFramePr>
            <a:graphic>
              <a:graphicData uri="http://schemas.openxmlformats.org/drawingml/2006/picture">
                <pic:pic>
                  <pic:nvPicPr>
                    <pic:cNvPr id="0" name="adr_lifecycle.png"/>
                    <pic:cNvPicPr/>
                  </pic:nvPicPr>
                  <pic:blipFill>
                    <a:blip r:embed="rId17"/>
                    <a:stretch>
                      <a:fillRect/>
                    </a:stretch>
                  </pic:blipFill>
                  <pic:spPr>
                    <a:xfrm>
                      <a:off x="0" y="0"/>
                      <a:ext cx="5688000" cy="1733011"/>
                    </a:xfrm>
                    <a:prstGeom prst="rect"/>
                  </pic:spPr>
                </pic:pic>
              </a:graphicData>
            </a:graphic>
          </wp:inline>
        </w:drawing>
      </w:r>
    </w:p>
    <w:p>
      <w:pPr>
        <w:pStyle w:val="Caption"/>
        <w:spacing w:after="120"/>
        <w:jc w:val="center"/>
      </w:pPr>
      <w:r>
        <w:t>그림 1-1. ADR 수명주기와 개발 산출물 추적</w:t>
      </w:r>
    </w:p>
    <w:p>
      <w:pPr>
        <w:pStyle w:val="Heading2"/>
      </w:pPr>
      <w:r>
        <w:t>1.6 공통 의사결정 원칙</w:t>
      </w:r>
    </w:p>
    <w:p>
      <w:pPr>
        <w:pStyle w:val="ListBullet"/>
        <w:spacing w:after="40"/>
      </w:pPr>
      <w:r>
        <w:rPr>
          <w:rFonts w:ascii="맑은 고딕" w:hAnsi="맑은 고딕" w:eastAsia="맑은 고딕"/>
        </w:rPr>
        <w:t>P-01 사실원장 우선: 외부 API·LLM 응답은 후보 또는 파생 콘텐츠이며, 확정 SituationSnapshot과 Execution Log만 사실원장이다.</w:t>
      </w:r>
    </w:p>
    <w:p>
      <w:pPr>
        <w:pStyle w:val="ListBullet"/>
        <w:spacing w:after="40"/>
      </w:pPr>
      <w:r>
        <w:rPr>
          <w:rFonts w:ascii="맑은 고딕" w:hAnsi="맑은 고딕" w:eastAsia="맑은 고딕"/>
        </w:rPr>
        <w:t>P-02 Port/Adapter 격리: 외부 Provider와 채널은 도메인 모델에 직접 침투하지 않도록 Port와 Anti-Corruption Layer 뒤에 둔다.</w:t>
      </w:r>
    </w:p>
    <w:p>
      <w:pPr>
        <w:pStyle w:val="ListBullet"/>
        <w:spacing w:after="40"/>
      </w:pPr>
      <w:r>
        <w:rPr>
          <w:rFonts w:ascii="맑은 고딕" w:hAnsi="맑은 고딕" w:eastAsia="맑은 고딕"/>
        </w:rPr>
        <w:t>P-03 보존형 문서처리: 지원하지 않는 HWPX 객체를 삭제하거나 재구성하지 않고 원문 fragment를 보존한다. 손실 가능성이 있으면 편집 제한 또는 저장 차단한다.</w:t>
      </w:r>
    </w:p>
    <w:p>
      <w:pPr>
        <w:pStyle w:val="ListBullet"/>
        <w:spacing w:after="40"/>
      </w:pPr>
      <w:r>
        <w:rPr>
          <w:rFonts w:ascii="맑은 고딕" w:hAnsi="맑은 고딕" w:eastAsia="맑은 고딕"/>
        </w:rPr>
        <w:t>P-04 사용자 승인: AI 생성·외부 Fact 선택·SOP 실행·상황일지 확정은 역할별 승인과 감사로그를 거친다.</w:t>
      </w:r>
    </w:p>
    <w:p>
      <w:pPr>
        <w:pStyle w:val="ListBullet"/>
        <w:spacing w:after="40"/>
      </w:pPr>
      <w:r>
        <w:rPr>
          <w:rFonts w:ascii="맑은 고딕" w:hAnsi="맑은 고딕" w:eastAsia="맑은 고딕"/>
        </w:rPr>
        <w:t>P-05 점진적 대체: UNI·Mock·보조 Provider로 검증한 Contract를 T3Q Adapter가 충족하도록 전환하며, 업무·문서·화면 코드를 Provider별로 분기하지 않는다.</w:t>
      </w:r>
    </w:p>
    <w:p>
      <w:pPr>
        <w:pStyle w:val="ListBullet"/>
        <w:spacing w:after="40"/>
      </w:pPr>
      <w:r>
        <w:rPr>
          <w:rFonts w:ascii="맑은 고딕" w:hAnsi="맑은 고딕" w:eastAsia="맑은 고딕"/>
        </w:rPr>
        <w:t>P-06 실패격리: 외부 장애가 상황등록, 수동 SOP 편집, 기존 실행관리, 문서 저장 전체를 중단시키지 않는다.</w:t>
      </w:r>
    </w:p>
    <w:p>
      <w:pPr>
        <w:pStyle w:val="ListBullet"/>
        <w:spacing w:after="40"/>
      </w:pPr>
      <w:r>
        <w:rPr>
          <w:rFonts w:ascii="맑은 고딕" w:hAnsi="맑은 고딕" w:eastAsia="맑은 고딕"/>
        </w:rPr>
        <w:t>P-07 인수증거: 각 ADR은 코드 구현뿐 아니라 E2E 결과, 로그, ValidationReport, Round-trip 보고서 등 재현 가능한 증거로 종료한다.</w:t>
      </w:r>
    </w:p>
    <w:p>
      <w:pPr>
        <w:pStyle w:val="Heading1"/>
      </w:pPr>
      <w:r>
        <w:t>2. 기존 확정 ADR 기준선</w:t>
      </w:r>
    </w:p>
    <w:p>
      <w:r>
        <w:t>통합설계 기준선 인계서 v0.9에서 ADR-01~ADR-10은 이미 확정되었다. 본 문서의 신규 ADR은 이를 변경하지 않고 외부 의존성·운영 Gate를 보완한다. 번호 중복을 방지하기 위해 신규 결정은 ADR-11부터 부여한다.</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020"/>
            <w:vAlign w:val="center"/>
            <w:shd w:fill="17365D"/>
          </w:tcPr>
          <w:p>
            <w:pPr>
              <w:jc w:val="center"/>
            </w:pPr>
            <w:r/>
            <w:r>
              <w:rPr>
                <w:rFonts w:ascii="맑은 고딕" w:hAnsi="맑은 고딕" w:eastAsia="맑은 고딕"/>
                <w:b/>
                <w:color w:val="FFFFFF"/>
                <w:sz w:val="17"/>
              </w:rPr>
              <w:t>ID</w:t>
            </w:r>
          </w:p>
        </w:tc>
        <w:tc>
          <w:tcPr>
            <w:tcW w:type="dxa" w:w="3515"/>
            <w:vAlign w:val="center"/>
            <w:shd w:fill="17365D"/>
          </w:tcPr>
          <w:p>
            <w:pPr>
              <w:jc w:val="center"/>
            </w:pPr>
            <w:r/>
            <w:r>
              <w:rPr>
                <w:rFonts w:ascii="맑은 고딕" w:hAnsi="맑은 고딕" w:eastAsia="맑은 고딕"/>
                <w:b/>
                <w:color w:val="FFFFFF"/>
                <w:sz w:val="17"/>
              </w:rPr>
              <w:t>결정</w:t>
            </w:r>
          </w:p>
        </w:tc>
        <w:tc>
          <w:tcPr>
            <w:tcW w:type="dxa" w:w="4706"/>
            <w:vAlign w:val="center"/>
            <w:shd w:fill="17365D"/>
          </w:tcPr>
          <w:p>
            <w:pPr>
              <w:jc w:val="center"/>
            </w:pPr>
            <w:r/>
            <w:r>
              <w:rPr>
                <w:rFonts w:ascii="맑은 고딕" w:hAnsi="맑은 고딕" w:eastAsia="맑은 고딕"/>
                <w:b/>
                <w:color w:val="FFFFFF"/>
                <w:sz w:val="17"/>
              </w:rPr>
              <w:t>구현 구속사항</w:t>
            </w:r>
          </w:p>
        </w:tc>
      </w:tr>
      <w:tr>
        <w:tc>
          <w:tcPr>
            <w:tcW w:type="dxa" w:w="1020"/>
            <w:vAlign w:val="center"/>
          </w:tcPr>
          <w:p>
            <w:r/>
            <w:r>
              <w:rPr>
                <w:rFonts w:ascii="맑은 고딕" w:hAnsi="맑은 고딕" w:eastAsia="맑은 고딕"/>
                <w:b w:val="0"/>
                <w:sz w:val="16"/>
              </w:rPr>
              <w:t>ADR-01</w:t>
            </w:r>
          </w:p>
        </w:tc>
        <w:tc>
          <w:tcPr>
            <w:tcW w:type="dxa" w:w="3515"/>
            <w:vAlign w:val="center"/>
          </w:tcPr>
          <w:p>
            <w:r/>
            <w:r>
              <w:rPr>
                <w:rFonts w:ascii="맑은 고딕" w:hAnsi="맑은 고딕" w:eastAsia="맑은 고딕"/>
                <w:b w:val="0"/>
                <w:sz w:val="16"/>
              </w:rPr>
              <w:t>rhwp Web Editor를 중앙 Single Editing Surface로 사용</w:t>
            </w:r>
          </w:p>
        </w:tc>
        <w:tc>
          <w:tcPr>
            <w:tcW w:type="dxa" w:w="4706"/>
            <w:vAlign w:val="center"/>
          </w:tcPr>
          <w:p>
            <w:r/>
            <w:r>
              <w:rPr>
                <w:rFonts w:ascii="맑은 고딕" w:hAnsi="맑은 고딕" w:eastAsia="맑은 고딕"/>
                <w:b w:val="0"/>
                <w:sz w:val="16"/>
              </w:rPr>
              <w:t>별도 생성화면과 편집화면의 문서 상태 불일치를 방지하고 생성 완료 Block부터 즉시 편집한다.</w:t>
            </w:r>
          </w:p>
        </w:tc>
      </w:tr>
      <w:tr>
        <w:tc>
          <w:tcPr>
            <w:tcW w:type="dxa" w:w="1020"/>
            <w:vAlign w:val="center"/>
            <w:shd w:fill="F7F9FC"/>
          </w:tcPr>
          <w:p>
            <w:r/>
            <w:r>
              <w:rPr>
                <w:rFonts w:ascii="맑은 고딕" w:hAnsi="맑은 고딕" w:eastAsia="맑은 고딕"/>
                <w:b w:val="0"/>
                <w:sz w:val="16"/>
              </w:rPr>
              <w:t>ADR-02</w:t>
            </w:r>
          </w:p>
        </w:tc>
        <w:tc>
          <w:tcPr>
            <w:tcW w:type="dxa" w:w="3515"/>
            <w:vAlign w:val="center"/>
            <w:shd w:fill="F7F9FC"/>
          </w:tcPr>
          <w:p>
            <w:r/>
            <w:r>
              <w:rPr>
                <w:rFonts w:ascii="맑은 고딕" w:hAnsi="맑은 고딕" w:eastAsia="맑은 고딕"/>
                <w:b w:val="0"/>
                <w:sz w:val="16"/>
              </w:rPr>
              <w:t>임의 HWPX 자동분석 + Template Profile + Prototype Clone</w:t>
            </w:r>
          </w:p>
        </w:tc>
        <w:tc>
          <w:tcPr>
            <w:tcW w:type="dxa" w:w="4706"/>
            <w:vAlign w:val="center"/>
            <w:shd w:fill="F7F9FC"/>
          </w:tcPr>
          <w:p>
            <w:r/>
            <w:r>
              <w:rPr>
                <w:rFonts w:ascii="맑은 고딕" w:hAnsi="맑은 고딕" w:eastAsia="맑은 고딕"/>
                <w:b w:val="0"/>
                <w:sz w:val="16"/>
              </w:rPr>
              <w:t>사용자가 업로드한 최소양식·완성문서를 분석해 역할·개요·표 Prototype을 생성한다.</w:t>
            </w:r>
          </w:p>
        </w:tc>
      </w:tr>
      <w:tr>
        <w:tc>
          <w:tcPr>
            <w:tcW w:type="dxa" w:w="1020"/>
            <w:vAlign w:val="center"/>
          </w:tcPr>
          <w:p>
            <w:r/>
            <w:r>
              <w:rPr>
                <w:rFonts w:ascii="맑은 고딕" w:hAnsi="맑은 고딕" w:eastAsia="맑은 고딕"/>
                <w:b w:val="0"/>
                <w:sz w:val="16"/>
              </w:rPr>
              <w:t>ADR-03</w:t>
            </w:r>
          </w:p>
        </w:tc>
        <w:tc>
          <w:tcPr>
            <w:tcW w:type="dxa" w:w="3515"/>
            <w:vAlign w:val="center"/>
          </w:tcPr>
          <w:p>
            <w:r/>
            <w:r>
              <w:rPr>
                <w:rFonts w:ascii="맑은 고딕" w:hAnsi="맑은 고딕" w:eastAsia="맑은 고딕"/>
                <w:b w:val="0"/>
                <w:sz w:val="16"/>
              </w:rPr>
              <w:t>AI는 내용/의미 level만 생성, HWPX 서식은 UNE 엔진이 적용</w:t>
            </w:r>
          </w:p>
        </w:tc>
        <w:tc>
          <w:tcPr>
            <w:tcW w:type="dxa" w:w="4706"/>
            <w:vAlign w:val="center"/>
          </w:tcPr>
          <w:p>
            <w:r/>
            <w:r>
              <w:rPr>
                <w:rFonts w:ascii="맑은 고딕" w:hAnsi="맑은 고딕" w:eastAsia="맑은 고딕"/>
                <w:b w:val="0"/>
                <w:sz w:val="16"/>
              </w:rPr>
              <w:t>LLM이 XML/서식 ID/기호 공백을 생성하지 못하게 하여 양식 보존 책임을 문서엔진에 둔다.</w:t>
            </w:r>
          </w:p>
        </w:tc>
      </w:tr>
      <w:tr>
        <w:tc>
          <w:tcPr>
            <w:tcW w:type="dxa" w:w="1020"/>
            <w:vAlign w:val="center"/>
            <w:shd w:fill="F7F9FC"/>
          </w:tcPr>
          <w:p>
            <w:r/>
            <w:r>
              <w:rPr>
                <w:rFonts w:ascii="맑은 고딕" w:hAnsi="맑은 고딕" w:eastAsia="맑은 고딕"/>
                <w:b w:val="0"/>
                <w:sz w:val="16"/>
              </w:rPr>
              <w:t>ADR-04</w:t>
            </w:r>
          </w:p>
        </w:tc>
        <w:tc>
          <w:tcPr>
            <w:tcW w:type="dxa" w:w="3515"/>
            <w:vAlign w:val="center"/>
            <w:shd w:fill="F7F9FC"/>
          </w:tcPr>
          <w:p>
            <w:r/>
            <w:r>
              <w:rPr>
                <w:rFonts w:ascii="맑은 고딕" w:hAnsi="맑은 고딕" w:eastAsia="맑은 고딕"/>
                <w:b w:val="0"/>
                <w:sz w:val="16"/>
              </w:rPr>
              <w:t>Cursor/Range/Block/Section 선택과 ChangeSet/Diff/Undo</w:t>
            </w:r>
          </w:p>
        </w:tc>
        <w:tc>
          <w:tcPr>
            <w:tcW w:type="dxa" w:w="4706"/>
            <w:vAlign w:val="center"/>
            <w:shd w:fill="F7F9FC"/>
          </w:tcPr>
          <w:p>
            <w:r/>
            <w:r>
              <w:rPr>
                <w:rFonts w:ascii="맑은 고딕" w:hAnsi="맑은 고딕" w:eastAsia="맑은 고딕"/>
                <w:b w:val="0"/>
                <w:sz w:val="16"/>
              </w:rPr>
              <w:t>AI 편집을 안정 ID 기반 명령으로 표준화하고 사용자 수정을 보호한다.</w:t>
            </w:r>
          </w:p>
        </w:tc>
      </w:tr>
      <w:tr>
        <w:tc>
          <w:tcPr>
            <w:tcW w:type="dxa" w:w="1020"/>
            <w:vAlign w:val="center"/>
          </w:tcPr>
          <w:p>
            <w:r/>
            <w:r>
              <w:rPr>
                <w:rFonts w:ascii="맑은 고딕" w:hAnsi="맑은 고딕" w:eastAsia="맑은 고딕"/>
                <w:b w:val="0"/>
                <w:sz w:val="16"/>
              </w:rPr>
              <w:t>ADR-05</w:t>
            </w:r>
          </w:p>
        </w:tc>
        <w:tc>
          <w:tcPr>
            <w:tcW w:type="dxa" w:w="3515"/>
            <w:vAlign w:val="center"/>
          </w:tcPr>
          <w:p>
            <w:r/>
            <w:r>
              <w:rPr>
                <w:rFonts w:ascii="맑은 고딕" w:hAnsi="맑은 고딕" w:eastAsia="맑은 고딕"/>
                <w:b w:val="0"/>
                <w:sz w:val="16"/>
              </w:rPr>
              <w:t>계획서 생성은 T3Q RPT-001/002만 사용</w:t>
            </w:r>
          </w:p>
        </w:tc>
        <w:tc>
          <w:tcPr>
            <w:tcW w:type="dxa" w:w="4706"/>
            <w:vAlign w:val="center"/>
          </w:tcPr>
          <w:p>
            <w:r/>
            <w:r>
              <w:rPr>
                <w:rFonts w:ascii="맑은 고딕" w:hAnsi="맑은 고딕" w:eastAsia="맑은 고딕"/>
                <w:b w:val="0"/>
                <w:sz w:val="16"/>
              </w:rPr>
              <w:t>UNI fallback과 챗봇 API 사용을 금지하여 기관 책임경계를 유지한다.</w:t>
            </w:r>
          </w:p>
        </w:tc>
      </w:tr>
      <w:tr>
        <w:tc>
          <w:tcPr>
            <w:tcW w:type="dxa" w:w="1020"/>
            <w:vAlign w:val="center"/>
            <w:shd w:fill="F7F9FC"/>
          </w:tcPr>
          <w:p>
            <w:r/>
            <w:r>
              <w:rPr>
                <w:rFonts w:ascii="맑은 고딕" w:hAnsi="맑은 고딕" w:eastAsia="맑은 고딕"/>
                <w:b w:val="0"/>
                <w:sz w:val="16"/>
              </w:rPr>
              <w:t>ADR-06</w:t>
            </w:r>
          </w:p>
        </w:tc>
        <w:tc>
          <w:tcPr>
            <w:tcW w:type="dxa" w:w="3515"/>
            <w:vAlign w:val="center"/>
            <w:shd w:fill="F7F9FC"/>
          </w:tcPr>
          <w:p>
            <w:r/>
            <w:r>
              <w:rPr>
                <w:rFonts w:ascii="맑은 고딕" w:hAnsi="맑은 고딕" w:eastAsia="맑은 고딕"/>
                <w:b w:val="0"/>
                <w:sz w:val="16"/>
              </w:rPr>
              <w:t>상황일지 POC는 UNI Upload/Search/chat-json/chat 사용</w:t>
            </w:r>
          </w:p>
        </w:tc>
        <w:tc>
          <w:tcPr>
            <w:tcW w:type="dxa" w:w="4706"/>
            <w:vAlign w:val="center"/>
            <w:shd w:fill="F7F9FC"/>
          </w:tcPr>
          <w:p>
            <w:r/>
            <w:r>
              <w:rPr>
                <w:rFonts w:ascii="맑은 고딕" w:hAnsi="맑은 고딕" w:eastAsia="맑은 고딕"/>
                <w:b w:val="0"/>
                <w:sz w:val="16"/>
              </w:rPr>
              <w:t>T3Q 일지 API가 확정되기 전 실제 시나리오·Schema를 검증한다.</w:t>
            </w:r>
          </w:p>
        </w:tc>
      </w:tr>
      <w:tr>
        <w:tc>
          <w:tcPr>
            <w:tcW w:type="dxa" w:w="1020"/>
            <w:vAlign w:val="center"/>
          </w:tcPr>
          <w:p>
            <w:r/>
            <w:r>
              <w:rPr>
                <w:rFonts w:ascii="맑은 고딕" w:hAnsi="맑은 고딕" w:eastAsia="맑은 고딕"/>
                <w:b w:val="0"/>
                <w:sz w:val="16"/>
              </w:rPr>
              <w:t>ADR-07</w:t>
            </w:r>
          </w:p>
        </w:tc>
        <w:tc>
          <w:tcPr>
            <w:tcW w:type="dxa" w:w="3515"/>
            <w:vAlign w:val="center"/>
          </w:tcPr>
          <w:p>
            <w:r/>
            <w:r>
              <w:rPr>
                <w:rFonts w:ascii="맑은 고딕" w:hAnsi="맑은 고딕" w:eastAsia="맑은 고딕"/>
                <w:b w:val="0"/>
                <w:sz w:val="16"/>
              </w:rPr>
              <w:t>T3Q/UNI는 상황전파에 사용하지 않으며 UNE 내부모듈 담당</w:t>
            </w:r>
          </w:p>
        </w:tc>
        <w:tc>
          <w:tcPr>
            <w:tcW w:type="dxa" w:w="4706"/>
            <w:vAlign w:val="center"/>
          </w:tcPr>
          <w:p>
            <w:r/>
            <w:r>
              <w:rPr>
                <w:rFonts w:ascii="맑은 고딕" w:hAnsi="맑은 고딕" w:eastAsia="맑은 고딕"/>
                <w:b w:val="0"/>
                <w:sz w:val="16"/>
              </w:rPr>
              <w:t>전파·수신·착수·완료·재전파 이력을 Workflow/Propagation/Execution Log에서 관리한다.</w:t>
            </w:r>
          </w:p>
        </w:tc>
      </w:tr>
      <w:tr>
        <w:tc>
          <w:tcPr>
            <w:tcW w:type="dxa" w:w="1020"/>
            <w:vAlign w:val="center"/>
            <w:shd w:fill="F7F9FC"/>
          </w:tcPr>
          <w:p>
            <w:r/>
            <w:r>
              <w:rPr>
                <w:rFonts w:ascii="맑은 고딕" w:hAnsi="맑은 고딕" w:eastAsia="맑은 고딕"/>
                <w:b w:val="0"/>
                <w:sz w:val="16"/>
              </w:rPr>
              <w:t>ADR-08</w:t>
            </w:r>
          </w:p>
        </w:tc>
        <w:tc>
          <w:tcPr>
            <w:tcW w:type="dxa" w:w="3515"/>
            <w:vAlign w:val="center"/>
            <w:shd w:fill="F7F9FC"/>
          </w:tcPr>
          <w:p>
            <w:r/>
            <w:r>
              <w:rPr>
                <w:rFonts w:ascii="맑은 고딕" w:hAnsi="맑은 고딕" w:eastAsia="맑은 고딕"/>
                <w:b w:val="0"/>
                <w:sz w:val="16"/>
              </w:rPr>
              <w:t>현재상황은 SituationFact/Snapshot으로 관리, LLM 생성값 금지</w:t>
            </w:r>
          </w:p>
        </w:tc>
        <w:tc>
          <w:tcPr>
            <w:tcW w:type="dxa" w:w="4706"/>
            <w:vAlign w:val="center"/>
            <w:shd w:fill="F7F9FC"/>
          </w:tcPr>
          <w:p>
            <w:r/>
            <w:r>
              <w:rPr>
                <w:rFonts w:ascii="맑은 고딕" w:hAnsi="맑은 고딕" w:eastAsia="맑은 고딕"/>
                <w:b w:val="0"/>
                <w:sz w:val="16"/>
              </w:rPr>
              <w:t>원천 Fact·사용자 수정 Fact·확정 Snapshot을 구분한다.</w:t>
            </w:r>
          </w:p>
        </w:tc>
      </w:tr>
      <w:tr>
        <w:tc>
          <w:tcPr>
            <w:tcW w:type="dxa" w:w="1020"/>
            <w:vAlign w:val="center"/>
          </w:tcPr>
          <w:p>
            <w:r/>
            <w:r>
              <w:rPr>
                <w:rFonts w:ascii="맑은 고딕" w:hAnsi="맑은 고딕" w:eastAsia="맑은 고딕"/>
                <w:b w:val="0"/>
                <w:sz w:val="16"/>
              </w:rPr>
              <w:t>ADR-09</w:t>
            </w:r>
          </w:p>
        </w:tc>
        <w:tc>
          <w:tcPr>
            <w:tcW w:type="dxa" w:w="3515"/>
            <w:vAlign w:val="center"/>
          </w:tcPr>
          <w:p>
            <w:r/>
            <w:r>
              <w:rPr>
                <w:rFonts w:ascii="맑은 고딕" w:hAnsi="맑은 고딕" w:eastAsia="맑은 고딕"/>
                <w:b w:val="0"/>
                <w:sz w:val="16"/>
              </w:rPr>
              <w:t>KMA/MOIS 우선, SafeKorea 보조, Naver 사용자 요청형 보조수집</w:t>
            </w:r>
          </w:p>
        </w:tc>
        <w:tc>
          <w:tcPr>
            <w:tcW w:type="dxa" w:w="4706"/>
            <w:vAlign w:val="center"/>
          </w:tcPr>
          <w:p>
            <w:r/>
            <w:r>
              <w:rPr>
                <w:rFonts w:ascii="맑은 고딕" w:hAnsi="맑은 고딕" w:eastAsia="맑은 고딕"/>
                <w:b w:val="0"/>
                <w:sz w:val="16"/>
              </w:rPr>
              <w:t>공식 API 우선·보조수집 격리 정책을 적용한다.</w:t>
            </w:r>
          </w:p>
        </w:tc>
      </w:tr>
      <w:tr>
        <w:tc>
          <w:tcPr>
            <w:tcW w:type="dxa" w:w="1020"/>
            <w:vAlign w:val="center"/>
            <w:shd w:fill="F7F9FC"/>
          </w:tcPr>
          <w:p>
            <w:r/>
            <w:r>
              <w:rPr>
                <w:rFonts w:ascii="맑은 고딕" w:hAnsi="맑은 고딕" w:eastAsia="맑은 고딕"/>
                <w:b w:val="0"/>
                <w:sz w:val="16"/>
              </w:rPr>
              <w:t>ADR-10</w:t>
            </w:r>
          </w:p>
        </w:tc>
        <w:tc>
          <w:tcPr>
            <w:tcW w:type="dxa" w:w="3515"/>
            <w:vAlign w:val="center"/>
            <w:shd w:fill="F7F9FC"/>
          </w:tcPr>
          <w:p>
            <w:r/>
            <w:r>
              <w:rPr>
                <w:rFonts w:ascii="맑은 고딕" w:hAnsi="맑은 고딕" w:eastAsia="맑은 고딕"/>
                <w:b w:val="0"/>
                <w:sz w:val="16"/>
              </w:rPr>
              <w:t>Execution Log를 사실원장으로 상황일지 생성</w:t>
            </w:r>
          </w:p>
        </w:tc>
        <w:tc>
          <w:tcPr>
            <w:tcW w:type="dxa" w:w="4706"/>
            <w:vAlign w:val="center"/>
            <w:shd w:fill="F7F9FC"/>
          </w:tcPr>
          <w:p>
            <w:r/>
            <w:r>
              <w:rPr>
                <w:rFonts w:ascii="맑은 고딕" w:hAnsi="맑은 고딕" w:eastAsia="맑은 고딕"/>
                <w:b w:val="0"/>
                <w:sz w:val="16"/>
              </w:rPr>
              <w:t>상황일지를 원장으로 직접 편집하는 것이 아니라 이력의 Projection 문서로 생성한다.</w:t>
            </w:r>
          </w:p>
        </w:tc>
      </w:tr>
    </w:tbl>
    <w:p>
      <w:pPr>
        <w:spacing w:after="0"/>
      </w:pPr>
    </w:p>
    <w:p>
      <w:pPr>
        <w:pStyle w:val="Heading1"/>
      </w:pPr>
      <w:r>
        <w:t>3. OPEN 항목 폐쇄 결과</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907"/>
            <w:vAlign w:val="center"/>
            <w:shd w:fill="17365D"/>
          </w:tcPr>
          <w:p>
            <w:pPr>
              <w:jc w:val="center"/>
            </w:pPr>
            <w:r/>
            <w:r>
              <w:rPr>
                <w:rFonts w:ascii="맑은 고딕" w:hAnsi="맑은 고딕" w:eastAsia="맑은 고딕"/>
                <w:b/>
                <w:color w:val="FFFFFF"/>
                <w:sz w:val="17"/>
              </w:rPr>
              <w:t>OPEN</w:t>
            </w:r>
          </w:p>
        </w:tc>
        <w:tc>
          <w:tcPr>
            <w:tcW w:type="dxa" w:w="907"/>
            <w:vAlign w:val="center"/>
            <w:shd w:fill="17365D"/>
          </w:tcPr>
          <w:p>
            <w:pPr>
              <w:jc w:val="center"/>
            </w:pPr>
            <w:r/>
            <w:r>
              <w:rPr>
                <w:rFonts w:ascii="맑은 고딕" w:hAnsi="맑은 고딕" w:eastAsia="맑은 고딕"/>
                <w:b/>
                <w:color w:val="FFFFFF"/>
                <w:sz w:val="17"/>
              </w:rPr>
              <w:t>대응 ADR</w:t>
            </w:r>
          </w:p>
        </w:tc>
        <w:tc>
          <w:tcPr>
            <w:tcW w:type="dxa" w:w="1417"/>
            <w:vAlign w:val="center"/>
            <w:shd w:fill="17365D"/>
          </w:tcPr>
          <w:p>
            <w:pPr>
              <w:jc w:val="center"/>
            </w:pPr>
            <w:r/>
            <w:r>
              <w:rPr>
                <w:rFonts w:ascii="맑은 고딕" w:hAnsi="맑은 고딕" w:eastAsia="맑은 고딕"/>
                <w:b/>
                <w:color w:val="FFFFFF"/>
                <w:sz w:val="17"/>
              </w:rPr>
              <w:t>상태</w:t>
            </w:r>
          </w:p>
        </w:tc>
        <w:tc>
          <w:tcPr>
            <w:tcW w:type="dxa" w:w="6010"/>
            <w:vAlign w:val="center"/>
            <w:shd w:fill="17365D"/>
          </w:tcPr>
          <w:p>
            <w:pPr>
              <w:jc w:val="center"/>
            </w:pPr>
            <w:r/>
            <w:r>
              <w:rPr>
                <w:rFonts w:ascii="맑은 고딕" w:hAnsi="맑은 고딕" w:eastAsia="맑은 고딕"/>
                <w:b/>
                <w:color w:val="FFFFFF"/>
                <w:sz w:val="17"/>
              </w:rPr>
              <w:t>폐쇄 결정</w:t>
            </w:r>
          </w:p>
        </w:tc>
      </w:tr>
      <w:tr>
        <w:tc>
          <w:tcPr>
            <w:tcW w:type="dxa" w:w="907"/>
            <w:vAlign w:val="center"/>
          </w:tcPr>
          <w:p>
            <w:r/>
            <w:r>
              <w:rPr>
                <w:rFonts w:ascii="맑은 고딕" w:hAnsi="맑은 고딕" w:eastAsia="맑은 고딕"/>
                <w:b w:val="0"/>
                <w:sz w:val="16"/>
              </w:rPr>
              <w:t>OPEN-01</w:t>
            </w:r>
          </w:p>
        </w:tc>
        <w:tc>
          <w:tcPr>
            <w:tcW w:type="dxa" w:w="907"/>
            <w:vAlign w:val="center"/>
          </w:tcPr>
          <w:p>
            <w:r/>
            <w:r>
              <w:rPr>
                <w:rFonts w:ascii="맑은 고딕" w:hAnsi="맑은 고딕" w:eastAsia="맑은 고딕"/>
                <w:b w:val="0"/>
                <w:sz w:val="16"/>
              </w:rPr>
              <w:t>ADR-11</w:t>
            </w:r>
          </w:p>
        </w:tc>
        <w:tc>
          <w:tcPr>
            <w:tcW w:type="dxa" w:w="1417"/>
            <w:vAlign w:val="center"/>
          </w:tcPr>
          <w:p>
            <w:r/>
            <w:r>
              <w:rPr>
                <w:rFonts w:ascii="맑은 고딕" w:hAnsi="맑은 고딕" w:eastAsia="맑은 고딕"/>
                <w:b w:val="0"/>
                <w:sz w:val="16"/>
              </w:rPr>
              <w:t>CLOSED-BY-ADR</w:t>
            </w:r>
          </w:p>
        </w:tc>
        <w:tc>
          <w:tcPr>
            <w:tcW w:type="dxa" w:w="6010"/>
            <w:vAlign w:val="center"/>
          </w:tcPr>
          <w:p>
            <w:r/>
            <w:r>
              <w:rPr>
                <w:rFonts w:ascii="맑은 고딕" w:hAnsi="맑은 고딕" w:eastAsia="맑은 고딕"/>
                <w:b w:val="0"/>
                <w:sz w:val="16"/>
              </w:rPr>
              <w:t>T3Q 상황정보 API를 대기하지 않고 canonical SituationProviderPort와 Provider chain을 구현. T3Q Adapter는 계약 수신 후 활성화.</w:t>
            </w:r>
          </w:p>
        </w:tc>
      </w:tr>
      <w:tr>
        <w:tc>
          <w:tcPr>
            <w:tcW w:type="dxa" w:w="907"/>
            <w:vAlign w:val="center"/>
            <w:shd w:fill="F7F9FC"/>
          </w:tcPr>
          <w:p>
            <w:r/>
            <w:r>
              <w:rPr>
                <w:rFonts w:ascii="맑은 고딕" w:hAnsi="맑은 고딕" w:eastAsia="맑은 고딕"/>
                <w:b w:val="0"/>
                <w:sz w:val="16"/>
              </w:rPr>
              <w:t>OPEN-02</w:t>
            </w:r>
          </w:p>
        </w:tc>
        <w:tc>
          <w:tcPr>
            <w:tcW w:type="dxa" w:w="907"/>
            <w:vAlign w:val="center"/>
            <w:shd w:fill="F7F9FC"/>
          </w:tcPr>
          <w:p>
            <w:r/>
            <w:r>
              <w:rPr>
                <w:rFonts w:ascii="맑은 고딕" w:hAnsi="맑은 고딕" w:eastAsia="맑은 고딕"/>
                <w:b w:val="0"/>
                <w:sz w:val="16"/>
              </w:rPr>
              <w:t>ADR-12</w:t>
            </w:r>
          </w:p>
        </w:tc>
        <w:tc>
          <w:tcPr>
            <w:tcW w:type="dxa" w:w="1417"/>
            <w:vAlign w:val="center"/>
            <w:shd w:fill="F7F9FC"/>
          </w:tcPr>
          <w:p>
            <w:r/>
            <w:r>
              <w:rPr>
                <w:rFonts w:ascii="맑은 고딕" w:hAnsi="맑은 고딕" w:eastAsia="맑은 고딕"/>
                <w:b w:val="0"/>
                <w:sz w:val="16"/>
              </w:rPr>
              <w:t>CLOSED-BY-ADR</w:t>
            </w:r>
          </w:p>
        </w:tc>
        <w:tc>
          <w:tcPr>
            <w:tcW w:type="dxa" w:w="6010"/>
            <w:vAlign w:val="center"/>
            <w:shd w:fill="F7F9FC"/>
          </w:tcPr>
          <w:p>
            <w:r/>
            <w:r>
              <w:rPr>
                <w:rFonts w:ascii="맑은 고딕" w:hAnsi="맑은 고딕" w:eastAsia="맑은 고딕"/>
                <w:b w:val="0"/>
                <w:sz w:val="16"/>
              </w:rPr>
              <w:t>UNE JournalProjection을 기준 생성기로 확정. RPT-003은 선택적 Adapter/비교대상으로 한정.</w:t>
            </w:r>
          </w:p>
        </w:tc>
      </w:tr>
      <w:tr>
        <w:tc>
          <w:tcPr>
            <w:tcW w:type="dxa" w:w="907"/>
            <w:vAlign w:val="center"/>
          </w:tcPr>
          <w:p>
            <w:r/>
            <w:r>
              <w:rPr>
                <w:rFonts w:ascii="맑은 고딕" w:hAnsi="맑은 고딕" w:eastAsia="맑은 고딕"/>
                <w:b w:val="0"/>
                <w:sz w:val="16"/>
              </w:rPr>
              <w:t>OPEN-03</w:t>
            </w:r>
          </w:p>
        </w:tc>
        <w:tc>
          <w:tcPr>
            <w:tcW w:type="dxa" w:w="907"/>
            <w:vAlign w:val="center"/>
          </w:tcPr>
          <w:p>
            <w:r/>
            <w:r>
              <w:rPr>
                <w:rFonts w:ascii="맑은 고딕" w:hAnsi="맑은 고딕" w:eastAsia="맑은 고딕"/>
                <w:b w:val="0"/>
                <w:sz w:val="16"/>
              </w:rPr>
              <w:t>ADR-13</w:t>
            </w:r>
          </w:p>
        </w:tc>
        <w:tc>
          <w:tcPr>
            <w:tcW w:type="dxa" w:w="1417"/>
            <w:vAlign w:val="center"/>
          </w:tcPr>
          <w:p>
            <w:r/>
            <w:r>
              <w:rPr>
                <w:rFonts w:ascii="맑은 고딕" w:hAnsi="맑은 고딕" w:eastAsia="맑은 고딕"/>
                <w:b w:val="0"/>
                <w:sz w:val="16"/>
              </w:rPr>
              <w:t>CLOSED-BY-ADR</w:t>
            </w:r>
          </w:p>
        </w:tc>
        <w:tc>
          <w:tcPr>
            <w:tcW w:type="dxa" w:w="6010"/>
            <w:vAlign w:val="center"/>
          </w:tcPr>
          <w:p>
            <w:r/>
            <w:r>
              <w:rPr>
                <w:rFonts w:ascii="맑은 고딕" w:hAnsi="맑은 고딕" w:eastAsia="맑은 고딕"/>
                <w:b w:val="0"/>
                <w:sz w:val="16"/>
              </w:rPr>
              <w:t>UniSopMapper와 versioned mapping을 확정. 실제 응답 차이는 mapping profile 개정으로 수용.</w:t>
            </w:r>
          </w:p>
        </w:tc>
      </w:tr>
      <w:tr>
        <w:tc>
          <w:tcPr>
            <w:tcW w:type="dxa" w:w="907"/>
            <w:vAlign w:val="center"/>
            <w:shd w:fill="F7F9FC"/>
          </w:tcPr>
          <w:p>
            <w:r/>
            <w:r>
              <w:rPr>
                <w:rFonts w:ascii="맑은 고딕" w:hAnsi="맑은 고딕" w:eastAsia="맑은 고딕"/>
                <w:b w:val="0"/>
                <w:sz w:val="16"/>
              </w:rPr>
              <w:t>OPEN-04</w:t>
            </w:r>
          </w:p>
        </w:tc>
        <w:tc>
          <w:tcPr>
            <w:tcW w:type="dxa" w:w="907"/>
            <w:vAlign w:val="center"/>
            <w:shd w:fill="F7F9FC"/>
          </w:tcPr>
          <w:p>
            <w:r/>
            <w:r>
              <w:rPr>
                <w:rFonts w:ascii="맑은 고딕" w:hAnsi="맑은 고딕" w:eastAsia="맑은 고딕"/>
                <w:b w:val="0"/>
                <w:sz w:val="16"/>
              </w:rPr>
              <w:t>ADR-14</w:t>
            </w:r>
          </w:p>
        </w:tc>
        <w:tc>
          <w:tcPr>
            <w:tcW w:type="dxa" w:w="1417"/>
            <w:vAlign w:val="center"/>
            <w:shd w:fill="F7F9FC"/>
          </w:tcPr>
          <w:p>
            <w:r/>
            <w:r>
              <w:rPr>
                <w:rFonts w:ascii="맑은 고딕" w:hAnsi="맑은 고딕" w:eastAsia="맑은 고딕"/>
                <w:b w:val="0"/>
                <w:sz w:val="16"/>
              </w:rPr>
              <w:t>CLOSED-BY-ADR</w:t>
            </w:r>
          </w:p>
        </w:tc>
        <w:tc>
          <w:tcPr>
            <w:tcW w:type="dxa" w:w="6010"/>
            <w:vAlign w:val="center"/>
            <w:shd w:fill="F7F9FC"/>
          </w:tcPr>
          <w:p>
            <w:r/>
            <w:r>
              <w:rPr>
                <w:rFonts w:ascii="맑은 고딕" w:hAnsi="맑은 고딕" w:eastAsia="맑은 고딕"/>
                <w:b w:val="0"/>
                <w:sz w:val="16"/>
              </w:rPr>
              <w:t>공식 API 우선, SafeKorea on-demand 보조, Naver 사용자 요청형만 허용. 운영 Feature Flag 기본 OFF와 승인 Gate 확정.</w:t>
            </w:r>
          </w:p>
        </w:tc>
      </w:tr>
      <w:tr>
        <w:tc>
          <w:tcPr>
            <w:tcW w:type="dxa" w:w="907"/>
            <w:vAlign w:val="center"/>
          </w:tcPr>
          <w:p>
            <w:r/>
            <w:r>
              <w:rPr>
                <w:rFonts w:ascii="맑은 고딕" w:hAnsi="맑은 고딕" w:eastAsia="맑은 고딕"/>
                <w:b w:val="0"/>
                <w:sz w:val="16"/>
              </w:rPr>
              <w:t>OPEN-05</w:t>
            </w:r>
          </w:p>
        </w:tc>
        <w:tc>
          <w:tcPr>
            <w:tcW w:type="dxa" w:w="907"/>
            <w:vAlign w:val="center"/>
          </w:tcPr>
          <w:p>
            <w:r/>
            <w:r>
              <w:rPr>
                <w:rFonts w:ascii="맑은 고딕" w:hAnsi="맑은 고딕" w:eastAsia="맑은 고딕"/>
                <w:b w:val="0"/>
                <w:sz w:val="16"/>
              </w:rPr>
              <w:t>ADR-15</w:t>
            </w:r>
          </w:p>
        </w:tc>
        <w:tc>
          <w:tcPr>
            <w:tcW w:type="dxa" w:w="1417"/>
            <w:vAlign w:val="center"/>
          </w:tcPr>
          <w:p>
            <w:r/>
            <w:r>
              <w:rPr>
                <w:rFonts w:ascii="맑은 고딕" w:hAnsi="맑은 고딕" w:eastAsia="맑은 고딕"/>
                <w:b w:val="0"/>
                <w:sz w:val="16"/>
              </w:rPr>
              <w:t>CLOSED-BY-ADR</w:t>
            </w:r>
          </w:p>
        </w:tc>
        <w:tc>
          <w:tcPr>
            <w:tcW w:type="dxa" w:w="6010"/>
            <w:vAlign w:val="center"/>
          </w:tcPr>
          <w:p>
            <w:r>
              <w:t>rhwp MIT 기반 특정 Tag/Commit 소스 다운로드·UNE 내부 저장소 반입 + UNE Adapter/보존형 Serializer 채택. 미지원 객체는 Preserve-only/Reject 정책.</w:t>
            </w:r>
            <w:r>
              <w:rPr>
                <w:rFonts w:ascii="맑은 고딕" w:hAnsi="맑은 고딕" w:eastAsia="맑은 고딕"/>
                <w:b w:val="0"/>
                <w:sz w:val="16"/>
              </w:rPr>
            </w:r>
          </w:p>
        </w:tc>
      </w:tr>
      <w:tr>
        <w:tc>
          <w:tcPr>
            <w:tcW w:type="dxa" w:w="907"/>
            <w:vAlign w:val="center"/>
            <w:shd w:fill="F7F9FC"/>
          </w:tcPr>
          <w:p>
            <w:r/>
            <w:r>
              <w:rPr>
                <w:rFonts w:ascii="맑은 고딕" w:hAnsi="맑은 고딕" w:eastAsia="맑은 고딕"/>
                <w:b w:val="0"/>
                <w:sz w:val="16"/>
              </w:rPr>
              <w:t>OPEN-06</w:t>
            </w:r>
          </w:p>
        </w:tc>
        <w:tc>
          <w:tcPr>
            <w:tcW w:type="dxa" w:w="907"/>
            <w:vAlign w:val="center"/>
            <w:shd w:fill="F7F9FC"/>
          </w:tcPr>
          <w:p>
            <w:r/>
            <w:r>
              <w:rPr>
                <w:rFonts w:ascii="맑은 고딕" w:hAnsi="맑은 고딕" w:eastAsia="맑은 고딕"/>
                <w:b w:val="0"/>
                <w:sz w:val="16"/>
              </w:rPr>
              <w:t>ADR-16</w:t>
            </w:r>
          </w:p>
        </w:tc>
        <w:tc>
          <w:tcPr>
            <w:tcW w:type="dxa" w:w="1417"/>
            <w:vAlign w:val="center"/>
            <w:shd w:fill="F7F9FC"/>
          </w:tcPr>
          <w:p>
            <w:r/>
            <w:r>
              <w:rPr>
                <w:rFonts w:ascii="맑은 고딕" w:hAnsi="맑은 고딕" w:eastAsia="맑은 고딕"/>
                <w:b w:val="0"/>
                <w:sz w:val="16"/>
              </w:rPr>
              <w:t>CLOSED-BY-ADR</w:t>
            </w:r>
          </w:p>
        </w:tc>
        <w:tc>
          <w:tcPr>
            <w:tcW w:type="dxa" w:w="6010"/>
            <w:vAlign w:val="center"/>
            <w:shd w:fill="F7F9FC"/>
          </w:tcPr>
          <w:p>
            <w:r>
              <w:t>CI 검증과 Windows 한컴 Round-trip의 이중 시험체계 확정. 최종 Release Candidate는 한컴 호환성 검증과 배포 승인 기준 통과 필수.</w:t>
            </w:r>
            <w:r>
              <w:rPr>
                <w:rFonts w:ascii="맑은 고딕" w:hAnsi="맑은 고딕" w:eastAsia="맑은 고딕"/>
                <w:b w:val="0"/>
                <w:sz w:val="16"/>
              </w:rPr>
            </w:r>
          </w:p>
        </w:tc>
      </w:tr>
      <w:tr>
        <w:tc>
          <w:tcPr>
            <w:tcW w:type="dxa" w:w="907"/>
            <w:vAlign w:val="center"/>
          </w:tcPr>
          <w:p>
            <w:r/>
            <w:r>
              <w:rPr>
                <w:rFonts w:ascii="맑은 고딕" w:hAnsi="맑은 고딕" w:eastAsia="맑은 고딕"/>
                <w:b w:val="0"/>
                <w:sz w:val="16"/>
              </w:rPr>
              <w:t>OPEN-07</w:t>
            </w:r>
          </w:p>
        </w:tc>
        <w:tc>
          <w:tcPr>
            <w:tcW w:type="dxa" w:w="907"/>
            <w:vAlign w:val="center"/>
          </w:tcPr>
          <w:p>
            <w:r/>
            <w:r>
              <w:rPr>
                <w:rFonts w:ascii="맑은 고딕" w:hAnsi="맑은 고딕" w:eastAsia="맑은 고딕"/>
                <w:b w:val="0"/>
                <w:sz w:val="16"/>
              </w:rPr>
              <w:t>ADR-17</w:t>
            </w:r>
          </w:p>
        </w:tc>
        <w:tc>
          <w:tcPr>
            <w:tcW w:type="dxa" w:w="1417"/>
            <w:vAlign w:val="center"/>
          </w:tcPr>
          <w:p>
            <w:r/>
            <w:r>
              <w:rPr>
                <w:rFonts w:ascii="맑은 고딕" w:hAnsi="맑은 고딕" w:eastAsia="맑은 고딕"/>
                <w:b w:val="0"/>
                <w:sz w:val="16"/>
              </w:rPr>
              <w:t>CLOSED-BY-ADR</w:t>
            </w:r>
          </w:p>
        </w:tc>
        <w:tc>
          <w:tcPr>
            <w:tcW w:type="dxa" w:w="6010"/>
            <w:vAlign w:val="center"/>
          </w:tcPr>
          <w:p>
            <w:r/>
            <w:r>
              <w:rPr>
                <w:rFonts w:ascii="맑은 고딕" w:hAnsi="맑은 고딕" w:eastAsia="맑은 고딕"/>
                <w:b w:val="0"/>
                <w:sz w:val="16"/>
              </w:rPr>
              <w:t>ChannelPort + Transactional Outbox 확정. POC 필수 채널은 System, 외부 채널은 Adapter/Stub.</w:t>
            </w:r>
          </w:p>
        </w:tc>
      </w:tr>
      <w:tr>
        <w:tc>
          <w:tcPr>
            <w:tcW w:type="dxa" w:w="907"/>
            <w:vAlign w:val="center"/>
            <w:shd w:fill="F7F9FC"/>
          </w:tcPr>
          <w:p>
            <w:r/>
            <w:r>
              <w:rPr>
                <w:rFonts w:ascii="맑은 고딕" w:hAnsi="맑은 고딕" w:eastAsia="맑은 고딕"/>
                <w:b w:val="0"/>
                <w:sz w:val="16"/>
              </w:rPr>
              <w:t>OPEN-08</w:t>
            </w:r>
          </w:p>
        </w:tc>
        <w:tc>
          <w:tcPr>
            <w:tcW w:type="dxa" w:w="907"/>
            <w:vAlign w:val="center"/>
            <w:shd w:fill="F7F9FC"/>
          </w:tcPr>
          <w:p>
            <w:r/>
            <w:r>
              <w:rPr>
                <w:rFonts w:ascii="맑은 고딕" w:hAnsi="맑은 고딕" w:eastAsia="맑은 고딕"/>
                <w:b w:val="0"/>
                <w:sz w:val="16"/>
              </w:rPr>
              <w:t>ADR-18</w:t>
            </w:r>
          </w:p>
        </w:tc>
        <w:tc>
          <w:tcPr>
            <w:tcW w:type="dxa" w:w="1417"/>
            <w:vAlign w:val="center"/>
            <w:shd w:fill="F7F9FC"/>
          </w:tcPr>
          <w:p>
            <w:r/>
            <w:r>
              <w:rPr>
                <w:rFonts w:ascii="맑은 고딕" w:hAnsi="맑은 고딕" w:eastAsia="맑은 고딕"/>
                <w:b w:val="0"/>
                <w:sz w:val="16"/>
              </w:rPr>
              <w:t>CLOSED-BY-ADR</w:t>
            </w:r>
          </w:p>
        </w:tc>
        <w:tc>
          <w:tcPr>
            <w:tcW w:type="dxa" w:w="6010"/>
            <w:vAlign w:val="center"/>
            <w:shd w:fill="F7F9FC"/>
          </w:tcPr>
          <w:p>
            <w:r/>
            <w:r>
              <w:rPr>
                <w:rFonts w:ascii="맑은 고딕" w:hAnsi="맑은 고딕" w:eastAsia="맑은 고딕"/>
                <w:b w:val="0"/>
                <w:sz w:val="16"/>
              </w:rPr>
              <w:t>기관 독립 Scenario Pack + 자연/사회 기준 시나리오 확정. 최종 실증기관은 Config Binding Gate로 처리.</w:t>
            </w:r>
          </w:p>
        </w:tc>
      </w:tr>
    </w:tbl>
    <w:p>
      <w:pPr>
        <w:spacing w:after="0"/>
      </w:pPr>
    </w:p>
    <w:tbl>
      <w:tblPr>
        <w:tblStyle w:val="TableGrid"/>
        <w:tblW w:type="auto" w:w="0"/>
        <w:jc w:val="center"/>
        <w:tblLayout w:type="fixed"/>
        <w:tblLook w:firstColumn="1" w:firstRow="1" w:lastColumn="0" w:lastRow="0" w:noHBand="0" w:noVBand="1" w:val="04A0"/>
      </w:tblPr>
      <w:tblGrid>
        <w:gridCol w:w="9859"/>
      </w:tblGrid>
      <w:tr>
        <w:tc>
          <w:tcPr>
            <w:tcW w:type="dxa" w:w="9242"/>
            <w:shd w:fill="FFF2CC"/>
          </w:tcPr>
          <w:p>
            <w:pPr>
              <w:spacing w:after="60"/>
            </w:pPr>
            <w:r>
              <w:rPr>
                <w:b/>
                <w:color w:val="7F6000"/>
              </w:rPr>
              <w:t>중요</w:t>
            </w:r>
          </w:p>
          <w:p>
            <w:pPr>
              <w:spacing w:after="0" w:line="264" w:lineRule="auto"/>
            </w:pPr>
            <w:r>
              <w:t>OPEN 항목은 “외부 협의가 끝났다”는 의미로 닫는 것이 아니라, 외부 협의가 끝나지 않아도 UNE가 어떤 기본구조를 구현하고 어떤 조건에서 교체·활성화할지를 확정함으로써 닫는다. 각 외부 Trigger는 ADR을 다시 OPEN으로 되돌리지 않고 별도 Change Request 또는 신규 ADR을 생성한다.</w:t>
            </w:r>
          </w:p>
        </w:tc>
      </w:tr>
    </w:tbl>
    <w:p>
      <w:pPr>
        <w:spacing w:after="0"/>
      </w:pPr>
    </w:p>
    <w:p>
      <w:r>
        <w:br w:type="page"/>
      </w:r>
    </w:p>
    <w:p>
      <w:pPr>
        <w:pStyle w:val="Heading1"/>
      </w:pPr>
      <w:r>
        <w:t>4. ADR-11 T3Q 현재 재난상황정보 API 적용 정책</w:t>
      </w:r>
    </w:p>
    <w:p>
      <w:pPr>
        <w:pStyle w:val="ADRTitle"/>
        <w:keepNext/>
      </w:pPr>
      <w:r>
        <w:t>ADR-11. 현재 재난상황정보는 UNE canonical Provider Port로 수용하고 T3Q Adapter는 계약 충족 후 활성화</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OPEN-01</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4.1 배경과 문제</w:t>
      </w:r>
    </w:p>
    <w:p>
      <w:r>
        <w:t>상황일지·안전한국훈련 시나리오는 현재 기상·특보·재난문자·현장보고·피해·통제·대응상태를 결합해야 한다. 그러나 T3Q 전용 현재 재난상황정보 API는 요청·응답 Schema, 인증, 오류, 출처, 시간 의미가 확정되지 않았다. API를 기다리면 SituationContext, 화면, DB, SOP 생성의 개발이 중단되고, 임시 필드를 직접 사용하면 향후 T3Q API 도입 시 전체 코드를 수정해야 한다.</w:t>
      </w:r>
    </w:p>
    <w:p>
      <w:pPr>
        <w:pStyle w:val="Heading3"/>
        <w:keepNext/>
      </w:pPr>
      <w:r>
        <w:t>4.2 고려한 대안</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530"/>
            <w:vAlign w:val="center"/>
            <w:shd w:fill="17365D"/>
          </w:tcPr>
          <w:p>
            <w:pPr>
              <w:jc w:val="center"/>
            </w:pPr>
            <w:r/>
            <w:r>
              <w:rPr>
                <w:rFonts w:ascii="맑은 고딕" w:hAnsi="맑은 고딕" w:eastAsia="맑은 고딕"/>
                <w:b/>
                <w:color w:val="FFFFFF"/>
                <w:sz w:val="17"/>
              </w:rPr>
              <w:t>대안</w:t>
            </w:r>
          </w:p>
        </w:tc>
        <w:tc>
          <w:tcPr>
            <w:tcW w:type="dxa" w:w="2268"/>
            <w:vAlign w:val="center"/>
            <w:shd w:fill="17365D"/>
          </w:tcPr>
          <w:p>
            <w:pPr>
              <w:jc w:val="center"/>
            </w:pPr>
            <w:r/>
            <w:r>
              <w:rPr>
                <w:rFonts w:ascii="맑은 고딕" w:hAnsi="맑은 고딕" w:eastAsia="맑은 고딕"/>
                <w:b/>
                <w:color w:val="FFFFFF"/>
                <w:sz w:val="17"/>
              </w:rPr>
              <w:t>내용</w:t>
            </w:r>
          </w:p>
        </w:tc>
        <w:tc>
          <w:tcPr>
            <w:tcW w:type="dxa" w:w="1701"/>
            <w:vAlign w:val="center"/>
            <w:shd w:fill="17365D"/>
          </w:tcPr>
          <w:p>
            <w:pPr>
              <w:jc w:val="center"/>
            </w:pPr>
            <w:r/>
            <w:r>
              <w:rPr>
                <w:rFonts w:ascii="맑은 고딕" w:hAnsi="맑은 고딕" w:eastAsia="맑은 고딕"/>
                <w:b/>
                <w:color w:val="FFFFFF"/>
                <w:sz w:val="17"/>
              </w:rPr>
              <w:t>장점</w:t>
            </w:r>
          </w:p>
        </w:tc>
        <w:tc>
          <w:tcPr>
            <w:tcW w:type="dxa" w:w="2268"/>
            <w:vAlign w:val="center"/>
            <w:shd w:fill="17365D"/>
          </w:tcPr>
          <w:p>
            <w:pPr>
              <w:jc w:val="center"/>
            </w:pPr>
            <w:r/>
            <w:r>
              <w:rPr>
                <w:rFonts w:ascii="맑은 고딕" w:hAnsi="맑은 고딕" w:eastAsia="맑은 고딕"/>
                <w:b/>
                <w:color w:val="FFFFFF"/>
                <w:sz w:val="17"/>
              </w:rPr>
              <w:t>문제</w:t>
            </w:r>
          </w:p>
        </w:tc>
        <w:tc>
          <w:tcPr>
            <w:tcW w:type="dxa" w:w="1134"/>
            <w:vAlign w:val="center"/>
            <w:shd w:fill="17365D"/>
          </w:tcPr>
          <w:p>
            <w:pPr>
              <w:jc w:val="center"/>
            </w:pPr>
            <w:r/>
            <w:r>
              <w:rPr>
                <w:rFonts w:ascii="맑은 고딕" w:hAnsi="맑은 고딕" w:eastAsia="맑은 고딕"/>
                <w:b/>
                <w:color w:val="FFFFFF"/>
                <w:sz w:val="17"/>
              </w:rPr>
              <w:t>결론</w:t>
            </w:r>
          </w:p>
        </w:tc>
      </w:tr>
      <w:tr>
        <w:tc>
          <w:tcPr>
            <w:tcW w:type="dxa" w:w="1530"/>
            <w:vAlign w:val="center"/>
          </w:tcPr>
          <w:p>
            <w:r/>
            <w:r>
              <w:rPr>
                <w:rFonts w:ascii="맑은 고딕" w:hAnsi="맑은 고딕" w:eastAsia="맑은 고딕"/>
                <w:b w:val="0"/>
                <w:sz w:val="16"/>
              </w:rPr>
              <w:t>A. T3Q API 확정까지 대기</w:t>
            </w:r>
          </w:p>
        </w:tc>
        <w:tc>
          <w:tcPr>
            <w:tcW w:type="dxa" w:w="2268"/>
            <w:vAlign w:val="center"/>
          </w:tcPr>
          <w:p>
            <w:r/>
            <w:r>
              <w:rPr>
                <w:rFonts w:ascii="맑은 고딕" w:hAnsi="맑은 고딕" w:eastAsia="맑은 고딕"/>
                <w:b w:val="0"/>
                <w:sz w:val="16"/>
              </w:rPr>
              <w:t>외부 계약 후 개발 시작</w:t>
            </w:r>
          </w:p>
        </w:tc>
        <w:tc>
          <w:tcPr>
            <w:tcW w:type="dxa" w:w="1701"/>
            <w:vAlign w:val="center"/>
          </w:tcPr>
          <w:p>
            <w:r/>
            <w:r>
              <w:rPr>
                <w:rFonts w:ascii="맑은 고딕" w:hAnsi="맑은 고딕" w:eastAsia="맑은 고딕"/>
                <w:b w:val="0"/>
                <w:sz w:val="16"/>
              </w:rPr>
              <w:t>중복 구현 최소</w:t>
            </w:r>
          </w:p>
        </w:tc>
        <w:tc>
          <w:tcPr>
            <w:tcW w:type="dxa" w:w="2268"/>
            <w:vAlign w:val="center"/>
          </w:tcPr>
          <w:p>
            <w:r/>
            <w:r>
              <w:rPr>
                <w:rFonts w:ascii="맑은 고딕" w:hAnsi="맑은 고딕" w:eastAsia="맑은 고딕"/>
                <w:b w:val="0"/>
                <w:sz w:val="16"/>
              </w:rPr>
              <w:t>일정 지연, 화면·DB·시험 착수 불가</w:t>
            </w:r>
          </w:p>
        </w:tc>
        <w:tc>
          <w:tcPr>
            <w:tcW w:type="dxa" w:w="1134"/>
            <w:vAlign w:val="center"/>
          </w:tcPr>
          <w:p>
            <w:r/>
            <w:r>
              <w:rPr>
                <w:rFonts w:ascii="맑은 고딕" w:hAnsi="맑은 고딕" w:eastAsia="맑은 고딕"/>
                <w:b w:val="0"/>
                <w:sz w:val="16"/>
              </w:rPr>
              <w:t>기각</w:t>
            </w:r>
          </w:p>
        </w:tc>
      </w:tr>
      <w:tr>
        <w:tc>
          <w:tcPr>
            <w:tcW w:type="dxa" w:w="1530"/>
            <w:vAlign w:val="center"/>
            <w:shd w:fill="F7F9FC"/>
          </w:tcPr>
          <w:p>
            <w:r/>
            <w:r>
              <w:rPr>
                <w:rFonts w:ascii="맑은 고딕" w:hAnsi="맑은 고딕" w:eastAsia="맑은 고딕"/>
                <w:b w:val="0"/>
                <w:sz w:val="16"/>
              </w:rPr>
              <w:t>B. KMA/MOIS 필드를 도메인에 직접 사용</w:t>
            </w:r>
          </w:p>
        </w:tc>
        <w:tc>
          <w:tcPr>
            <w:tcW w:type="dxa" w:w="2268"/>
            <w:vAlign w:val="center"/>
            <w:shd w:fill="F7F9FC"/>
          </w:tcPr>
          <w:p>
            <w:r/>
            <w:r>
              <w:rPr>
                <w:rFonts w:ascii="맑은 고딕" w:hAnsi="맑은 고딕" w:eastAsia="맑은 고딕"/>
                <w:b w:val="0"/>
                <w:sz w:val="16"/>
              </w:rPr>
              <w:t>현재 확보 가능한 API 중심 구현</w:t>
            </w:r>
          </w:p>
        </w:tc>
        <w:tc>
          <w:tcPr>
            <w:tcW w:type="dxa" w:w="1701"/>
            <w:vAlign w:val="center"/>
            <w:shd w:fill="F7F9FC"/>
          </w:tcPr>
          <w:p>
            <w:r/>
            <w:r>
              <w:rPr>
                <w:rFonts w:ascii="맑은 고딕" w:hAnsi="맑은 고딕" w:eastAsia="맑은 고딕"/>
                <w:b w:val="0"/>
                <w:sz w:val="16"/>
              </w:rPr>
              <w:t>빠른 POC</w:t>
            </w:r>
          </w:p>
        </w:tc>
        <w:tc>
          <w:tcPr>
            <w:tcW w:type="dxa" w:w="2268"/>
            <w:vAlign w:val="center"/>
            <w:shd w:fill="F7F9FC"/>
          </w:tcPr>
          <w:p>
            <w:r/>
            <w:r>
              <w:rPr>
                <w:rFonts w:ascii="맑은 고딕" w:hAnsi="맑은 고딕" w:eastAsia="맑은 고딕"/>
                <w:b w:val="0"/>
                <w:sz w:val="16"/>
              </w:rPr>
              <w:t>Provider 종속, T3Q 전환 비용 증가</w:t>
            </w:r>
          </w:p>
        </w:tc>
        <w:tc>
          <w:tcPr>
            <w:tcW w:type="dxa" w:w="1134"/>
            <w:vAlign w:val="center"/>
            <w:shd w:fill="F7F9FC"/>
          </w:tcPr>
          <w:p>
            <w:r/>
            <w:r>
              <w:rPr>
                <w:rFonts w:ascii="맑은 고딕" w:hAnsi="맑은 고딕" w:eastAsia="맑은 고딕"/>
                <w:b w:val="0"/>
                <w:sz w:val="16"/>
              </w:rPr>
              <w:t>기각</w:t>
            </w:r>
          </w:p>
        </w:tc>
      </w:tr>
      <w:tr>
        <w:tc>
          <w:tcPr>
            <w:tcW w:type="dxa" w:w="1530"/>
            <w:vAlign w:val="center"/>
          </w:tcPr>
          <w:p>
            <w:r/>
            <w:r>
              <w:rPr>
                <w:rFonts w:ascii="맑은 고딕" w:hAnsi="맑은 고딕" w:eastAsia="맑은 고딕"/>
                <w:b w:val="0"/>
                <w:sz w:val="16"/>
              </w:rPr>
              <w:t>C. canonical Port + Adapter</w:t>
            </w:r>
          </w:p>
        </w:tc>
        <w:tc>
          <w:tcPr>
            <w:tcW w:type="dxa" w:w="2268"/>
            <w:vAlign w:val="center"/>
          </w:tcPr>
          <w:p>
            <w:r/>
            <w:r>
              <w:rPr>
                <w:rFonts w:ascii="맑은 고딕" w:hAnsi="맑은 고딕" w:eastAsia="맑은 고딕"/>
                <w:b w:val="0"/>
                <w:sz w:val="16"/>
              </w:rPr>
              <w:t>UNE SituationFact를 중심으로 각 Provider 변환</w:t>
            </w:r>
          </w:p>
        </w:tc>
        <w:tc>
          <w:tcPr>
            <w:tcW w:type="dxa" w:w="1701"/>
            <w:vAlign w:val="center"/>
          </w:tcPr>
          <w:p>
            <w:r/>
            <w:r>
              <w:rPr>
                <w:rFonts w:ascii="맑은 고딕" w:hAnsi="맑은 고딕" w:eastAsia="맑은 고딕"/>
                <w:b w:val="0"/>
                <w:sz w:val="16"/>
              </w:rPr>
              <w:t>독립 개발, 병행검증, 점진 전환</w:t>
            </w:r>
          </w:p>
        </w:tc>
        <w:tc>
          <w:tcPr>
            <w:tcW w:type="dxa" w:w="2268"/>
            <w:vAlign w:val="center"/>
          </w:tcPr>
          <w:p>
            <w:r/>
            <w:r>
              <w:rPr>
                <w:rFonts w:ascii="맑은 고딕" w:hAnsi="맑은 고딕" w:eastAsia="맑은 고딕"/>
                <w:b w:val="0"/>
                <w:sz w:val="16"/>
              </w:rPr>
              <w:t>초기 Mapper/검증 비용</w:t>
            </w:r>
          </w:p>
        </w:tc>
        <w:tc>
          <w:tcPr>
            <w:tcW w:type="dxa" w:w="1134"/>
            <w:vAlign w:val="center"/>
          </w:tcPr>
          <w:p>
            <w:r/>
            <w:r>
              <w:rPr>
                <w:rFonts w:ascii="맑은 고딕" w:hAnsi="맑은 고딕" w:eastAsia="맑은 고딕"/>
                <w:b w:val="0"/>
                <w:sz w:val="16"/>
              </w:rPr>
              <w:t>채택</w:t>
            </w:r>
          </w:p>
        </w:tc>
      </w:tr>
    </w:tbl>
    <w:p>
      <w:pPr>
        <w:spacing w:after="0"/>
      </w:pPr>
    </w:p>
    <w:p>
      <w:pPr>
        <w:pStyle w:val="Heading3"/>
        <w:keepNext/>
      </w:pPr>
      <w:r>
        <w:t>4.3 확정 결정</w:t>
      </w:r>
    </w:p>
    <w:p>
      <w:pPr>
        <w:pStyle w:val="ListBullet"/>
        <w:spacing w:after="40"/>
      </w:pPr>
      <w:r>
        <w:rPr>
          <w:rFonts w:ascii="맑은 고딕" w:hAnsi="맑은 고딕" w:eastAsia="맑은 고딕"/>
        </w:rPr>
        <w:t>SituationProviderPort를 UNE Backend의 유일한 외부 상황정보 진입점으로 정의한다. UI·Workflow·Journal은 KMA, MOIS, SafeKorea, Naver, T3Q의 원시 필드를 직접 참조하지 않는다.</w:t>
      </w:r>
    </w:p>
    <w:p>
      <w:pPr>
        <w:pStyle w:val="ListBullet"/>
        <w:spacing w:after="40"/>
      </w:pPr>
      <w:r>
        <w:rPr>
          <w:rFonts w:ascii="맑은 고딕" w:hAnsi="맑은 고딕" w:eastAsia="맑은 고딕"/>
        </w:rPr>
        <w:t>POC 기본 Provider chain은 USER_INPUT → KMA_FORECAST/KMA_WARNING → MOIS_MESSAGE → SAFEKOREA_WEB(보조) → NAVER_USER_REQUEST(선택) 순으로 구성한다. 사용자가 직접 입력한 정보는 외부 장애 시에도 항상 사용 가능해야 한다.</w:t>
      </w:r>
    </w:p>
    <w:p>
      <w:pPr>
        <w:pStyle w:val="ListBullet"/>
        <w:spacing w:after="40"/>
      </w:pPr>
      <w:r>
        <w:rPr>
          <w:rFonts w:ascii="맑은 고딕" w:hAnsi="맑은 고딕" w:eastAsia="맑은 고딕"/>
        </w:rPr>
        <w:t>T3Q_SITUATION Adapter는 코드와 설정 자리를 선행 구현하되 기본 상태를 DISABLED로 둔다. T3Q 계약이 수신되면 별도 배포 없이 Feature Flag와 Provider 우선순위를 변경할 수 있어야 한다.</w:t>
      </w:r>
    </w:p>
    <w:p>
      <w:pPr>
        <w:pStyle w:val="ListBullet"/>
        <w:spacing w:after="40"/>
      </w:pPr>
      <w:r>
        <w:rPr>
          <w:rFonts w:ascii="맑은 고딕" w:hAnsi="맑은 고딕" w:eastAsia="맑은 고딕"/>
        </w:rPr>
        <w:t>외부 응답은 SituationFact 후보로만 저장하며 자동으로 SituationSnapshot에 포함하지 않는다. 중복·충돌·freshness를 표시한 후 사용자 또는 승인권자가 선택·수정·확정한다.</w:t>
      </w:r>
    </w:p>
    <w:p>
      <w:pPr>
        <w:pStyle w:val="ListBullet"/>
        <w:spacing w:after="40"/>
      </w:pPr>
      <w:r>
        <w:rPr>
          <w:rFonts w:ascii="맑은 고딕" w:hAnsi="맑은 고딕" w:eastAsia="맑은 고딕"/>
        </w:rPr>
        <w:t>Provider 장애는 해당 ProviderStatus만 DEGRADED/UNAVAILABLE로 전환하고 상황등록·수동입력·기존 Snapshot 조회·SOP 편집을 계속 제공한다.</w:t>
      </w:r>
    </w:p>
    <w:p>
      <w:pPr>
        <w:jc w:val="center"/>
      </w:pPr>
      <w:r>
        <w:drawing>
          <wp:inline xmlns:a="http://schemas.openxmlformats.org/drawingml/2006/main" xmlns:pic="http://schemas.openxmlformats.org/drawingml/2006/picture">
            <wp:extent cx="5688000" cy="1733011"/>
            <wp:docPr id="2" name="Picture 2"/>
            <wp:cNvGraphicFramePr>
              <a:graphicFrameLocks noChangeAspect="1"/>
            </wp:cNvGraphicFramePr>
            <a:graphic>
              <a:graphicData uri="http://schemas.openxmlformats.org/drawingml/2006/picture">
                <pic:pic>
                  <pic:nvPicPr>
                    <pic:cNvPr id="0" name="provider_arch.png"/>
                    <pic:cNvPicPr/>
                  </pic:nvPicPr>
                  <pic:blipFill>
                    <a:blip r:embed="rId18"/>
                    <a:stretch>
                      <a:fillRect/>
                    </a:stretch>
                  </pic:blipFill>
                  <pic:spPr>
                    <a:xfrm>
                      <a:off x="0" y="0"/>
                      <a:ext cx="5688000" cy="1733011"/>
                    </a:xfrm>
                    <a:prstGeom prst="rect"/>
                  </pic:spPr>
                </pic:pic>
              </a:graphicData>
            </a:graphic>
          </wp:inline>
        </w:drawing>
      </w:r>
    </w:p>
    <w:p>
      <w:pPr>
        <w:pStyle w:val="Caption"/>
        <w:spacing w:after="120"/>
        <w:jc w:val="center"/>
      </w:pPr>
      <w:r>
        <w:t>그림 4-1. SituationProviderPort 중심의 외부연계 경계</w:t>
      </w:r>
    </w:p>
    <w:p>
      <w:pPr>
        <w:pStyle w:val="Heading3"/>
        <w:keepNext/>
      </w:pPr>
      <w:r>
        <w:t>4.4 Canonical Port 계약</w:t>
      </w:r>
    </w:p>
    <w:tbl>
      <w:tblPr>
        <w:tblStyle w:val="TableGrid"/>
        <w:tblW w:type="auto" w:w="0"/>
        <w:tblLayout w:type="fixed"/>
        <w:tblLook w:firstColumn="1" w:firstRow="1" w:lastColumn="0" w:lastRow="0" w:noHBand="0" w:noVBand="1" w:val="04A0"/>
      </w:tblPr>
      <w:tblGrid>
        <w:gridCol w:w="9859"/>
      </w:tblGrid>
      <w:tr>
        <w:tc>
          <w:tcPr>
            <w:tcW w:type="dxa" w:w="9242"/>
            <w:shd w:fill="F2F2F2"/>
          </w:tcPr>
          <w:p>
            <w:pPr>
              <w:pStyle w:val="CodeBlock"/>
            </w:pPr>
            <w:r/>
            <w:r>
              <w:rPr>
                <w:rFonts w:ascii="D2Coding" w:hAnsi="D2Coding" w:eastAsia="D2Coding"/>
                <w:sz w:val="16"/>
              </w:rPr>
              <w:t>interface SituationProviderPort {</w:t>
              <w:br/>
              <w:t xml:space="preserve">  ProviderKey key();</w:t>
              <w:br/>
              <w:t xml:space="preserve">  ProviderCapabilities capabilities();</w:t>
              <w:br/>
              <w:t xml:space="preserve">  ProviderResult&lt;List&lt;SituationFactCandidate&gt;&gt; collect(CollectSituationQuery query);</w:t>
              <w:br/>
              <w:t xml:space="preserve">  ProviderHealth health();</w:t>
              <w:br/>
              <w:t>}</w:t>
              <w:br/>
              <w:br/>
              <w:t>CollectSituationQuery {</w:t>
              <w:br/>
              <w:t xml:space="preserve">  incidentId, disasterType, location{adminCode, geometry?},</w:t>
              <w:br/>
              <w:t xml:space="preserve">  timeWindow{from,to,asOf}, categories[], requestReason, requestedBy</w:t>
              <w:br/>
              <w:t>}</w:t>
              <w:br/>
              <w:br/>
              <w:t>SituationFactCandidate {</w:t>
              <w:br/>
              <w:t xml:space="preserve">  candidateId, category, normalizedValue, unit, severity,</w:t>
              <w:br/>
              <w:t xml:space="preserve">  observedAt, issuedAt, retrievedAt, expiresAt,</w:t>
              <w:br/>
              <w:t xml:space="preserve">  location, provider, source{sourceId,url,hash},</w:t>
              <w:br/>
              <w:t xml:space="preserve">  freshness, reliability, rawPayloadRef, parserVersion</w:t>
              <w:br/>
              <w:t>}</w:t>
            </w:r>
          </w:p>
        </w:tc>
      </w:tr>
    </w:tbl>
    <w:p>
      <w:pPr>
        <w:spacing w:after="0"/>
      </w:pPr>
    </w:p>
    <w:p>
      <w:pPr>
        <w:pStyle w:val="Heading3"/>
        <w:keepNext/>
      </w:pPr>
      <w:r>
        <w:t>4.5 T3Q Adapter 활성화 Gate</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134"/>
            <w:vAlign w:val="center"/>
            <w:shd w:fill="17365D"/>
          </w:tcPr>
          <w:p>
            <w:pPr>
              <w:jc w:val="center"/>
            </w:pPr>
            <w:r/>
            <w:r>
              <w:rPr>
                <w:rFonts w:ascii="맑은 고딕" w:hAnsi="맑은 고딕" w:eastAsia="맑은 고딕"/>
                <w:b/>
                <w:color w:val="FFFFFF"/>
                <w:sz w:val="17"/>
              </w:rPr>
              <w:t>Gate</w:t>
            </w:r>
          </w:p>
        </w:tc>
        <w:tc>
          <w:tcPr>
            <w:tcW w:type="dxa" w:w="2835"/>
            <w:vAlign w:val="center"/>
            <w:shd w:fill="17365D"/>
          </w:tcPr>
          <w:p>
            <w:pPr>
              <w:jc w:val="center"/>
            </w:pPr>
            <w:r/>
            <w:r>
              <w:rPr>
                <w:rFonts w:ascii="맑은 고딕" w:hAnsi="맑은 고딕" w:eastAsia="맑은 고딕"/>
                <w:b/>
                <w:color w:val="FFFFFF"/>
                <w:sz w:val="17"/>
              </w:rPr>
              <w:t>필수 확인항목</w:t>
            </w:r>
          </w:p>
        </w:tc>
        <w:tc>
          <w:tcPr>
            <w:tcW w:type="dxa" w:w="3231"/>
            <w:vAlign w:val="center"/>
            <w:shd w:fill="17365D"/>
          </w:tcPr>
          <w:p>
            <w:pPr>
              <w:jc w:val="center"/>
            </w:pPr>
            <w:r/>
            <w:r>
              <w:rPr>
                <w:rFonts w:ascii="맑은 고딕" w:hAnsi="맑은 고딕" w:eastAsia="맑은 고딕"/>
                <w:b/>
                <w:color w:val="FFFFFF"/>
                <w:sz w:val="17"/>
              </w:rPr>
              <w:t>합격 기준</w:t>
            </w:r>
          </w:p>
        </w:tc>
        <w:tc>
          <w:tcPr>
            <w:tcW w:type="dxa" w:w="2041"/>
            <w:vAlign w:val="center"/>
            <w:shd w:fill="17365D"/>
          </w:tcPr>
          <w:p>
            <w:pPr>
              <w:jc w:val="center"/>
            </w:pPr>
            <w:r/>
            <w:r>
              <w:rPr>
                <w:rFonts w:ascii="맑은 고딕" w:hAnsi="맑은 고딕" w:eastAsia="맑은 고딕"/>
                <w:b/>
                <w:color w:val="FFFFFF"/>
                <w:sz w:val="17"/>
              </w:rPr>
              <w:t>실패 시</w:t>
            </w:r>
          </w:p>
        </w:tc>
      </w:tr>
      <w:tr>
        <w:tc>
          <w:tcPr>
            <w:tcW w:type="dxa" w:w="1134"/>
            <w:vAlign w:val="center"/>
          </w:tcPr>
          <w:p>
            <w:r/>
            <w:r>
              <w:rPr>
                <w:rFonts w:ascii="맑은 고딕" w:hAnsi="맑은 고딕" w:eastAsia="맑은 고딕"/>
                <w:b w:val="0"/>
                <w:sz w:val="16"/>
              </w:rPr>
              <w:t>G11-1 계약</w:t>
            </w:r>
          </w:p>
        </w:tc>
        <w:tc>
          <w:tcPr>
            <w:tcW w:type="dxa" w:w="2835"/>
            <w:vAlign w:val="center"/>
          </w:tcPr>
          <w:p>
            <w:r/>
            <w:r>
              <w:rPr>
                <w:rFonts w:ascii="맑은 고딕" w:hAnsi="맑은 고딕" w:eastAsia="맑은 고딕"/>
                <w:b w:val="0"/>
                <w:sz w:val="16"/>
              </w:rPr>
              <w:t>Endpoint, 인증, 요청/응답, 오류코드, Rate Limit</w:t>
            </w:r>
          </w:p>
        </w:tc>
        <w:tc>
          <w:tcPr>
            <w:tcW w:type="dxa" w:w="3231"/>
            <w:vAlign w:val="center"/>
          </w:tcPr>
          <w:p>
            <w:r/>
            <w:r>
              <w:rPr>
                <w:rFonts w:ascii="맑은 고딕" w:hAnsi="맑은 고딕" w:eastAsia="맑은 고딕"/>
                <w:b w:val="0"/>
                <w:sz w:val="16"/>
              </w:rPr>
              <w:t>OpenAPI 또는 동등 수준 명세와 샘플 3종 이상</w:t>
            </w:r>
          </w:p>
        </w:tc>
        <w:tc>
          <w:tcPr>
            <w:tcW w:type="dxa" w:w="2041"/>
            <w:vAlign w:val="center"/>
          </w:tcPr>
          <w:p>
            <w:r/>
            <w:r>
              <w:rPr>
                <w:rFonts w:ascii="맑은 고딕" w:hAnsi="맑은 고딕" w:eastAsia="맑은 고딕"/>
                <w:b w:val="0"/>
                <w:sz w:val="16"/>
              </w:rPr>
              <w:t>DISABLED 유지</w:t>
            </w:r>
          </w:p>
        </w:tc>
      </w:tr>
      <w:tr>
        <w:tc>
          <w:tcPr>
            <w:tcW w:type="dxa" w:w="1134"/>
            <w:vAlign w:val="center"/>
            <w:shd w:fill="F7F9FC"/>
          </w:tcPr>
          <w:p>
            <w:r/>
            <w:r>
              <w:rPr>
                <w:rFonts w:ascii="맑은 고딕" w:hAnsi="맑은 고딕" w:eastAsia="맑은 고딕"/>
                <w:b w:val="0"/>
                <w:sz w:val="16"/>
              </w:rPr>
              <w:t>G11-2 Provenance</w:t>
            </w:r>
          </w:p>
        </w:tc>
        <w:tc>
          <w:tcPr>
            <w:tcW w:type="dxa" w:w="2835"/>
            <w:vAlign w:val="center"/>
            <w:shd w:fill="F7F9FC"/>
          </w:tcPr>
          <w:p>
            <w:r/>
            <w:r>
              <w:rPr>
                <w:rFonts w:ascii="맑은 고딕" w:hAnsi="맑은 고딕" w:eastAsia="맑은 고딕"/>
                <w:b w:val="0"/>
                <w:sz w:val="16"/>
              </w:rPr>
              <w:t>sourceId, 원천기관, 발행/관측/조회시각, 원문 식별자</w:t>
            </w:r>
          </w:p>
        </w:tc>
        <w:tc>
          <w:tcPr>
            <w:tcW w:type="dxa" w:w="3231"/>
            <w:vAlign w:val="center"/>
            <w:shd w:fill="F7F9FC"/>
          </w:tcPr>
          <w:p>
            <w:r/>
            <w:r>
              <w:rPr>
                <w:rFonts w:ascii="맑은 고딕" w:hAnsi="맑은 고딕" w:eastAsia="맑은 고딕"/>
                <w:b w:val="0"/>
                <w:sz w:val="16"/>
              </w:rPr>
              <w:t>SituationFact 필수 필드 100% 매핑 또는 공식 null 정책</w:t>
            </w:r>
          </w:p>
        </w:tc>
        <w:tc>
          <w:tcPr>
            <w:tcW w:type="dxa" w:w="2041"/>
            <w:vAlign w:val="center"/>
            <w:shd w:fill="F7F9FC"/>
          </w:tcPr>
          <w:p>
            <w:r/>
            <w:r>
              <w:rPr>
                <w:rFonts w:ascii="맑은 고딕" w:hAnsi="맑은 고딕" w:eastAsia="맑은 고딕"/>
                <w:b w:val="0"/>
                <w:sz w:val="16"/>
              </w:rPr>
              <w:t>Mapper warning + 미활성</w:t>
            </w:r>
          </w:p>
        </w:tc>
      </w:tr>
      <w:tr>
        <w:tc>
          <w:tcPr>
            <w:tcW w:type="dxa" w:w="1134"/>
            <w:vAlign w:val="center"/>
          </w:tcPr>
          <w:p>
            <w:r/>
            <w:r>
              <w:rPr>
                <w:rFonts w:ascii="맑은 고딕" w:hAnsi="맑은 고딕" w:eastAsia="맑은 고딕"/>
                <w:b w:val="0"/>
                <w:sz w:val="16"/>
              </w:rPr>
              <w:t>G11-3 의미</w:t>
            </w:r>
          </w:p>
        </w:tc>
        <w:tc>
          <w:tcPr>
            <w:tcW w:type="dxa" w:w="2835"/>
            <w:vAlign w:val="center"/>
          </w:tcPr>
          <w:p>
            <w:r/>
            <w:r>
              <w:rPr>
                <w:rFonts w:ascii="맑은 고딕" w:hAnsi="맑은 고딕" w:eastAsia="맑은 고딕"/>
                <w:b w:val="0"/>
                <w:sz w:val="16"/>
              </w:rPr>
              <w:t>재난유형·지역·상태·단위·severity</w:t>
            </w:r>
          </w:p>
        </w:tc>
        <w:tc>
          <w:tcPr>
            <w:tcW w:type="dxa" w:w="3231"/>
            <w:vAlign w:val="center"/>
          </w:tcPr>
          <w:p>
            <w:r/>
            <w:r>
              <w:rPr>
                <w:rFonts w:ascii="맑은 고딕" w:hAnsi="맑은 고딕" w:eastAsia="맑은 고딕"/>
                <w:b w:val="0"/>
                <w:sz w:val="16"/>
              </w:rPr>
              <w:t>테스트 벡터 20건 canonical 변환 통과</w:t>
            </w:r>
          </w:p>
        </w:tc>
        <w:tc>
          <w:tcPr>
            <w:tcW w:type="dxa" w:w="2041"/>
            <w:vAlign w:val="center"/>
          </w:tcPr>
          <w:p>
            <w:r/>
            <w:r>
              <w:rPr>
                <w:rFonts w:ascii="맑은 고딕" w:hAnsi="맑은 고딕" w:eastAsia="맑은 고딕"/>
                <w:b w:val="0"/>
                <w:sz w:val="16"/>
              </w:rPr>
              <w:t>변환규칙 협의</w:t>
            </w:r>
          </w:p>
        </w:tc>
      </w:tr>
      <w:tr>
        <w:tc>
          <w:tcPr>
            <w:tcW w:type="dxa" w:w="1134"/>
            <w:vAlign w:val="center"/>
            <w:shd w:fill="F7F9FC"/>
          </w:tcPr>
          <w:p>
            <w:r/>
            <w:r>
              <w:rPr>
                <w:rFonts w:ascii="맑은 고딕" w:hAnsi="맑은 고딕" w:eastAsia="맑은 고딕"/>
                <w:b w:val="0"/>
                <w:sz w:val="16"/>
              </w:rPr>
              <w:t>G11-4 오류</w:t>
            </w:r>
          </w:p>
        </w:tc>
        <w:tc>
          <w:tcPr>
            <w:tcW w:type="dxa" w:w="2835"/>
            <w:vAlign w:val="center"/>
            <w:shd w:fill="F7F9FC"/>
          </w:tcPr>
          <w:p>
            <w:r/>
            <w:r>
              <w:rPr>
                <w:rFonts w:ascii="맑은 고딕" w:hAnsi="맑은 고딕" w:eastAsia="맑은 고딕"/>
                <w:b w:val="0"/>
                <w:sz w:val="16"/>
              </w:rPr>
              <w:t>Timeout, 인증, 데이터 없음, 부분결과, 서버오류</w:t>
            </w:r>
          </w:p>
        </w:tc>
        <w:tc>
          <w:tcPr>
            <w:tcW w:type="dxa" w:w="3231"/>
            <w:vAlign w:val="center"/>
            <w:shd w:fill="F7F9FC"/>
          </w:tcPr>
          <w:p>
            <w:r/>
            <w:r>
              <w:rPr>
                <w:rFonts w:ascii="맑은 고딕" w:hAnsi="맑은 고딕" w:eastAsia="맑은 고딕"/>
                <w:b w:val="0"/>
                <w:sz w:val="16"/>
              </w:rPr>
              <w:t>UNE 오류 taxonomy로 구분되고 재시도 여부 명확</w:t>
            </w:r>
          </w:p>
        </w:tc>
        <w:tc>
          <w:tcPr>
            <w:tcW w:type="dxa" w:w="2041"/>
            <w:vAlign w:val="center"/>
            <w:shd w:fill="F7F9FC"/>
          </w:tcPr>
          <w:p>
            <w:r/>
            <w:r>
              <w:rPr>
                <w:rFonts w:ascii="맑은 고딕" w:hAnsi="맑은 고딕" w:eastAsia="맑은 고딕"/>
                <w:b w:val="0"/>
                <w:sz w:val="16"/>
              </w:rPr>
              <w:t>Circuit Breaker 차단</w:t>
            </w:r>
          </w:p>
        </w:tc>
      </w:tr>
      <w:tr>
        <w:tc>
          <w:tcPr>
            <w:tcW w:type="dxa" w:w="1134"/>
            <w:vAlign w:val="center"/>
          </w:tcPr>
          <w:p>
            <w:r/>
            <w:r>
              <w:rPr>
                <w:rFonts w:ascii="맑은 고딕" w:hAnsi="맑은 고딕" w:eastAsia="맑은 고딕"/>
                <w:b w:val="0"/>
                <w:sz w:val="16"/>
              </w:rPr>
              <w:t>G11-5 병행검증</w:t>
            </w:r>
          </w:p>
        </w:tc>
        <w:tc>
          <w:tcPr>
            <w:tcW w:type="dxa" w:w="2835"/>
            <w:vAlign w:val="center"/>
          </w:tcPr>
          <w:p>
            <w:r/>
            <w:r>
              <w:rPr>
                <w:rFonts w:ascii="맑은 고딕" w:hAnsi="맑은 고딕" w:eastAsia="맑은 고딕"/>
                <w:b w:val="0"/>
                <w:sz w:val="16"/>
              </w:rPr>
              <w:t>기존 Provider와 동일 사건 비교</w:t>
            </w:r>
          </w:p>
        </w:tc>
        <w:tc>
          <w:tcPr>
            <w:tcW w:type="dxa" w:w="3231"/>
            <w:vAlign w:val="center"/>
          </w:tcPr>
          <w:p>
            <w:r/>
            <w:r>
              <w:rPr>
                <w:rFonts w:ascii="맑은 고딕" w:hAnsi="맑은 고딕" w:eastAsia="맑은 고딕"/>
                <w:b w:val="0"/>
                <w:sz w:val="16"/>
              </w:rPr>
              <w:t>중복·충돌이 자동 덮어쓰기 없이 표시</w:t>
            </w:r>
          </w:p>
        </w:tc>
        <w:tc>
          <w:tcPr>
            <w:tcW w:type="dxa" w:w="2041"/>
            <w:vAlign w:val="center"/>
          </w:tcPr>
          <w:p>
            <w:r/>
            <w:r>
              <w:rPr>
                <w:rFonts w:ascii="맑은 고딕" w:hAnsi="맑은 고딕" w:eastAsia="맑은 고딕"/>
                <w:b w:val="0"/>
                <w:sz w:val="16"/>
              </w:rPr>
              <w:t>우선순위 승격 금지</w:t>
            </w:r>
          </w:p>
        </w:tc>
      </w:tr>
    </w:tbl>
    <w:p>
      <w:pPr>
        <w:spacing w:after="0"/>
      </w:pPr>
    </w:p>
    <w:p>
      <w:pPr>
        <w:pStyle w:val="Heading3"/>
        <w:keepNext/>
      </w:pPr>
      <w:r>
        <w:t>4.6 데이터·보안·운영 영향</w:t>
      </w:r>
    </w:p>
    <w:p>
      <w:pPr>
        <w:pStyle w:val="ListBullet"/>
        <w:spacing w:after="40"/>
      </w:pPr>
      <w:r>
        <w:rPr>
          <w:rFonts w:ascii="맑은 고딕" w:hAnsi="맑은 고딕" w:eastAsia="맑은 고딕"/>
        </w:rPr>
        <w:t>DB에는 provider_raw_payload 또는 Object Store 참조를 보존하고, SituationFact에는 원문 hash와 parserVersion을 기록한다.</w:t>
      </w:r>
    </w:p>
    <w:p>
      <w:pPr>
        <w:pStyle w:val="ListBullet"/>
        <w:spacing w:after="40"/>
      </w:pPr>
      <w:r>
        <w:rPr>
          <w:rFonts w:ascii="맑은 고딕" w:hAnsi="맑은 고딕" w:eastAsia="맑은 고딕"/>
        </w:rPr>
        <w:t>외부 URL fetch는 allowlist, TLS, Timeout, 응답크기 제한, Content-Type 검사를 적용한다.</w:t>
      </w:r>
    </w:p>
    <w:p>
      <w:pPr>
        <w:pStyle w:val="ListBullet"/>
        <w:spacing w:after="40"/>
      </w:pPr>
      <w:r>
        <w:rPr>
          <w:rFonts w:ascii="맑은 고딕" w:hAnsi="맑은 고딕" w:eastAsia="맑은 고딕"/>
        </w:rPr>
        <w:t>Provider별 TTL은 category 정책으로 관리한다. WEATHER_OBSERVATION과 DISASTER_MESSAGE를 동일한 freshness 기준으로 처리하지 않는다.</w:t>
      </w:r>
    </w:p>
    <w:p>
      <w:pPr>
        <w:pStyle w:val="ListBullet"/>
        <w:spacing w:after="40"/>
      </w:pPr>
      <w:r>
        <w:rPr>
          <w:rFonts w:ascii="맑은 고딕" w:hAnsi="맑은 고딕" w:eastAsia="맑은 고딕"/>
        </w:rPr>
        <w:t>동일 incident/context에서 collect 요청은 idempotencyKey로 중복 적재를 방지한다.</w:t>
      </w:r>
    </w:p>
    <w:p>
      <w:pPr>
        <w:pStyle w:val="ListBullet"/>
        <w:spacing w:after="40"/>
      </w:pPr>
      <w:r>
        <w:rPr>
          <w:rFonts w:ascii="맑은 고딕" w:hAnsi="맑은 고딕" w:eastAsia="맑은 고딕"/>
        </w:rPr>
        <w:t>관리화면은 마지막 성공시각, 최근 오류, Circuit 상태, 캐시 사용 여부를 제공한다.</w:t>
      </w:r>
    </w:p>
    <w:p>
      <w:pPr>
        <w:pStyle w:val="Heading3"/>
        <w:keepNext/>
      </w:pPr>
      <w:r>
        <w:t>4.7 완료·인수 기준</w:t>
      </w:r>
    </w:p>
    <w:p>
      <w:pPr>
        <w:pStyle w:val="ListBullet"/>
        <w:spacing w:after="40"/>
      </w:pPr>
      <w:r>
        <w:rPr>
          <w:rFonts w:ascii="맑은 고딕" w:hAnsi="맑은 고딕" w:eastAsia="맑은 고딕"/>
        </w:rPr>
        <w:t>외부 Provider 전부를 비활성화한 상태에서 사용자 입력만으로 SituationSnapshot을 확정할 수 있다.</w:t>
      </w:r>
    </w:p>
    <w:p>
      <w:pPr>
        <w:pStyle w:val="ListBullet"/>
        <w:spacing w:after="40"/>
      </w:pPr>
      <w:r>
        <w:rPr>
          <w:rFonts w:ascii="맑은 고딕" w:hAnsi="맑은 고딕" w:eastAsia="맑은 고딕"/>
        </w:rPr>
        <w:t>Mock T3Q Adapter를 포함해 Provider 교체 시 UI와 SituationContext Schema 변경이 없다.</w:t>
      </w:r>
    </w:p>
    <w:p>
      <w:pPr>
        <w:pStyle w:val="ListBullet"/>
        <w:spacing w:after="40"/>
      </w:pPr>
      <w:r>
        <w:rPr>
          <w:rFonts w:ascii="맑은 고딕" w:hAnsi="맑은 고딕" w:eastAsia="맑은 고딕"/>
        </w:rPr>
        <w:t>동일 Fact의 중복·상충 응답을 원본별로 보존하고 사용자 선택 이력을 감사로그로 재현한다.</w:t>
      </w:r>
    </w:p>
    <w:p>
      <w:pPr>
        <w:pStyle w:val="ListBullet"/>
        <w:spacing w:after="40"/>
      </w:pPr>
      <w:r>
        <w:rPr>
          <w:rFonts w:ascii="맑은 고딕" w:hAnsi="맑은 고딕" w:eastAsia="맑은 고딕"/>
        </w:rPr>
        <w:t>Timeout/5xx/Schema 오류 발생 시 ProviderStatus만 변경되고 기존 상황관리 기능이 지속된다.</w:t>
      </w:r>
    </w:p>
    <w:p>
      <w:pPr>
        <w:pStyle w:val="Heading3"/>
        <w:keepNext/>
      </w:pPr>
      <w:r>
        <w:t>4.8 재검토 Trigger</w:t>
      </w:r>
    </w:p>
    <w:p>
      <w:r>
        <w:t>T3Q가 현재 재난상황정보 API의 운영 명세와 샘플을 제공하거나, 주관기관이 T3Q API 사용을 의무화한 경우 ADR-11 자체를 폐기하지 않고 “T3Q_SITUATION Adapter 활성화 및 우선순위” 신규 ADR을 작성한다.</w:t>
      </w:r>
    </w:p>
    <w:p>
      <w:r>
        <w:br w:type="page"/>
      </w:r>
    </w:p>
    <w:p>
      <w:pPr>
        <w:pStyle w:val="Heading1"/>
      </w:pPr>
      <w:r>
        <w:t>5. ADR-12 상황일지 생성 주체와 T3Q RPT-003 적용 정책</w:t>
      </w:r>
    </w:p>
    <w:p>
      <w:pPr>
        <w:pStyle w:val="ADRTitle"/>
        <w:keepNext/>
      </w:pPr>
      <w:r>
        <w:t>ADR-12. 상황일지는 UNE JournalProjection Engine이 생성하고 T3Q RPT-003은 선택적 보조 Adapter로 한정</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OPEN-02</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5.1 배경과 문제</w:t>
      </w:r>
    </w:p>
    <w:p>
      <w:r>
        <w:t>T3Q API-RPT-003은 일일상황일지 생성 후보이나 초기 POC 적용 여부와 응답 구조가 확정되지 않았다. 상황일지는 실제 대응이력을 기록하는 공식성 높은 문서이므로 LLM이 사실을 보충하거나 실행되지 않은 조치를 작성하면 안 된다. 또한 SOP 실행상태는 UNE Workflow/Execution Log가 소유하므로 외부 API가 전체 일지를 독립 생성하면 사실원장과 문서가 분리된다.</w:t>
      </w:r>
    </w:p>
    <w:p>
      <w:pPr>
        <w:pStyle w:val="Heading3"/>
        <w:keepNext/>
      </w:pPr>
      <w:r>
        <w:t>5.2 확정 결정</w:t>
      </w:r>
    </w:p>
    <w:p>
      <w:pPr>
        <w:pStyle w:val="ListBullet"/>
        <w:spacing w:after="40"/>
      </w:pPr>
      <w:r>
        <w:rPr>
          <w:rFonts w:ascii="맑은 고딕" w:hAnsi="맑은 고딕" w:eastAsia="맑은 고딕"/>
        </w:rPr>
        <w:t>UNE JournalProjection Engine을 상황일지의 기준 생성기로 확정한다. 입력은 확정 SituationSnapshot, Execution Log, 승인된 사용자 Field Report, 문서 Template Profile이다.</w:t>
      </w:r>
    </w:p>
    <w:p>
      <w:pPr>
        <w:pStyle w:val="ListBullet"/>
        <w:spacing w:after="40"/>
      </w:pPr>
      <w:r>
        <w:rPr>
          <w:rFonts w:ascii="맑은 고딕" w:hAnsi="맑은 고딕" w:eastAsia="맑은 고딕"/>
        </w:rPr>
        <w:t>JournalProjection은 시간순·조직별·임무별로 사실을 투영하는 결정론적 단계와, 문장을 행정문서 형식으로 다듬는 선택적 AI 단계로 분리한다.</w:t>
      </w:r>
    </w:p>
    <w:p>
      <w:pPr>
        <w:pStyle w:val="ListBullet"/>
        <w:spacing w:after="40"/>
      </w:pPr>
      <w:r>
        <w:rPr>
          <w:rFonts w:ascii="맑은 고딕" w:hAnsi="맑은 고딕" w:eastAsia="맑은 고딕"/>
        </w:rPr>
        <w:t>T3Q RPT-003은 초기 POC의 필수 의존성이 아니다. 향후 JournalProviderPort 구현체로 연결하되 사실원장을 직접 수정하거나 Execution Event를 새로 만들 수 없다.</w:t>
      </w:r>
    </w:p>
    <w:p>
      <w:pPr>
        <w:pStyle w:val="ListBullet"/>
        <w:spacing w:after="40"/>
      </w:pPr>
      <w:r>
        <w:rPr>
          <w:rFonts w:ascii="맑은 고딕" w:hAnsi="맑은 고딕" w:eastAsia="맑은 고딕"/>
        </w:rPr>
        <w:t>UNI /chat 또는 T3Q RPT-003의 AI 출력은 factIds/eventIds가 바인딩된 범위에서 요약·표현 변환만 허용한다. 근거 없는 날짜·수치·인명·조치·피해를 추가하면 Validator가 거부한다.</w:t>
      </w:r>
    </w:p>
    <w:p>
      <w:pPr>
        <w:pStyle w:val="ListBullet"/>
        <w:spacing w:after="40"/>
      </w:pPr>
      <w:r>
        <w:rPr>
          <w:rFonts w:ascii="맑은 고딕" w:hAnsi="맑은 고딕" w:eastAsia="맑은 고딕"/>
        </w:rPr>
        <w:t>외부 AI가 중단되어도 고정 템플릿과 Projection 규칙으로 최소 상황일지를 생성하고 사용자가 rhwp Editor에서 보완할 수 있어야 한다.</w:t>
      </w:r>
    </w:p>
    <w:p>
      <w:pPr>
        <w:jc w:val="center"/>
      </w:pPr>
      <w:r>
        <w:drawing>
          <wp:inline xmlns:a="http://schemas.openxmlformats.org/drawingml/2006/main" xmlns:pic="http://schemas.openxmlformats.org/drawingml/2006/picture">
            <wp:extent cx="5688000" cy="1733011"/>
            <wp:docPr id="3" name="Picture 3"/>
            <wp:cNvGraphicFramePr>
              <a:graphicFrameLocks noChangeAspect="1"/>
            </wp:cNvGraphicFramePr>
            <a:graphic>
              <a:graphicData uri="http://schemas.openxmlformats.org/drawingml/2006/picture">
                <pic:pic>
                  <pic:nvPicPr>
                    <pic:cNvPr id="0" name="journal_truth.png"/>
                    <pic:cNvPicPr/>
                  </pic:nvPicPr>
                  <pic:blipFill>
                    <a:blip r:embed="rId19"/>
                    <a:stretch>
                      <a:fillRect/>
                    </a:stretch>
                  </pic:blipFill>
                  <pic:spPr>
                    <a:xfrm>
                      <a:off x="0" y="0"/>
                      <a:ext cx="5688000" cy="1733011"/>
                    </a:xfrm>
                    <a:prstGeom prst="rect"/>
                  </pic:spPr>
                </pic:pic>
              </a:graphicData>
            </a:graphic>
          </wp:inline>
        </w:drawing>
      </w:r>
    </w:p>
    <w:p>
      <w:pPr>
        <w:pStyle w:val="Caption"/>
        <w:spacing w:after="120"/>
        <w:jc w:val="center"/>
      </w:pPr>
      <w:r>
        <w:t>그림 5-1. 상황일지 생성의 사실원장·Projection·AI 경계</w:t>
      </w:r>
    </w:p>
    <w:p>
      <w:pPr>
        <w:pStyle w:val="Heading3"/>
        <w:keepNext/>
      </w:pPr>
      <w:r>
        <w:t>5.3 JournalProjection 데이터 규칙</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587"/>
            <w:vAlign w:val="center"/>
            <w:shd w:fill="17365D"/>
          </w:tcPr>
          <w:p>
            <w:pPr>
              <w:jc w:val="center"/>
            </w:pPr>
            <w:r/>
            <w:r>
              <w:rPr>
                <w:rFonts w:ascii="맑은 고딕" w:hAnsi="맑은 고딕" w:eastAsia="맑은 고딕"/>
                <w:b/>
                <w:color w:val="FFFFFF"/>
                <w:sz w:val="17"/>
              </w:rPr>
              <w:t>객체</w:t>
            </w:r>
          </w:p>
        </w:tc>
        <w:tc>
          <w:tcPr>
            <w:tcW w:type="dxa" w:w="2324"/>
            <w:vAlign w:val="center"/>
            <w:shd w:fill="17365D"/>
          </w:tcPr>
          <w:p>
            <w:pPr>
              <w:jc w:val="center"/>
            </w:pPr>
            <w:r/>
            <w:r>
              <w:rPr>
                <w:rFonts w:ascii="맑은 고딕" w:hAnsi="맑은 고딕" w:eastAsia="맑은 고딕"/>
                <w:b/>
                <w:color w:val="FFFFFF"/>
                <w:sz w:val="17"/>
              </w:rPr>
              <w:t>필수 참조</w:t>
            </w:r>
          </w:p>
        </w:tc>
        <w:tc>
          <w:tcPr>
            <w:tcW w:type="dxa" w:w="3515"/>
            <w:vAlign w:val="center"/>
            <w:shd w:fill="17365D"/>
          </w:tcPr>
          <w:p>
            <w:pPr>
              <w:jc w:val="center"/>
            </w:pPr>
            <w:r/>
            <w:r>
              <w:rPr>
                <w:rFonts w:ascii="맑은 고딕" w:hAnsi="맑은 고딕" w:eastAsia="맑은 고딕"/>
                <w:b/>
                <w:color w:val="FFFFFF"/>
                <w:sz w:val="17"/>
              </w:rPr>
              <w:t>생성 규칙</w:t>
            </w:r>
          </w:p>
        </w:tc>
        <w:tc>
          <w:tcPr>
            <w:tcW w:type="dxa" w:w="1814"/>
            <w:vAlign w:val="center"/>
            <w:shd w:fill="17365D"/>
          </w:tcPr>
          <w:p>
            <w:pPr>
              <w:jc w:val="center"/>
            </w:pPr>
            <w:r/>
            <w:r>
              <w:rPr>
                <w:rFonts w:ascii="맑은 고딕" w:hAnsi="맑은 고딕" w:eastAsia="맑은 고딕"/>
                <w:b/>
                <w:color w:val="FFFFFF"/>
                <w:sz w:val="17"/>
              </w:rPr>
              <w:t>불변성</w:t>
            </w:r>
          </w:p>
        </w:tc>
      </w:tr>
      <w:tr>
        <w:tc>
          <w:tcPr>
            <w:tcW w:type="dxa" w:w="1587"/>
            <w:vAlign w:val="center"/>
          </w:tcPr>
          <w:p>
            <w:r/>
            <w:r>
              <w:rPr>
                <w:rFonts w:ascii="맑은 고딕" w:hAnsi="맑은 고딕" w:eastAsia="맑은 고딕"/>
                <w:b w:val="0"/>
                <w:sz w:val="16"/>
              </w:rPr>
              <w:t>JournalDocument</w:t>
            </w:r>
          </w:p>
        </w:tc>
        <w:tc>
          <w:tcPr>
            <w:tcW w:type="dxa" w:w="2324"/>
            <w:vAlign w:val="center"/>
          </w:tcPr>
          <w:p>
            <w:r/>
            <w:r>
              <w:rPr>
                <w:rFonts w:ascii="맑은 고딕" w:hAnsi="맑은 고딕" w:eastAsia="맑은 고딕"/>
                <w:b w:val="0"/>
                <w:sz w:val="16"/>
              </w:rPr>
              <w:t>snapshotId, projectionCutoff, templateId, revision</w:t>
            </w:r>
          </w:p>
        </w:tc>
        <w:tc>
          <w:tcPr>
            <w:tcW w:type="dxa" w:w="3515"/>
            <w:vAlign w:val="center"/>
          </w:tcPr>
          <w:p>
            <w:r/>
            <w:r>
              <w:rPr>
                <w:rFonts w:ascii="맑은 고딕" w:hAnsi="맑은 고딕" w:eastAsia="맑은 고딕"/>
                <w:b w:val="0"/>
                <w:sz w:val="16"/>
              </w:rPr>
              <w:t>특정 시점까지의 사실과 실행이력을 문서로 투영</w:t>
            </w:r>
          </w:p>
        </w:tc>
        <w:tc>
          <w:tcPr>
            <w:tcW w:type="dxa" w:w="1814"/>
            <w:vAlign w:val="center"/>
          </w:tcPr>
          <w:p>
            <w:r/>
            <w:r>
              <w:rPr>
                <w:rFonts w:ascii="맑은 고딕" w:hAnsi="맑은 고딕" w:eastAsia="맑은 고딕"/>
                <w:b w:val="0"/>
                <w:sz w:val="16"/>
              </w:rPr>
              <w:t>새 생성 시 revision 증가</w:t>
            </w:r>
          </w:p>
        </w:tc>
      </w:tr>
      <w:tr>
        <w:tc>
          <w:tcPr>
            <w:tcW w:type="dxa" w:w="1587"/>
            <w:vAlign w:val="center"/>
            <w:shd w:fill="F7F9FC"/>
          </w:tcPr>
          <w:p>
            <w:r/>
            <w:r>
              <w:rPr>
                <w:rFonts w:ascii="맑은 고딕" w:hAnsi="맑은 고딕" w:eastAsia="맑은 고딕"/>
                <w:b w:val="0"/>
                <w:sz w:val="16"/>
              </w:rPr>
              <w:t>JournalEntry</w:t>
            </w:r>
          </w:p>
        </w:tc>
        <w:tc>
          <w:tcPr>
            <w:tcW w:type="dxa" w:w="2324"/>
            <w:vAlign w:val="center"/>
            <w:shd w:fill="F7F9FC"/>
          </w:tcPr>
          <w:p>
            <w:r/>
            <w:r>
              <w:rPr>
                <w:rFonts w:ascii="맑은 고딕" w:hAnsi="맑은 고딕" w:eastAsia="맑은 고딕"/>
                <w:b w:val="0"/>
                <w:sz w:val="16"/>
              </w:rPr>
              <w:t>entryId, occurredAt, eventIds/factIds, organization, taskId</w:t>
            </w:r>
          </w:p>
        </w:tc>
        <w:tc>
          <w:tcPr>
            <w:tcW w:type="dxa" w:w="3515"/>
            <w:vAlign w:val="center"/>
            <w:shd w:fill="F7F9FC"/>
          </w:tcPr>
          <w:p>
            <w:r/>
            <w:r>
              <w:rPr>
                <w:rFonts w:ascii="맑은 고딕" w:hAnsi="맑은 고딕" w:eastAsia="맑은 고딕"/>
                <w:b w:val="0"/>
                <w:sz w:val="16"/>
              </w:rPr>
              <w:t>시간순 정렬, 동일 사건은 groupKey로 묶음</w:t>
            </w:r>
          </w:p>
        </w:tc>
        <w:tc>
          <w:tcPr>
            <w:tcW w:type="dxa" w:w="1814"/>
            <w:vAlign w:val="center"/>
            <w:shd w:fill="F7F9FC"/>
          </w:tcPr>
          <w:p>
            <w:r/>
            <w:r>
              <w:rPr>
                <w:rFonts w:ascii="맑은 고딕" w:hAnsi="맑은 고딕" w:eastAsia="맑은 고딕"/>
                <w:b w:val="0"/>
                <w:sz w:val="16"/>
              </w:rPr>
              <w:t>원천 참조 변경 금지</w:t>
            </w:r>
          </w:p>
        </w:tc>
      </w:tr>
      <w:tr>
        <w:tc>
          <w:tcPr>
            <w:tcW w:type="dxa" w:w="1587"/>
            <w:vAlign w:val="center"/>
          </w:tcPr>
          <w:p>
            <w:r/>
            <w:r>
              <w:rPr>
                <w:rFonts w:ascii="맑은 고딕" w:hAnsi="맑은 고딕" w:eastAsia="맑은 고딕"/>
                <w:b w:val="0"/>
                <w:sz w:val="16"/>
              </w:rPr>
              <w:t>JournalSection</w:t>
            </w:r>
          </w:p>
        </w:tc>
        <w:tc>
          <w:tcPr>
            <w:tcW w:type="dxa" w:w="2324"/>
            <w:vAlign w:val="center"/>
          </w:tcPr>
          <w:p>
            <w:r/>
            <w:r>
              <w:rPr>
                <w:rFonts w:ascii="맑은 고딕" w:hAnsi="맑은 고딕" w:eastAsia="맑은 고딕"/>
                <w:b w:val="0"/>
                <w:sz w:val="16"/>
              </w:rPr>
              <w:t>sectionRole, entries, styleRole</w:t>
            </w:r>
          </w:p>
        </w:tc>
        <w:tc>
          <w:tcPr>
            <w:tcW w:type="dxa" w:w="3515"/>
            <w:vAlign w:val="center"/>
          </w:tcPr>
          <w:p>
            <w:r/>
            <w:r>
              <w:rPr>
                <w:rFonts w:ascii="맑은 고딕" w:hAnsi="맑은 고딕" w:eastAsia="맑은 고딕"/>
                <w:b w:val="0"/>
                <w:sz w:val="16"/>
              </w:rPr>
              <w:t>상황개요/기상/피해/통제/조치/기관동향 등 Template Profile에 매핑</w:t>
            </w:r>
          </w:p>
        </w:tc>
        <w:tc>
          <w:tcPr>
            <w:tcW w:type="dxa" w:w="1814"/>
            <w:vAlign w:val="center"/>
          </w:tcPr>
          <w:p>
            <w:r/>
            <w:r>
              <w:rPr>
                <w:rFonts w:ascii="맑은 고딕" w:hAnsi="맑은 고딕" w:eastAsia="맑은 고딕"/>
                <w:b w:val="0"/>
                <w:sz w:val="16"/>
              </w:rPr>
              <w:t>구조 변경은 ChangeSet</w:t>
            </w:r>
          </w:p>
        </w:tc>
      </w:tr>
      <w:tr>
        <w:tc>
          <w:tcPr>
            <w:tcW w:type="dxa" w:w="1587"/>
            <w:vAlign w:val="center"/>
            <w:shd w:fill="F7F9FC"/>
          </w:tcPr>
          <w:p>
            <w:r/>
            <w:r>
              <w:rPr>
                <w:rFonts w:ascii="맑은 고딕" w:hAnsi="맑은 고딕" w:eastAsia="맑은 고딕"/>
                <w:b w:val="0"/>
                <w:sz w:val="16"/>
              </w:rPr>
              <w:t>NarrativeDraft</w:t>
            </w:r>
          </w:p>
        </w:tc>
        <w:tc>
          <w:tcPr>
            <w:tcW w:type="dxa" w:w="2324"/>
            <w:vAlign w:val="center"/>
            <w:shd w:fill="F7F9FC"/>
          </w:tcPr>
          <w:p>
            <w:r/>
            <w:r>
              <w:rPr>
                <w:rFonts w:ascii="맑은 고딕" w:hAnsi="맑은 고딕" w:eastAsia="맑은 고딕"/>
                <w:b w:val="0"/>
                <w:sz w:val="16"/>
              </w:rPr>
              <w:t>sourceEntryIds, generatedText, provider, validation</w:t>
            </w:r>
          </w:p>
        </w:tc>
        <w:tc>
          <w:tcPr>
            <w:tcW w:type="dxa" w:w="3515"/>
            <w:vAlign w:val="center"/>
            <w:shd w:fill="F7F9FC"/>
          </w:tcPr>
          <w:p>
            <w:r/>
            <w:r>
              <w:rPr>
                <w:rFonts w:ascii="맑은 고딕" w:hAnsi="맑은 고딕" w:eastAsia="맑은 고딕"/>
                <w:b w:val="0"/>
                <w:sz w:val="16"/>
              </w:rPr>
              <w:t>AI 문장화 결과</w:t>
            </w:r>
          </w:p>
        </w:tc>
        <w:tc>
          <w:tcPr>
            <w:tcW w:type="dxa" w:w="1814"/>
            <w:vAlign w:val="center"/>
            <w:shd w:fill="F7F9FC"/>
          </w:tcPr>
          <w:p>
            <w:r/>
            <w:r>
              <w:rPr>
                <w:rFonts w:ascii="맑은 고딕" w:hAnsi="맑은 고딕" w:eastAsia="맑은 고딕"/>
                <w:b w:val="0"/>
                <w:sz w:val="16"/>
              </w:rPr>
              <w:t>승인 전 PREVIEW</w:t>
            </w:r>
          </w:p>
        </w:tc>
      </w:tr>
      <w:tr>
        <w:tc>
          <w:tcPr>
            <w:tcW w:type="dxa" w:w="1587"/>
            <w:vAlign w:val="center"/>
          </w:tcPr>
          <w:p>
            <w:r/>
            <w:r>
              <w:rPr>
                <w:rFonts w:ascii="맑은 고딕" w:hAnsi="맑은 고딕" w:eastAsia="맑은 고딕"/>
                <w:b w:val="0"/>
                <w:sz w:val="16"/>
              </w:rPr>
              <w:t>JournalApproval</w:t>
            </w:r>
          </w:p>
        </w:tc>
        <w:tc>
          <w:tcPr>
            <w:tcW w:type="dxa" w:w="2324"/>
            <w:vAlign w:val="center"/>
          </w:tcPr>
          <w:p>
            <w:r/>
            <w:r>
              <w:rPr>
                <w:rFonts w:ascii="맑은 고딕" w:hAnsi="맑은 고딕" w:eastAsia="맑은 고딕"/>
                <w:b w:val="0"/>
                <w:sz w:val="16"/>
              </w:rPr>
              <w:t>approver, approvedAt, documentHash</w:t>
            </w:r>
          </w:p>
        </w:tc>
        <w:tc>
          <w:tcPr>
            <w:tcW w:type="dxa" w:w="3515"/>
            <w:vAlign w:val="center"/>
          </w:tcPr>
          <w:p>
            <w:r/>
            <w:r>
              <w:rPr>
                <w:rFonts w:ascii="맑은 고딕" w:hAnsi="맑은 고딕" w:eastAsia="맑은 고딕"/>
                <w:b w:val="0"/>
                <w:sz w:val="16"/>
              </w:rPr>
              <w:t>최종 HWPX와 검증결과 승인</w:t>
            </w:r>
          </w:p>
        </w:tc>
        <w:tc>
          <w:tcPr>
            <w:tcW w:type="dxa" w:w="1814"/>
            <w:vAlign w:val="center"/>
          </w:tcPr>
          <w:p>
            <w:r/>
            <w:r>
              <w:rPr>
                <w:rFonts w:ascii="맑은 고딕" w:hAnsi="맑은 고딕" w:eastAsia="맑은 고딕"/>
                <w:b w:val="0"/>
                <w:sz w:val="16"/>
              </w:rPr>
              <w:t>승인 후 불변</w:t>
            </w:r>
          </w:p>
        </w:tc>
      </w:tr>
    </w:tbl>
    <w:p>
      <w:pPr>
        <w:spacing w:after="0"/>
      </w:pPr>
    </w:p>
    <w:p>
      <w:pPr>
        <w:pStyle w:val="Heading3"/>
        <w:keepNext/>
      </w:pPr>
      <w:r>
        <w:t>5.4 외부 일지 Provider 비교 Gate</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417"/>
            <w:vAlign w:val="center"/>
            <w:shd w:fill="17365D"/>
          </w:tcPr>
          <w:p>
            <w:pPr>
              <w:jc w:val="center"/>
            </w:pPr>
            <w:r/>
            <w:r>
              <w:rPr>
                <w:rFonts w:ascii="맑은 고딕" w:hAnsi="맑은 고딕" w:eastAsia="맑은 고딕"/>
                <w:b/>
                <w:color w:val="FFFFFF"/>
                <w:sz w:val="17"/>
              </w:rPr>
              <w:t>평가항목</w:t>
            </w:r>
          </w:p>
        </w:tc>
        <w:tc>
          <w:tcPr>
            <w:tcW w:type="dxa" w:w="2381"/>
            <w:vAlign w:val="center"/>
            <w:shd w:fill="17365D"/>
          </w:tcPr>
          <w:p>
            <w:pPr>
              <w:jc w:val="center"/>
            </w:pPr>
            <w:r/>
            <w:r>
              <w:rPr>
                <w:rFonts w:ascii="맑은 고딕" w:hAnsi="맑은 고딕" w:eastAsia="맑은 고딕"/>
                <w:b/>
                <w:color w:val="FFFFFF"/>
                <w:sz w:val="17"/>
              </w:rPr>
              <w:t>UNE 기준</w:t>
            </w:r>
          </w:p>
        </w:tc>
        <w:tc>
          <w:tcPr>
            <w:tcW w:type="dxa" w:w="3515"/>
            <w:vAlign w:val="center"/>
            <w:shd w:fill="17365D"/>
          </w:tcPr>
          <w:p>
            <w:pPr>
              <w:jc w:val="center"/>
            </w:pPr>
            <w:r/>
            <w:r>
              <w:rPr>
                <w:rFonts w:ascii="맑은 고딕" w:hAnsi="맑은 고딕" w:eastAsia="맑은 고딕"/>
                <w:b/>
                <w:color w:val="FFFFFF"/>
                <w:sz w:val="17"/>
              </w:rPr>
              <w:t>RPT-003 합격 조건</w:t>
            </w:r>
          </w:p>
        </w:tc>
        <w:tc>
          <w:tcPr>
            <w:tcW w:type="dxa" w:w="1927"/>
            <w:vAlign w:val="center"/>
            <w:shd w:fill="17365D"/>
          </w:tcPr>
          <w:p>
            <w:pPr>
              <w:jc w:val="center"/>
            </w:pPr>
            <w:r/>
            <w:r>
              <w:rPr>
                <w:rFonts w:ascii="맑은 고딕" w:hAnsi="맑은 고딕" w:eastAsia="맑은 고딕"/>
                <w:b/>
                <w:color w:val="FFFFFF"/>
                <w:sz w:val="17"/>
              </w:rPr>
              <w:t>증거</w:t>
            </w:r>
          </w:p>
        </w:tc>
      </w:tr>
      <w:tr>
        <w:tc>
          <w:tcPr>
            <w:tcW w:type="dxa" w:w="1417"/>
            <w:vAlign w:val="center"/>
          </w:tcPr>
          <w:p>
            <w:r/>
            <w:r>
              <w:rPr>
                <w:rFonts w:ascii="맑은 고딕" w:hAnsi="맑은 고딕" w:eastAsia="맑은 고딕"/>
                <w:b w:val="0"/>
                <w:sz w:val="16"/>
              </w:rPr>
              <w:t>사실성</w:t>
            </w:r>
          </w:p>
        </w:tc>
        <w:tc>
          <w:tcPr>
            <w:tcW w:type="dxa" w:w="2381"/>
            <w:vAlign w:val="center"/>
          </w:tcPr>
          <w:p>
            <w:r/>
            <w:r>
              <w:rPr>
                <w:rFonts w:ascii="맑은 고딕" w:hAnsi="맑은 고딕" w:eastAsia="맑은 고딕"/>
                <w:b w:val="0"/>
                <w:sz w:val="16"/>
              </w:rPr>
              <w:t>AI 허위 Fact 0</w:t>
            </w:r>
          </w:p>
        </w:tc>
        <w:tc>
          <w:tcPr>
            <w:tcW w:type="dxa" w:w="3515"/>
            <w:vAlign w:val="center"/>
          </w:tcPr>
          <w:p>
            <w:r/>
            <w:r>
              <w:rPr>
                <w:rFonts w:ascii="맑은 고딕" w:hAnsi="맑은 고딕" w:eastAsia="맑은 고딕"/>
                <w:b w:val="0"/>
                <w:sz w:val="16"/>
              </w:rPr>
              <w:t>모든 문장 또는 표 셀이 sourceRefs로 역추적</w:t>
            </w:r>
          </w:p>
        </w:tc>
        <w:tc>
          <w:tcPr>
            <w:tcW w:type="dxa" w:w="1927"/>
            <w:vAlign w:val="center"/>
          </w:tcPr>
          <w:p>
            <w:r/>
            <w:r>
              <w:rPr>
                <w:rFonts w:ascii="맑은 고딕" w:hAnsi="맑은 고딕" w:eastAsia="맑은 고딕"/>
                <w:b w:val="0"/>
                <w:sz w:val="16"/>
              </w:rPr>
              <w:t>자동 Validator 보고서</w:t>
            </w:r>
          </w:p>
        </w:tc>
      </w:tr>
      <w:tr>
        <w:tc>
          <w:tcPr>
            <w:tcW w:type="dxa" w:w="1417"/>
            <w:vAlign w:val="center"/>
            <w:shd w:fill="F7F9FC"/>
          </w:tcPr>
          <w:p>
            <w:r/>
            <w:r>
              <w:rPr>
                <w:rFonts w:ascii="맑은 고딕" w:hAnsi="맑은 고딕" w:eastAsia="맑은 고딕"/>
                <w:b w:val="0"/>
                <w:sz w:val="16"/>
              </w:rPr>
              <w:t>Schema</w:t>
            </w:r>
          </w:p>
        </w:tc>
        <w:tc>
          <w:tcPr>
            <w:tcW w:type="dxa" w:w="2381"/>
            <w:vAlign w:val="center"/>
            <w:shd w:fill="F7F9FC"/>
          </w:tcPr>
          <w:p>
            <w:r/>
            <w:r>
              <w:rPr>
                <w:rFonts w:ascii="맑은 고딕" w:hAnsi="맑은 고딕" w:eastAsia="맑은 고딕"/>
                <w:b w:val="0"/>
                <w:sz w:val="16"/>
              </w:rPr>
              <w:t>JournalDocument/Section/Entry와 매핑</w:t>
            </w:r>
          </w:p>
        </w:tc>
        <w:tc>
          <w:tcPr>
            <w:tcW w:type="dxa" w:w="3515"/>
            <w:vAlign w:val="center"/>
            <w:shd w:fill="F7F9FC"/>
          </w:tcPr>
          <w:p>
            <w:r/>
            <w:r>
              <w:rPr>
                <w:rFonts w:ascii="맑은 고딕" w:hAnsi="맑은 고딕" w:eastAsia="맑은 고딕"/>
                <w:b w:val="0"/>
                <w:sz w:val="16"/>
              </w:rPr>
              <w:t>미매핑 핵심필드 0, 확장필드는 raw 보존</w:t>
            </w:r>
          </w:p>
        </w:tc>
        <w:tc>
          <w:tcPr>
            <w:tcW w:type="dxa" w:w="1927"/>
            <w:vAlign w:val="center"/>
            <w:shd w:fill="F7F9FC"/>
          </w:tcPr>
          <w:p>
            <w:r/>
            <w:r>
              <w:rPr>
                <w:rFonts w:ascii="맑은 고딕" w:hAnsi="맑은 고딕" w:eastAsia="맑은 고딕"/>
                <w:b w:val="0"/>
                <w:sz w:val="16"/>
              </w:rPr>
              <w:t>Contract test</w:t>
            </w:r>
          </w:p>
        </w:tc>
      </w:tr>
      <w:tr>
        <w:tc>
          <w:tcPr>
            <w:tcW w:type="dxa" w:w="1417"/>
            <w:vAlign w:val="center"/>
          </w:tcPr>
          <w:p>
            <w:r/>
            <w:r>
              <w:rPr>
                <w:rFonts w:ascii="맑은 고딕" w:hAnsi="맑은 고딕" w:eastAsia="맑은 고딕"/>
                <w:b w:val="0"/>
                <w:sz w:val="16"/>
              </w:rPr>
              <w:t>부분결과</w:t>
            </w:r>
          </w:p>
        </w:tc>
        <w:tc>
          <w:tcPr>
            <w:tcW w:type="dxa" w:w="2381"/>
            <w:vAlign w:val="center"/>
          </w:tcPr>
          <w:p>
            <w:r/>
            <w:r>
              <w:rPr>
                <w:rFonts w:ascii="맑은 고딕" w:hAnsi="맑은 고딕" w:eastAsia="맑은 고딕"/>
                <w:b w:val="0"/>
                <w:sz w:val="16"/>
              </w:rPr>
              <w:t>Section 단위 생성·재시도</w:t>
            </w:r>
          </w:p>
        </w:tc>
        <w:tc>
          <w:tcPr>
            <w:tcW w:type="dxa" w:w="3515"/>
            <w:vAlign w:val="center"/>
          </w:tcPr>
          <w:p>
            <w:r/>
            <w:r>
              <w:rPr>
                <w:rFonts w:ascii="맑은 고딕" w:hAnsi="맑은 고딕" w:eastAsia="맑은 고딕"/>
                <w:b w:val="0"/>
                <w:sz w:val="16"/>
              </w:rPr>
              <w:t>완료 Section 보존, 실패 Section 식별</w:t>
            </w:r>
          </w:p>
        </w:tc>
        <w:tc>
          <w:tcPr>
            <w:tcW w:type="dxa" w:w="1927"/>
            <w:vAlign w:val="center"/>
          </w:tcPr>
          <w:p>
            <w:r/>
            <w:r>
              <w:rPr>
                <w:rFonts w:ascii="맑은 고딕" w:hAnsi="맑은 고딕" w:eastAsia="맑은 고딕"/>
                <w:b w:val="0"/>
                <w:sz w:val="16"/>
              </w:rPr>
              <w:t>장애주입 E2E</w:t>
            </w:r>
          </w:p>
        </w:tc>
      </w:tr>
      <w:tr>
        <w:tc>
          <w:tcPr>
            <w:tcW w:type="dxa" w:w="1417"/>
            <w:vAlign w:val="center"/>
            <w:shd w:fill="F7F9FC"/>
          </w:tcPr>
          <w:p>
            <w:r/>
            <w:r>
              <w:rPr>
                <w:rFonts w:ascii="맑은 고딕" w:hAnsi="맑은 고딕" w:eastAsia="맑은 고딕"/>
                <w:b w:val="0"/>
                <w:sz w:val="16"/>
              </w:rPr>
              <w:t>편집</w:t>
            </w:r>
          </w:p>
        </w:tc>
        <w:tc>
          <w:tcPr>
            <w:tcW w:type="dxa" w:w="2381"/>
            <w:vAlign w:val="center"/>
            <w:shd w:fill="F7F9FC"/>
          </w:tcPr>
          <w:p>
            <w:r/>
            <w:r>
              <w:rPr>
                <w:rFonts w:ascii="맑은 고딕" w:hAnsi="맑은 고딕" w:eastAsia="맑은 고딕"/>
                <w:b w:val="0"/>
                <w:sz w:val="16"/>
              </w:rPr>
              <w:t>Block/Section ChangeSet</w:t>
            </w:r>
          </w:p>
        </w:tc>
        <w:tc>
          <w:tcPr>
            <w:tcW w:type="dxa" w:w="3515"/>
            <w:vAlign w:val="center"/>
            <w:shd w:fill="F7F9FC"/>
          </w:tcPr>
          <w:p>
            <w:r/>
            <w:r>
              <w:rPr>
                <w:rFonts w:ascii="맑은 고딕" w:hAnsi="맑은 고딕" w:eastAsia="맑은 고딕"/>
                <w:b w:val="0"/>
                <w:sz w:val="16"/>
              </w:rPr>
              <w:t>안정 ID 유지, 사용자 수정 보호</w:t>
            </w:r>
          </w:p>
        </w:tc>
        <w:tc>
          <w:tcPr>
            <w:tcW w:type="dxa" w:w="1927"/>
            <w:vAlign w:val="center"/>
            <w:shd w:fill="F7F9FC"/>
          </w:tcPr>
          <w:p>
            <w:r/>
            <w:r>
              <w:rPr>
                <w:rFonts w:ascii="맑은 고딕" w:hAnsi="맑은 고딕" w:eastAsia="맑은 고딕"/>
                <w:b w:val="0"/>
                <w:sz w:val="16"/>
              </w:rPr>
              <w:t>Diff/Undo 시험</w:t>
            </w:r>
          </w:p>
        </w:tc>
      </w:tr>
      <w:tr>
        <w:tc>
          <w:tcPr>
            <w:tcW w:type="dxa" w:w="1417"/>
            <w:vAlign w:val="center"/>
          </w:tcPr>
          <w:p>
            <w:r/>
            <w:r>
              <w:rPr>
                <w:rFonts w:ascii="맑은 고딕" w:hAnsi="맑은 고딕" w:eastAsia="맑은 고딕"/>
                <w:b w:val="0"/>
                <w:sz w:val="16"/>
              </w:rPr>
              <w:t>운영</w:t>
            </w:r>
          </w:p>
        </w:tc>
        <w:tc>
          <w:tcPr>
            <w:tcW w:type="dxa" w:w="2381"/>
            <w:vAlign w:val="center"/>
          </w:tcPr>
          <w:p>
            <w:r/>
            <w:r>
              <w:rPr>
                <w:rFonts w:ascii="맑은 고딕" w:hAnsi="맑은 고딕" w:eastAsia="맑은 고딕"/>
                <w:b w:val="0"/>
                <w:sz w:val="16"/>
              </w:rPr>
              <w:t>Timeout/취소/재시도</w:t>
            </w:r>
          </w:p>
        </w:tc>
        <w:tc>
          <w:tcPr>
            <w:tcW w:type="dxa" w:w="3515"/>
            <w:vAlign w:val="center"/>
          </w:tcPr>
          <w:p>
            <w:r/>
            <w:r>
              <w:rPr>
                <w:rFonts w:ascii="맑은 고딕" w:hAnsi="맑은 고딕" w:eastAsia="맑은 고딕"/>
                <w:b w:val="0"/>
                <w:sz w:val="16"/>
              </w:rPr>
              <w:t>UNE Job 상태와 오류 taxonomy 매핑</w:t>
            </w:r>
          </w:p>
        </w:tc>
        <w:tc>
          <w:tcPr>
            <w:tcW w:type="dxa" w:w="1927"/>
            <w:vAlign w:val="center"/>
          </w:tcPr>
          <w:p>
            <w:r/>
            <w:r>
              <w:rPr>
                <w:rFonts w:ascii="맑은 고딕" w:hAnsi="맑은 고딕" w:eastAsia="맑은 고딕"/>
                <w:b w:val="0"/>
                <w:sz w:val="16"/>
              </w:rPr>
              <w:t>로그·메트릭</w:t>
            </w:r>
          </w:p>
        </w:tc>
      </w:tr>
      <w:tr>
        <w:tc>
          <w:tcPr>
            <w:tcW w:type="dxa" w:w="1417"/>
            <w:vAlign w:val="center"/>
            <w:shd w:fill="F7F9FC"/>
          </w:tcPr>
          <w:p>
            <w:r/>
            <w:r>
              <w:rPr>
                <w:rFonts w:ascii="맑은 고딕" w:hAnsi="맑은 고딕" w:eastAsia="맑은 고딕"/>
                <w:b w:val="0"/>
                <w:sz w:val="16"/>
              </w:rPr>
              <w:t>품질</w:t>
            </w:r>
          </w:p>
        </w:tc>
        <w:tc>
          <w:tcPr>
            <w:tcW w:type="dxa" w:w="2381"/>
            <w:vAlign w:val="center"/>
            <w:shd w:fill="F7F9FC"/>
          </w:tcPr>
          <w:p>
            <w:r/>
            <w:r>
              <w:rPr>
                <w:rFonts w:ascii="맑은 고딕" w:hAnsi="맑은 고딕" w:eastAsia="맑은 고딕"/>
                <w:b w:val="0"/>
                <w:sz w:val="16"/>
              </w:rPr>
              <w:t>행정문서 문체·표 구성</w:t>
            </w:r>
          </w:p>
        </w:tc>
        <w:tc>
          <w:tcPr>
            <w:tcW w:type="dxa" w:w="3515"/>
            <w:vAlign w:val="center"/>
            <w:shd w:fill="F7F9FC"/>
          </w:tcPr>
          <w:p>
            <w:r/>
            <w:r>
              <w:rPr>
                <w:rFonts w:ascii="맑은 고딕" w:hAnsi="맑은 고딕" w:eastAsia="맑은 고딕"/>
                <w:b w:val="0"/>
                <w:sz w:val="16"/>
              </w:rPr>
              <w:t>실무자 평가 + 규칙검증</w:t>
            </w:r>
          </w:p>
        </w:tc>
        <w:tc>
          <w:tcPr>
            <w:tcW w:type="dxa" w:w="1927"/>
            <w:vAlign w:val="center"/>
            <w:shd w:fill="F7F9FC"/>
          </w:tcPr>
          <w:p>
            <w:r/>
            <w:r>
              <w:rPr>
                <w:rFonts w:ascii="맑은 고딕" w:hAnsi="맑은 고딕" w:eastAsia="맑은 고딕"/>
                <w:b w:val="0"/>
                <w:sz w:val="16"/>
              </w:rPr>
              <w:t>비교평가표</w:t>
            </w:r>
          </w:p>
        </w:tc>
      </w:tr>
    </w:tbl>
    <w:p>
      <w:pPr>
        <w:spacing w:after="0"/>
      </w:pPr>
    </w:p>
    <w:p>
      <w:pPr>
        <w:pStyle w:val="Heading3"/>
        <w:keepNext/>
      </w:pPr>
      <w:r>
        <w:t>5.5 실패·복구 정책</w:t>
      </w:r>
    </w:p>
    <w:p>
      <w:pPr>
        <w:pStyle w:val="ListBullet"/>
        <w:spacing w:after="40"/>
      </w:pPr>
      <w:r>
        <w:rPr>
          <w:rFonts w:ascii="맑은 고딕" w:hAnsi="맑은 고딕" w:eastAsia="맑은 고딕"/>
        </w:rPr>
        <w:t>AI Provider Timeout 시 해당 NarrativeDraft만 FAILED로 표시하고 JournalEntry와 이미 편집한 Block은 유지한다.</w:t>
      </w:r>
    </w:p>
    <w:p>
      <w:pPr>
        <w:pStyle w:val="ListBullet"/>
        <w:spacing w:after="40"/>
      </w:pPr>
      <w:r>
        <w:rPr>
          <w:rFonts w:ascii="맑은 고딕" w:hAnsi="맑은 고딕" w:eastAsia="맑은 고딕"/>
        </w:rPr>
        <w:t>재생성은 동일 sourceEntryIds와 baseRevision을 사용하며 사용자 수정 Block을 자동 덮어쓰지 않는다.</w:t>
      </w:r>
    </w:p>
    <w:p>
      <w:pPr>
        <w:pStyle w:val="ListBullet"/>
        <w:spacing w:after="40"/>
      </w:pPr>
      <w:r>
        <w:rPr>
          <w:rFonts w:ascii="맑은 고딕" w:hAnsi="맑은 고딕" w:eastAsia="맑은 고딕"/>
        </w:rPr>
        <w:t>projectionCutoff 이후 발생한 Execution Event는 기존 승인 일지를 수정하지 않고 다음 revision 또는 후속 일지에 반영한다.</w:t>
      </w:r>
    </w:p>
    <w:p>
      <w:pPr>
        <w:pStyle w:val="ListBullet"/>
        <w:spacing w:after="40"/>
      </w:pPr>
      <w:r>
        <w:rPr>
          <w:rFonts w:ascii="맑은 고딕" w:hAnsi="맑은 고딕" w:eastAsia="맑은 고딕"/>
        </w:rPr>
        <w:t>승인된 일지를 수정할 때는 원본 승인본을 보존하고 정정사유·정정자·정정시각을 기록한다.</w:t>
      </w:r>
    </w:p>
    <w:p>
      <w:pPr>
        <w:pStyle w:val="Heading3"/>
        <w:keepNext/>
      </w:pPr>
      <w:r>
        <w:t>5.6 완료·인수 기준</w:t>
      </w:r>
    </w:p>
    <w:p>
      <w:pPr>
        <w:pStyle w:val="ListBullet"/>
        <w:spacing w:after="40"/>
      </w:pPr>
      <w:r>
        <w:rPr>
          <w:rFonts w:ascii="맑은 고딕" w:hAnsi="맑은 고딕" w:eastAsia="맑은 고딕"/>
        </w:rPr>
        <w:t>UNI/T3Q 연결 없이 Snapshot+Execution Log만으로 시간순 상황일지 HWPX 초안을 생성한다.</w:t>
      </w:r>
    </w:p>
    <w:p>
      <w:pPr>
        <w:pStyle w:val="ListBullet"/>
        <w:spacing w:after="40"/>
      </w:pPr>
      <w:r>
        <w:rPr>
          <w:rFonts w:ascii="맑은 고딕" w:hAnsi="맑은 고딕" w:eastAsia="맑은 고딕"/>
        </w:rPr>
        <w:t>AI 문장화 결과의 모든 문장에 sourceEntryIds가 연결되고 허위 Fact 검증 오류가 0건이다.</w:t>
      </w:r>
    </w:p>
    <w:p>
      <w:pPr>
        <w:pStyle w:val="ListBullet"/>
        <w:spacing w:after="40"/>
      </w:pPr>
      <w:r>
        <w:rPr>
          <w:rFonts w:ascii="맑은 고딕" w:hAnsi="맑은 고딕" w:eastAsia="맑은 고딕"/>
        </w:rPr>
        <w:t>RPT-003 Mock Adapter를 켜고 끄더라도 Journal DB와 화면 흐름이 동일하다.</w:t>
      </w:r>
    </w:p>
    <w:p>
      <w:pPr>
        <w:pStyle w:val="ListBullet"/>
        <w:spacing w:after="40"/>
      </w:pPr>
      <w:r>
        <w:rPr>
          <w:rFonts w:ascii="맑은 고딕" w:hAnsi="맑은 고딕" w:eastAsia="맑은 고딕"/>
        </w:rPr>
        <w:t>일지 생성 시점 이후 실행이력 추가가 기존 승인본의 hash를 변경하지 않는다.</w:t>
      </w:r>
    </w:p>
    <w:p>
      <w:pPr>
        <w:pStyle w:val="Heading3"/>
        <w:keepNext/>
      </w:pPr>
      <w:r>
        <w:t>5.7 재검토 Trigger</w:t>
      </w:r>
    </w:p>
    <w:p>
      <w:r>
        <w:t>T3Q RPT-003의 구조화 응답·근거·Job/Error 계약이 제공되고 비교 Gate를 통과한 경우, 기본 Narrative Provider를 T3Q로 변경할 수 있다. 단 JournalProjection과 사실원장 소유권은 UNE에 유지한다.</w:t>
      </w:r>
    </w:p>
    <w:p>
      <w:r>
        <w:br w:type="page"/>
      </w:r>
    </w:p>
    <w:p>
      <w:pPr>
        <w:pStyle w:val="Heading1"/>
      </w:pPr>
      <w:r>
        <w:t>6. ADR-13 UNI compns와 UNE SOP Schema 변환 경계</w:t>
      </w:r>
    </w:p>
    <w:p>
      <w:pPr>
        <w:pStyle w:val="ADRTitle"/>
        <w:keepNext/>
      </w:pPr>
      <w:r>
        <w:t>ADR-13. UNI compns 스트림은 UniSopMapper Anti-Corruption Layer에서 버전별로 변환</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OPEN-03</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6.1 배경과 문제</w:t>
      </w:r>
    </w:p>
    <w:p>
      <w:r>
        <w:t>UNI /chat/json은 compns 요소 단위 SSE를 제공하므로 SOP 노드를 수신 즉시 화면에 표현할 수 있다. 그러나 compnSn, type, name, task, branch, source 등 실제 필드가 UNE의 SopNode, TaskDefinition, DecisionExpression, EvidenceRef와 완전히 일치한다는 보장이 없다. Provider 원시 구조를 Canvas와 DB에 직접 저장하면 UNI 변경이 곧 도메인 변경이 된다.</w:t>
      </w:r>
    </w:p>
    <w:p>
      <w:pPr>
        <w:pStyle w:val="Heading3"/>
        <w:keepNext/>
      </w:pPr>
      <w:r>
        <w:t>6.2 확정 결정</w:t>
      </w:r>
    </w:p>
    <w:p>
      <w:pPr>
        <w:pStyle w:val="ListBullet"/>
        <w:spacing w:after="40"/>
      </w:pPr>
      <w:r>
        <w:rPr>
          <w:rFonts w:ascii="맑은 고딕" w:hAnsi="맑은 고딕" w:eastAsia="맑은 고딕"/>
        </w:rPr>
        <w:t>UNI 원시 응답을 UniRawCompn으로 먼저 역직렬화하고, UniSopMapper가 UNE SopNode로 변환한다. 외부 필드명은 도메인 객체에 노출하지 않는다.</w:t>
      </w:r>
    </w:p>
    <w:p>
      <w:pPr>
        <w:pStyle w:val="ListBullet"/>
        <w:spacing w:after="40"/>
      </w:pPr>
      <w:r>
        <w:rPr>
          <w:rFonts w:ascii="맑은 고딕" w:hAnsi="맑은 고딕" w:eastAsia="맑은 고딕"/>
        </w:rPr>
        <w:t>Mapper는 providerSchemaVersion과 mappingProfileVersion을 별도 관리한다. 실제 응답이 달라지면 도메인 Schema를 변경하기 전에 Mapping Profile을 추가한다.</w:t>
      </w:r>
    </w:p>
    <w:p>
      <w:pPr>
        <w:pStyle w:val="ListBullet"/>
        <w:spacing w:after="40"/>
      </w:pPr>
      <w:r>
        <w:rPr>
          <w:rFonts w:ascii="맑은 고딕" w:hAnsi="맑은 고딕" w:eastAsia="맑은 고딕"/>
        </w:rPr>
        <w:t>SSE 수신 중에는 임시 Graph에 노드를 누적하고 Incremental Validator로 nodeId, sequence, branch target, duplicate를 검사한다. __done__ 이후 전체 DAG, 시작/종료, 분기, 고립노드, 순환정책을 최종 검증한다.</w:t>
      </w:r>
    </w:p>
    <w:p>
      <w:pPr>
        <w:pStyle w:val="ListBullet"/>
        <w:spacing w:after="40"/>
      </w:pPr>
      <w:r>
        <w:rPr>
          <w:rFonts w:ascii="맑은 고딕" w:hAnsi="맑은 고딕" w:eastAsia="맑은 고딕"/>
        </w:rPr>
        <w:t>미지원 type은 UNKNOWN_PROVIDER_NODE로 보존하고 원문 rawPayloadRef와 warning을 저장한다. 자동으로 일반 Task로 추정하지 않는다.</w:t>
      </w:r>
    </w:p>
    <w:p>
      <w:pPr>
        <w:pStyle w:val="ListBullet"/>
        <w:spacing w:after="40"/>
      </w:pPr>
      <w:r>
        <w:rPr>
          <w:rFonts w:ascii="맑은 고딕" w:hAnsi="맑은 고딕" w:eastAsia="맑은 고딕"/>
        </w:rPr>
        <w:t>최종 검증 통과 전 SOP는 PREVIEW/DRAFT 상태이며 실행·전파할 수 없다. 사용자가 수정하고 승인한 후 PUBLISHED/ACTIVE로 전환한다.</w:t>
      </w:r>
    </w:p>
    <w:p>
      <w:pPr>
        <w:pStyle w:val="Heading3"/>
        <w:keepNext/>
      </w:pPr>
      <w:r>
        <w:t>6.3 변환 규칙 기준선</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530"/>
            <w:vAlign w:val="center"/>
            <w:shd w:fill="17365D"/>
          </w:tcPr>
          <w:p>
            <w:pPr>
              <w:jc w:val="center"/>
            </w:pPr>
            <w:r/>
            <w:r>
              <w:rPr>
                <w:rFonts w:ascii="맑은 고딕" w:hAnsi="맑은 고딕" w:eastAsia="맑은 고딕"/>
                <w:b/>
                <w:color w:val="FFFFFF"/>
                <w:sz w:val="17"/>
              </w:rPr>
              <w:t>UNI 후보 필드</w:t>
            </w:r>
          </w:p>
        </w:tc>
        <w:tc>
          <w:tcPr>
            <w:tcW w:type="dxa" w:w="1757"/>
            <w:vAlign w:val="center"/>
            <w:shd w:fill="17365D"/>
          </w:tcPr>
          <w:p>
            <w:pPr>
              <w:jc w:val="center"/>
            </w:pPr>
            <w:r/>
            <w:r>
              <w:rPr>
                <w:rFonts w:ascii="맑은 고딕" w:hAnsi="맑은 고딕" w:eastAsia="맑은 고딕"/>
                <w:b/>
                <w:color w:val="FFFFFF"/>
                <w:sz w:val="17"/>
              </w:rPr>
              <w:t>UNE 대상</w:t>
            </w:r>
          </w:p>
        </w:tc>
        <w:tc>
          <w:tcPr>
            <w:tcW w:type="dxa" w:w="3685"/>
            <w:vAlign w:val="center"/>
            <w:shd w:fill="17365D"/>
          </w:tcPr>
          <w:p>
            <w:pPr>
              <w:jc w:val="center"/>
            </w:pPr>
            <w:r/>
            <w:r>
              <w:rPr>
                <w:rFonts w:ascii="맑은 고딕" w:hAnsi="맑은 고딕" w:eastAsia="맑은 고딕"/>
                <w:b/>
                <w:color w:val="FFFFFF"/>
                <w:sz w:val="17"/>
              </w:rPr>
              <w:t>변환 규칙</w:t>
            </w:r>
          </w:p>
        </w:tc>
        <w:tc>
          <w:tcPr>
            <w:tcW w:type="dxa" w:w="2268"/>
            <w:vAlign w:val="center"/>
            <w:shd w:fill="17365D"/>
          </w:tcPr>
          <w:p>
            <w:pPr>
              <w:jc w:val="center"/>
            </w:pPr>
            <w:r/>
            <w:r>
              <w:rPr>
                <w:rFonts w:ascii="맑은 고딕" w:hAnsi="맑은 고딕" w:eastAsia="맑은 고딕"/>
                <w:b/>
                <w:color w:val="FFFFFF"/>
                <w:sz w:val="17"/>
              </w:rPr>
              <w:t>누락/오류 처리</w:t>
            </w:r>
          </w:p>
        </w:tc>
      </w:tr>
      <w:tr>
        <w:tc>
          <w:tcPr>
            <w:tcW w:type="dxa" w:w="1530"/>
            <w:vAlign w:val="center"/>
          </w:tcPr>
          <w:p>
            <w:r/>
            <w:r>
              <w:rPr>
                <w:rFonts w:ascii="맑은 고딕" w:hAnsi="맑은 고딕" w:eastAsia="맑은 고딕"/>
                <w:b w:val="0"/>
                <w:sz w:val="16"/>
              </w:rPr>
              <w:t>compnSn</w:t>
            </w:r>
          </w:p>
        </w:tc>
        <w:tc>
          <w:tcPr>
            <w:tcW w:type="dxa" w:w="1757"/>
            <w:vAlign w:val="center"/>
          </w:tcPr>
          <w:p>
            <w:r/>
            <w:r>
              <w:rPr>
                <w:rFonts w:ascii="맑은 고딕" w:hAnsi="맑은 고딕" w:eastAsia="맑은 고딕"/>
                <w:b w:val="0"/>
                <w:sz w:val="16"/>
              </w:rPr>
              <w:t>nodeId/sequence</w:t>
            </w:r>
          </w:p>
        </w:tc>
        <w:tc>
          <w:tcPr>
            <w:tcW w:type="dxa" w:w="3685"/>
            <w:vAlign w:val="center"/>
          </w:tcPr>
          <w:p>
            <w:r/>
            <w:r>
              <w:rPr>
                <w:rFonts w:ascii="맑은 고딕" w:hAnsi="맑은 고딕" w:eastAsia="맑은 고딕"/>
                <w:b w:val="0"/>
                <w:sz w:val="16"/>
              </w:rPr>
              <w:t>providerMessageId + compnSn으로 안정 ID 생성, sequence 정수화</w:t>
            </w:r>
          </w:p>
        </w:tc>
        <w:tc>
          <w:tcPr>
            <w:tcW w:type="dxa" w:w="2268"/>
            <w:vAlign w:val="center"/>
          </w:tcPr>
          <w:p>
            <w:r/>
            <w:r>
              <w:rPr>
                <w:rFonts w:ascii="맑은 고딕" w:hAnsi="맑은 고딕" w:eastAsia="맑은 고딕"/>
                <w:b w:val="0"/>
                <w:sz w:val="16"/>
              </w:rPr>
              <w:t>중복 시 suffix 금지, 오류로 격리</w:t>
            </w:r>
          </w:p>
        </w:tc>
      </w:tr>
      <w:tr>
        <w:tc>
          <w:tcPr>
            <w:tcW w:type="dxa" w:w="1530"/>
            <w:vAlign w:val="center"/>
            <w:shd w:fill="F7F9FC"/>
          </w:tcPr>
          <w:p>
            <w:r/>
            <w:r>
              <w:rPr>
                <w:rFonts w:ascii="맑은 고딕" w:hAnsi="맑은 고딕" w:eastAsia="맑은 고딕"/>
                <w:b w:val="0"/>
                <w:sz w:val="16"/>
              </w:rPr>
              <w:t>type</w:t>
            </w:r>
          </w:p>
        </w:tc>
        <w:tc>
          <w:tcPr>
            <w:tcW w:type="dxa" w:w="1757"/>
            <w:vAlign w:val="center"/>
            <w:shd w:fill="F7F9FC"/>
          </w:tcPr>
          <w:p>
            <w:r/>
            <w:r>
              <w:rPr>
                <w:rFonts w:ascii="맑은 고딕" w:hAnsi="맑은 고딕" w:eastAsia="맑은 고딕"/>
                <w:b w:val="0"/>
                <w:sz w:val="16"/>
              </w:rPr>
              <w:t>SopNode.type</w:t>
            </w:r>
          </w:p>
        </w:tc>
        <w:tc>
          <w:tcPr>
            <w:tcW w:type="dxa" w:w="3685"/>
            <w:vAlign w:val="center"/>
            <w:shd w:fill="F7F9FC"/>
          </w:tcPr>
          <w:p>
            <w:r/>
            <w:r>
              <w:rPr>
                <w:rFonts w:ascii="맑은 고딕" w:hAnsi="맑은 고딕" w:eastAsia="맑은 고딕"/>
                <w:b w:val="0"/>
                <w:sz w:val="16"/>
              </w:rPr>
              <w:t>허용 enum 매핑표 사용</w:t>
            </w:r>
          </w:p>
        </w:tc>
        <w:tc>
          <w:tcPr>
            <w:tcW w:type="dxa" w:w="2268"/>
            <w:vAlign w:val="center"/>
            <w:shd w:fill="F7F9FC"/>
          </w:tcPr>
          <w:p>
            <w:r/>
            <w:r>
              <w:rPr>
                <w:rFonts w:ascii="맑은 고딕" w:hAnsi="맑은 고딕" w:eastAsia="맑은 고딕"/>
                <w:b w:val="0"/>
                <w:sz w:val="16"/>
              </w:rPr>
              <w:t>UNKNOWN_PROVIDER_NODE + warning</w:t>
            </w:r>
          </w:p>
        </w:tc>
      </w:tr>
      <w:tr>
        <w:tc>
          <w:tcPr>
            <w:tcW w:type="dxa" w:w="1530"/>
            <w:vAlign w:val="center"/>
          </w:tcPr>
          <w:p>
            <w:r/>
            <w:r>
              <w:rPr>
                <w:rFonts w:ascii="맑은 고딕" w:hAnsi="맑은 고딕" w:eastAsia="맑은 고딕"/>
                <w:b w:val="0"/>
                <w:sz w:val="16"/>
              </w:rPr>
              <w:t>name</w:t>
            </w:r>
          </w:p>
        </w:tc>
        <w:tc>
          <w:tcPr>
            <w:tcW w:type="dxa" w:w="1757"/>
            <w:vAlign w:val="center"/>
          </w:tcPr>
          <w:p>
            <w:r/>
            <w:r>
              <w:rPr>
                <w:rFonts w:ascii="맑은 고딕" w:hAnsi="맑은 고딕" w:eastAsia="맑은 고딕"/>
                <w:b w:val="0"/>
                <w:sz w:val="16"/>
              </w:rPr>
              <w:t>SopNode.name</w:t>
            </w:r>
          </w:p>
        </w:tc>
        <w:tc>
          <w:tcPr>
            <w:tcW w:type="dxa" w:w="3685"/>
            <w:vAlign w:val="center"/>
          </w:tcPr>
          <w:p>
            <w:r/>
            <w:r>
              <w:rPr>
                <w:rFonts w:ascii="맑은 고딕" w:hAnsi="맑은 고딕" w:eastAsia="맑은 고딕"/>
                <w:b w:val="0"/>
                <w:sz w:val="16"/>
              </w:rPr>
              <w:t>trim/길이검증, 원문 별도 보존</w:t>
            </w:r>
          </w:p>
        </w:tc>
        <w:tc>
          <w:tcPr>
            <w:tcW w:type="dxa" w:w="2268"/>
            <w:vAlign w:val="center"/>
          </w:tcPr>
          <w:p>
            <w:r/>
            <w:r>
              <w:rPr>
                <w:rFonts w:ascii="맑은 고딕" w:hAnsi="맑은 고딕" w:eastAsia="맑은 고딕"/>
                <w:b w:val="0"/>
                <w:sz w:val="16"/>
              </w:rPr>
              <w:t>빈 값이면 사용자 확인 필요</w:t>
            </w:r>
          </w:p>
        </w:tc>
      </w:tr>
      <w:tr>
        <w:tc>
          <w:tcPr>
            <w:tcW w:type="dxa" w:w="1530"/>
            <w:vAlign w:val="center"/>
            <w:shd w:fill="F7F9FC"/>
          </w:tcPr>
          <w:p>
            <w:r/>
            <w:r>
              <w:rPr>
                <w:rFonts w:ascii="맑은 고딕" w:hAnsi="맑은 고딕" w:eastAsia="맑은 고딕"/>
                <w:b w:val="0"/>
                <w:sz w:val="16"/>
              </w:rPr>
              <w:t>task</w:t>
            </w:r>
          </w:p>
        </w:tc>
        <w:tc>
          <w:tcPr>
            <w:tcW w:type="dxa" w:w="1757"/>
            <w:vAlign w:val="center"/>
            <w:shd w:fill="F7F9FC"/>
          </w:tcPr>
          <w:p>
            <w:r/>
            <w:r>
              <w:rPr>
                <w:rFonts w:ascii="맑은 고딕" w:hAnsi="맑은 고딕" w:eastAsia="맑은 고딕"/>
                <w:b w:val="0"/>
                <w:sz w:val="16"/>
              </w:rPr>
              <w:t>TaskDefinition[]</w:t>
            </w:r>
          </w:p>
        </w:tc>
        <w:tc>
          <w:tcPr>
            <w:tcW w:type="dxa" w:w="3685"/>
            <w:vAlign w:val="center"/>
            <w:shd w:fill="F7F9FC"/>
          </w:tcPr>
          <w:p>
            <w:r/>
            <w:r>
              <w:rPr>
                <w:rFonts w:ascii="맑은 고딕" w:hAnsi="맑은 고딕" w:eastAsia="맑은 고딕"/>
                <w:b w:val="0"/>
                <w:sz w:val="16"/>
              </w:rPr>
              <w:t>문자열/배열을 정규화하고 담당·완료조건 분리</w:t>
            </w:r>
          </w:p>
        </w:tc>
        <w:tc>
          <w:tcPr>
            <w:tcW w:type="dxa" w:w="2268"/>
            <w:vAlign w:val="center"/>
            <w:shd w:fill="F7F9FC"/>
          </w:tcPr>
          <w:p>
            <w:r/>
            <w:r>
              <w:rPr>
                <w:rFonts w:ascii="맑은 고딕" w:hAnsi="맑은 고딕" w:eastAsia="맑은 고딕"/>
                <w:b w:val="0"/>
                <w:sz w:val="16"/>
              </w:rPr>
              <w:t>원문 taskText 보존</w:t>
            </w:r>
          </w:p>
        </w:tc>
      </w:tr>
      <w:tr>
        <w:tc>
          <w:tcPr>
            <w:tcW w:type="dxa" w:w="1530"/>
            <w:vAlign w:val="center"/>
          </w:tcPr>
          <w:p>
            <w:r/>
            <w:r>
              <w:rPr>
                <w:rFonts w:ascii="맑은 고딕" w:hAnsi="맑은 고딕" w:eastAsia="맑은 고딕"/>
                <w:b w:val="0"/>
                <w:sz w:val="16"/>
              </w:rPr>
              <w:t>branch</w:t>
            </w:r>
          </w:p>
        </w:tc>
        <w:tc>
          <w:tcPr>
            <w:tcW w:type="dxa" w:w="1757"/>
            <w:vAlign w:val="center"/>
          </w:tcPr>
          <w:p>
            <w:r/>
            <w:r>
              <w:rPr>
                <w:rFonts w:ascii="맑은 고딕" w:hAnsi="맑은 고딕" w:eastAsia="맑은 고딕"/>
                <w:b w:val="0"/>
                <w:sz w:val="16"/>
              </w:rPr>
              <w:t>DecisionEdge[]</w:t>
            </w:r>
          </w:p>
        </w:tc>
        <w:tc>
          <w:tcPr>
            <w:tcW w:type="dxa" w:w="3685"/>
            <w:vAlign w:val="center"/>
          </w:tcPr>
          <w:p>
            <w:r/>
            <w:r>
              <w:rPr>
                <w:rFonts w:ascii="맑은 고딕" w:hAnsi="맑은 고딕" w:eastAsia="맑은 고딕"/>
                <w:b w:val="0"/>
                <w:sz w:val="16"/>
              </w:rPr>
              <w:t>조건식과 target 참조 분리</w:t>
            </w:r>
          </w:p>
        </w:tc>
        <w:tc>
          <w:tcPr>
            <w:tcW w:type="dxa" w:w="2268"/>
            <w:vAlign w:val="center"/>
          </w:tcPr>
          <w:p>
            <w:r/>
            <w:r>
              <w:rPr>
                <w:rFonts w:ascii="맑은 고딕" w:hAnsi="맑은 고딕" w:eastAsia="맑은 고딕"/>
                <w:b w:val="0"/>
                <w:sz w:val="16"/>
              </w:rPr>
              <w:t>target 미존재 시 DRAFT 저장만 허용</w:t>
            </w:r>
          </w:p>
        </w:tc>
      </w:tr>
      <w:tr>
        <w:tc>
          <w:tcPr>
            <w:tcW w:type="dxa" w:w="1530"/>
            <w:vAlign w:val="center"/>
            <w:shd w:fill="F7F9FC"/>
          </w:tcPr>
          <w:p>
            <w:r/>
            <w:r>
              <w:rPr>
                <w:rFonts w:ascii="맑은 고딕" w:hAnsi="맑은 고딕" w:eastAsia="맑은 고딕"/>
                <w:b w:val="0"/>
                <w:sz w:val="16"/>
              </w:rPr>
              <w:t>source</w:t>
            </w:r>
          </w:p>
        </w:tc>
        <w:tc>
          <w:tcPr>
            <w:tcW w:type="dxa" w:w="1757"/>
            <w:vAlign w:val="center"/>
            <w:shd w:fill="F7F9FC"/>
          </w:tcPr>
          <w:p>
            <w:r/>
            <w:r>
              <w:rPr>
                <w:rFonts w:ascii="맑은 고딕" w:hAnsi="맑은 고딕" w:eastAsia="맑은 고딕"/>
                <w:b w:val="0"/>
                <w:sz w:val="16"/>
              </w:rPr>
              <w:t>EvidenceRef[]</w:t>
            </w:r>
          </w:p>
        </w:tc>
        <w:tc>
          <w:tcPr>
            <w:tcW w:type="dxa" w:w="3685"/>
            <w:vAlign w:val="center"/>
            <w:shd w:fill="F7F9FC"/>
          </w:tcPr>
          <w:p>
            <w:r/>
            <w:r>
              <w:rPr>
                <w:rFonts w:ascii="맑은 고딕" w:hAnsi="맑은 고딕" w:eastAsia="맑은 고딕"/>
                <w:b w:val="0"/>
                <w:sz w:val="16"/>
              </w:rPr>
              <w:t>doc_id/chunk/page/score/sourceUrl 매핑</w:t>
            </w:r>
          </w:p>
        </w:tc>
        <w:tc>
          <w:tcPr>
            <w:tcW w:type="dxa" w:w="2268"/>
            <w:vAlign w:val="center"/>
            <w:shd w:fill="F7F9FC"/>
          </w:tcPr>
          <w:p>
            <w:r/>
            <w:r>
              <w:rPr>
                <w:rFonts w:ascii="맑은 고딕" w:hAnsi="맑은 고딕" w:eastAsia="맑은 고딕"/>
                <w:b w:val="0"/>
                <w:sz w:val="16"/>
              </w:rPr>
              <w:t>근거 누락 warning, 실행승인 정책에 반영</w:t>
            </w:r>
          </w:p>
        </w:tc>
      </w:tr>
      <w:tr>
        <w:tc>
          <w:tcPr>
            <w:tcW w:type="dxa" w:w="1530"/>
            <w:vAlign w:val="center"/>
          </w:tcPr>
          <w:p>
            <w:r/>
            <w:r>
              <w:rPr>
                <w:rFonts w:ascii="맑은 고딕" w:hAnsi="맑은 고딕" w:eastAsia="맑은 고딕"/>
                <w:b w:val="0"/>
                <w:sz w:val="16"/>
              </w:rPr>
              <w:t>unknown fields</w:t>
            </w:r>
          </w:p>
        </w:tc>
        <w:tc>
          <w:tcPr>
            <w:tcW w:type="dxa" w:w="1757"/>
            <w:vAlign w:val="center"/>
          </w:tcPr>
          <w:p>
            <w:r/>
            <w:r>
              <w:rPr>
                <w:rFonts w:ascii="맑은 고딕" w:hAnsi="맑은 고딕" w:eastAsia="맑은 고딕"/>
                <w:b w:val="0"/>
                <w:sz w:val="16"/>
              </w:rPr>
              <w:t>providerExtensions</w:t>
            </w:r>
          </w:p>
        </w:tc>
        <w:tc>
          <w:tcPr>
            <w:tcW w:type="dxa" w:w="3685"/>
            <w:vAlign w:val="center"/>
          </w:tcPr>
          <w:p>
            <w:r/>
            <w:r>
              <w:rPr>
                <w:rFonts w:ascii="맑은 고딕" w:hAnsi="맑은 고딕" w:eastAsia="맑은 고딕"/>
                <w:b w:val="0"/>
                <w:sz w:val="16"/>
              </w:rPr>
              <w:t>JSON Pointer와 raw value 보존</w:t>
            </w:r>
          </w:p>
        </w:tc>
        <w:tc>
          <w:tcPr>
            <w:tcW w:type="dxa" w:w="2268"/>
            <w:vAlign w:val="center"/>
          </w:tcPr>
          <w:p>
            <w:r/>
            <w:r>
              <w:rPr>
                <w:rFonts w:ascii="맑은 고딕" w:hAnsi="맑은 고딕" w:eastAsia="맑은 고딕"/>
                <w:b w:val="0"/>
                <w:sz w:val="16"/>
              </w:rPr>
              <w:t>삭제 금지</w:t>
            </w:r>
          </w:p>
        </w:tc>
      </w:tr>
    </w:tbl>
    <w:p>
      <w:pPr>
        <w:spacing w:after="0"/>
      </w:pPr>
    </w:p>
    <w:p>
      <w:pPr>
        <w:pStyle w:val="Heading3"/>
        <w:keepNext/>
      </w:pPr>
      <w:r>
        <w:t>6.4 SSE 상태기계</w:t>
      </w:r>
    </w:p>
    <w:tbl>
      <w:tblPr>
        <w:tblStyle w:val="TableGrid"/>
        <w:tblW w:type="auto" w:w="0"/>
        <w:tblLayout w:type="fixed"/>
        <w:tblLook w:firstColumn="1" w:firstRow="1" w:lastColumn="0" w:lastRow="0" w:noHBand="0" w:noVBand="1" w:val="04A0"/>
      </w:tblPr>
      <w:tblGrid>
        <w:gridCol w:w="9859"/>
      </w:tblGrid>
      <w:tr>
        <w:tc>
          <w:tcPr>
            <w:tcW w:type="dxa" w:w="9242"/>
            <w:shd w:fill="F2F2F2"/>
          </w:tcPr>
          <w:p>
            <w:pPr>
              <w:pStyle w:val="CodeBlock"/>
            </w:pPr>
            <w:r/>
            <w:r>
              <w:rPr>
                <w:rFonts w:ascii="D2Coding" w:hAnsi="D2Coding" w:eastAsia="D2Coding"/>
                <w:sz w:val="16"/>
              </w:rPr>
              <w:t>CONNECTING -&gt; STREAMING -&gt; VALIDATING -&gt; DRAFT_READY</w:t>
              <w:br/>
              <w:t xml:space="preserve">     |            |            |</w:t>
              <w:br/>
              <w:t xml:space="preserve">     v            v            v</w:t>
              <w:br/>
              <w:t xml:space="preserve">  CONNECT_FAIL  STREAM_FAIL  VALIDATION_FAILED</w:t>
              <w:br/>
              <w:br/>
              <w:t>Rules:</w:t>
              <w:br/>
              <w:t>- compn event: UniRawCompn 저장 -&gt; map -&gt; incremental validate -&gt; preview emit</w:t>
              <w:br/>
              <w:t>- done event: 전체 graph validate -&gt; SOP DRAFT transaction commit</w:t>
              <w:br/>
              <w:t>- error/disconnect: 수신된 raw event와 preview는 보존, 실행 금지</w:t>
              <w:br/>
              <w:t>- resume: generationId + lastEventId 지원 시 재개, 미지원 시 새 generation으로 재요청</w:t>
            </w:r>
          </w:p>
        </w:tc>
      </w:tr>
    </w:tbl>
    <w:p>
      <w:pPr>
        <w:spacing w:after="0"/>
      </w:pPr>
    </w:p>
    <w:p>
      <w:pPr>
        <w:pStyle w:val="Heading3"/>
        <w:keepNext/>
      </w:pPr>
      <w:r>
        <w:t>6.5 보안·감사</w:t>
      </w:r>
    </w:p>
    <w:p>
      <w:pPr>
        <w:pStyle w:val="ListBullet"/>
        <w:spacing w:after="40"/>
      </w:pPr>
      <w:r>
        <w:rPr>
          <w:rFonts w:ascii="맑은 고딕" w:hAnsi="맑은 고딕" w:eastAsia="맑은 고딕"/>
        </w:rPr>
        <w:t>인증 없는 B2B SSE Endpoint는 브라우저에서 직접 호출하지 않고 UNE Gateway가 서버측으로 대리한다.</w:t>
      </w:r>
    </w:p>
    <w:p>
      <w:pPr>
        <w:pStyle w:val="ListBullet"/>
        <w:spacing w:after="40"/>
      </w:pPr>
      <w:r>
        <w:rPr>
          <w:rFonts w:ascii="맑은 고딕" w:hAnsi="맑은 고딕" w:eastAsia="맑은 고딕"/>
        </w:rPr>
        <w:t>Gateway는 허용 model_key, top_k, 요청크기, Timeout, 동시 Job 수를 제한한다.</w:t>
      </w:r>
    </w:p>
    <w:p>
      <w:pPr>
        <w:pStyle w:val="ListBullet"/>
        <w:spacing w:after="40"/>
      </w:pPr>
      <w:r>
        <w:rPr>
          <w:rFonts w:ascii="맑은 고딕" w:hAnsi="맑은 고딕" w:eastAsia="맑은 고딕"/>
        </w:rPr>
        <w:t>원시 응답에는 개인정보 또는 문서 원문이 포함될 수 있으므로 암호화 저장, TTL, 접근권한, 다운로드 금지 정책을 적용한다.</w:t>
      </w:r>
    </w:p>
    <w:p>
      <w:pPr>
        <w:pStyle w:val="ListBullet"/>
        <w:spacing w:after="40"/>
      </w:pPr>
      <w:r>
        <w:rPr>
          <w:rFonts w:ascii="맑은 고딕" w:hAnsi="맑은 고딕" w:eastAsia="맑은 고딕"/>
        </w:rPr>
        <w:t>생성 요청, EvidenceSet, mappingProfileVersion, raw event hash, 최종 SOP hash를 감사로그에 연결한다.</w:t>
      </w:r>
    </w:p>
    <w:p>
      <w:pPr>
        <w:pStyle w:val="Heading3"/>
        <w:keepNext/>
      </w:pPr>
      <w:r>
        <w:t>6.6 완료·인수 기준</w:t>
      </w:r>
    </w:p>
    <w:p>
      <w:pPr>
        <w:pStyle w:val="ListBullet"/>
        <w:spacing w:after="40"/>
      </w:pPr>
      <w:r>
        <w:rPr>
          <w:rFonts w:ascii="맑은 고딕" w:hAnsi="맑은 고딕" w:eastAsia="맑은 고딕"/>
        </w:rPr>
        <w:t>정상·누락필드·미지원 type·깨진 branch·중복 sequence 샘플을 포함한 Contract Test를 통과한다.</w:t>
      </w:r>
    </w:p>
    <w:p>
      <w:pPr>
        <w:pStyle w:val="ListBullet"/>
        <w:spacing w:after="40"/>
      </w:pPr>
      <w:r>
        <w:rPr>
          <w:rFonts w:ascii="맑은 고딕" w:hAnsi="맑은 고딕" w:eastAsia="맑은 고딕"/>
        </w:rPr>
        <w:t>SSE 중간노드가 UI에 표시되지만 최종 검증 전 실행 버튼은 비활성화된다.</w:t>
      </w:r>
    </w:p>
    <w:p>
      <w:pPr>
        <w:pStyle w:val="ListBullet"/>
        <w:spacing w:after="40"/>
      </w:pPr>
      <w:r>
        <w:rPr>
          <w:rFonts w:ascii="맑은 고딕" w:hAnsi="맑은 고딕" w:eastAsia="맑은 고딕"/>
        </w:rPr>
        <w:t>UNI 필드 추가 시 UNE 도메인 migration 없이 providerExtensions에 보존된다.</w:t>
      </w:r>
    </w:p>
    <w:p>
      <w:pPr>
        <w:pStyle w:val="ListBullet"/>
        <w:spacing w:after="40"/>
      </w:pPr>
      <w:r>
        <w:rPr>
          <w:rFonts w:ascii="맑은 고딕" w:hAnsi="맑은 고딕" w:eastAsia="맑은 고딕"/>
        </w:rPr>
        <w:t>Mapper 버전이 다른 동일 raw payload의 변환 결과를 재현할 수 있다.</w:t>
      </w:r>
    </w:p>
    <w:p>
      <w:pPr>
        <w:pStyle w:val="Heading3"/>
        <w:keepNext/>
      </w:pPr>
      <w:r>
        <w:t>6.7 재검토 Trigger</w:t>
      </w:r>
    </w:p>
    <w:p>
      <w:r>
        <w:t>UNI가 정식 버전 Schema/OpenAPI와 안정적인 event type을 확정하면 Mapping Profile을 신규 버전으로 추가한다. UNE SopNode의 의미 자체가 부족한 경우에만 별도 Domain ADR을 작성한다.</w:t>
      </w:r>
    </w:p>
    <w:p>
      <w:r>
        <w:br w:type="page"/>
      </w:r>
    </w:p>
    <w:p>
      <w:pPr>
        <w:pStyle w:val="Heading1"/>
      </w:pPr>
      <w:r>
        <w:t>7. ADR-14 국민안전24·Naver 보조수집 운영정책</w:t>
      </w:r>
    </w:p>
    <w:p>
      <w:pPr>
        <w:pStyle w:val="ADRTitle"/>
        <w:keepNext/>
      </w:pPr>
      <w:r>
        <w:t>ADR-14. 웹 보조수집은 공식 API 대체가 아닌 on-demand·Feature Flag 기반 보조 Provider로 제한</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OPEN-04</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7.1 배경과 문제</w:t>
      </w:r>
    </w:p>
    <w:p>
      <w:r>
        <w:t>국민안전24와 Naver Weather Safety 등 웹 화면은 공식 API가 없거나 사용 가능한 데이터가 제한될 때 상황정보 후보를 보완할 수 있다. 그러나 DOM 변경, 이용조건, robots 정책, 트래픽, 출처 재현성, 데이터 신뢰성 문제가 있어 무제한 주기 크롤러로 운영하면 기술·운영·정책 리스크가 커진다.</w:t>
      </w:r>
    </w:p>
    <w:p>
      <w:pPr>
        <w:pStyle w:val="Heading3"/>
        <w:keepNext/>
      </w:pPr>
      <w:r>
        <w:t>7.2 확정 결정</w:t>
      </w:r>
    </w:p>
    <w:p>
      <w:pPr>
        <w:pStyle w:val="ListBullet"/>
        <w:spacing w:after="40"/>
      </w:pPr>
      <w:r>
        <w:rPr>
          <w:rFonts w:ascii="맑은 고딕" w:hAnsi="맑은 고딕" w:eastAsia="맑은 고딕"/>
        </w:rPr>
        <w:t>공식 OpenAPI(KMA/MOIS)를 P0 Provider로 사용하고 웹 수집은 P1/P2 보조 Provider로만 사용한다.</w:t>
      </w:r>
    </w:p>
    <w:p>
      <w:pPr>
        <w:pStyle w:val="ListBullet"/>
        <w:spacing w:after="40"/>
      </w:pPr>
      <w:r>
        <w:rPr>
          <w:rFonts w:ascii="맑은 고딕" w:hAnsi="맑은 고딕" w:eastAsia="맑은 고딕"/>
        </w:rPr>
        <w:t>SafeKorea는 사용자가 현재상황 불러오기를 요청하거나 운영자가 명시한 최소 주기에만 서버측 on-demand 수집한다. 무제한 상시 크롤링은 구현하지 않는다.</w:t>
      </w:r>
    </w:p>
    <w:p>
      <w:pPr>
        <w:pStyle w:val="ListBullet"/>
        <w:spacing w:after="40"/>
      </w:pPr>
      <w:r>
        <w:rPr>
          <w:rFonts w:ascii="맑은 고딕" w:hAnsi="맑은 고딕" w:eastAsia="맑은 고딕"/>
        </w:rPr>
        <w:t>Naver 관련 수집은 사용자 요청형 URL Import 또는 명시적 1회 조회로 제한한다. 운영환경의 자동 스케줄 수집은 기본 금지한다.</w:t>
      </w:r>
    </w:p>
    <w:p>
      <w:pPr>
        <w:pStyle w:val="ListBullet"/>
        <w:spacing w:after="40"/>
      </w:pPr>
      <w:r>
        <w:rPr>
          <w:rFonts w:ascii="맑은 고딕" w:hAnsi="맑은 고딕" w:eastAsia="맑은 고딕"/>
        </w:rPr>
        <w:t>운영 Feature Flag 기본값은 OFF로 하며, 승인된 도메인·경로·수집항목·최소주기·보관기간이 등록된 경우에만 활성화한다.</w:t>
      </w:r>
    </w:p>
    <w:p>
      <w:pPr>
        <w:pStyle w:val="ListBullet"/>
        <w:spacing w:after="40"/>
      </w:pPr>
      <w:r>
        <w:rPr>
          <w:rFonts w:ascii="맑은 고딕" w:hAnsi="맑은 고딕" w:eastAsia="맑은 고딕"/>
        </w:rPr>
        <w:t>robots 또는 기술적 접근제한을 우회하지 않는다. 접근이 허용되지 않거나 Parser 신뢰도가 낮으면 원문 링크와 사용자 직접입력으로 fallback한다.</w:t>
      </w:r>
    </w:p>
    <w:p>
      <w:pPr>
        <w:pStyle w:val="ListBullet"/>
        <w:spacing w:after="40"/>
      </w:pPr>
      <w:r>
        <w:rPr>
          <w:rFonts w:ascii="맑은 고딕" w:hAnsi="맑은 고딕" w:eastAsia="맑은 고딕"/>
        </w:rPr>
        <w:t>수집된 값은 자동 확정하지 않고 sourceUrl, retrievedAt, sourceHash, parserVersion, DOM fingerprint를 가진 SituationFact 후보로 제공한다.</w:t>
      </w:r>
    </w:p>
    <w:p>
      <w:pPr>
        <w:pStyle w:val="Heading3"/>
        <w:keepNext/>
      </w:pPr>
      <w:r>
        <w:t>7.3 Provider별 기본 정책</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trPr>
        <w:tc>
          <w:tcPr>
            <w:tcW w:type="dxa" w:w="2154"/>
            <w:vAlign w:val="center"/>
            <w:shd w:fill="17365D"/>
          </w:tcPr>
          <w:p>
            <w:pPr>
              <w:jc w:val="center"/>
            </w:pPr>
            <w:r/>
            <w:r>
              <w:rPr>
                <w:rFonts w:ascii="맑은 고딕" w:hAnsi="맑은 고딕" w:eastAsia="맑은 고딕"/>
                <w:b/>
                <w:color w:val="FFFFFF"/>
                <w:sz w:val="17"/>
              </w:rPr>
              <w:t>Provider</w:t>
            </w:r>
          </w:p>
        </w:tc>
        <w:tc>
          <w:tcPr>
            <w:tcW w:type="dxa" w:w="1304"/>
            <w:vAlign w:val="center"/>
            <w:shd w:fill="17365D"/>
          </w:tcPr>
          <w:p>
            <w:pPr>
              <w:jc w:val="center"/>
            </w:pPr>
            <w:r/>
            <w:r>
              <w:rPr>
                <w:rFonts w:ascii="맑은 고딕" w:hAnsi="맑은 고딕" w:eastAsia="맑은 고딕"/>
                <w:b/>
                <w:color w:val="FFFFFF"/>
                <w:sz w:val="17"/>
              </w:rPr>
              <w:t>운영 우선순위</w:t>
            </w:r>
          </w:p>
        </w:tc>
        <w:tc>
          <w:tcPr>
            <w:tcW w:type="dxa" w:w="1587"/>
            <w:vAlign w:val="center"/>
            <w:shd w:fill="17365D"/>
          </w:tcPr>
          <w:p>
            <w:pPr>
              <w:jc w:val="center"/>
            </w:pPr>
            <w:r/>
            <w:r>
              <w:rPr>
                <w:rFonts w:ascii="맑은 고딕" w:hAnsi="맑은 고딕" w:eastAsia="맑은 고딕"/>
                <w:b/>
                <w:color w:val="FFFFFF"/>
                <w:sz w:val="17"/>
              </w:rPr>
              <w:t>기본 상태</w:t>
            </w:r>
          </w:p>
        </w:tc>
        <w:tc>
          <w:tcPr>
            <w:tcW w:type="dxa" w:w="2381"/>
            <w:vAlign w:val="center"/>
            <w:shd w:fill="17365D"/>
          </w:tcPr>
          <w:p>
            <w:pPr>
              <w:jc w:val="center"/>
            </w:pPr>
            <w:r/>
            <w:r>
              <w:rPr>
                <w:rFonts w:ascii="맑은 고딕" w:hAnsi="맑은 고딕" w:eastAsia="맑은 고딕"/>
                <w:b/>
                <w:color w:val="FFFFFF"/>
                <w:sz w:val="17"/>
              </w:rPr>
              <w:t>수집방식</w:t>
            </w:r>
          </w:p>
        </w:tc>
        <w:tc>
          <w:tcPr>
            <w:tcW w:type="dxa" w:w="1701"/>
            <w:vAlign w:val="center"/>
            <w:shd w:fill="17365D"/>
          </w:tcPr>
          <w:p>
            <w:pPr>
              <w:jc w:val="center"/>
            </w:pPr>
            <w:r/>
            <w:r>
              <w:rPr>
                <w:rFonts w:ascii="맑은 고딕" w:hAnsi="맑은 고딕" w:eastAsia="맑은 고딕"/>
                <w:b/>
                <w:color w:val="FFFFFF"/>
                <w:sz w:val="17"/>
              </w:rPr>
              <w:t>캐시/주기</w:t>
            </w:r>
          </w:p>
        </w:tc>
        <w:tc>
          <w:tcPr>
            <w:tcW w:type="dxa" w:w="1417"/>
            <w:vAlign w:val="center"/>
            <w:shd w:fill="17365D"/>
          </w:tcPr>
          <w:p>
            <w:pPr>
              <w:jc w:val="center"/>
            </w:pPr>
            <w:r/>
            <w:r>
              <w:rPr>
                <w:rFonts w:ascii="맑은 고딕" w:hAnsi="맑은 고딕" w:eastAsia="맑은 고딕"/>
                <w:b/>
                <w:color w:val="FFFFFF"/>
                <w:sz w:val="17"/>
              </w:rPr>
              <w:t>실패 시</w:t>
            </w:r>
          </w:p>
        </w:tc>
      </w:tr>
      <w:tr>
        <w:tc>
          <w:tcPr>
            <w:tcW w:type="dxa" w:w="2154"/>
            <w:vAlign w:val="center"/>
          </w:tcPr>
          <w:p>
            <w:r/>
            <w:r>
              <w:rPr>
                <w:rFonts w:ascii="맑은 고딕" w:hAnsi="맑은 고딕" w:eastAsia="맑은 고딕"/>
                <w:b w:val="0"/>
                <w:sz w:val="15"/>
              </w:rPr>
              <w:t>KMA_FORECAST/WARNING</w:t>
            </w:r>
          </w:p>
        </w:tc>
        <w:tc>
          <w:tcPr>
            <w:tcW w:type="dxa" w:w="1304"/>
            <w:vAlign w:val="center"/>
          </w:tcPr>
          <w:p>
            <w:r/>
            <w:r>
              <w:rPr>
                <w:rFonts w:ascii="맑은 고딕" w:hAnsi="맑은 고딕" w:eastAsia="맑은 고딕"/>
                <w:b w:val="0"/>
                <w:sz w:val="15"/>
              </w:rPr>
              <w:t>P0</w:t>
            </w:r>
          </w:p>
        </w:tc>
        <w:tc>
          <w:tcPr>
            <w:tcW w:type="dxa" w:w="1587"/>
            <w:vAlign w:val="center"/>
          </w:tcPr>
          <w:p>
            <w:r/>
            <w:r>
              <w:rPr>
                <w:rFonts w:ascii="맑은 고딕" w:hAnsi="맑은 고딕" w:eastAsia="맑은 고딕"/>
                <w:b w:val="0"/>
                <w:sz w:val="15"/>
              </w:rPr>
              <w:t>ON</w:t>
            </w:r>
          </w:p>
        </w:tc>
        <w:tc>
          <w:tcPr>
            <w:tcW w:type="dxa" w:w="2381"/>
            <w:vAlign w:val="center"/>
          </w:tcPr>
          <w:p>
            <w:r/>
            <w:r>
              <w:rPr>
                <w:rFonts w:ascii="맑은 고딕" w:hAnsi="맑은 고딕" w:eastAsia="맑은 고딕"/>
                <w:b w:val="0"/>
                <w:sz w:val="15"/>
              </w:rPr>
              <w:t>공식 OpenAPI</w:t>
            </w:r>
          </w:p>
        </w:tc>
        <w:tc>
          <w:tcPr>
            <w:tcW w:type="dxa" w:w="1701"/>
            <w:vAlign w:val="center"/>
          </w:tcPr>
          <w:p>
            <w:r/>
            <w:r>
              <w:rPr>
                <w:rFonts w:ascii="맑은 고딕" w:hAnsi="맑은 고딕" w:eastAsia="맑은 고딕"/>
                <w:b w:val="0"/>
                <w:sz w:val="15"/>
              </w:rPr>
              <w:t>API 정책+category TTL</w:t>
            </w:r>
          </w:p>
        </w:tc>
        <w:tc>
          <w:tcPr>
            <w:tcW w:type="dxa" w:w="1417"/>
            <w:vAlign w:val="center"/>
          </w:tcPr>
          <w:p>
            <w:r/>
            <w:r>
              <w:rPr>
                <w:rFonts w:ascii="맑은 고딕" w:hAnsi="맑은 고딕" w:eastAsia="맑은 고딕"/>
                <w:b w:val="0"/>
                <w:sz w:val="15"/>
              </w:rPr>
              <w:t>사용자 입력</w:t>
            </w:r>
          </w:p>
        </w:tc>
      </w:tr>
      <w:tr>
        <w:tc>
          <w:tcPr>
            <w:tcW w:type="dxa" w:w="2154"/>
            <w:vAlign w:val="center"/>
            <w:shd w:fill="F7F9FC"/>
          </w:tcPr>
          <w:p>
            <w:r/>
            <w:r>
              <w:rPr>
                <w:rFonts w:ascii="맑은 고딕" w:hAnsi="맑은 고딕" w:eastAsia="맑은 고딕"/>
                <w:b w:val="0"/>
                <w:sz w:val="15"/>
              </w:rPr>
              <w:t>MOIS_MESSAGE</w:t>
            </w:r>
          </w:p>
        </w:tc>
        <w:tc>
          <w:tcPr>
            <w:tcW w:type="dxa" w:w="1304"/>
            <w:vAlign w:val="center"/>
            <w:shd w:fill="F7F9FC"/>
          </w:tcPr>
          <w:p>
            <w:r/>
            <w:r>
              <w:rPr>
                <w:rFonts w:ascii="맑은 고딕" w:hAnsi="맑은 고딕" w:eastAsia="맑은 고딕"/>
                <w:b w:val="0"/>
                <w:sz w:val="15"/>
              </w:rPr>
              <w:t>P0</w:t>
            </w:r>
          </w:p>
        </w:tc>
        <w:tc>
          <w:tcPr>
            <w:tcW w:type="dxa" w:w="1587"/>
            <w:vAlign w:val="center"/>
            <w:shd w:fill="F7F9FC"/>
          </w:tcPr>
          <w:p>
            <w:r/>
            <w:r>
              <w:rPr>
                <w:rFonts w:ascii="맑은 고딕" w:hAnsi="맑은 고딕" w:eastAsia="맑은 고딕"/>
                <w:b w:val="0"/>
                <w:sz w:val="15"/>
              </w:rPr>
              <w:t>ON 가능 시</w:t>
            </w:r>
          </w:p>
        </w:tc>
        <w:tc>
          <w:tcPr>
            <w:tcW w:type="dxa" w:w="2381"/>
            <w:vAlign w:val="center"/>
            <w:shd w:fill="F7F9FC"/>
          </w:tcPr>
          <w:p>
            <w:r/>
            <w:r>
              <w:rPr>
                <w:rFonts w:ascii="맑은 고딕" w:hAnsi="맑은 고딕" w:eastAsia="맑은 고딕"/>
                <w:b w:val="0"/>
                <w:sz w:val="15"/>
              </w:rPr>
              <w:t>공식 OpenAPI</w:t>
            </w:r>
          </w:p>
        </w:tc>
        <w:tc>
          <w:tcPr>
            <w:tcW w:type="dxa" w:w="1701"/>
            <w:vAlign w:val="center"/>
            <w:shd w:fill="F7F9FC"/>
          </w:tcPr>
          <w:p>
            <w:r/>
            <w:r>
              <w:rPr>
                <w:rFonts w:ascii="맑은 고딕" w:hAnsi="맑은 고딕" w:eastAsia="맑은 고딕"/>
                <w:b w:val="0"/>
                <w:sz w:val="15"/>
              </w:rPr>
              <w:t>API 정책+중복제거</w:t>
            </w:r>
          </w:p>
        </w:tc>
        <w:tc>
          <w:tcPr>
            <w:tcW w:type="dxa" w:w="1417"/>
            <w:vAlign w:val="center"/>
            <w:shd w:fill="F7F9FC"/>
          </w:tcPr>
          <w:p>
            <w:r/>
            <w:r>
              <w:rPr>
                <w:rFonts w:ascii="맑은 고딕" w:hAnsi="맑은 고딕" w:eastAsia="맑은 고딕"/>
                <w:b w:val="0"/>
                <w:sz w:val="15"/>
              </w:rPr>
              <w:t>사용자 입력/링크</w:t>
            </w:r>
          </w:p>
        </w:tc>
      </w:tr>
      <w:tr>
        <w:tc>
          <w:tcPr>
            <w:tcW w:type="dxa" w:w="2154"/>
            <w:vAlign w:val="center"/>
          </w:tcPr>
          <w:p>
            <w:r/>
            <w:r>
              <w:rPr>
                <w:rFonts w:ascii="맑은 고딕" w:hAnsi="맑은 고딕" w:eastAsia="맑은 고딕"/>
                <w:b w:val="0"/>
                <w:sz w:val="15"/>
              </w:rPr>
              <w:t>SAFEKOREA_WEB</w:t>
            </w:r>
          </w:p>
        </w:tc>
        <w:tc>
          <w:tcPr>
            <w:tcW w:type="dxa" w:w="1304"/>
            <w:vAlign w:val="center"/>
          </w:tcPr>
          <w:p>
            <w:r/>
            <w:r>
              <w:rPr>
                <w:rFonts w:ascii="맑은 고딕" w:hAnsi="맑은 고딕" w:eastAsia="맑은 고딕"/>
                <w:b w:val="0"/>
                <w:sz w:val="15"/>
              </w:rPr>
              <w:t>P1</w:t>
            </w:r>
          </w:p>
        </w:tc>
        <w:tc>
          <w:tcPr>
            <w:tcW w:type="dxa" w:w="1587"/>
            <w:vAlign w:val="center"/>
          </w:tcPr>
          <w:p>
            <w:r/>
            <w:r>
              <w:rPr>
                <w:rFonts w:ascii="맑은 고딕" w:hAnsi="맑은 고딕" w:eastAsia="맑은 고딕"/>
                <w:b w:val="0"/>
                <w:sz w:val="15"/>
              </w:rPr>
              <w:t>POC ON, 운영 승인 필요</w:t>
            </w:r>
          </w:p>
        </w:tc>
        <w:tc>
          <w:tcPr>
            <w:tcW w:type="dxa" w:w="2381"/>
            <w:vAlign w:val="center"/>
          </w:tcPr>
          <w:p>
            <w:r/>
            <w:r>
              <w:rPr>
                <w:rFonts w:ascii="맑은 고딕" w:hAnsi="맑은 고딕" w:eastAsia="맑은 고딕"/>
                <w:b w:val="0"/>
                <w:sz w:val="15"/>
              </w:rPr>
              <w:t>서버측 on-demand DOM Parser</w:t>
            </w:r>
          </w:p>
        </w:tc>
        <w:tc>
          <w:tcPr>
            <w:tcW w:type="dxa" w:w="1701"/>
            <w:vAlign w:val="center"/>
          </w:tcPr>
          <w:p>
            <w:r/>
            <w:r>
              <w:rPr>
                <w:rFonts w:ascii="맑은 고딕" w:hAnsi="맑은 고딕" w:eastAsia="맑은 고딕"/>
                <w:b w:val="0"/>
                <w:sz w:val="15"/>
              </w:rPr>
              <w:t>Cache, 최소주기, fingerprint</w:t>
            </w:r>
          </w:p>
        </w:tc>
        <w:tc>
          <w:tcPr>
            <w:tcW w:type="dxa" w:w="1417"/>
            <w:vAlign w:val="center"/>
          </w:tcPr>
          <w:p>
            <w:r/>
            <w:r>
              <w:rPr>
                <w:rFonts w:ascii="맑은 고딕" w:hAnsi="맑은 고딕" w:eastAsia="맑은 고딕"/>
                <w:b w:val="0"/>
                <w:sz w:val="15"/>
              </w:rPr>
              <w:t>원문 링크+수동</w:t>
            </w:r>
          </w:p>
        </w:tc>
      </w:tr>
      <w:tr>
        <w:tc>
          <w:tcPr>
            <w:tcW w:type="dxa" w:w="2154"/>
            <w:vAlign w:val="center"/>
            <w:shd w:fill="F7F9FC"/>
          </w:tcPr>
          <w:p>
            <w:r/>
            <w:r>
              <w:rPr>
                <w:rFonts w:ascii="맑은 고딕" w:hAnsi="맑은 고딕" w:eastAsia="맑은 고딕"/>
                <w:b w:val="0"/>
                <w:sz w:val="15"/>
              </w:rPr>
              <w:t>NAVER_WEATHER_SAFETY</w:t>
            </w:r>
          </w:p>
        </w:tc>
        <w:tc>
          <w:tcPr>
            <w:tcW w:type="dxa" w:w="1304"/>
            <w:vAlign w:val="center"/>
            <w:shd w:fill="F7F9FC"/>
          </w:tcPr>
          <w:p>
            <w:r/>
            <w:r>
              <w:rPr>
                <w:rFonts w:ascii="맑은 고딕" w:hAnsi="맑은 고딕" w:eastAsia="맑은 고딕"/>
                <w:b w:val="0"/>
                <w:sz w:val="15"/>
              </w:rPr>
              <w:t>P2</w:t>
            </w:r>
          </w:p>
        </w:tc>
        <w:tc>
          <w:tcPr>
            <w:tcW w:type="dxa" w:w="1587"/>
            <w:vAlign w:val="center"/>
            <w:shd w:fill="F7F9FC"/>
          </w:tcPr>
          <w:p>
            <w:r/>
            <w:r>
              <w:rPr>
                <w:rFonts w:ascii="맑은 고딕" w:hAnsi="맑은 고딕" w:eastAsia="맑은 고딕"/>
                <w:b w:val="0"/>
                <w:sz w:val="15"/>
              </w:rPr>
              <w:t>OFF</w:t>
            </w:r>
          </w:p>
        </w:tc>
        <w:tc>
          <w:tcPr>
            <w:tcW w:type="dxa" w:w="2381"/>
            <w:vAlign w:val="center"/>
            <w:shd w:fill="F7F9FC"/>
          </w:tcPr>
          <w:p>
            <w:r/>
            <w:r>
              <w:rPr>
                <w:rFonts w:ascii="맑은 고딕" w:hAnsi="맑은 고딕" w:eastAsia="맑은 고딕"/>
                <w:b w:val="0"/>
                <w:sz w:val="15"/>
              </w:rPr>
              <w:t>사용자 요청형 URL Import/1회 조회</w:t>
            </w:r>
          </w:p>
        </w:tc>
        <w:tc>
          <w:tcPr>
            <w:tcW w:type="dxa" w:w="1701"/>
            <w:vAlign w:val="center"/>
            <w:shd w:fill="F7F9FC"/>
          </w:tcPr>
          <w:p>
            <w:r/>
            <w:r>
              <w:rPr>
                <w:rFonts w:ascii="맑은 고딕" w:hAnsi="맑은 고딕" w:eastAsia="맑은 고딕"/>
                <w:b w:val="0"/>
                <w:sz w:val="15"/>
              </w:rPr>
              <w:t>짧은 TTL, 스케줄 금지</w:t>
            </w:r>
          </w:p>
        </w:tc>
        <w:tc>
          <w:tcPr>
            <w:tcW w:type="dxa" w:w="1417"/>
            <w:vAlign w:val="center"/>
            <w:shd w:fill="F7F9FC"/>
          </w:tcPr>
          <w:p>
            <w:r/>
            <w:r>
              <w:rPr>
                <w:rFonts w:ascii="맑은 고딕" w:hAnsi="맑은 고딕" w:eastAsia="맑은 고딕"/>
                <w:b w:val="0"/>
                <w:sz w:val="15"/>
              </w:rPr>
              <w:t>수동 입력</w:t>
            </w:r>
          </w:p>
        </w:tc>
      </w:tr>
    </w:tbl>
    <w:p>
      <w:pPr>
        <w:spacing w:after="0"/>
      </w:pPr>
    </w:p>
    <w:p>
      <w:pPr>
        <w:pStyle w:val="Heading3"/>
        <w:keepNext/>
      </w:pPr>
      <w:r>
        <w:t>7.4 운영승인 Gate</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247"/>
            <w:vAlign w:val="center"/>
            <w:shd w:fill="17365D"/>
          </w:tcPr>
          <w:p>
            <w:pPr>
              <w:jc w:val="center"/>
            </w:pPr>
            <w:r/>
            <w:r>
              <w:rPr>
                <w:rFonts w:ascii="맑은 고딕" w:hAnsi="맑은 고딕" w:eastAsia="맑은 고딕"/>
                <w:b/>
                <w:color w:val="FFFFFF"/>
                <w:sz w:val="17"/>
              </w:rPr>
              <w:t>Gate</w:t>
            </w:r>
          </w:p>
        </w:tc>
        <w:tc>
          <w:tcPr>
            <w:tcW w:type="dxa" w:w="4025"/>
            <w:vAlign w:val="center"/>
            <w:shd w:fill="17365D"/>
          </w:tcPr>
          <w:p>
            <w:pPr>
              <w:jc w:val="center"/>
            </w:pPr>
            <w:r/>
            <w:r>
              <w:rPr>
                <w:rFonts w:ascii="맑은 고딕" w:hAnsi="맑은 고딕" w:eastAsia="맑은 고딕"/>
                <w:b/>
                <w:color w:val="FFFFFF"/>
                <w:sz w:val="17"/>
              </w:rPr>
              <w:t>검토내용</w:t>
            </w:r>
          </w:p>
        </w:tc>
        <w:tc>
          <w:tcPr>
            <w:tcW w:type="dxa" w:w="2097"/>
            <w:vAlign w:val="center"/>
            <w:shd w:fill="17365D"/>
          </w:tcPr>
          <w:p>
            <w:pPr>
              <w:jc w:val="center"/>
            </w:pPr>
            <w:r/>
            <w:r>
              <w:rPr>
                <w:rFonts w:ascii="맑은 고딕" w:hAnsi="맑은 고딕" w:eastAsia="맑은 고딕"/>
                <w:b/>
                <w:color w:val="FFFFFF"/>
                <w:sz w:val="17"/>
              </w:rPr>
              <w:t>승인 주체</w:t>
            </w:r>
          </w:p>
        </w:tc>
        <w:tc>
          <w:tcPr>
            <w:tcW w:type="dxa" w:w="1871"/>
            <w:vAlign w:val="center"/>
            <w:shd w:fill="17365D"/>
          </w:tcPr>
          <w:p>
            <w:pPr>
              <w:jc w:val="center"/>
            </w:pPr>
            <w:r/>
            <w:r>
              <w:rPr>
                <w:rFonts w:ascii="맑은 고딕" w:hAnsi="맑은 고딕" w:eastAsia="맑은 고딕"/>
                <w:b/>
                <w:color w:val="FFFFFF"/>
                <w:sz w:val="17"/>
              </w:rPr>
              <w:t>미승인 상태</w:t>
            </w:r>
          </w:p>
        </w:tc>
      </w:tr>
      <w:tr>
        <w:tc>
          <w:tcPr>
            <w:tcW w:type="dxa" w:w="1247"/>
            <w:vAlign w:val="center"/>
          </w:tcPr>
          <w:p>
            <w:r/>
            <w:r>
              <w:rPr>
                <w:rFonts w:ascii="맑은 고딕" w:hAnsi="맑은 고딕" w:eastAsia="맑은 고딕"/>
                <w:b w:val="0"/>
                <w:sz w:val="16"/>
              </w:rPr>
              <w:t>G14-1 정책</w:t>
            </w:r>
          </w:p>
        </w:tc>
        <w:tc>
          <w:tcPr>
            <w:tcW w:type="dxa" w:w="4025"/>
            <w:vAlign w:val="center"/>
          </w:tcPr>
          <w:p>
            <w:r/>
            <w:r>
              <w:rPr>
                <w:rFonts w:ascii="맑은 고딕" w:hAnsi="맑은 고딕" w:eastAsia="맑은 고딕"/>
                <w:b w:val="0"/>
                <w:sz w:val="16"/>
              </w:rPr>
              <w:t>서비스 이용조건, robots, 공개범위, 재배포 가능성</w:t>
            </w:r>
          </w:p>
        </w:tc>
        <w:tc>
          <w:tcPr>
            <w:tcW w:type="dxa" w:w="2097"/>
            <w:vAlign w:val="center"/>
          </w:tcPr>
          <w:p>
            <w:r/>
            <w:r>
              <w:rPr>
                <w:rFonts w:ascii="맑은 고딕" w:hAnsi="맑은 고딕" w:eastAsia="맑은 고딕"/>
                <w:b w:val="0"/>
                <w:sz w:val="16"/>
              </w:rPr>
              <w:t>사업/법무/보안 담당</w:t>
            </w:r>
          </w:p>
        </w:tc>
        <w:tc>
          <w:tcPr>
            <w:tcW w:type="dxa" w:w="1871"/>
            <w:vAlign w:val="center"/>
          </w:tcPr>
          <w:p>
            <w:r/>
            <w:r>
              <w:rPr>
                <w:rFonts w:ascii="맑은 고딕" w:hAnsi="맑은 고딕" w:eastAsia="맑은 고딕"/>
                <w:b w:val="0"/>
                <w:sz w:val="16"/>
              </w:rPr>
              <w:t>Feature Flag OFF</w:t>
            </w:r>
          </w:p>
        </w:tc>
      </w:tr>
      <w:tr>
        <w:tc>
          <w:tcPr>
            <w:tcW w:type="dxa" w:w="1247"/>
            <w:vAlign w:val="center"/>
            <w:shd w:fill="F7F9FC"/>
          </w:tcPr>
          <w:p>
            <w:r/>
            <w:r>
              <w:rPr>
                <w:rFonts w:ascii="맑은 고딕" w:hAnsi="맑은 고딕" w:eastAsia="맑은 고딕"/>
                <w:b w:val="0"/>
                <w:sz w:val="16"/>
              </w:rPr>
              <w:t>G14-2 기술</w:t>
            </w:r>
          </w:p>
        </w:tc>
        <w:tc>
          <w:tcPr>
            <w:tcW w:type="dxa" w:w="4025"/>
            <w:vAlign w:val="center"/>
            <w:shd w:fill="F7F9FC"/>
          </w:tcPr>
          <w:p>
            <w:r/>
            <w:r>
              <w:rPr>
                <w:rFonts w:ascii="맑은 고딕" w:hAnsi="맑은 고딕" w:eastAsia="맑은 고딕"/>
                <w:b w:val="0"/>
                <w:sz w:val="16"/>
              </w:rPr>
              <w:t>allowlist, TLS, timeout, 크기제한, parser test, DOM change alert</w:t>
            </w:r>
          </w:p>
        </w:tc>
        <w:tc>
          <w:tcPr>
            <w:tcW w:type="dxa" w:w="2097"/>
            <w:vAlign w:val="center"/>
            <w:shd w:fill="F7F9FC"/>
          </w:tcPr>
          <w:p>
            <w:r/>
            <w:r>
              <w:rPr>
                <w:rFonts w:ascii="맑은 고딕" w:hAnsi="맑은 고딕" w:eastAsia="맑은 고딕"/>
                <w:b w:val="0"/>
                <w:sz w:val="16"/>
              </w:rPr>
              <w:t>개발/보안</w:t>
            </w:r>
          </w:p>
        </w:tc>
        <w:tc>
          <w:tcPr>
            <w:tcW w:type="dxa" w:w="1871"/>
            <w:vAlign w:val="center"/>
            <w:shd w:fill="F7F9FC"/>
          </w:tcPr>
          <w:p>
            <w:r/>
            <w:r>
              <w:rPr>
                <w:rFonts w:ascii="맑은 고딕" w:hAnsi="맑은 고딕" w:eastAsia="맑은 고딕"/>
                <w:b w:val="0"/>
                <w:sz w:val="16"/>
              </w:rPr>
              <w:t>POC 격리</w:t>
            </w:r>
          </w:p>
        </w:tc>
      </w:tr>
      <w:tr>
        <w:tc>
          <w:tcPr>
            <w:tcW w:type="dxa" w:w="1247"/>
            <w:vAlign w:val="center"/>
          </w:tcPr>
          <w:p>
            <w:r/>
            <w:r>
              <w:rPr>
                <w:rFonts w:ascii="맑은 고딕" w:hAnsi="맑은 고딕" w:eastAsia="맑은 고딕"/>
                <w:b w:val="0"/>
                <w:sz w:val="16"/>
              </w:rPr>
              <w:t>G14-3 데이터</w:t>
            </w:r>
          </w:p>
        </w:tc>
        <w:tc>
          <w:tcPr>
            <w:tcW w:type="dxa" w:w="4025"/>
            <w:vAlign w:val="center"/>
          </w:tcPr>
          <w:p>
            <w:r/>
            <w:r>
              <w:rPr>
                <w:rFonts w:ascii="맑은 고딕" w:hAnsi="맑은 고딕" w:eastAsia="맑은 고딕"/>
                <w:b w:val="0"/>
                <w:sz w:val="16"/>
              </w:rPr>
              <w:t>수집필드 최소화, 개인정보 여부, 보관기간, 원문 삭제 정책</w:t>
            </w:r>
          </w:p>
        </w:tc>
        <w:tc>
          <w:tcPr>
            <w:tcW w:type="dxa" w:w="2097"/>
            <w:vAlign w:val="center"/>
          </w:tcPr>
          <w:p>
            <w:r/>
            <w:r>
              <w:rPr>
                <w:rFonts w:ascii="맑은 고딕" w:hAnsi="맑은 고딕" w:eastAsia="맑은 고딕"/>
                <w:b w:val="0"/>
                <w:sz w:val="16"/>
              </w:rPr>
              <w:t>데이터 책임자</w:t>
            </w:r>
          </w:p>
        </w:tc>
        <w:tc>
          <w:tcPr>
            <w:tcW w:type="dxa" w:w="1871"/>
            <w:vAlign w:val="center"/>
          </w:tcPr>
          <w:p>
            <w:r/>
            <w:r>
              <w:rPr>
                <w:rFonts w:ascii="맑은 고딕" w:hAnsi="맑은 고딕" w:eastAsia="맑은 고딕"/>
                <w:b w:val="0"/>
                <w:sz w:val="16"/>
              </w:rPr>
              <w:t>저장 금지 또는 단기 cache</w:t>
            </w:r>
          </w:p>
        </w:tc>
      </w:tr>
      <w:tr>
        <w:tc>
          <w:tcPr>
            <w:tcW w:type="dxa" w:w="1247"/>
            <w:vAlign w:val="center"/>
            <w:shd w:fill="F7F9FC"/>
          </w:tcPr>
          <w:p>
            <w:r/>
            <w:r>
              <w:rPr>
                <w:rFonts w:ascii="맑은 고딕" w:hAnsi="맑은 고딕" w:eastAsia="맑은 고딕"/>
                <w:b w:val="0"/>
                <w:sz w:val="16"/>
              </w:rPr>
              <w:t>G14-4 운영</w:t>
            </w:r>
          </w:p>
        </w:tc>
        <w:tc>
          <w:tcPr>
            <w:tcW w:type="dxa" w:w="4025"/>
            <w:vAlign w:val="center"/>
            <w:shd w:fill="F7F9FC"/>
          </w:tcPr>
          <w:p>
            <w:r/>
            <w:r>
              <w:rPr>
                <w:rFonts w:ascii="맑은 고딕" w:hAnsi="맑은 고딕" w:eastAsia="맑은 고딕"/>
                <w:b w:val="0"/>
                <w:sz w:val="16"/>
              </w:rPr>
              <w:t>최소주기, 동시요청, 장애알림, 연락창구</w:t>
            </w:r>
          </w:p>
        </w:tc>
        <w:tc>
          <w:tcPr>
            <w:tcW w:type="dxa" w:w="2097"/>
            <w:vAlign w:val="center"/>
            <w:shd w:fill="F7F9FC"/>
          </w:tcPr>
          <w:p>
            <w:r/>
            <w:r>
              <w:rPr>
                <w:rFonts w:ascii="맑은 고딕" w:hAnsi="맑은 고딕" w:eastAsia="맑은 고딕"/>
                <w:b w:val="0"/>
                <w:sz w:val="16"/>
              </w:rPr>
              <w:t>운영책임자</w:t>
            </w:r>
          </w:p>
        </w:tc>
        <w:tc>
          <w:tcPr>
            <w:tcW w:type="dxa" w:w="1871"/>
            <w:vAlign w:val="center"/>
            <w:shd w:fill="F7F9FC"/>
          </w:tcPr>
          <w:p>
            <w:r/>
            <w:r>
              <w:rPr>
                <w:rFonts w:ascii="맑은 고딕" w:hAnsi="맑은 고딕" w:eastAsia="맑은 고딕"/>
                <w:b w:val="0"/>
                <w:sz w:val="16"/>
              </w:rPr>
              <w:t>수동 링크 제공</w:t>
            </w:r>
          </w:p>
        </w:tc>
      </w:tr>
    </w:tbl>
    <w:p>
      <w:pPr>
        <w:spacing w:after="0"/>
      </w:pPr>
    </w:p>
    <w:p>
      <w:pPr>
        <w:pStyle w:val="Heading3"/>
        <w:keepNext/>
      </w:pPr>
      <w:r>
        <w:t>7.5 DOM 변경 대응</w:t>
      </w:r>
    </w:p>
    <w:tbl>
      <w:tblPr>
        <w:tblStyle w:val="TableGrid"/>
        <w:tblW w:type="auto" w:w="0"/>
        <w:tblLayout w:type="fixed"/>
        <w:tblLook w:firstColumn="1" w:firstRow="1" w:lastColumn="0" w:lastRow="0" w:noHBand="0" w:noVBand="1" w:val="04A0"/>
      </w:tblPr>
      <w:tblGrid>
        <w:gridCol w:w="9859"/>
      </w:tblGrid>
      <w:tr>
        <w:tc>
          <w:tcPr>
            <w:tcW w:type="dxa" w:w="9242"/>
            <w:shd w:fill="F2F2F2"/>
          </w:tcPr>
          <w:p>
            <w:pPr>
              <w:pStyle w:val="CodeBlock"/>
            </w:pPr>
            <w:r/>
            <w:r>
              <w:rPr>
                <w:rFonts w:ascii="D2Coding" w:hAnsi="D2Coding" w:eastAsia="D2Coding"/>
                <w:sz w:val="16"/>
              </w:rPr>
              <w:t>fetch -&gt; validate response -&gt; fingerprint DOM -&gt; select parserVersion</w:t>
              <w:br/>
              <w:t xml:space="preserve">      -&gt; parse -&gt; field validation -&gt; SituationFact candidate -&gt; cache</w:t>
              <w:br/>
              <w:br/>
              <w:t>If selector failure rate &gt; threshold OR fingerprint changes:</w:t>
              <w:br/>
              <w:t xml:space="preserve">  providerStatus = DEGRADED</w:t>
              <w:br/>
              <w:t xml:space="preserve">  stop automatic parse for affected route</w:t>
              <w:br/>
              <w:t xml:space="preserve">  preserve raw hash / response metadata</w:t>
              <w:br/>
              <w:t xml:space="preserve">  show original link + manual input</w:t>
              <w:br/>
              <w:t xml:space="preserve">  create parser change alert</w:t>
            </w:r>
          </w:p>
        </w:tc>
      </w:tr>
    </w:tbl>
    <w:p>
      <w:pPr>
        <w:spacing w:after="0"/>
      </w:pPr>
    </w:p>
    <w:p>
      <w:pPr>
        <w:pStyle w:val="Heading3"/>
        <w:keepNext/>
      </w:pPr>
      <w:r>
        <w:t>7.6 완료·인수 기준</w:t>
      </w:r>
    </w:p>
    <w:p>
      <w:pPr>
        <w:pStyle w:val="ListBullet"/>
        <w:spacing w:after="40"/>
      </w:pPr>
      <w:r>
        <w:rPr>
          <w:rFonts w:ascii="맑은 고딕" w:hAnsi="맑은 고딕" w:eastAsia="맑은 고딕"/>
        </w:rPr>
        <w:t>Feature Flag OFF에서 네트워크 요청이 발생하지 않고 사용자 입력 흐름이 정상 작동한다.</w:t>
      </w:r>
    </w:p>
    <w:p>
      <w:pPr>
        <w:pStyle w:val="ListBullet"/>
        <w:spacing w:after="40"/>
      </w:pPr>
      <w:r>
        <w:rPr>
          <w:rFonts w:ascii="맑은 고딕" w:hAnsi="맑은 고딕" w:eastAsia="맑은 고딕"/>
        </w:rPr>
        <w:t>DOM selector 변경을 주입하면 자동수집을 중단하고 사용자에게 오류·원문링크·수동입력을 제공한다.</w:t>
      </w:r>
    </w:p>
    <w:p>
      <w:pPr>
        <w:pStyle w:val="ListBullet"/>
        <w:spacing w:after="40"/>
      </w:pPr>
      <w:r>
        <w:rPr>
          <w:rFonts w:ascii="맑은 고딕" w:hAnsi="맑은 고딕" w:eastAsia="맑은 고딕"/>
        </w:rPr>
        <w:t>동일 원문은 sourceHash와 TTL로 중복저장되지 않는다.</w:t>
      </w:r>
    </w:p>
    <w:p>
      <w:pPr>
        <w:pStyle w:val="ListBullet"/>
        <w:spacing w:after="40"/>
      </w:pPr>
      <w:r>
        <w:rPr>
          <w:rFonts w:ascii="맑은 고딕" w:hAnsi="맑은 고딕" w:eastAsia="맑은 고딕"/>
        </w:rPr>
        <w:t>Naver Provider는 스케줄러에서 호출되지 않으며 사용자 요청 audit가 남는다.</w:t>
      </w:r>
    </w:p>
    <w:p>
      <w:pPr>
        <w:pStyle w:val="Heading3"/>
        <w:keepNext/>
      </w:pPr>
      <w:r>
        <w:t>7.7 재검토 Trigger</w:t>
      </w:r>
    </w:p>
    <w:p>
      <w:r>
        <w:t>공식 API가 제공되거나 이용조건·정책이 변경되면 웹 Adapter 우선순위를 낮추거나 제거한다. 운영 자동수집 확대는 별도 ADR과 승인 Gate를 요구한다.</w:t>
      </w:r>
    </w:p>
    <w:p>
      <w:r>
        <w:br w:type="page"/>
      </w:r>
    </w:p>
    <w:p>
      <w:pPr>
        <w:pStyle w:val="Heading1"/>
      </w:pPr>
      <w:r>
        <w:t>8. ADR-15 rhwp 소스 반입·내부 형상관리·라이선스·미지원 객체 정책</w:t>
      </w:r>
    </w:p>
    <w:p>
      <w:pPr>
        <w:pStyle w:val="ADRTitle"/>
        <w:keepNext/>
      </w:pPr>
      <w:r>
        <w:t>ADR-15. rhwp의 특정 Tag/Commit 소스 아카이브를 다운로드하여 UNE 내부 저장소에 반입하고 보존형 Adapter/Serializer와 호환성 검증을 필수화</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OPEN-05</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8.1 검토 근거</w:t>
      </w:r>
    </w:p>
    <w:p>
      <w:r>
        <w:t>rhwp 저장소는 Rust+WebAssembly 기반 HWP/HWPX 뷰어·에디터로 공개되어 있고, HWPX 파싱·렌더링·웹 에디터·저장 기능을 제공한다. 라이선스는 MIT이며 저작권·허가 고지를 포함하는 조건으로 사용·수정·배포가 가능하다. 동시에 저장소 로드맵은 현재 계열을 읽기/쓰기 기반과 조판 엔진을 체계화하는 단계로 설명하고 있어, 한컴과 동일한 완성도를 전제로 직접 제품화하는 것이 아니라 UNE의 보존형 문서엔진 계층과 Round-trip 검증을 결합해야 한다.</w:t>
      </w:r>
    </w:p>
    <w:p>
      <w:pPr>
        <w:pStyle w:val="Heading3"/>
        <w:keepNext/>
      </w:pPr>
      <w:r>
        <w:t>8.2 고려한 대안</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871"/>
            <w:vAlign w:val="center"/>
            <w:shd w:fill="17365D"/>
          </w:tcPr>
          <w:p>
            <w:pPr>
              <w:jc w:val="center"/>
            </w:pPr>
            <w:r/>
            <w:r>
              <w:rPr>
                <w:rFonts w:ascii="맑은 고딕" w:hAnsi="맑은 고딕" w:eastAsia="맑은 고딕"/>
                <w:b/>
                <w:color w:val="FFFFFF"/>
                <w:sz w:val="17"/>
              </w:rPr>
              <w:t>대안</w:t>
            </w:r>
          </w:p>
        </w:tc>
        <w:tc>
          <w:tcPr>
            <w:tcW w:type="dxa" w:w="2551"/>
            <w:vAlign w:val="center"/>
            <w:shd w:fill="17365D"/>
          </w:tcPr>
          <w:p>
            <w:pPr>
              <w:jc w:val="center"/>
            </w:pPr>
            <w:r/>
            <w:r>
              <w:rPr>
                <w:rFonts w:ascii="맑은 고딕" w:hAnsi="맑은 고딕" w:eastAsia="맑은 고딕"/>
                <w:b/>
                <w:color w:val="FFFFFF"/>
                <w:sz w:val="17"/>
              </w:rPr>
              <w:t>설명</w:t>
            </w:r>
          </w:p>
        </w:tc>
        <w:tc>
          <w:tcPr>
            <w:tcW w:type="dxa" w:w="3685"/>
            <w:vAlign w:val="center"/>
            <w:shd w:fill="17365D"/>
          </w:tcPr>
          <w:p>
            <w:pPr>
              <w:jc w:val="center"/>
            </w:pPr>
            <w:r/>
            <w:r>
              <w:rPr>
                <w:rFonts w:ascii="맑은 고딕" w:hAnsi="맑은 고딕" w:eastAsia="맑은 고딕"/>
                <w:b/>
                <w:color w:val="FFFFFF"/>
                <w:sz w:val="17"/>
              </w:rPr>
              <w:t>평가</w:t>
            </w:r>
          </w:p>
        </w:tc>
        <w:tc>
          <w:tcPr>
            <w:tcW w:type="dxa" w:w="1134"/>
            <w:vAlign w:val="center"/>
            <w:shd w:fill="17365D"/>
          </w:tcPr>
          <w:p>
            <w:pPr>
              <w:jc w:val="center"/>
            </w:pPr>
            <w:r/>
            <w:r>
              <w:rPr>
                <w:rFonts w:ascii="맑은 고딕" w:hAnsi="맑은 고딕" w:eastAsia="맑은 고딕"/>
                <w:b/>
                <w:color w:val="FFFFFF"/>
                <w:sz w:val="17"/>
              </w:rPr>
              <w:t>결론</w:t>
            </w:r>
          </w:p>
        </w:tc>
      </w:tr>
      <w:tr>
        <w:tc>
          <w:tcPr>
            <w:tcW w:type="dxa" w:w="1871"/>
            <w:vAlign w:val="center"/>
          </w:tcPr>
          <w:p>
            <w:r/>
            <w:r>
              <w:rPr>
                <w:rFonts w:ascii="맑은 고딕" w:hAnsi="맑은 고딕" w:eastAsia="맑은 고딕"/>
                <w:b w:val="0"/>
                <w:sz w:val="16"/>
              </w:rPr>
              <w:t>A. rhwp 원본 패키지 그대로 사용</w:t>
            </w:r>
          </w:p>
        </w:tc>
        <w:tc>
          <w:tcPr>
            <w:tcW w:type="dxa" w:w="2551"/>
            <w:vAlign w:val="center"/>
          </w:tcPr>
          <w:p>
            <w:r/>
            <w:r>
              <w:rPr>
                <w:rFonts w:ascii="맑은 고딕" w:hAnsi="맑은 고딕" w:eastAsia="맑은 고딕"/>
                <w:b w:val="0"/>
                <w:sz w:val="16"/>
              </w:rPr>
              <w:t>npm/WASM API만 호출</w:t>
            </w:r>
          </w:p>
        </w:tc>
        <w:tc>
          <w:tcPr>
            <w:tcW w:type="dxa" w:w="3685"/>
            <w:vAlign w:val="center"/>
          </w:tcPr>
          <w:p>
            <w:r/>
            <w:r>
              <w:rPr>
                <w:rFonts w:ascii="맑은 고딕" w:hAnsi="맑은 고딕" w:eastAsia="맑은 고딕"/>
                <w:b w:val="0"/>
                <w:sz w:val="16"/>
              </w:rPr>
              <w:t>빠르지만 업스트림 변경·미지원 객체·저장손실 통제 부족</w:t>
            </w:r>
          </w:p>
        </w:tc>
        <w:tc>
          <w:tcPr>
            <w:tcW w:type="dxa" w:w="1134"/>
            <w:vAlign w:val="center"/>
          </w:tcPr>
          <w:p>
            <w:r/>
            <w:r>
              <w:rPr>
                <w:rFonts w:ascii="맑은 고딕" w:hAnsi="맑은 고딕" w:eastAsia="맑은 고딕"/>
                <w:b w:val="0"/>
                <w:sz w:val="16"/>
              </w:rPr>
              <w:t>기각</w:t>
            </w:r>
          </w:p>
        </w:tc>
      </w:tr>
      <w:tr>
        <w:tc>
          <w:tcPr>
            <w:tcW w:type="dxa" w:w="1871"/>
            <w:vAlign w:val="center"/>
            <w:shd w:fill="F7F9FC"/>
          </w:tcPr>
          <w:p>
            <w:r/>
            <w:r>
              <w:rPr>
                <w:rFonts w:ascii="맑은 고딕" w:hAnsi="맑은 고딕" w:eastAsia="맑은 고딕"/>
                <w:b w:val="0"/>
                <w:sz w:val="16"/>
              </w:rPr>
              <w:t>B. HWPX XML 엔진 전면 자체개발</w:t>
            </w:r>
          </w:p>
        </w:tc>
        <w:tc>
          <w:tcPr>
            <w:tcW w:type="dxa" w:w="2551"/>
            <w:vAlign w:val="center"/>
            <w:shd w:fill="F7F9FC"/>
          </w:tcPr>
          <w:p>
            <w:r/>
            <w:r>
              <w:rPr>
                <w:rFonts w:ascii="맑은 고딕" w:hAnsi="맑은 고딕" w:eastAsia="맑은 고딕"/>
                <w:b w:val="0"/>
                <w:sz w:val="16"/>
              </w:rPr>
              <w:t>모든 Parser/Renderer/Editor 구현</w:t>
            </w:r>
          </w:p>
        </w:tc>
        <w:tc>
          <w:tcPr>
            <w:tcW w:type="dxa" w:w="3685"/>
            <w:vAlign w:val="center"/>
            <w:shd w:fill="F7F9FC"/>
          </w:tcPr>
          <w:p>
            <w:r/>
            <w:r>
              <w:rPr>
                <w:rFonts w:ascii="맑은 고딕" w:hAnsi="맑은 고딕" w:eastAsia="맑은 고딕"/>
                <w:b w:val="0"/>
                <w:sz w:val="16"/>
              </w:rPr>
              <w:t>통제력은 높으나 일정·품질·조판 난이도 과대</w:t>
            </w:r>
          </w:p>
        </w:tc>
        <w:tc>
          <w:tcPr>
            <w:tcW w:type="dxa" w:w="1134"/>
            <w:vAlign w:val="center"/>
            <w:shd w:fill="F7F9FC"/>
          </w:tcPr>
          <w:p>
            <w:r/>
            <w:r>
              <w:rPr>
                <w:rFonts w:ascii="맑은 고딕" w:hAnsi="맑은 고딕" w:eastAsia="맑은 고딕"/>
                <w:b w:val="0"/>
                <w:sz w:val="16"/>
              </w:rPr>
              <w:t>기각</w:t>
            </w:r>
          </w:p>
        </w:tc>
      </w:tr>
      <w:tr>
        <w:tc>
          <w:tcPr>
            <w:tcW w:type="dxa" w:w="1871"/>
            <w:vAlign w:val="center"/>
          </w:tcPr>
          <w:p>
            <w:r>
              <w:t>C. pinned rhwp source + UNE 내부 반입/Adapter</w:t>
            </w:r>
            <w:r>
              <w:rPr>
                <w:rFonts w:ascii="맑은 고딕" w:hAnsi="맑은 고딕" w:eastAsia="맑은 고딕"/>
                <w:b w:val="0"/>
                <w:sz w:val="16"/>
              </w:rPr>
            </w:r>
          </w:p>
        </w:tc>
        <w:tc>
          <w:tcPr>
            <w:tcW w:type="dxa" w:w="2551"/>
            <w:vAlign w:val="center"/>
          </w:tcPr>
          <w:p>
            <w:r/>
            <w:r>
              <w:rPr>
                <w:rFonts w:ascii="맑은 고딕" w:hAnsi="맑은 고딕" w:eastAsia="맑은 고딕"/>
                <w:b w:val="0"/>
                <w:sz w:val="16"/>
              </w:rPr>
              <w:t>검증된 Core를 고정하고 IR/Prototype/Serializer/Validator 확장</w:t>
            </w:r>
          </w:p>
        </w:tc>
        <w:tc>
          <w:tcPr>
            <w:tcW w:type="dxa" w:w="3685"/>
            <w:vAlign w:val="center"/>
          </w:tcPr>
          <w:p>
            <w:r/>
            <w:r>
              <w:rPr>
                <w:rFonts w:ascii="맑은 고딕" w:hAnsi="맑은 고딕" w:eastAsia="맑은 고딕"/>
                <w:b w:val="0"/>
                <w:sz w:val="16"/>
              </w:rPr>
              <w:t>일정과 통제력 균형, 유지보수 체계 필요</w:t>
            </w:r>
          </w:p>
        </w:tc>
        <w:tc>
          <w:tcPr>
            <w:tcW w:type="dxa" w:w="1134"/>
            <w:vAlign w:val="center"/>
          </w:tcPr>
          <w:p>
            <w:r/>
            <w:r>
              <w:rPr>
                <w:rFonts w:ascii="맑은 고딕" w:hAnsi="맑은 고딕" w:eastAsia="맑은 고딕"/>
                <w:b w:val="0"/>
                <w:sz w:val="16"/>
              </w:rPr>
              <w:t>채택</w:t>
            </w:r>
          </w:p>
        </w:tc>
      </w:tr>
    </w:tbl>
    <w:p>
      <w:pPr>
        <w:spacing w:after="0"/>
      </w:pPr>
    </w:p>
    <w:p>
      <w:pPr>
        <w:pStyle w:val="Heading3"/>
        <w:keepNext/>
      </w:pPr>
      <w:r>
        <w:t>8.3 확정 결정</w:t>
      </w:r>
    </w:p>
    <w:p>
      <w:pPr>
        <w:pStyle w:val="ListBullet"/>
        <w:spacing w:after="40"/>
      </w:pPr>
      <w:r>
        <w:rPr>
          <w:rFonts w:ascii="맑은 고딕" w:hAnsi="맑은 고딕" w:eastAsia="맑은 고딕"/>
        </w:rPr>
        <w:t>운영 빌드는 floating main 또는 latest 패키지를 사용하지 않는다. POC Gate를 통과한 tag/commit과 @rhwp/core/@rhwp/editor 버전을 잠그고 SBOM에 기록한다.</w:t>
      </w:r>
    </w:p>
    <w:p>
      <w:pPr>
        <w:pStyle w:val="ListBullet"/>
        <w:spacing w:after="40"/>
      </w:pPr>
      <w:r>
        <w:rPr>
          <w:rFonts w:ascii="맑은 고딕" w:hAnsi="맑은 고딕" w:eastAsia="맑은 고딕"/>
        </w:rPr>
        <w:t>POC Gate를 통과한 특정 Tag 또는 Commit의 소스 아카이브를 다운로드하고 SHA-256을 검증한 후 UNE 내부 Git 저장소의 third_party/rhwp 영역에 반입한다. 원본 반입본과 UNE 자체 모듈을 분리하며 변경은 une/* Adapter, patch queue, 내부 변경 branch로 구분하고 변경사유·영향 파일·시험결과·upstream issue/PR을 추적한다.</w:t>
      </w:r>
    </w:p>
    <w:p>
      <w:pPr>
        <w:pStyle w:val="ListBullet"/>
        <w:spacing w:after="40"/>
      </w:pPr>
      <w:r>
        <w:rPr>
          <w:rFonts w:ascii="맑은 고딕" w:hAnsi="맑은 고딕" w:eastAsia="맑은 고딕"/>
        </w:rPr>
        <w:t>rhwp Core는 Parser/Renderer/Editor 기반으로 사용하고, TemplateAnalyzer, OutlinePatternAnalyzer, ParagraphPrototypeRegistry, SelectionResolver, ChangeSetExecutor, 보존형 HWPX Serializer, RoundTripValidator는 UNE 소유 계층으로 유지한다.</w:t>
      </w:r>
    </w:p>
    <w:p>
      <w:pPr>
        <w:pStyle w:val="ListBullet"/>
        <w:spacing w:after="40"/>
      </w:pPr>
      <w:r>
        <w:rPr>
          <w:rFonts w:ascii="맑은 고딕" w:hAnsi="맑은 고딕" w:eastAsia="맑은 고딕"/>
        </w:rPr>
        <w:t>MIT LICENSE와 THIRD_PARTY_LICENSES 고지를 배포물·설치패키지·소스 배포 기준에 포함한다. 한컴/Microsoft 등 재배포가 제한되는 폰트 파일은 제품에 임의 포함하지 않고 기관 보유 폰트 또는 재배포 가능한 fallback을 사용한다.</w:t>
      </w:r>
    </w:p>
    <w:p>
      <w:pPr>
        <w:pStyle w:val="ListBullet"/>
        <w:spacing w:after="40"/>
      </w:pPr>
      <w:r>
        <w:rPr>
          <w:rFonts w:ascii="맑은 고딕" w:hAnsi="맑은 고딕" w:eastAsia="맑은 고딕"/>
        </w:rPr>
        <w:t>HWP binary는 참조·열람 가능성을 별도 평가하되 3차년도 핵심 편집·저장 포맷은 HWPX로 한정한다. HWP를 HWPX로 변환하는 과정이 필요하면 원본보존과 변환본 구분을 명시한다.</w:t>
      </w:r>
    </w:p>
    <w:p>
      <w:pPr>
        <w:jc w:val="center"/>
      </w:pPr>
      <w:r>
        <w:drawing>
          <wp:inline xmlns:a="http://schemas.openxmlformats.org/drawingml/2006/main" xmlns:pic="http://schemas.openxmlformats.org/drawingml/2006/picture">
            <wp:extent cx="5688000" cy="1733011"/>
            <wp:docPr id="4" name="Picture 4"/>
            <wp:cNvGraphicFramePr>
              <a:graphicFrameLocks noChangeAspect="1"/>
            </wp:cNvGraphicFramePr>
            <a:graphic>
              <a:graphicData uri="http://schemas.openxmlformats.org/drawingml/2006/picture">
                <pic:pic>
                  <pic:nvPicPr>
                    <pic:cNvPr id="0" name="rhwp_validation.png"/>
                    <pic:cNvPicPr/>
                  </pic:nvPicPr>
                  <pic:blipFill>
                    <a:blip r:embed="rId20"/>
                    <a:stretch>
                      <a:fillRect/>
                    </a:stretch>
                  </pic:blipFill>
                  <pic:spPr>
                    <a:xfrm>
                      <a:off x="0" y="0"/>
                      <a:ext cx="5688000" cy="1733011"/>
                    </a:xfrm>
                    <a:prstGeom prst="rect"/>
                  </pic:spPr>
                </pic:pic>
              </a:graphicData>
            </a:graphic>
          </wp:inline>
        </w:drawing>
      </w:r>
    </w:p>
    <w:p>
      <w:pPr>
        <w:pStyle w:val="Caption"/>
        <w:spacing w:after="120"/>
        <w:jc w:val="center"/>
      </w:pPr>
      <w:r>
        <w:t>그림 8-1. rhwp Core와 UNE 보존형 문서엔진 및 한컴 검증 경계</w:t>
      </w:r>
    </w:p>
    <w:p>
      <w:pPr>
        <w:pStyle w:val="Heading3"/>
        <w:keepNext/>
      </w:pPr>
      <w:r>
        <w:t>8.4 객체 호환성 등급</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701"/>
            <w:vAlign w:val="center"/>
            <w:shd w:fill="17365D"/>
          </w:tcPr>
          <w:p>
            <w:pPr>
              <w:jc w:val="center"/>
            </w:pPr>
            <w:r/>
            <w:r>
              <w:rPr>
                <w:rFonts w:ascii="맑은 고딕" w:hAnsi="맑은 고딕" w:eastAsia="맑은 고딕"/>
                <w:b/>
                <w:color w:val="FFFFFF"/>
                <w:sz w:val="17"/>
              </w:rPr>
              <w:t>등급</w:t>
            </w:r>
          </w:p>
        </w:tc>
        <w:tc>
          <w:tcPr>
            <w:tcW w:type="dxa" w:w="2835"/>
            <w:vAlign w:val="center"/>
            <w:shd w:fill="17365D"/>
          </w:tcPr>
          <w:p>
            <w:pPr>
              <w:jc w:val="center"/>
            </w:pPr>
            <w:r/>
            <w:r>
              <w:rPr>
                <w:rFonts w:ascii="맑은 고딕" w:hAnsi="맑은 고딕" w:eastAsia="맑은 고딕"/>
                <w:b/>
                <w:color w:val="FFFFFF"/>
                <w:sz w:val="17"/>
              </w:rPr>
              <w:t>의미</w:t>
            </w:r>
          </w:p>
        </w:tc>
        <w:tc>
          <w:tcPr>
            <w:tcW w:type="dxa" w:w="1701"/>
            <w:vAlign w:val="center"/>
            <w:shd w:fill="17365D"/>
          </w:tcPr>
          <w:p>
            <w:pPr>
              <w:jc w:val="center"/>
            </w:pPr>
            <w:r/>
            <w:r>
              <w:rPr>
                <w:rFonts w:ascii="맑은 고딕" w:hAnsi="맑은 고딕" w:eastAsia="맑은 고딕"/>
                <w:b/>
                <w:color w:val="FFFFFF"/>
                <w:sz w:val="17"/>
              </w:rPr>
              <w:t>편집 허용</w:t>
            </w:r>
          </w:p>
        </w:tc>
        <w:tc>
          <w:tcPr>
            <w:tcW w:type="dxa" w:w="2268"/>
            <w:vAlign w:val="center"/>
            <w:shd w:fill="17365D"/>
          </w:tcPr>
          <w:p>
            <w:pPr>
              <w:jc w:val="center"/>
            </w:pPr>
            <w:r/>
            <w:r>
              <w:rPr>
                <w:rFonts w:ascii="맑은 고딕" w:hAnsi="맑은 고딕" w:eastAsia="맑은 고딕"/>
                <w:b/>
                <w:color w:val="FFFFFF"/>
                <w:sz w:val="17"/>
              </w:rPr>
              <w:t>저장 정책</w:t>
            </w:r>
          </w:p>
        </w:tc>
        <w:tc>
          <w:tcPr>
            <w:tcW w:type="dxa" w:w="1304"/>
            <w:vAlign w:val="center"/>
            <w:shd w:fill="17365D"/>
          </w:tcPr>
          <w:p>
            <w:pPr>
              <w:jc w:val="center"/>
            </w:pPr>
            <w:r/>
            <w:r>
              <w:rPr>
                <w:rFonts w:ascii="맑은 고딕" w:hAnsi="맑은 고딕" w:eastAsia="맑은 고딕"/>
                <w:b/>
                <w:color w:val="FFFFFF"/>
                <w:sz w:val="17"/>
              </w:rPr>
              <w:t>사용자 표시</w:t>
            </w:r>
          </w:p>
        </w:tc>
      </w:tr>
      <w:tr>
        <w:tc>
          <w:tcPr>
            <w:tcW w:type="dxa" w:w="1701"/>
            <w:vAlign w:val="center"/>
          </w:tcPr>
          <w:p>
            <w:r/>
            <w:r>
              <w:rPr>
                <w:rFonts w:ascii="맑은 고딕" w:hAnsi="맑은 고딕" w:eastAsia="맑은 고딕"/>
                <w:b w:val="0"/>
                <w:sz w:val="15"/>
              </w:rPr>
              <w:t>NATIVE_EDIT</w:t>
            </w:r>
          </w:p>
        </w:tc>
        <w:tc>
          <w:tcPr>
            <w:tcW w:type="dxa" w:w="2835"/>
            <w:vAlign w:val="center"/>
          </w:tcPr>
          <w:p>
            <w:r/>
            <w:r>
              <w:rPr>
                <w:rFonts w:ascii="맑은 고딕" w:hAnsi="맑은 고딕" w:eastAsia="맑은 고딕"/>
                <w:b w:val="0"/>
                <w:sz w:val="15"/>
              </w:rPr>
              <w:t>파싱·렌더·편집·재저장 검증 완료</w:t>
            </w:r>
          </w:p>
        </w:tc>
        <w:tc>
          <w:tcPr>
            <w:tcW w:type="dxa" w:w="1701"/>
            <w:vAlign w:val="center"/>
          </w:tcPr>
          <w:p>
            <w:r/>
            <w:r>
              <w:rPr>
                <w:rFonts w:ascii="맑은 고딕" w:hAnsi="맑은 고딕" w:eastAsia="맑은 고딕"/>
                <w:b w:val="0"/>
                <w:sz w:val="15"/>
              </w:rPr>
              <w:t>전체 허용</w:t>
            </w:r>
          </w:p>
        </w:tc>
        <w:tc>
          <w:tcPr>
            <w:tcW w:type="dxa" w:w="2268"/>
            <w:vAlign w:val="center"/>
          </w:tcPr>
          <w:p>
            <w:r/>
            <w:r>
              <w:rPr>
                <w:rFonts w:ascii="맑은 고딕" w:hAnsi="맑은 고딕" w:eastAsia="맑은 고딕"/>
                <w:b w:val="0"/>
                <w:sz w:val="15"/>
              </w:rPr>
              <w:t>변경 Part 최소저장</w:t>
            </w:r>
          </w:p>
        </w:tc>
        <w:tc>
          <w:tcPr>
            <w:tcW w:type="dxa" w:w="1304"/>
            <w:vAlign w:val="center"/>
          </w:tcPr>
          <w:p>
            <w:r/>
            <w:r>
              <w:rPr>
                <w:rFonts w:ascii="맑은 고딕" w:hAnsi="맑은 고딕" w:eastAsia="맑은 고딕"/>
                <w:b w:val="0"/>
                <w:sz w:val="15"/>
              </w:rPr>
              <w:t>정상</w:t>
            </w:r>
          </w:p>
        </w:tc>
      </w:tr>
      <w:tr>
        <w:tc>
          <w:tcPr>
            <w:tcW w:type="dxa" w:w="1701"/>
            <w:vAlign w:val="center"/>
            <w:shd w:fill="F7F9FC"/>
          </w:tcPr>
          <w:p>
            <w:r/>
            <w:r>
              <w:rPr>
                <w:rFonts w:ascii="맑은 고딕" w:hAnsi="맑은 고딕" w:eastAsia="맑은 고딕"/>
                <w:b w:val="0"/>
                <w:sz w:val="15"/>
              </w:rPr>
              <w:t>PRESERVE_ONLY</w:t>
            </w:r>
          </w:p>
        </w:tc>
        <w:tc>
          <w:tcPr>
            <w:tcW w:type="dxa" w:w="2835"/>
            <w:vAlign w:val="center"/>
            <w:shd w:fill="F7F9FC"/>
          </w:tcPr>
          <w:p>
            <w:r/>
            <w:r>
              <w:rPr>
                <w:rFonts w:ascii="맑은 고딕" w:hAnsi="맑은 고딕" w:eastAsia="맑은 고딕"/>
                <w:b w:val="0"/>
                <w:sz w:val="15"/>
              </w:rPr>
              <w:t>Core가 완전 편집하지 못하지만 raw fragment 보존 가능</w:t>
            </w:r>
          </w:p>
        </w:tc>
        <w:tc>
          <w:tcPr>
            <w:tcW w:type="dxa" w:w="1701"/>
            <w:vAlign w:val="center"/>
            <w:shd w:fill="F7F9FC"/>
          </w:tcPr>
          <w:p>
            <w:r/>
            <w:r>
              <w:rPr>
                <w:rFonts w:ascii="맑은 고딕" w:hAnsi="맑은 고딕" w:eastAsia="맑은 고딕"/>
                <w:b w:val="0"/>
                <w:sz w:val="15"/>
              </w:rPr>
              <w:t>주변 지원영역만 허용</w:t>
            </w:r>
          </w:p>
        </w:tc>
        <w:tc>
          <w:tcPr>
            <w:tcW w:type="dxa" w:w="2268"/>
            <w:vAlign w:val="center"/>
            <w:shd w:fill="F7F9FC"/>
          </w:tcPr>
          <w:p>
            <w:r/>
            <w:r>
              <w:rPr>
                <w:rFonts w:ascii="맑은 고딕" w:hAnsi="맑은 고딕" w:eastAsia="맑은 고딕"/>
                <w:b w:val="0"/>
                <w:sz w:val="15"/>
              </w:rPr>
              <w:t>해당 객체 원문 복사, 삭제/이동 제한</w:t>
            </w:r>
          </w:p>
        </w:tc>
        <w:tc>
          <w:tcPr>
            <w:tcW w:type="dxa" w:w="1304"/>
            <w:vAlign w:val="center"/>
            <w:shd w:fill="F7F9FC"/>
          </w:tcPr>
          <w:p>
            <w:r/>
            <w:r>
              <w:rPr>
                <w:rFonts w:ascii="맑은 고딕" w:hAnsi="맑은 고딕" w:eastAsia="맑은 고딕"/>
                <w:b w:val="0"/>
                <w:sz w:val="15"/>
              </w:rPr>
              <w:t>제한 아이콘·설명</w:t>
            </w:r>
          </w:p>
        </w:tc>
      </w:tr>
      <w:tr>
        <w:tc>
          <w:tcPr>
            <w:tcW w:type="dxa" w:w="1701"/>
            <w:vAlign w:val="center"/>
          </w:tcPr>
          <w:p>
            <w:r/>
            <w:r>
              <w:rPr>
                <w:rFonts w:ascii="맑은 고딕" w:hAnsi="맑은 고딕" w:eastAsia="맑은 고딕"/>
                <w:b w:val="0"/>
                <w:sz w:val="15"/>
              </w:rPr>
              <w:t>FLATTEN_EXPORT_ONLY</w:t>
            </w:r>
          </w:p>
        </w:tc>
        <w:tc>
          <w:tcPr>
            <w:tcW w:type="dxa" w:w="2835"/>
            <w:vAlign w:val="center"/>
          </w:tcPr>
          <w:p>
            <w:r/>
            <w:r>
              <w:rPr>
                <w:rFonts w:ascii="맑은 고딕" w:hAnsi="맑은 고딕" w:eastAsia="맑은 고딕"/>
                <w:b w:val="0"/>
                <w:sz w:val="15"/>
              </w:rPr>
              <w:t>원본 구조 편집은 불가하나 별도 사본의 시각 Export 가능</w:t>
            </w:r>
          </w:p>
        </w:tc>
        <w:tc>
          <w:tcPr>
            <w:tcW w:type="dxa" w:w="1701"/>
            <w:vAlign w:val="center"/>
          </w:tcPr>
          <w:p>
            <w:r/>
            <w:r>
              <w:rPr>
                <w:rFonts w:ascii="맑은 고딕" w:hAnsi="맑은 고딕" w:eastAsia="맑은 고딕"/>
                <w:b w:val="0"/>
                <w:sz w:val="15"/>
              </w:rPr>
              <w:t>원본 편집 금지</w:t>
            </w:r>
          </w:p>
        </w:tc>
        <w:tc>
          <w:tcPr>
            <w:tcW w:type="dxa" w:w="2268"/>
            <w:vAlign w:val="center"/>
          </w:tcPr>
          <w:p>
            <w:r/>
            <w:r>
              <w:rPr>
                <w:rFonts w:ascii="맑은 고딕" w:hAnsi="맑은 고딕" w:eastAsia="맑은 고딕"/>
                <w:b w:val="0"/>
                <w:sz w:val="15"/>
              </w:rPr>
              <w:t>원본 HWPX 저장 금지, PDF 등 사본만</w:t>
            </w:r>
          </w:p>
        </w:tc>
        <w:tc>
          <w:tcPr>
            <w:tcW w:type="dxa" w:w="1304"/>
            <w:vAlign w:val="center"/>
          </w:tcPr>
          <w:p>
            <w:r/>
            <w:r>
              <w:rPr>
                <w:rFonts w:ascii="맑은 고딕" w:hAnsi="맑은 고딕" w:eastAsia="맑은 고딕"/>
                <w:b w:val="0"/>
                <w:sz w:val="15"/>
              </w:rPr>
              <w:t>Export 전용</w:t>
            </w:r>
          </w:p>
        </w:tc>
      </w:tr>
      <w:tr>
        <w:tc>
          <w:tcPr>
            <w:tcW w:type="dxa" w:w="1701"/>
            <w:vAlign w:val="center"/>
            <w:shd w:fill="F7F9FC"/>
          </w:tcPr>
          <w:p>
            <w:r/>
            <w:r>
              <w:rPr>
                <w:rFonts w:ascii="맑은 고딕" w:hAnsi="맑은 고딕" w:eastAsia="맑은 고딕"/>
                <w:b w:val="0"/>
                <w:sz w:val="15"/>
              </w:rPr>
              <w:t>REJECT</w:t>
            </w:r>
          </w:p>
        </w:tc>
        <w:tc>
          <w:tcPr>
            <w:tcW w:type="dxa" w:w="2835"/>
            <w:vAlign w:val="center"/>
            <w:shd w:fill="F7F9FC"/>
          </w:tcPr>
          <w:p>
            <w:r/>
            <w:r>
              <w:rPr>
                <w:rFonts w:ascii="맑은 고딕" w:hAnsi="맑은 고딕" w:eastAsia="맑은 고딕"/>
                <w:b w:val="0"/>
                <w:sz w:val="15"/>
              </w:rPr>
              <w:t>필수 Part/참조 깨짐 또는 손실 위험</w:t>
            </w:r>
          </w:p>
        </w:tc>
        <w:tc>
          <w:tcPr>
            <w:tcW w:type="dxa" w:w="1701"/>
            <w:vAlign w:val="center"/>
            <w:shd w:fill="F7F9FC"/>
          </w:tcPr>
          <w:p>
            <w:r/>
            <w:r>
              <w:rPr>
                <w:rFonts w:ascii="맑은 고딕" w:hAnsi="맑은 고딕" w:eastAsia="맑은 고딕"/>
                <w:b w:val="0"/>
                <w:sz w:val="15"/>
              </w:rPr>
              <w:t>열기/편집 거부</w:t>
            </w:r>
          </w:p>
        </w:tc>
        <w:tc>
          <w:tcPr>
            <w:tcW w:type="dxa" w:w="2268"/>
            <w:vAlign w:val="center"/>
            <w:shd w:fill="F7F9FC"/>
          </w:tcPr>
          <w:p>
            <w:r/>
            <w:r>
              <w:rPr>
                <w:rFonts w:ascii="맑은 고딕" w:hAnsi="맑은 고딕" w:eastAsia="맑은 고딕"/>
                <w:b w:val="0"/>
                <w:sz w:val="15"/>
              </w:rPr>
              <w:t>원본 보존, 오류보고</w:t>
            </w:r>
          </w:p>
        </w:tc>
        <w:tc>
          <w:tcPr>
            <w:tcW w:type="dxa" w:w="1304"/>
            <w:vAlign w:val="center"/>
            <w:shd w:fill="F7F9FC"/>
          </w:tcPr>
          <w:p>
            <w:r/>
            <w:r>
              <w:rPr>
                <w:rFonts w:ascii="맑은 고딕" w:hAnsi="맑은 고딕" w:eastAsia="맑은 고딕"/>
                <w:b w:val="0"/>
                <w:sz w:val="15"/>
              </w:rPr>
              <w:t>업로드 거부</w:t>
            </w:r>
          </w:p>
        </w:tc>
      </w:tr>
    </w:tbl>
    <w:p>
      <w:pPr>
        <w:spacing w:after="0"/>
      </w:pPr>
    </w:p>
    <w:p>
      <w:pPr>
        <w:pStyle w:val="Heading3"/>
        <w:keepNext/>
      </w:pPr>
      <w:r>
        <w:t>8.5 소스 반입·업스트림 관리</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14"/>
            <w:vAlign w:val="center"/>
            <w:shd w:fill="17365D"/>
          </w:tcPr>
          <w:p>
            <w:pPr>
              <w:jc w:val="center"/>
            </w:pPr>
            <w:r/>
            <w:r>
              <w:rPr>
                <w:rFonts w:ascii="맑은 고딕" w:hAnsi="맑은 고딕" w:eastAsia="맑은 고딕"/>
                <w:b/>
                <w:color w:val="FFFFFF"/>
                <w:sz w:val="17"/>
              </w:rPr>
              <w:t>항목</w:t>
            </w:r>
          </w:p>
        </w:tc>
        <w:tc>
          <w:tcPr>
            <w:tcW w:type="dxa" w:w="7427"/>
            <w:vAlign w:val="center"/>
            <w:shd w:fill="17365D"/>
          </w:tcPr>
          <w:p>
            <w:pPr>
              <w:jc w:val="center"/>
            </w:pPr>
            <w:r/>
            <w:r>
              <w:rPr>
                <w:rFonts w:ascii="맑은 고딕" w:hAnsi="맑은 고딕" w:eastAsia="맑은 고딕"/>
                <w:b/>
                <w:color w:val="FFFFFF"/>
                <w:sz w:val="17"/>
              </w:rPr>
              <w:t>규칙</w:t>
            </w:r>
          </w:p>
        </w:tc>
      </w:tr>
      <w:tr>
        <w:tc>
          <w:tcPr>
            <w:tcW w:type="dxa" w:w="1814"/>
            <w:vAlign w:val="center"/>
          </w:tcPr>
          <w:p>
            <w:r/>
            <w:r>
              <w:rPr>
                <w:rFonts w:ascii="맑은 고딕" w:hAnsi="맑은 고딕" w:eastAsia="맑은 고딕"/>
                <w:b w:val="0"/>
                <w:sz w:val="16"/>
              </w:rPr>
              <w:t>버전 고정</w:t>
            </w:r>
          </w:p>
        </w:tc>
        <w:tc>
          <w:tcPr>
            <w:tcW w:type="dxa" w:w="7427"/>
            <w:vAlign w:val="center"/>
          </w:tcPr>
          <w:p>
            <w:r/>
            <w:r>
              <w:rPr>
                <w:rFonts w:ascii="맑은 고딕" w:hAnsi="맑은 고딕" w:eastAsia="맑은 고딕"/>
                <w:b w:val="0"/>
                <w:sz w:val="16"/>
              </w:rPr>
              <w:t>Cargo.lock/package-lock과 Git commit SHA를 동결하고 빌드 산출물에 기록</w:t>
            </w:r>
          </w:p>
        </w:tc>
      </w:tr>
      <w:tr>
        <w:tc>
          <w:tcPr>
            <w:tcW w:type="dxa" w:w="1814"/>
            <w:vAlign w:val="center"/>
            <w:shd w:fill="F7F9FC"/>
          </w:tcPr>
          <w:p>
            <w:r/>
            <w:r>
              <w:rPr>
                <w:rFonts w:ascii="맑은 고딕" w:hAnsi="맑은 고딕" w:eastAsia="맑은 고딕"/>
                <w:b w:val="0"/>
                <w:sz w:val="16"/>
              </w:rPr>
              <w:t>업데이트 주기</w:t>
            </w:r>
          </w:p>
        </w:tc>
        <w:tc>
          <w:tcPr>
            <w:tcW w:type="dxa" w:w="7427"/>
            <w:vAlign w:val="center"/>
            <w:shd w:fill="F7F9FC"/>
          </w:tcPr>
          <w:p>
            <w:r/>
            <w:r>
              <w:rPr>
                <w:rFonts w:ascii="맑은 고딕" w:hAnsi="맑은 고딕" w:eastAsia="맑은 고딕"/>
                <w:b w:val="0"/>
                <w:sz w:val="16"/>
              </w:rPr>
              <w:t>월 1회 또는 보안/치명버그 발생 시 upstream diff 검토. 자동 merge 금지</w:t>
            </w:r>
          </w:p>
        </w:tc>
      </w:tr>
      <w:tr>
        <w:tc>
          <w:tcPr>
            <w:tcW w:type="dxa" w:w="1814"/>
            <w:vAlign w:val="center"/>
          </w:tcPr>
          <w:p>
            <w:r/>
            <w:r>
              <w:rPr>
                <w:rFonts w:ascii="맑은 고딕" w:hAnsi="맑은 고딕" w:eastAsia="맑은 고딕"/>
                <w:b w:val="0"/>
                <w:sz w:val="16"/>
              </w:rPr>
              <w:t>패치 분류</w:t>
            </w:r>
          </w:p>
        </w:tc>
        <w:tc>
          <w:tcPr>
            <w:tcW w:type="dxa" w:w="7427"/>
            <w:vAlign w:val="center"/>
          </w:tcPr>
          <w:p>
            <w:r/>
            <w:r>
              <w:rPr>
                <w:rFonts w:ascii="맑은 고딕" w:hAnsi="맑은 고딕" w:eastAsia="맑은 고딕"/>
                <w:b w:val="0"/>
                <w:sz w:val="16"/>
              </w:rPr>
              <w:t>보안패치, 호환성패치, 기능확장, UNE Adapter로 분류하고 회귀시험 범위를 연결</w:t>
            </w:r>
          </w:p>
        </w:tc>
      </w:tr>
      <w:tr>
        <w:tc>
          <w:tcPr>
            <w:tcW w:type="dxa" w:w="1814"/>
            <w:vAlign w:val="center"/>
            <w:shd w:fill="F7F9FC"/>
          </w:tcPr>
          <w:p>
            <w:r/>
            <w:r>
              <w:rPr>
                <w:rFonts w:ascii="맑은 고딕" w:hAnsi="맑은 고딕" w:eastAsia="맑은 고딕"/>
                <w:b w:val="0"/>
                <w:sz w:val="16"/>
              </w:rPr>
              <w:t>라이선스</w:t>
            </w:r>
          </w:p>
        </w:tc>
        <w:tc>
          <w:tcPr>
            <w:tcW w:type="dxa" w:w="7427"/>
            <w:vAlign w:val="center"/>
            <w:shd w:fill="F7F9FC"/>
          </w:tcPr>
          <w:p>
            <w:r/>
            <w:r>
              <w:rPr>
                <w:rFonts w:ascii="맑은 고딕" w:hAnsi="맑은 고딕" w:eastAsia="맑은 고딕"/>
                <w:b w:val="0"/>
                <w:sz w:val="16"/>
              </w:rPr>
              <w:t>LICENSE/THIRD_PARTY_LICENSES/SBOM을 Release artifact에 포함</w:t>
            </w:r>
          </w:p>
        </w:tc>
      </w:tr>
      <w:tr>
        <w:tc>
          <w:tcPr>
            <w:tcW w:type="dxa" w:w="1814"/>
            <w:vAlign w:val="center"/>
          </w:tcPr>
          <w:p>
            <w:r/>
            <w:r>
              <w:rPr>
                <w:rFonts w:ascii="맑은 고딕" w:hAnsi="맑은 고딕" w:eastAsia="맑은 고딕"/>
                <w:b w:val="0"/>
                <w:sz w:val="16"/>
              </w:rPr>
              <w:t>보안</w:t>
            </w:r>
          </w:p>
        </w:tc>
        <w:tc>
          <w:tcPr>
            <w:tcW w:type="dxa" w:w="7427"/>
            <w:vAlign w:val="center"/>
          </w:tcPr>
          <w:p>
            <w:r/>
            <w:r>
              <w:rPr>
                <w:rFonts w:ascii="맑은 고딕" w:hAnsi="맑은 고딕" w:eastAsia="맑은 고딕"/>
                <w:b w:val="0"/>
                <w:sz w:val="16"/>
              </w:rPr>
              <w:t>Dependency audit, 악성 ZIP/XML, WASM 공급망, npm/cargo checksum 검증</w:t>
            </w:r>
          </w:p>
        </w:tc>
      </w:tr>
      <w:tr>
        <w:tc>
          <w:tcPr>
            <w:tcW w:type="dxa" w:w="1814"/>
            <w:vAlign w:val="center"/>
            <w:shd w:fill="F7F9FC"/>
          </w:tcPr>
          <w:p>
            <w:r/>
            <w:r>
              <w:rPr>
                <w:rFonts w:ascii="맑은 고딕" w:hAnsi="맑은 고딕" w:eastAsia="맑은 고딕"/>
                <w:b w:val="0"/>
                <w:sz w:val="16"/>
              </w:rPr>
              <w:t>기여</w:t>
            </w:r>
          </w:p>
        </w:tc>
        <w:tc>
          <w:tcPr>
            <w:tcW w:type="dxa" w:w="7427"/>
            <w:vAlign w:val="center"/>
            <w:shd w:fill="F7F9FC"/>
          </w:tcPr>
          <w:p>
            <w:r/>
            <w:r>
              <w:rPr>
                <w:rFonts w:ascii="맑은 고딕" w:hAnsi="맑은 고딕" w:eastAsia="맑은 고딕"/>
                <w:b w:val="0"/>
                <w:sz w:val="16"/>
              </w:rPr>
              <w:t>범용 수정은 upstream PR 우선 검토, 과제 고유 도메인 로직은 UNE 계층 유지</w:t>
            </w:r>
          </w:p>
        </w:tc>
      </w:tr>
    </w:tbl>
    <w:p>
      <w:pPr>
        <w:spacing w:after="0"/>
      </w:pPr>
    </w:p>
    <w:p>
      <w:pPr>
        <w:pStyle w:val="Heading3"/>
        <w:keepNext/>
      </w:pPr>
      <w:r>
        <w:t>8.6 엔진 POC Gate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247"/>
            <w:vAlign w:val="center"/>
            <w:shd w:fill="17365D"/>
          </w:tcPr>
          <w:p>
            <w:pPr>
              <w:jc w:val="center"/>
            </w:pPr>
            <w:r/>
            <w:r>
              <w:rPr>
                <w:rFonts w:ascii="맑은 고딕" w:hAnsi="맑은 고딕" w:eastAsia="맑은 고딕"/>
                <w:b/>
                <w:color w:val="FFFFFF"/>
                <w:sz w:val="17"/>
              </w:rPr>
              <w:t>Gate</w:t>
            </w:r>
          </w:p>
        </w:tc>
        <w:tc>
          <w:tcPr>
            <w:tcW w:type="dxa" w:w="3515"/>
            <w:vAlign w:val="center"/>
            <w:shd w:fill="17365D"/>
          </w:tcPr>
          <w:p>
            <w:pPr>
              <w:jc w:val="center"/>
            </w:pPr>
            <w:r/>
            <w:r>
              <w:rPr>
                <w:rFonts w:ascii="맑은 고딕" w:hAnsi="맑은 고딕" w:eastAsia="맑은 고딕"/>
                <w:b/>
                <w:color w:val="FFFFFF"/>
                <w:sz w:val="17"/>
              </w:rPr>
              <w:t>시험대상</w:t>
            </w:r>
          </w:p>
        </w:tc>
        <w:tc>
          <w:tcPr>
            <w:tcW w:type="dxa" w:w="4479"/>
            <w:vAlign w:val="center"/>
            <w:shd w:fill="17365D"/>
          </w:tcPr>
          <w:p>
            <w:pPr>
              <w:jc w:val="center"/>
            </w:pPr>
            <w:r/>
            <w:r>
              <w:rPr>
                <w:rFonts w:ascii="맑은 고딕" w:hAnsi="맑은 고딕" w:eastAsia="맑은 고딕"/>
                <w:b/>
                <w:color w:val="FFFFFF"/>
                <w:sz w:val="17"/>
              </w:rPr>
              <w:t>합격 기준</w:t>
            </w:r>
          </w:p>
        </w:tc>
      </w:tr>
      <w:tr>
        <w:tc>
          <w:tcPr>
            <w:tcW w:type="dxa" w:w="1247"/>
            <w:vAlign w:val="center"/>
          </w:tcPr>
          <w:p>
            <w:r/>
            <w:r>
              <w:rPr>
                <w:rFonts w:ascii="맑은 고딕" w:hAnsi="맑은 고딕" w:eastAsia="맑은 고딕"/>
                <w:b w:val="0"/>
                <w:sz w:val="16"/>
              </w:rPr>
              <w:t>G15-1 분석</w:t>
            </w:r>
          </w:p>
        </w:tc>
        <w:tc>
          <w:tcPr>
            <w:tcW w:type="dxa" w:w="3515"/>
            <w:vAlign w:val="center"/>
          </w:tcPr>
          <w:p>
            <w:r/>
            <w:r>
              <w:rPr>
                <w:rFonts w:ascii="맑은 고딕" w:hAnsi="맑은 고딕" w:eastAsia="맑은 고딕"/>
                <w:b w:val="0"/>
                <w:sz w:val="16"/>
              </w:rPr>
              <w:t>임의 HWPX 10종 이상</w:t>
            </w:r>
          </w:p>
        </w:tc>
        <w:tc>
          <w:tcPr>
            <w:tcW w:type="dxa" w:w="4479"/>
            <w:vAlign w:val="center"/>
          </w:tcPr>
          <w:p>
            <w:r/>
            <w:r>
              <w:rPr>
                <w:rFonts w:ascii="맑은 고딕" w:hAnsi="맑은 고딕" w:eastAsia="맑은 고딕"/>
                <w:b w:val="0"/>
                <w:sz w:val="16"/>
              </w:rPr>
              <w:t>AUTO/CONFIRM/LIMITED/REJECT 판정과 근거 재현</w:t>
            </w:r>
          </w:p>
        </w:tc>
      </w:tr>
      <w:tr>
        <w:tc>
          <w:tcPr>
            <w:tcW w:type="dxa" w:w="1247"/>
            <w:vAlign w:val="center"/>
            <w:shd w:fill="F7F9FC"/>
          </w:tcPr>
          <w:p>
            <w:r/>
            <w:r>
              <w:rPr>
                <w:rFonts w:ascii="맑은 고딕" w:hAnsi="맑은 고딕" w:eastAsia="맑은 고딕"/>
                <w:b w:val="0"/>
                <w:sz w:val="16"/>
              </w:rPr>
              <w:t>G15-2 양식상속</w:t>
            </w:r>
          </w:p>
        </w:tc>
        <w:tc>
          <w:tcPr>
            <w:tcW w:type="dxa" w:w="3515"/>
            <w:vAlign w:val="center"/>
            <w:shd w:fill="F7F9FC"/>
          </w:tcPr>
          <w:p>
            <w:r/>
            <w:r>
              <w:rPr>
                <w:rFonts w:ascii="맑은 고딕" w:hAnsi="맑은 고딕" w:eastAsia="맑은 고딕"/>
                <w:b w:val="0"/>
                <w:sz w:val="16"/>
              </w:rPr>
              <w:t>타깃 샘플 3종</w:t>
            </w:r>
          </w:p>
        </w:tc>
        <w:tc>
          <w:tcPr>
            <w:tcW w:type="dxa" w:w="4479"/>
            <w:vAlign w:val="center"/>
            <w:shd w:fill="F7F9FC"/>
          </w:tcPr>
          <w:p>
            <w:r/>
            <w:r>
              <w:rPr>
                <w:rFonts w:ascii="맑은 고딕" w:hAnsi="맑은 고딕" w:eastAsia="맑은 고딕"/>
                <w:b w:val="0"/>
                <w:sz w:val="16"/>
              </w:rPr>
              <w:t>기호 앞 공백, 들여쓰기, ParaShape, CharShape, 번호, 표 스타일 유지</w:t>
            </w:r>
          </w:p>
        </w:tc>
      </w:tr>
      <w:tr>
        <w:tc>
          <w:tcPr>
            <w:tcW w:type="dxa" w:w="1247"/>
            <w:vAlign w:val="center"/>
          </w:tcPr>
          <w:p>
            <w:r/>
            <w:r>
              <w:rPr>
                <w:rFonts w:ascii="맑은 고딕" w:hAnsi="맑은 고딕" w:eastAsia="맑은 고딕"/>
                <w:b w:val="0"/>
                <w:sz w:val="16"/>
              </w:rPr>
              <w:t>G15-3 편집</w:t>
            </w:r>
          </w:p>
        </w:tc>
        <w:tc>
          <w:tcPr>
            <w:tcW w:type="dxa" w:w="3515"/>
            <w:vAlign w:val="center"/>
          </w:tcPr>
          <w:p>
            <w:r/>
            <w:r>
              <w:rPr>
                <w:rFonts w:ascii="맑은 고딕" w:hAnsi="맑은 고딕" w:eastAsia="맑은 고딕"/>
                <w:b w:val="0"/>
                <w:sz w:val="16"/>
              </w:rPr>
              <w:t>Cursor/Range/Block/Section, Enter/Tab/Shift+Tab, 표</w:t>
            </w:r>
          </w:p>
        </w:tc>
        <w:tc>
          <w:tcPr>
            <w:tcW w:type="dxa" w:w="4479"/>
            <w:vAlign w:val="center"/>
          </w:tcPr>
          <w:p>
            <w:r/>
            <w:r>
              <w:rPr>
                <w:rFonts w:ascii="맑은 고딕" w:hAnsi="맑은 고딕" w:eastAsia="맑은 고딕"/>
                <w:b w:val="0"/>
                <w:sz w:val="16"/>
              </w:rPr>
              <w:t>안정 ID, Undo/Redo, 사용자 잠금 보호</w:t>
            </w:r>
          </w:p>
        </w:tc>
      </w:tr>
      <w:tr>
        <w:tc>
          <w:tcPr>
            <w:tcW w:type="dxa" w:w="1247"/>
            <w:vAlign w:val="center"/>
            <w:shd w:fill="F7F9FC"/>
          </w:tcPr>
          <w:p>
            <w:r/>
            <w:r>
              <w:rPr>
                <w:rFonts w:ascii="맑은 고딕" w:hAnsi="맑은 고딕" w:eastAsia="맑은 고딕"/>
                <w:b w:val="0"/>
                <w:sz w:val="16"/>
              </w:rPr>
              <w:t>G15-4 저장</w:t>
            </w:r>
          </w:p>
        </w:tc>
        <w:tc>
          <w:tcPr>
            <w:tcW w:type="dxa" w:w="3515"/>
            <w:vAlign w:val="center"/>
            <w:shd w:fill="F7F9FC"/>
          </w:tcPr>
          <w:p>
            <w:r/>
            <w:r>
              <w:rPr>
                <w:rFonts w:ascii="맑은 고딕" w:hAnsi="맑은 고딕" w:eastAsia="맑은 고딕"/>
                <w:b w:val="0"/>
                <w:sz w:val="16"/>
              </w:rPr>
              <w:t>원본→편집→저장→재열기</w:t>
            </w:r>
          </w:p>
        </w:tc>
        <w:tc>
          <w:tcPr>
            <w:tcW w:type="dxa" w:w="4479"/>
            <w:vAlign w:val="center"/>
            <w:shd w:fill="F7F9FC"/>
          </w:tcPr>
          <w:p>
            <w:r/>
            <w:r>
              <w:rPr>
                <w:rFonts w:ascii="맑은 고딕" w:hAnsi="맑은 고딕" w:eastAsia="맑은 고딕"/>
                <w:b w:val="0"/>
                <w:sz w:val="16"/>
              </w:rPr>
              <w:t>dangling reference 0, 미지원 객체 무손실</w:t>
            </w:r>
          </w:p>
        </w:tc>
      </w:tr>
      <w:tr>
        <w:tc>
          <w:tcPr>
            <w:tcW w:type="dxa" w:w="1247"/>
            <w:vAlign w:val="center"/>
          </w:tcPr>
          <w:p>
            <w:r/>
            <w:r>
              <w:rPr>
                <w:rFonts w:ascii="맑은 고딕" w:hAnsi="맑은 고딕" w:eastAsia="맑은 고딕"/>
                <w:b w:val="0"/>
                <w:sz w:val="16"/>
              </w:rPr>
              <w:t>G15-5 성능</w:t>
            </w:r>
          </w:p>
        </w:tc>
        <w:tc>
          <w:tcPr>
            <w:tcW w:type="dxa" w:w="3515"/>
            <w:vAlign w:val="center"/>
          </w:tcPr>
          <w:p>
            <w:r/>
            <w:r>
              <w:rPr>
                <w:rFonts w:ascii="맑은 고딕" w:hAnsi="맑은 고딕" w:eastAsia="맑은 고딕"/>
                <w:b w:val="0"/>
                <w:sz w:val="16"/>
              </w:rPr>
              <w:t>일반 50쪽</w:t>
            </w:r>
          </w:p>
        </w:tc>
        <w:tc>
          <w:tcPr>
            <w:tcW w:type="dxa" w:w="4479"/>
            <w:vAlign w:val="center"/>
          </w:tcPr>
          <w:p>
            <w:r/>
            <w:r>
              <w:rPr>
                <w:rFonts w:ascii="맑은 고딕" w:hAnsi="맑은 고딕" w:eastAsia="맑은 고딕"/>
                <w:b w:val="0"/>
                <w:sz w:val="16"/>
              </w:rPr>
              <w:t>분석 P95 5초 목표, 편집 적용 P95 300ms 목표(LLM 제외)</w:t>
            </w:r>
          </w:p>
        </w:tc>
      </w:tr>
      <w:tr>
        <w:tc>
          <w:tcPr>
            <w:tcW w:type="dxa" w:w="1247"/>
            <w:vAlign w:val="center"/>
            <w:shd w:fill="F7F9FC"/>
          </w:tcPr>
          <w:p>
            <w:r/>
            <w:r>
              <w:rPr>
                <w:rFonts w:ascii="맑은 고딕" w:hAnsi="맑은 고딕" w:eastAsia="맑은 고딕"/>
                <w:b w:val="0"/>
                <w:sz w:val="16"/>
              </w:rPr>
              <w:t>G15-6 라이선스</w:t>
            </w:r>
          </w:p>
        </w:tc>
        <w:tc>
          <w:tcPr>
            <w:tcW w:type="dxa" w:w="3515"/>
            <w:vAlign w:val="center"/>
            <w:shd w:fill="F7F9FC"/>
          </w:tcPr>
          <w:p>
            <w:r/>
            <w:r>
              <w:rPr>
                <w:rFonts w:ascii="맑은 고딕" w:hAnsi="맑은 고딕" w:eastAsia="맑은 고딕"/>
                <w:b w:val="0"/>
                <w:sz w:val="16"/>
              </w:rPr>
              <w:t>배포 bundle</w:t>
            </w:r>
          </w:p>
        </w:tc>
        <w:tc>
          <w:tcPr>
            <w:tcW w:type="dxa" w:w="4479"/>
            <w:vAlign w:val="center"/>
            <w:shd w:fill="F7F9FC"/>
          </w:tcPr>
          <w:p>
            <w:r/>
            <w:r>
              <w:rPr>
                <w:rFonts w:ascii="맑은 고딕" w:hAnsi="맑은 고딕" w:eastAsia="맑은 고딕"/>
                <w:b w:val="0"/>
                <w:sz w:val="16"/>
              </w:rPr>
              <w:t>MIT/Third-party 고지, 금지 폰트 미포함, SBOM 생성</w:t>
            </w:r>
          </w:p>
        </w:tc>
      </w:tr>
    </w:tbl>
    <w:p>
      <w:pPr>
        <w:spacing w:after="0"/>
      </w:pPr>
    </w:p>
    <w:p>
      <w:pPr>
        <w:pStyle w:val="Heading3"/>
        <w:keepNext/>
      </w:pPr>
      <w:r>
        <w:t>8.7 완료·인수 기준</w:t>
      </w:r>
    </w:p>
    <w:p>
      <w:pPr>
        <w:pStyle w:val="ListBullet"/>
        <w:spacing w:after="40"/>
      </w:pPr>
      <w:r>
        <w:rPr>
          <w:rFonts w:ascii="맑은 고딕" w:hAnsi="맑은 고딕" w:eastAsia="맑은 고딕"/>
        </w:rPr>
        <w:t>고정 tag/commit, 소스 아카이브 SHA-256, UNE 내부 기준 branch, patch 목록, SBOM, LICENSE bundle이 재현 가능한 빌드에 포함된다.</w:t>
      </w:r>
    </w:p>
    <w:p>
      <w:pPr>
        <w:pStyle w:val="ListBullet"/>
        <w:spacing w:after="40"/>
      </w:pPr>
      <w:r>
        <w:rPr>
          <w:rFonts w:ascii="맑은 고딕" w:hAnsi="맑은 고딕" w:eastAsia="맑은 고딕"/>
        </w:rPr>
        <w:t>미지원 객체가 있는 문서에서 주변 문단만 수정한 후 객체 XML/relationship/hash가 보존된다.</w:t>
      </w:r>
    </w:p>
    <w:p>
      <w:pPr>
        <w:pStyle w:val="ListBullet"/>
        <w:spacing w:after="40"/>
      </w:pPr>
      <w:r>
        <w:rPr>
          <w:rFonts w:ascii="맑은 고딕" w:hAnsi="맑은 고딕" w:eastAsia="맑은 고딕"/>
        </w:rPr>
        <w:t>손실 가능성이 있는 문서는 경고만 표시하고 저장하는 것이 아니라 등급에 따라 저장을 차단한다.</w:t>
      </w:r>
    </w:p>
    <w:p>
      <w:pPr>
        <w:pStyle w:val="ListBullet"/>
        <w:spacing w:after="40"/>
      </w:pPr>
      <w:r>
        <w:rPr>
          <w:rFonts w:ascii="맑은 고딕" w:hAnsi="맑은 고딕" w:eastAsia="맑은 고딕"/>
        </w:rPr>
        <w:t>업스트림 업데이트 전후 Golden Corpus 회귀결과를 비교하고 승인 전 운영 버전을 변경하지 않는다.</w:t>
      </w:r>
    </w:p>
    <w:p>
      <w:pPr>
        <w:pStyle w:val="Heading3"/>
        <w:keepNext/>
      </w:pPr>
      <w:r>
        <w:t>8.8 재검토 Trigger</w:t>
      </w:r>
    </w:p>
    <w:p>
      <w:r>
        <w:t>rhwp 주요버전 변경, 라이선스 변경, 핵심 Serializer 구조 변경, 타깃 HWPX에서 치명 손실 발견, 공공 배포정책 변경 중 하나가 발생하면 신규 ADR로 버전 전환 여부를 결정한다.</w:t>
      </w:r>
    </w:p>
    <w:p>
      <w:r>
        <w:br w:type="page"/>
      </w:r>
    </w:p>
    <w:p>
      <w:pPr>
        <w:pStyle w:val="Heading1"/>
      </w:pPr>
      <w:r>
        <w:t>9. ADR-16 한컴 HWPX 호환성 Round-trip 검증 및 배포 승인 기준</w:t>
      </w:r>
    </w:p>
    <w:p>
      <w:pPr>
        <w:pStyle w:val="ADRTitle"/>
        <w:keepNext/>
      </w:pPr>
      <w:r>
        <w:t>ADR-16. CI 자동검증과 Windows 한컴 HWPX 호환성 Round-trip 검증을 분리하되 배포 승인에는 둘 다 필수 적용</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OPEN-06</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9.1 배경과 문제</w:t>
      </w:r>
    </w:p>
    <w:p>
      <w:r>
        <w:t>HWPX ZIP/XML 무결성과 rhwp 화면이 정상이어도 한컴오피스에서 열기·저장·재열기 시 레이아웃, 번호, 표, 필드, 객체가 달라질 수 있다. 반대로 모든 개발 commit을 한컴 GUI로 시험하면 자동화 비용과 실행환경 제약이 크다. 따라서 빠른 CI와 최종 호환성 배포 승인 시험를 분리해야 한다.</w:t>
      </w:r>
    </w:p>
    <w:p>
      <w:pPr>
        <w:pStyle w:val="Heading3"/>
        <w:keepNext/>
      </w:pPr>
      <w:r>
        <w:t>9.2 확정 결정</w:t>
      </w:r>
    </w:p>
    <w:p>
      <w:pPr>
        <w:pStyle w:val="ListBullet"/>
        <w:spacing w:after="40"/>
      </w:pPr>
      <w:r>
        <w:rPr>
          <w:rFonts w:ascii="맑은 고딕" w:hAnsi="맑은 고딕" w:eastAsia="맑은 고딕"/>
        </w:rPr>
        <w:t>Track A(상시 CI)는 Linux/Container에서 Package, XML, Schema, Reference, Semantic, rhwp Visual Diff, 편집 E2E를 수행한다.</w:t>
      </w:r>
    </w:p>
    <w:p>
      <w:pPr>
        <w:pStyle w:val="ListBullet"/>
        <w:spacing w:after="40"/>
      </w:pPr>
      <w:r>
        <w:rPr>
          <w:rFonts w:ascii="맑은 고딕" w:hAnsi="맑은 고딕" w:eastAsia="맑은 고딕"/>
        </w:rPr>
        <w:t>Track B(Hancom Round-trip)는 고정된 Windows 시험환경과 정식 사용권이 있는 한컴오피스에서 열기→저장→종료→재열기→비교를 수행한다.</w:t>
      </w:r>
    </w:p>
    <w:p/>
    <w:p>
      <w:r>
        <w:rPr>
          <w:rFonts w:ascii="NanumSquare" w:hAnsi="NanumSquare" w:eastAsia="NanumSquare"/>
          <w:b w:val="0"/>
          <w:color w:val="1F1F1F"/>
          <w:sz w:val="18"/>
        </w:rPr>
        <w:t>한컴 Round-trip은 사용자가 문서를 저장할 때마다 서버에서 한컴오피스를 실행하는 운영 기능이 아니다. 일반 저장 요청은 UNE 자동검증으로 처리하고, 한컴 열기·저장·재열기 검증은 Serializer·Adapter·양식지원 변경 및 Release Candidate 생성 시 수행하는 개발·QA·배포 승인 절차로 한정한다.</w:t>
      </w:r>
    </w:p>
    <w:p>
      <w:pPr>
        <w:pStyle w:val="ListBullet"/>
        <w:spacing w:after="40"/>
      </w:pPr>
      <w:r>
        <w:rPr>
          <w:rFonts w:ascii="맑은 고딕" w:hAnsi="맑은 고딕" w:eastAsia="맑은 고딕"/>
        </w:rPr>
        <w:t>개발 초기에는 Track B를 수동+반자동으로 운용하고, 안정화 후 Windows Agent/UI Automation 또는 허용된 자동화 인터페이스로 반복 수행한다. 자동화 도구의 채택 여부가 품질 승인 기준 자체를 변경하지 않는다.</w:t>
      </w:r>
    </w:p>
    <w:p>
      <w:pPr>
        <w:pStyle w:val="ListBullet"/>
        <w:spacing w:after="40"/>
      </w:pPr>
      <w:r>
        <w:rPr>
          <w:rFonts w:ascii="맑은 고딕" w:hAnsi="맑은 고딕" w:eastAsia="맑은 고딕"/>
        </w:rPr>
        <w:t>최종 Release Candidate, 문서엔진 버전 변경, Serializer 변경, Golden Corpus 변경 시 Track B를 의무 수행한다.</w:t>
      </w:r>
    </w:p>
    <w:p>
      <w:pPr>
        <w:pStyle w:val="ListBullet"/>
        <w:spacing w:after="40"/>
      </w:pPr>
      <w:r>
        <w:rPr>
          <w:rFonts w:ascii="맑은 고딕" w:hAnsi="맑은 고딕" w:eastAsia="맑은 고딕"/>
        </w:rPr>
        <w:t>한컴 자동화가 일시 불가능하면 Release를 자동 승인하지 않는다. 수동 시험증거로 대체하거나 Release를 보류한다.</w:t>
      </w:r>
    </w:p>
    <w:p>
      <w:pPr>
        <w:pStyle w:val="Heading3"/>
        <w:keepNext/>
      </w:pPr>
      <w:r>
        <w:t>9.3 시험환경 기준</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shd w:fill="17365D"/>
          </w:tcPr>
          <w:p>
            <w:pPr>
              <w:jc w:val="center"/>
            </w:pPr>
            <w:r/>
            <w:r>
              <w:rPr>
                <w:rFonts w:ascii="맑은 고딕" w:hAnsi="맑은 고딕" w:eastAsia="맑은 고딕"/>
                <w:b/>
                <w:color w:val="FFFFFF"/>
                <w:sz w:val="17"/>
              </w:rPr>
              <w:t>구분</w:t>
            </w:r>
          </w:p>
        </w:tc>
        <w:tc>
          <w:tcPr>
            <w:tcW w:type="dxa" w:w="4592"/>
            <w:vAlign w:val="center"/>
            <w:shd w:fill="17365D"/>
          </w:tcPr>
          <w:p>
            <w:pPr>
              <w:jc w:val="center"/>
            </w:pPr>
            <w:r/>
            <w:r>
              <w:rPr>
                <w:rFonts w:ascii="맑은 고딕" w:hAnsi="맑은 고딕" w:eastAsia="맑은 고딕"/>
                <w:b/>
                <w:color w:val="FFFFFF"/>
                <w:sz w:val="17"/>
              </w:rPr>
              <w:t>고정 항목</w:t>
            </w:r>
          </w:p>
        </w:tc>
        <w:tc>
          <w:tcPr>
            <w:tcW w:type="dxa" w:w="2835"/>
            <w:vAlign w:val="center"/>
            <w:shd w:fill="17365D"/>
          </w:tcPr>
          <w:p>
            <w:pPr>
              <w:jc w:val="center"/>
            </w:pPr>
            <w:r/>
            <w:r>
              <w:rPr>
                <w:rFonts w:ascii="맑은 고딕" w:hAnsi="맑은 고딕" w:eastAsia="맑은 고딕"/>
                <w:b/>
                <w:color w:val="FFFFFF"/>
                <w:sz w:val="17"/>
              </w:rPr>
              <w:t>관리방식</w:t>
            </w:r>
          </w:p>
        </w:tc>
      </w:tr>
      <w:tr>
        <w:tc>
          <w:tcPr>
            <w:tcW w:type="dxa" w:w="1814"/>
            <w:vAlign w:val="center"/>
          </w:tcPr>
          <w:p>
            <w:r/>
            <w:r>
              <w:rPr>
                <w:rFonts w:ascii="맑은 고딕" w:hAnsi="맑은 고딕" w:eastAsia="맑은 고딕"/>
                <w:b w:val="0"/>
                <w:sz w:val="16"/>
              </w:rPr>
              <w:t>Windows Agent</w:t>
            </w:r>
          </w:p>
        </w:tc>
        <w:tc>
          <w:tcPr>
            <w:tcW w:type="dxa" w:w="4592"/>
            <w:vAlign w:val="center"/>
          </w:tcPr>
          <w:p>
            <w:r/>
            <w:r>
              <w:rPr>
                <w:rFonts w:ascii="맑은 고딕" w:hAnsi="맑은 고딕" w:eastAsia="맑은 고딕"/>
                <w:b w:val="0"/>
                <w:sz w:val="16"/>
              </w:rPr>
              <w:t>OS 버전/locale/화면배율/해상도/시간대</w:t>
            </w:r>
          </w:p>
        </w:tc>
        <w:tc>
          <w:tcPr>
            <w:tcW w:type="dxa" w:w="2835"/>
            <w:vAlign w:val="center"/>
          </w:tcPr>
          <w:p>
            <w:r/>
            <w:r>
              <w:rPr>
                <w:rFonts w:ascii="맑은 고딕" w:hAnsi="맑은 고딕" w:eastAsia="맑은 고딕"/>
                <w:b w:val="0"/>
                <w:sz w:val="16"/>
              </w:rPr>
              <w:t>환경정보 JSON과 VM snapshot</w:t>
            </w:r>
          </w:p>
        </w:tc>
      </w:tr>
      <w:tr>
        <w:tc>
          <w:tcPr>
            <w:tcW w:type="dxa" w:w="1814"/>
            <w:vAlign w:val="center"/>
            <w:shd w:fill="F7F9FC"/>
          </w:tcPr>
          <w:p>
            <w:r/>
            <w:r>
              <w:rPr>
                <w:rFonts w:ascii="맑은 고딕" w:hAnsi="맑은 고딕" w:eastAsia="맑은 고딕"/>
                <w:b w:val="0"/>
                <w:sz w:val="16"/>
              </w:rPr>
              <w:t>한컴오피스</w:t>
            </w:r>
          </w:p>
        </w:tc>
        <w:tc>
          <w:tcPr>
            <w:tcW w:type="dxa" w:w="4592"/>
            <w:vAlign w:val="center"/>
            <w:shd w:fill="F7F9FC"/>
          </w:tcPr>
          <w:p>
            <w:r/>
            <w:r>
              <w:rPr>
                <w:rFonts w:ascii="맑은 고딕" w:hAnsi="맑은 고딕" w:eastAsia="맑은 고딕"/>
                <w:b w:val="0"/>
                <w:sz w:val="16"/>
              </w:rPr>
              <w:t>제품·build·패치·설정</w:t>
            </w:r>
          </w:p>
        </w:tc>
        <w:tc>
          <w:tcPr>
            <w:tcW w:type="dxa" w:w="2835"/>
            <w:vAlign w:val="center"/>
            <w:shd w:fill="F7F9FC"/>
          </w:tcPr>
          <w:p>
            <w:r/>
            <w:r>
              <w:rPr>
                <w:rFonts w:ascii="맑은 고딕" w:hAnsi="맑은 고딕" w:eastAsia="맑은 고딕"/>
                <w:b w:val="0"/>
                <w:sz w:val="16"/>
              </w:rPr>
              <w:t>버전 고정, 변경 시 기준선 재시험</w:t>
            </w:r>
          </w:p>
        </w:tc>
      </w:tr>
      <w:tr>
        <w:tc>
          <w:tcPr>
            <w:tcW w:type="dxa" w:w="1814"/>
            <w:vAlign w:val="center"/>
          </w:tcPr>
          <w:p>
            <w:r/>
            <w:r>
              <w:rPr>
                <w:rFonts w:ascii="맑은 고딕" w:hAnsi="맑은 고딕" w:eastAsia="맑은 고딕"/>
                <w:b w:val="0"/>
                <w:sz w:val="16"/>
              </w:rPr>
              <w:t>폰트</w:t>
            </w:r>
          </w:p>
        </w:tc>
        <w:tc>
          <w:tcPr>
            <w:tcW w:type="dxa" w:w="4592"/>
            <w:vAlign w:val="center"/>
          </w:tcPr>
          <w:p>
            <w:r/>
            <w:r>
              <w:rPr>
                <w:rFonts w:ascii="맑은 고딕" w:hAnsi="맑은 고딕" w:eastAsia="맑은 고딕"/>
                <w:b w:val="0"/>
                <w:sz w:val="16"/>
              </w:rPr>
              <w:t>기관 보유폰트/공개 fallback/대체규칙</w:t>
            </w:r>
          </w:p>
        </w:tc>
        <w:tc>
          <w:tcPr>
            <w:tcW w:type="dxa" w:w="2835"/>
            <w:vAlign w:val="center"/>
          </w:tcPr>
          <w:p>
            <w:r/>
            <w:r>
              <w:rPr>
                <w:rFonts w:ascii="맑은 고딕" w:hAnsi="맑은 고딕" w:eastAsia="맑은 고딕"/>
                <w:b w:val="0"/>
                <w:sz w:val="16"/>
              </w:rPr>
              <w:t>폰트 manifest와 hash</w:t>
            </w:r>
          </w:p>
        </w:tc>
      </w:tr>
      <w:tr>
        <w:tc>
          <w:tcPr>
            <w:tcW w:type="dxa" w:w="1814"/>
            <w:vAlign w:val="center"/>
            <w:shd w:fill="F7F9FC"/>
          </w:tcPr>
          <w:p>
            <w:r/>
            <w:r>
              <w:rPr>
                <w:rFonts w:ascii="맑은 고딕" w:hAnsi="맑은 고딕" w:eastAsia="맑은 고딕"/>
                <w:b w:val="0"/>
                <w:sz w:val="16"/>
              </w:rPr>
              <w:t>Golden Corpus</w:t>
            </w:r>
          </w:p>
        </w:tc>
        <w:tc>
          <w:tcPr>
            <w:tcW w:type="dxa" w:w="4592"/>
            <w:vAlign w:val="center"/>
            <w:shd w:fill="F7F9FC"/>
          </w:tcPr>
          <w:p>
            <w:r/>
            <w:r>
              <w:rPr>
                <w:rFonts w:ascii="맑은 고딕" w:hAnsi="맑은 고딕" w:eastAsia="맑은 고딕"/>
                <w:b w:val="0"/>
                <w:sz w:val="16"/>
              </w:rPr>
              <w:t>최소양식, 완성문서, 문자개요, 자동번호, 표/병합, 이미지/수식/미지원 객체</w:t>
            </w:r>
          </w:p>
        </w:tc>
        <w:tc>
          <w:tcPr>
            <w:tcW w:type="dxa" w:w="2835"/>
            <w:vAlign w:val="center"/>
            <w:shd w:fill="F7F9FC"/>
          </w:tcPr>
          <w:p>
            <w:r/>
            <w:r>
              <w:rPr>
                <w:rFonts w:ascii="맑은 고딕" w:hAnsi="맑은 고딕" w:eastAsia="맑은 고딕"/>
                <w:b w:val="0"/>
                <w:sz w:val="16"/>
              </w:rPr>
              <w:t>문서별 기대결과·허용영역 mask</w:t>
            </w:r>
          </w:p>
        </w:tc>
      </w:tr>
      <w:tr>
        <w:tc>
          <w:tcPr>
            <w:tcW w:type="dxa" w:w="1814"/>
            <w:vAlign w:val="center"/>
          </w:tcPr>
          <w:p>
            <w:r/>
            <w:r>
              <w:rPr>
                <w:rFonts w:ascii="맑은 고딕" w:hAnsi="맑은 고딕" w:eastAsia="맑은 고딕"/>
                <w:b w:val="0"/>
                <w:sz w:val="16"/>
              </w:rPr>
              <w:t>증거</w:t>
            </w:r>
          </w:p>
        </w:tc>
        <w:tc>
          <w:tcPr>
            <w:tcW w:type="dxa" w:w="4592"/>
            <w:vAlign w:val="center"/>
          </w:tcPr>
          <w:p>
            <w:r/>
            <w:r>
              <w:rPr>
                <w:rFonts w:ascii="맑은 고딕" w:hAnsi="맑은 고딕" w:eastAsia="맑은 고딕"/>
                <w:b w:val="0"/>
                <w:sz w:val="16"/>
              </w:rPr>
              <w:t>원본/결과/한컴재저장본, screenshot, log, hash, ValidationReport</w:t>
            </w:r>
          </w:p>
        </w:tc>
        <w:tc>
          <w:tcPr>
            <w:tcW w:type="dxa" w:w="2835"/>
            <w:vAlign w:val="center"/>
          </w:tcPr>
          <w:p>
            <w:r/>
            <w:r>
              <w:rPr>
                <w:rFonts w:ascii="맑은 고딕" w:hAnsi="맑은 고딕" w:eastAsia="맑은 고딕"/>
                <w:b w:val="0"/>
                <w:sz w:val="16"/>
              </w:rPr>
              <w:t>시험실행 ID로 묶어 보관</w:t>
            </w:r>
          </w:p>
        </w:tc>
      </w:tr>
    </w:tbl>
    <w:p>
      <w:pPr>
        <w:spacing w:after="0"/>
      </w:pPr>
    </w:p>
    <w:p>
      <w:pPr>
        <w:pStyle w:val="Heading3"/>
        <w:keepNext/>
      </w:pPr>
      <w:r>
        <w:t>9.4 Round-trip Matrix</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020"/>
            <w:vAlign w:val="center"/>
            <w:shd w:fill="17365D"/>
          </w:tcPr>
          <w:p>
            <w:pPr>
              <w:jc w:val="center"/>
            </w:pPr>
            <w:r/>
            <w:r>
              <w:rPr>
                <w:rFonts w:ascii="맑은 고딕" w:hAnsi="맑은 고딕" w:eastAsia="맑은 고딕"/>
                <w:b/>
                <w:color w:val="FFFFFF"/>
                <w:sz w:val="17"/>
              </w:rPr>
              <w:t>ID</w:t>
            </w:r>
          </w:p>
        </w:tc>
        <w:tc>
          <w:tcPr>
            <w:tcW w:type="dxa" w:w="4989"/>
            <w:vAlign w:val="center"/>
            <w:shd w:fill="17365D"/>
          </w:tcPr>
          <w:p>
            <w:pPr>
              <w:jc w:val="center"/>
            </w:pPr>
            <w:r/>
            <w:r>
              <w:rPr>
                <w:rFonts w:ascii="맑은 고딕" w:hAnsi="맑은 고딕" w:eastAsia="맑은 고딕"/>
                <w:b/>
                <w:color w:val="FFFFFF"/>
                <w:sz w:val="17"/>
              </w:rPr>
              <w:t>경로</w:t>
            </w:r>
          </w:p>
        </w:tc>
        <w:tc>
          <w:tcPr>
            <w:tcW w:type="dxa" w:w="3231"/>
            <w:vAlign w:val="center"/>
            <w:shd w:fill="17365D"/>
          </w:tcPr>
          <w:p>
            <w:pPr>
              <w:jc w:val="center"/>
            </w:pPr>
            <w:r/>
            <w:r>
              <w:rPr>
                <w:rFonts w:ascii="맑은 고딕" w:hAnsi="맑은 고딕" w:eastAsia="맑은 고딕"/>
                <w:b/>
                <w:color w:val="FFFFFF"/>
                <w:sz w:val="17"/>
              </w:rPr>
              <w:t>핵심 검증</w:t>
            </w:r>
          </w:p>
        </w:tc>
      </w:tr>
      <w:tr>
        <w:tc>
          <w:tcPr>
            <w:tcW w:type="dxa" w:w="1020"/>
            <w:vAlign w:val="center"/>
          </w:tcPr>
          <w:p>
            <w:r/>
            <w:r>
              <w:rPr>
                <w:rFonts w:ascii="맑은 고딕" w:hAnsi="맑은 고딕" w:eastAsia="맑은 고딕"/>
                <w:b w:val="0"/>
                <w:sz w:val="16"/>
              </w:rPr>
              <w:t>RT-A</w:t>
            </w:r>
          </w:p>
        </w:tc>
        <w:tc>
          <w:tcPr>
            <w:tcW w:type="dxa" w:w="4989"/>
            <w:vAlign w:val="center"/>
          </w:tcPr>
          <w:p>
            <w:r/>
            <w:r>
              <w:rPr>
                <w:rFonts w:ascii="맑은 고딕" w:hAnsi="맑은 고딕" w:eastAsia="맑은 고딕"/>
                <w:b w:val="0"/>
                <w:sz w:val="16"/>
              </w:rPr>
              <w:t>원본 → rhwp open → save → 한컴 open</w:t>
            </w:r>
          </w:p>
        </w:tc>
        <w:tc>
          <w:tcPr>
            <w:tcW w:type="dxa" w:w="3231"/>
            <w:vAlign w:val="center"/>
          </w:tcPr>
          <w:p>
            <w:r/>
            <w:r>
              <w:rPr>
                <w:rFonts w:ascii="맑은 고딕" w:hAnsi="맑은 고딕" w:eastAsia="맑은 고딕"/>
                <w:b w:val="0"/>
                <w:sz w:val="16"/>
              </w:rPr>
              <w:t>무편집 저장의 무손실</w:t>
            </w:r>
          </w:p>
        </w:tc>
      </w:tr>
      <w:tr>
        <w:tc>
          <w:tcPr>
            <w:tcW w:type="dxa" w:w="1020"/>
            <w:vAlign w:val="center"/>
            <w:shd w:fill="F7F9FC"/>
          </w:tcPr>
          <w:p>
            <w:r/>
            <w:r>
              <w:rPr>
                <w:rFonts w:ascii="맑은 고딕" w:hAnsi="맑은 고딕" w:eastAsia="맑은 고딕"/>
                <w:b w:val="0"/>
                <w:sz w:val="16"/>
              </w:rPr>
              <w:t>RT-B</w:t>
            </w:r>
          </w:p>
        </w:tc>
        <w:tc>
          <w:tcPr>
            <w:tcW w:type="dxa" w:w="4989"/>
            <w:vAlign w:val="center"/>
            <w:shd w:fill="F7F9FC"/>
          </w:tcPr>
          <w:p>
            <w:r/>
            <w:r>
              <w:rPr>
                <w:rFonts w:ascii="맑은 고딕" w:hAnsi="맑은 고딕" w:eastAsia="맑은 고딕"/>
                <w:b w:val="0"/>
                <w:sz w:val="16"/>
              </w:rPr>
              <w:t>원본 → Analyze → AI insert → save → 한컴 open/save → rhwp reopen</w:t>
            </w:r>
          </w:p>
        </w:tc>
        <w:tc>
          <w:tcPr>
            <w:tcW w:type="dxa" w:w="3231"/>
            <w:vAlign w:val="center"/>
            <w:shd w:fill="F7F9FC"/>
          </w:tcPr>
          <w:p>
            <w:r/>
            <w:r>
              <w:rPr>
                <w:rFonts w:ascii="맑은 고딕" w:hAnsi="맑은 고딕" w:eastAsia="맑은 고딕"/>
                <w:b w:val="0"/>
                <w:sz w:val="16"/>
              </w:rPr>
              <w:t>Prototype 상속·양방향 호환</w:t>
            </w:r>
          </w:p>
        </w:tc>
      </w:tr>
      <w:tr>
        <w:tc>
          <w:tcPr>
            <w:tcW w:type="dxa" w:w="1020"/>
            <w:vAlign w:val="center"/>
          </w:tcPr>
          <w:p>
            <w:r/>
            <w:r>
              <w:rPr>
                <w:rFonts w:ascii="맑은 고딕" w:hAnsi="맑은 고딕" w:eastAsia="맑은 고딕"/>
                <w:b w:val="0"/>
                <w:sz w:val="16"/>
              </w:rPr>
              <w:t>RT-C</w:t>
            </w:r>
          </w:p>
        </w:tc>
        <w:tc>
          <w:tcPr>
            <w:tcW w:type="dxa" w:w="4989"/>
            <w:vAlign w:val="center"/>
          </w:tcPr>
          <w:p>
            <w:r/>
            <w:r>
              <w:rPr>
                <w:rFonts w:ascii="맑은 고딕" w:hAnsi="맑은 고딕" w:eastAsia="맑은 고딕"/>
                <w:b w:val="0"/>
                <w:sz w:val="16"/>
              </w:rPr>
              <w:t>표/병합셀 수정 → save → reopen</w:t>
            </w:r>
          </w:p>
        </w:tc>
        <w:tc>
          <w:tcPr>
            <w:tcW w:type="dxa" w:w="3231"/>
            <w:vAlign w:val="center"/>
          </w:tcPr>
          <w:p>
            <w:r/>
            <w:r>
              <w:rPr>
                <w:rFonts w:ascii="맑은 고딕" w:hAnsi="맑은 고딕" w:eastAsia="맑은 고딕"/>
                <w:b w:val="0"/>
                <w:sz w:val="16"/>
              </w:rPr>
              <w:t>span, border, width, cell text</w:t>
            </w:r>
          </w:p>
        </w:tc>
      </w:tr>
      <w:tr>
        <w:tc>
          <w:tcPr>
            <w:tcW w:type="dxa" w:w="1020"/>
            <w:vAlign w:val="center"/>
            <w:shd w:fill="F7F9FC"/>
          </w:tcPr>
          <w:p>
            <w:r/>
            <w:r>
              <w:rPr>
                <w:rFonts w:ascii="맑은 고딕" w:hAnsi="맑은 고딕" w:eastAsia="맑은 고딕"/>
                <w:b w:val="0"/>
                <w:sz w:val="16"/>
              </w:rPr>
              <w:t>RT-D</w:t>
            </w:r>
          </w:p>
        </w:tc>
        <w:tc>
          <w:tcPr>
            <w:tcW w:type="dxa" w:w="4989"/>
            <w:vAlign w:val="center"/>
            <w:shd w:fill="F7F9FC"/>
          </w:tcPr>
          <w:p>
            <w:r/>
            <w:r>
              <w:rPr>
                <w:rFonts w:ascii="맑은 고딕" w:hAnsi="맑은 고딕" w:eastAsia="맑은 고딕"/>
                <w:b w:val="0"/>
                <w:sz w:val="16"/>
              </w:rPr>
              <w:t>문자형 개요 Enter/Tab/Shift+Tab → save → reopen</w:t>
            </w:r>
          </w:p>
        </w:tc>
        <w:tc>
          <w:tcPr>
            <w:tcW w:type="dxa" w:w="3231"/>
            <w:vAlign w:val="center"/>
            <w:shd w:fill="F7F9FC"/>
          </w:tcPr>
          <w:p>
            <w:r/>
            <w:r>
              <w:rPr>
                <w:rFonts w:ascii="맑은 고딕" w:hAnsi="맑은 고딕" w:eastAsia="맑은 고딕"/>
                <w:b w:val="0"/>
                <w:sz w:val="16"/>
              </w:rPr>
              <w:t>literalPrefix, 공백, indent</w:t>
            </w:r>
          </w:p>
        </w:tc>
      </w:tr>
      <w:tr>
        <w:tc>
          <w:tcPr>
            <w:tcW w:type="dxa" w:w="1020"/>
            <w:vAlign w:val="center"/>
          </w:tcPr>
          <w:p>
            <w:r/>
            <w:r>
              <w:rPr>
                <w:rFonts w:ascii="맑은 고딕" w:hAnsi="맑은 고딕" w:eastAsia="맑은 고딕"/>
                <w:b w:val="0"/>
                <w:sz w:val="16"/>
              </w:rPr>
              <w:t>RT-E</w:t>
            </w:r>
          </w:p>
        </w:tc>
        <w:tc>
          <w:tcPr>
            <w:tcW w:type="dxa" w:w="4989"/>
            <w:vAlign w:val="center"/>
          </w:tcPr>
          <w:p>
            <w:r/>
            <w:r>
              <w:rPr>
                <w:rFonts w:ascii="맑은 고딕" w:hAnsi="맑은 고딕" w:eastAsia="맑은 고딕"/>
                <w:b w:val="0"/>
                <w:sz w:val="16"/>
              </w:rPr>
              <w:t>자동번호 개요 추가/삭제 → save → reopen</w:t>
            </w:r>
          </w:p>
        </w:tc>
        <w:tc>
          <w:tcPr>
            <w:tcW w:type="dxa" w:w="3231"/>
            <w:vAlign w:val="center"/>
          </w:tcPr>
          <w:p>
            <w:r/>
            <w:r>
              <w:rPr>
                <w:rFonts w:ascii="맑은 고딕" w:hAnsi="맑은 고딕" w:eastAsia="맑은 고딕"/>
                <w:b w:val="0"/>
                <w:sz w:val="16"/>
              </w:rPr>
              <w:t>numbering reference, level</w:t>
            </w:r>
          </w:p>
        </w:tc>
      </w:tr>
      <w:tr>
        <w:tc>
          <w:tcPr>
            <w:tcW w:type="dxa" w:w="1020"/>
            <w:vAlign w:val="center"/>
            <w:shd w:fill="F7F9FC"/>
          </w:tcPr>
          <w:p>
            <w:r/>
            <w:r>
              <w:rPr>
                <w:rFonts w:ascii="맑은 고딕" w:hAnsi="맑은 고딕" w:eastAsia="맑은 고딕"/>
                <w:b w:val="0"/>
                <w:sz w:val="16"/>
              </w:rPr>
              <w:t>RT-F</w:t>
            </w:r>
          </w:p>
        </w:tc>
        <w:tc>
          <w:tcPr>
            <w:tcW w:type="dxa" w:w="4989"/>
            <w:vAlign w:val="center"/>
            <w:shd w:fill="F7F9FC"/>
          </w:tcPr>
          <w:p>
            <w:r/>
            <w:r>
              <w:rPr>
                <w:rFonts w:ascii="맑은 고딕" w:hAnsi="맑은 고딕" w:eastAsia="맑은 고딕"/>
                <w:b w:val="0"/>
                <w:sz w:val="16"/>
              </w:rPr>
              <w:t>미지원 객체 문서 → 주변 문단 수정 → save</w:t>
            </w:r>
          </w:p>
        </w:tc>
        <w:tc>
          <w:tcPr>
            <w:tcW w:type="dxa" w:w="3231"/>
            <w:vAlign w:val="center"/>
            <w:shd w:fill="F7F9FC"/>
          </w:tcPr>
          <w:p>
            <w:r/>
            <w:r>
              <w:rPr>
                <w:rFonts w:ascii="맑은 고딕" w:hAnsi="맑은 고딕" w:eastAsia="맑은 고딕"/>
                <w:b w:val="0"/>
                <w:sz w:val="16"/>
              </w:rPr>
              <w:t>원문 객체/relationship 보존</w:t>
            </w:r>
          </w:p>
        </w:tc>
      </w:tr>
      <w:tr>
        <w:tc>
          <w:tcPr>
            <w:tcW w:type="dxa" w:w="1020"/>
            <w:vAlign w:val="center"/>
          </w:tcPr>
          <w:p>
            <w:r/>
            <w:r>
              <w:rPr>
                <w:rFonts w:ascii="맑은 고딕" w:hAnsi="맑은 고딕" w:eastAsia="맑은 고딕"/>
                <w:b w:val="0"/>
                <w:sz w:val="16"/>
              </w:rPr>
              <w:t>RT-G</w:t>
            </w:r>
          </w:p>
        </w:tc>
        <w:tc>
          <w:tcPr>
            <w:tcW w:type="dxa" w:w="4989"/>
            <w:vAlign w:val="center"/>
          </w:tcPr>
          <w:p>
            <w:r/>
            <w:r>
              <w:rPr>
                <w:rFonts w:ascii="맑은 고딕" w:hAnsi="맑은 고딕" w:eastAsia="맑은 고딕"/>
                <w:b w:val="0"/>
                <w:sz w:val="16"/>
              </w:rPr>
              <w:t>사용자 수정 Block + Section AI 재생성</w:t>
            </w:r>
          </w:p>
        </w:tc>
        <w:tc>
          <w:tcPr>
            <w:tcW w:type="dxa" w:w="3231"/>
            <w:vAlign w:val="center"/>
          </w:tcPr>
          <w:p>
            <w:r/>
            <w:r>
              <w:rPr>
                <w:rFonts w:ascii="맑은 고딕" w:hAnsi="맑은 고딕" w:eastAsia="맑은 고딕"/>
                <w:b w:val="0"/>
                <w:sz w:val="16"/>
              </w:rPr>
              <w:t>잠금 영역 불변, Diff 정확성</w:t>
            </w:r>
          </w:p>
        </w:tc>
      </w:tr>
    </w:tbl>
    <w:p>
      <w:pPr>
        <w:spacing w:after="0"/>
      </w:pPr>
    </w:p>
    <w:p>
      <w:pPr>
        <w:pStyle w:val="Heading3"/>
        <w:keepNext/>
      </w:pPr>
      <w:r>
        <w:t>9.5 합격 기준과 허용영역</w:t>
      </w:r>
    </w:p>
    <w:p>
      <w:pPr>
        <w:pStyle w:val="ListBullet"/>
        <w:spacing w:after="40"/>
      </w:pPr>
      <w:r>
        <w:rPr>
          <w:rFonts w:ascii="맑은 고딕" w:hAnsi="맑은 고딕" w:eastAsia="맑은 고딕"/>
        </w:rPr>
        <w:t>Package 치명오류 0, dangling reference 0, 의도치 않은 문단·표·텍스트·필드 손실 0을 요구한다.</w:t>
      </w:r>
    </w:p>
    <w:p>
      <w:pPr>
        <w:pStyle w:val="ListBullet"/>
        <w:spacing w:after="40"/>
      </w:pPr>
      <w:r>
        <w:rPr>
          <w:rFonts w:ascii="맑은 고딕" w:hAnsi="맑은 고딕" w:eastAsia="맑은 고딕"/>
        </w:rPr>
        <w:t>Visual Diff는 픽셀 완전일치가 아니라 변경 대상 Block의 허용영역 mask를 적용한다. 허용영역 밖의 페이지 이동, 글꼴 대체, 표 폭 변경은 회귀로 판정한다.</w:t>
      </w:r>
    </w:p>
    <w:p>
      <w:pPr>
        <w:pStyle w:val="ListBullet"/>
        <w:spacing w:after="40"/>
      </w:pPr>
      <w:r>
        <w:rPr>
          <w:rFonts w:ascii="맑은 고딕" w:hAnsi="맑은 고딕" w:eastAsia="맑은 고딕"/>
        </w:rPr>
        <w:t>한컴에서 경고창, 복구모드, 파일손상 안내가 발생하면 즉시 실패다.</w:t>
      </w:r>
    </w:p>
    <w:p>
      <w:pPr>
        <w:pStyle w:val="ListBullet"/>
        <w:spacing w:after="40"/>
      </w:pPr>
      <w:r>
        <w:rPr>
          <w:rFonts w:ascii="맑은 고딕" w:hAnsi="맑은 고딕" w:eastAsia="맑은 고딕"/>
        </w:rPr>
        <w:t>차이가 한컴 버전 특성인지 Serializer 회귀인지 분리하기 위해 원본의 한컴 open/save baseline을 함께 보관한다.</w:t>
      </w:r>
    </w:p>
    <w:p>
      <w:pPr>
        <w:pStyle w:val="Heading3"/>
        <w:keepNext/>
      </w:pPr>
      <w:r>
        <w:t>9.6 완료·인수 기준</w:t>
      </w:r>
    </w:p>
    <w:p>
      <w:pPr>
        <w:pStyle w:val="ListBullet"/>
        <w:spacing w:after="40"/>
      </w:pPr>
      <w:r>
        <w:rPr>
          <w:rFonts w:ascii="맑은 고딕" w:hAnsi="맑은 고딕" w:eastAsia="맑은 고딕"/>
        </w:rPr>
        <w:t>CI와 Windows 시험을 동일 testRunId와 문서 hash로 연결한다.</w:t>
      </w:r>
    </w:p>
    <w:p>
      <w:pPr>
        <w:pStyle w:val="ListBullet"/>
        <w:spacing w:after="40"/>
      </w:pPr>
      <w:r>
        <w:rPr>
          <w:rFonts w:ascii="맑은 고딕" w:hAnsi="맑은 고딕" w:eastAsia="맑은 고딕"/>
        </w:rPr>
        <w:t>Release Candidate의 Golden Corpus 전 항목에서 치명 손실 0건이다.</w:t>
      </w:r>
    </w:p>
    <w:p>
      <w:pPr>
        <w:pStyle w:val="ListBullet"/>
        <w:spacing w:after="40"/>
      </w:pPr>
      <w:r>
        <w:rPr>
          <w:rFonts w:ascii="맑은 고딕" w:hAnsi="맑은 고딕" w:eastAsia="맑은 고딕"/>
        </w:rPr>
        <w:t>한컴 버전·폰트·환경이 바뀌면 baseline을 자동 재사용하지 않고 재승인한다.</w:t>
      </w:r>
    </w:p>
    <w:p>
      <w:pPr>
        <w:pStyle w:val="ListBullet"/>
        <w:spacing w:after="40"/>
      </w:pPr>
      <w:r>
        <w:rPr>
          <w:rFonts w:ascii="맑은 고딕" w:hAnsi="맑은 고딕" w:eastAsia="맑은 고딕"/>
        </w:rPr>
        <w:t>실패 문서는 source/output/hancom-resave/diff/report를 묶어 개발자가 재현할 수 있다.</w:t>
      </w:r>
    </w:p>
    <w:p>
      <w:pPr>
        <w:pStyle w:val="Heading3"/>
        <w:keepNext/>
      </w:pPr>
      <w:r>
        <w:t>9.7 재검토 Trigger</w:t>
      </w:r>
    </w:p>
    <w:p>
      <w:r>
        <w:t>한컴오피스 공식 자동화 인터페이스가 제공되거나 시험환경 운영정책이 변경되면 자동화 방식은 개정할 수 있으나, 배포 승인 기준에서 한컴 Round-trip을 제거하려면 별도 ADR이 필요하다.</w:t>
      </w:r>
    </w:p>
    <w:p>
      <w:r>
        <w:br w:type="page"/>
      </w:r>
    </w:p>
    <w:p>
      <w:pPr>
        <w:pStyle w:val="Heading1"/>
      </w:pPr>
      <w:r>
        <w:t>10. ADR-17 문자·메일·방송 전파 모듈 경계</w:t>
      </w:r>
    </w:p>
    <w:p>
      <w:pPr>
        <w:pStyle w:val="ADRTitle"/>
        <w:keepNext/>
      </w:pPr>
      <w:r>
        <w:t>ADR-17. 전파는 ChannelPort와 Transactional Outbox로 구현하고 외부 채널 미제공 시 System/Simulation Adapter로 검증</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OPEN-07</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10.1 배경과 문제</w:t>
      </w:r>
    </w:p>
    <w:p>
      <w:r>
        <w:t>안전한국훈련 시나리오는 SOP 임무를 조직·담당자에게 전파하고 수신확인·착수·완료를 기록해야 한다. 그러나 문자, 메일, 방송의 실제 소스코드·Gateway·인증·회신 방식은 확정되지 않았다. 채널별 SDK를 Workflow에 직접 연결하면 외부 소스 제공 전 개발이 중단되고, 전송 성공과 업무상태가 불일치할 수 있다.</w:t>
      </w:r>
    </w:p>
    <w:p>
      <w:pPr>
        <w:pStyle w:val="Heading3"/>
        <w:keepNext/>
      </w:pPr>
      <w:r>
        <w:t>10.2 확정 결정</w:t>
      </w:r>
    </w:p>
    <w:p>
      <w:pPr>
        <w:pStyle w:val="ListBullet"/>
        <w:spacing w:after="40"/>
      </w:pPr>
      <w:r>
        <w:rPr>
          <w:rFonts w:ascii="맑은 고딕" w:hAnsi="맑은 고딕" w:eastAsia="맑은 고딕"/>
        </w:rPr>
        <w:t>UNE Workflow는 PropagationCommand를 생성하고 Transactional Outbox에 Execution Event와 동일 트랜잭션으로 저장한다.</w:t>
      </w:r>
    </w:p>
    <w:p>
      <w:pPr>
        <w:pStyle w:val="ListBullet"/>
        <w:spacing w:after="40"/>
      </w:pPr>
      <w:r>
        <w:rPr>
          <w:rFonts w:ascii="맑은 고딕" w:hAnsi="맑은 고딕" w:eastAsia="맑은 고딕"/>
        </w:rPr>
        <w:t>ChannelDispatcher가 Outbox를 읽어 ChannelPort 구현체로 전달한다. Workflow/SOP 도메인은 SMS, SMTP, 방송장비 SDK를 직접 호출하지 않는다.</w:t>
      </w:r>
    </w:p>
    <w:p>
      <w:pPr>
        <w:pStyle w:val="ListBullet"/>
        <w:spacing w:after="40"/>
      </w:pPr>
      <w:r>
        <w:rPr>
          <w:rFonts w:ascii="맑은 고딕" w:hAnsi="맑은 고딕" w:eastAsia="맑은 고딕"/>
        </w:rPr>
        <w:t>POC 필수 채널은 SYSTEM_NOTIFICATION과 TRAINING_SIMULATION으로 한다. 실제 문자·메일·방송 소스가 없어도 전파→수신→착수→완료 E2E를 검증할 수 있다.</w:t>
      </w:r>
    </w:p>
    <w:p>
      <w:pPr>
        <w:pStyle w:val="ListBullet"/>
        <w:spacing w:after="40"/>
      </w:pPr>
      <w:r>
        <w:rPr>
          <w:rFonts w:ascii="맑은 고딕" w:hAnsi="맑은 고딕" w:eastAsia="맑은 고딕"/>
        </w:rPr>
        <w:t>EMAIL/SMS/BROADCAST Adapter는 계약과 Stub을 선행 구현하고 인증정보가 제공된 채널만 활성화한다. Simulation 전송은 UI와 로그에 “훈련/모의”를 명확히 표시한다.</w:t>
      </w:r>
    </w:p>
    <w:p>
      <w:pPr>
        <w:pStyle w:val="ListBullet"/>
        <w:spacing w:after="40"/>
      </w:pPr>
      <w:r>
        <w:rPr>
          <w:rFonts w:ascii="맑은 고딕" w:hAnsi="맑은 고딕" w:eastAsia="맑은 고딕"/>
        </w:rPr>
        <w:t>전송 성공은 임무 완료가 아니다. SENT/DELIVERED/ACKNOWLEDGED/STARTED/COMPLETED 상태를 분리하고 Execution Log에 시간순 기록한다.</w:t>
      </w:r>
    </w:p>
    <w:p>
      <w:pPr>
        <w:jc w:val="center"/>
      </w:pPr>
      <w:r>
        <w:drawing>
          <wp:inline xmlns:a="http://schemas.openxmlformats.org/drawingml/2006/main" xmlns:pic="http://schemas.openxmlformats.org/drawingml/2006/picture">
            <wp:extent cx="5688000" cy="1733011"/>
            <wp:docPr id="5" name="Picture 5"/>
            <wp:cNvGraphicFramePr>
              <a:graphicFrameLocks noChangeAspect="1"/>
            </wp:cNvGraphicFramePr>
            <a:graphic>
              <a:graphicData uri="http://schemas.openxmlformats.org/drawingml/2006/picture">
                <pic:pic>
                  <pic:nvPicPr>
                    <pic:cNvPr id="0" name="propagation.png"/>
                    <pic:cNvPicPr/>
                  </pic:nvPicPr>
                  <pic:blipFill>
                    <a:blip r:embed="rId21"/>
                    <a:stretch>
                      <a:fillRect/>
                    </a:stretch>
                  </pic:blipFill>
                  <pic:spPr>
                    <a:xfrm>
                      <a:off x="0" y="0"/>
                      <a:ext cx="5688000" cy="1733011"/>
                    </a:xfrm>
                    <a:prstGeom prst="rect"/>
                  </pic:spPr>
                </pic:pic>
              </a:graphicData>
            </a:graphic>
          </wp:inline>
        </w:drawing>
      </w:r>
    </w:p>
    <w:p>
      <w:pPr>
        <w:pStyle w:val="Caption"/>
        <w:spacing w:after="120"/>
        <w:jc w:val="center"/>
      </w:pPr>
      <w:r>
        <w:t>그림 10-1. 전파 명령·Outbox·채널 Adapter·수신상태 구조</w:t>
      </w:r>
    </w:p>
    <w:p>
      <w:pPr>
        <w:pStyle w:val="Heading3"/>
        <w:keepNext/>
      </w:pPr>
      <w:r>
        <w:t>10.3 ChannelPort 계약</w:t>
      </w:r>
    </w:p>
    <w:tbl>
      <w:tblPr>
        <w:tblStyle w:val="TableGrid"/>
        <w:tblW w:type="auto" w:w="0"/>
        <w:tblLayout w:type="fixed"/>
        <w:tblLook w:firstColumn="1" w:firstRow="1" w:lastColumn="0" w:lastRow="0" w:noHBand="0" w:noVBand="1" w:val="04A0"/>
      </w:tblPr>
      <w:tblGrid>
        <w:gridCol w:w="9859"/>
      </w:tblGrid>
      <w:tr>
        <w:tc>
          <w:tcPr>
            <w:tcW w:type="dxa" w:w="9242"/>
            <w:shd w:fill="F2F2F2"/>
          </w:tcPr>
          <w:p>
            <w:pPr>
              <w:pStyle w:val="CodeBlock"/>
            </w:pPr>
            <w:r/>
            <w:r>
              <w:rPr>
                <w:rFonts w:ascii="D2Coding" w:hAnsi="D2Coding" w:eastAsia="D2Coding"/>
                <w:sz w:val="16"/>
              </w:rPr>
              <w:t>interface ChannelPort {</w:t>
              <w:br/>
              <w:t xml:space="preserve">  ChannelType type();</w:t>
              <w:br/>
              <w:t xml:space="preserve">  ChannelCapabilities capabilities();</w:t>
              <w:br/>
              <w:t xml:space="preserve">  SendResult send(PropagationEnvelope envelope);</w:t>
              <w:br/>
              <w:t xml:space="preserve">  ReceiptResult pollOrReceive(ReceiptQuery query);</w:t>
              <w:br/>
              <w:t>}</w:t>
              <w:br/>
              <w:br/>
              <w:t>PropagationEnvelope {</w:t>
              <w:br/>
              <w:t xml:space="preserve">  propagationId, incidentId, sopInstanceId, taskInstanceId,</w:t>
              <w:br/>
              <w:t xml:space="preserve">  recipients[], subject, body, attachments[], priority,</w:t>
              <w:br/>
              <w:t xml:space="preserve">  expiresAt, idempotencyKey, mode{REAL|TRAINING|SIMULATION}</w:t>
              <w:br/>
              <w:t>}</w:t>
            </w:r>
          </w:p>
        </w:tc>
      </w:tr>
    </w:tbl>
    <w:p>
      <w:pPr>
        <w:spacing w:after="0"/>
      </w:pPr>
    </w:p>
    <w:p>
      <w:pPr>
        <w:pStyle w:val="Heading3"/>
        <w:keepNext/>
      </w:pPr>
      <w:r>
        <w:t>10.4 전파 상태기계</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417"/>
            <w:vAlign w:val="center"/>
            <w:shd w:fill="17365D"/>
          </w:tcPr>
          <w:p>
            <w:pPr>
              <w:jc w:val="center"/>
            </w:pPr>
            <w:r/>
            <w:r>
              <w:rPr>
                <w:rFonts w:ascii="맑은 고딕" w:hAnsi="맑은 고딕" w:eastAsia="맑은 고딕"/>
                <w:b/>
                <w:color w:val="FFFFFF"/>
                <w:sz w:val="17"/>
              </w:rPr>
              <w:t>상태</w:t>
            </w:r>
          </w:p>
        </w:tc>
        <w:tc>
          <w:tcPr>
            <w:tcW w:type="dxa" w:w="3005"/>
            <w:vAlign w:val="center"/>
            <w:shd w:fill="17365D"/>
          </w:tcPr>
          <w:p>
            <w:pPr>
              <w:jc w:val="center"/>
            </w:pPr>
            <w:r/>
            <w:r>
              <w:rPr>
                <w:rFonts w:ascii="맑은 고딕" w:hAnsi="맑은 고딕" w:eastAsia="맑은 고딕"/>
                <w:b/>
                <w:color w:val="FFFFFF"/>
                <w:sz w:val="17"/>
              </w:rPr>
              <w:t>의미</w:t>
            </w:r>
          </w:p>
        </w:tc>
        <w:tc>
          <w:tcPr>
            <w:tcW w:type="dxa" w:w="2097"/>
            <w:vAlign w:val="center"/>
            <w:shd w:fill="17365D"/>
          </w:tcPr>
          <w:p>
            <w:pPr>
              <w:jc w:val="center"/>
            </w:pPr>
            <w:r/>
            <w:r>
              <w:rPr>
                <w:rFonts w:ascii="맑은 고딕" w:hAnsi="맑은 고딕" w:eastAsia="맑은 고딕"/>
                <w:b/>
                <w:color w:val="FFFFFF"/>
                <w:sz w:val="17"/>
              </w:rPr>
              <w:t>전이 주체</w:t>
            </w:r>
          </w:p>
        </w:tc>
        <w:tc>
          <w:tcPr>
            <w:tcW w:type="dxa" w:w="2721"/>
            <w:vAlign w:val="center"/>
            <w:shd w:fill="17365D"/>
          </w:tcPr>
          <w:p>
            <w:pPr>
              <w:jc w:val="center"/>
            </w:pPr>
            <w:r/>
            <w:r>
              <w:rPr>
                <w:rFonts w:ascii="맑은 고딕" w:hAnsi="맑은 고딕" w:eastAsia="맑은 고딕"/>
                <w:b/>
                <w:color w:val="FFFFFF"/>
                <w:sz w:val="17"/>
              </w:rPr>
              <w:t>실패 처리</w:t>
            </w:r>
          </w:p>
        </w:tc>
      </w:tr>
      <w:tr>
        <w:tc>
          <w:tcPr>
            <w:tcW w:type="dxa" w:w="1417"/>
            <w:vAlign w:val="center"/>
          </w:tcPr>
          <w:p>
            <w:r/>
            <w:r>
              <w:rPr>
                <w:rFonts w:ascii="맑은 고딕" w:hAnsi="맑은 고딕" w:eastAsia="맑은 고딕"/>
                <w:b w:val="0"/>
                <w:sz w:val="15"/>
              </w:rPr>
              <w:t>CREATED</w:t>
            </w:r>
          </w:p>
        </w:tc>
        <w:tc>
          <w:tcPr>
            <w:tcW w:type="dxa" w:w="3005"/>
            <w:vAlign w:val="center"/>
          </w:tcPr>
          <w:p>
            <w:r/>
            <w:r>
              <w:rPr>
                <w:rFonts w:ascii="맑은 고딕" w:hAnsi="맑은 고딕" w:eastAsia="맑은 고딕"/>
                <w:b w:val="0"/>
                <w:sz w:val="15"/>
              </w:rPr>
              <w:t>Workflow 명령 생성</w:t>
            </w:r>
          </w:p>
        </w:tc>
        <w:tc>
          <w:tcPr>
            <w:tcW w:type="dxa" w:w="2097"/>
            <w:vAlign w:val="center"/>
          </w:tcPr>
          <w:p>
            <w:r/>
            <w:r>
              <w:rPr>
                <w:rFonts w:ascii="맑은 고딕" w:hAnsi="맑은 고딕" w:eastAsia="맑은 고딕"/>
                <w:b w:val="0"/>
                <w:sz w:val="15"/>
              </w:rPr>
              <w:t>UNE Workflow</w:t>
            </w:r>
          </w:p>
        </w:tc>
        <w:tc>
          <w:tcPr>
            <w:tcW w:type="dxa" w:w="2721"/>
            <w:vAlign w:val="center"/>
          </w:tcPr>
          <w:p>
            <w:r/>
            <w:r>
              <w:rPr>
                <w:rFonts w:ascii="맑은 고딕" w:hAnsi="맑은 고딕" w:eastAsia="맑은 고딕"/>
                <w:b w:val="0"/>
                <w:sz w:val="15"/>
              </w:rPr>
              <w:t>Outbox 저장 실패 시 업무 트랜잭션 rollback</w:t>
            </w:r>
          </w:p>
        </w:tc>
      </w:tr>
      <w:tr>
        <w:tc>
          <w:tcPr>
            <w:tcW w:type="dxa" w:w="1417"/>
            <w:vAlign w:val="center"/>
            <w:shd w:fill="F7F9FC"/>
          </w:tcPr>
          <w:p>
            <w:r/>
            <w:r>
              <w:rPr>
                <w:rFonts w:ascii="맑은 고딕" w:hAnsi="맑은 고딕" w:eastAsia="맑은 고딕"/>
                <w:b w:val="0"/>
                <w:sz w:val="15"/>
              </w:rPr>
              <w:t>QUEUED</w:t>
            </w:r>
          </w:p>
        </w:tc>
        <w:tc>
          <w:tcPr>
            <w:tcW w:type="dxa" w:w="3005"/>
            <w:vAlign w:val="center"/>
            <w:shd w:fill="F7F9FC"/>
          </w:tcPr>
          <w:p>
            <w:r/>
            <w:r>
              <w:rPr>
                <w:rFonts w:ascii="맑은 고딕" w:hAnsi="맑은 고딕" w:eastAsia="맑은 고딕"/>
                <w:b w:val="0"/>
                <w:sz w:val="15"/>
              </w:rPr>
              <w:t>Outbox 대기</w:t>
            </w:r>
          </w:p>
        </w:tc>
        <w:tc>
          <w:tcPr>
            <w:tcW w:type="dxa" w:w="2097"/>
            <w:vAlign w:val="center"/>
            <w:shd w:fill="F7F9FC"/>
          </w:tcPr>
          <w:p>
            <w:r/>
            <w:r>
              <w:rPr>
                <w:rFonts w:ascii="맑은 고딕" w:hAnsi="맑은 고딕" w:eastAsia="맑은 고딕"/>
                <w:b w:val="0"/>
                <w:sz w:val="15"/>
              </w:rPr>
              <w:t>Dispatcher</w:t>
            </w:r>
          </w:p>
        </w:tc>
        <w:tc>
          <w:tcPr>
            <w:tcW w:type="dxa" w:w="2721"/>
            <w:vAlign w:val="center"/>
            <w:shd w:fill="F7F9FC"/>
          </w:tcPr>
          <w:p>
            <w:r/>
            <w:r>
              <w:rPr>
                <w:rFonts w:ascii="맑은 고딕" w:hAnsi="맑은 고딕" w:eastAsia="맑은 고딕"/>
                <w:b w:val="0"/>
                <w:sz w:val="15"/>
              </w:rPr>
              <w:t>지연 메트릭</w:t>
            </w:r>
          </w:p>
        </w:tc>
      </w:tr>
      <w:tr>
        <w:tc>
          <w:tcPr>
            <w:tcW w:type="dxa" w:w="1417"/>
            <w:vAlign w:val="center"/>
          </w:tcPr>
          <w:p>
            <w:r/>
            <w:r>
              <w:rPr>
                <w:rFonts w:ascii="맑은 고딕" w:hAnsi="맑은 고딕" w:eastAsia="맑은 고딕"/>
                <w:b w:val="0"/>
                <w:sz w:val="15"/>
              </w:rPr>
              <w:t>SENDING</w:t>
            </w:r>
          </w:p>
        </w:tc>
        <w:tc>
          <w:tcPr>
            <w:tcW w:type="dxa" w:w="3005"/>
            <w:vAlign w:val="center"/>
          </w:tcPr>
          <w:p>
            <w:r/>
            <w:r>
              <w:rPr>
                <w:rFonts w:ascii="맑은 고딕" w:hAnsi="맑은 고딕" w:eastAsia="맑은 고딕"/>
                <w:b w:val="0"/>
                <w:sz w:val="15"/>
              </w:rPr>
              <w:t>Adapter 호출 중</w:t>
            </w:r>
          </w:p>
        </w:tc>
        <w:tc>
          <w:tcPr>
            <w:tcW w:type="dxa" w:w="2097"/>
            <w:vAlign w:val="center"/>
          </w:tcPr>
          <w:p>
            <w:r/>
            <w:r>
              <w:rPr>
                <w:rFonts w:ascii="맑은 고딕" w:hAnsi="맑은 고딕" w:eastAsia="맑은 고딕"/>
                <w:b w:val="0"/>
                <w:sz w:val="15"/>
              </w:rPr>
              <w:t>Channel Adapter</w:t>
            </w:r>
          </w:p>
        </w:tc>
        <w:tc>
          <w:tcPr>
            <w:tcW w:type="dxa" w:w="2721"/>
            <w:vAlign w:val="center"/>
          </w:tcPr>
          <w:p>
            <w:r/>
            <w:r>
              <w:rPr>
                <w:rFonts w:ascii="맑은 고딕" w:hAnsi="맑은 고딕" w:eastAsia="맑은 고딕"/>
                <w:b w:val="0"/>
                <w:sz w:val="15"/>
              </w:rPr>
              <w:t>Timeout → RETRY_WAIT</w:t>
            </w:r>
          </w:p>
        </w:tc>
      </w:tr>
      <w:tr>
        <w:tc>
          <w:tcPr>
            <w:tcW w:type="dxa" w:w="1417"/>
            <w:vAlign w:val="center"/>
            <w:shd w:fill="F7F9FC"/>
          </w:tcPr>
          <w:p>
            <w:r/>
            <w:r>
              <w:rPr>
                <w:rFonts w:ascii="맑은 고딕" w:hAnsi="맑은 고딕" w:eastAsia="맑은 고딕"/>
                <w:b w:val="0"/>
                <w:sz w:val="15"/>
              </w:rPr>
              <w:t>SENT</w:t>
            </w:r>
          </w:p>
        </w:tc>
        <w:tc>
          <w:tcPr>
            <w:tcW w:type="dxa" w:w="3005"/>
            <w:vAlign w:val="center"/>
            <w:shd w:fill="F7F9FC"/>
          </w:tcPr>
          <w:p>
            <w:r/>
            <w:r>
              <w:rPr>
                <w:rFonts w:ascii="맑은 고딕" w:hAnsi="맑은 고딕" w:eastAsia="맑은 고딕"/>
                <w:b w:val="0"/>
                <w:sz w:val="15"/>
              </w:rPr>
              <w:t>Provider 접수</w:t>
            </w:r>
          </w:p>
        </w:tc>
        <w:tc>
          <w:tcPr>
            <w:tcW w:type="dxa" w:w="2097"/>
            <w:vAlign w:val="center"/>
            <w:shd w:fill="F7F9FC"/>
          </w:tcPr>
          <w:p>
            <w:r/>
            <w:r>
              <w:rPr>
                <w:rFonts w:ascii="맑은 고딕" w:hAnsi="맑은 고딕" w:eastAsia="맑은 고딕"/>
                <w:b w:val="0"/>
                <w:sz w:val="15"/>
              </w:rPr>
              <w:t>Adapter</w:t>
            </w:r>
          </w:p>
        </w:tc>
        <w:tc>
          <w:tcPr>
            <w:tcW w:type="dxa" w:w="2721"/>
            <w:vAlign w:val="center"/>
            <w:shd w:fill="F7F9FC"/>
          </w:tcPr>
          <w:p>
            <w:r/>
            <w:r>
              <w:rPr>
                <w:rFonts w:ascii="맑은 고딕" w:hAnsi="맑은 고딕" w:eastAsia="맑은 고딕"/>
                <w:b w:val="0"/>
                <w:sz w:val="15"/>
              </w:rPr>
              <w:t>delivery 미확정</w:t>
            </w:r>
          </w:p>
        </w:tc>
      </w:tr>
      <w:tr>
        <w:tc>
          <w:tcPr>
            <w:tcW w:type="dxa" w:w="1417"/>
            <w:vAlign w:val="center"/>
          </w:tcPr>
          <w:p>
            <w:r/>
            <w:r>
              <w:rPr>
                <w:rFonts w:ascii="맑은 고딕" w:hAnsi="맑은 고딕" w:eastAsia="맑은 고딕"/>
                <w:b w:val="0"/>
                <w:sz w:val="15"/>
              </w:rPr>
              <w:t>DELIVERED</w:t>
            </w:r>
          </w:p>
        </w:tc>
        <w:tc>
          <w:tcPr>
            <w:tcW w:type="dxa" w:w="3005"/>
            <w:vAlign w:val="center"/>
          </w:tcPr>
          <w:p>
            <w:r/>
            <w:r>
              <w:rPr>
                <w:rFonts w:ascii="맑은 고딕" w:hAnsi="맑은 고딕" w:eastAsia="맑은 고딕"/>
                <w:b w:val="0"/>
                <w:sz w:val="15"/>
              </w:rPr>
              <w:t>단말/메일함/시스템 전달</w:t>
            </w:r>
          </w:p>
        </w:tc>
        <w:tc>
          <w:tcPr>
            <w:tcW w:type="dxa" w:w="2097"/>
            <w:vAlign w:val="center"/>
          </w:tcPr>
          <w:p>
            <w:r/>
            <w:r>
              <w:rPr>
                <w:rFonts w:ascii="맑은 고딕" w:hAnsi="맑은 고딕" w:eastAsia="맑은 고딕"/>
                <w:b w:val="0"/>
                <w:sz w:val="15"/>
              </w:rPr>
              <w:t>Receipt Adapter</w:t>
            </w:r>
          </w:p>
        </w:tc>
        <w:tc>
          <w:tcPr>
            <w:tcW w:type="dxa" w:w="2721"/>
            <w:vAlign w:val="center"/>
          </w:tcPr>
          <w:p>
            <w:r/>
            <w:r>
              <w:rPr>
                <w:rFonts w:ascii="맑은 고딕" w:hAnsi="맑은 고딕" w:eastAsia="맑은 고딕"/>
                <w:b w:val="0"/>
                <w:sz w:val="15"/>
              </w:rPr>
              <w:t>미지원 채널은 UNKNOWN</w:t>
            </w:r>
          </w:p>
        </w:tc>
      </w:tr>
      <w:tr>
        <w:tc>
          <w:tcPr>
            <w:tcW w:type="dxa" w:w="1417"/>
            <w:vAlign w:val="center"/>
            <w:shd w:fill="F7F9FC"/>
          </w:tcPr>
          <w:p>
            <w:r/>
            <w:r>
              <w:rPr>
                <w:rFonts w:ascii="맑은 고딕" w:hAnsi="맑은 고딕" w:eastAsia="맑은 고딕"/>
                <w:b w:val="0"/>
                <w:sz w:val="15"/>
              </w:rPr>
              <w:t>ACKNOWLEDGED</w:t>
            </w:r>
          </w:p>
        </w:tc>
        <w:tc>
          <w:tcPr>
            <w:tcW w:type="dxa" w:w="3005"/>
            <w:vAlign w:val="center"/>
            <w:shd w:fill="F7F9FC"/>
          </w:tcPr>
          <w:p>
            <w:r/>
            <w:r>
              <w:rPr>
                <w:rFonts w:ascii="맑은 고딕" w:hAnsi="맑은 고딕" w:eastAsia="맑은 고딕"/>
                <w:b w:val="0"/>
                <w:sz w:val="15"/>
              </w:rPr>
              <w:t>수신자가 확인</w:t>
            </w:r>
          </w:p>
        </w:tc>
        <w:tc>
          <w:tcPr>
            <w:tcW w:type="dxa" w:w="2097"/>
            <w:vAlign w:val="center"/>
            <w:shd w:fill="F7F9FC"/>
          </w:tcPr>
          <w:p>
            <w:r/>
            <w:r>
              <w:rPr>
                <w:rFonts w:ascii="맑은 고딕" w:hAnsi="맑은 고딕" w:eastAsia="맑은 고딕"/>
                <w:b w:val="0"/>
                <w:sz w:val="15"/>
              </w:rPr>
              <w:t>사용자/Receipt</w:t>
            </w:r>
          </w:p>
        </w:tc>
        <w:tc>
          <w:tcPr>
            <w:tcW w:type="dxa" w:w="2721"/>
            <w:vAlign w:val="center"/>
            <w:shd w:fill="F7F9FC"/>
          </w:tcPr>
          <w:p>
            <w:r/>
            <w:r>
              <w:rPr>
                <w:rFonts w:ascii="맑은 고딕" w:hAnsi="맑은 고딕" w:eastAsia="맑은 고딕"/>
                <w:b w:val="0"/>
                <w:sz w:val="15"/>
              </w:rPr>
              <w:t>기한초과 Escalation</w:t>
            </w:r>
          </w:p>
        </w:tc>
      </w:tr>
      <w:tr>
        <w:tc>
          <w:tcPr>
            <w:tcW w:type="dxa" w:w="1417"/>
            <w:vAlign w:val="center"/>
          </w:tcPr>
          <w:p>
            <w:r/>
            <w:r>
              <w:rPr>
                <w:rFonts w:ascii="맑은 고딕" w:hAnsi="맑은 고딕" w:eastAsia="맑은 고딕"/>
                <w:b w:val="0"/>
                <w:sz w:val="15"/>
              </w:rPr>
              <w:t>STARTED</w:t>
            </w:r>
          </w:p>
        </w:tc>
        <w:tc>
          <w:tcPr>
            <w:tcW w:type="dxa" w:w="3005"/>
            <w:vAlign w:val="center"/>
          </w:tcPr>
          <w:p>
            <w:r/>
            <w:r>
              <w:rPr>
                <w:rFonts w:ascii="맑은 고딕" w:hAnsi="맑은 고딕" w:eastAsia="맑은 고딕"/>
                <w:b w:val="0"/>
                <w:sz w:val="15"/>
              </w:rPr>
              <w:t>임무 착수</w:t>
            </w:r>
          </w:p>
        </w:tc>
        <w:tc>
          <w:tcPr>
            <w:tcW w:type="dxa" w:w="2097"/>
            <w:vAlign w:val="center"/>
          </w:tcPr>
          <w:p>
            <w:r/>
            <w:r>
              <w:rPr>
                <w:rFonts w:ascii="맑은 고딕" w:hAnsi="맑은 고딕" w:eastAsia="맑은 고딕"/>
                <w:b w:val="0"/>
                <w:sz w:val="15"/>
              </w:rPr>
              <w:t>담당자</w:t>
            </w:r>
          </w:p>
        </w:tc>
        <w:tc>
          <w:tcPr>
            <w:tcW w:type="dxa" w:w="2721"/>
            <w:vAlign w:val="center"/>
          </w:tcPr>
          <w:p>
            <w:r/>
            <w:r>
              <w:rPr>
                <w:rFonts w:ascii="맑은 고딕" w:hAnsi="맑은 고딕" w:eastAsia="맑은 고딕"/>
                <w:b w:val="0"/>
                <w:sz w:val="15"/>
              </w:rPr>
              <w:t>재전파/대체담당</w:t>
            </w:r>
          </w:p>
        </w:tc>
      </w:tr>
      <w:tr>
        <w:tc>
          <w:tcPr>
            <w:tcW w:type="dxa" w:w="1417"/>
            <w:vAlign w:val="center"/>
            <w:shd w:fill="F7F9FC"/>
          </w:tcPr>
          <w:p>
            <w:r/>
            <w:r>
              <w:rPr>
                <w:rFonts w:ascii="맑은 고딕" w:hAnsi="맑은 고딕" w:eastAsia="맑은 고딕"/>
                <w:b w:val="0"/>
                <w:sz w:val="15"/>
              </w:rPr>
              <w:t>COMPLETED</w:t>
            </w:r>
          </w:p>
        </w:tc>
        <w:tc>
          <w:tcPr>
            <w:tcW w:type="dxa" w:w="3005"/>
            <w:vAlign w:val="center"/>
            <w:shd w:fill="F7F9FC"/>
          </w:tcPr>
          <w:p>
            <w:r/>
            <w:r>
              <w:rPr>
                <w:rFonts w:ascii="맑은 고딕" w:hAnsi="맑은 고딕" w:eastAsia="맑은 고딕"/>
                <w:b w:val="0"/>
                <w:sz w:val="15"/>
              </w:rPr>
              <w:t>임무 완료</w:t>
            </w:r>
          </w:p>
        </w:tc>
        <w:tc>
          <w:tcPr>
            <w:tcW w:type="dxa" w:w="2097"/>
            <w:vAlign w:val="center"/>
            <w:shd w:fill="F7F9FC"/>
          </w:tcPr>
          <w:p>
            <w:r/>
            <w:r>
              <w:rPr>
                <w:rFonts w:ascii="맑은 고딕" w:hAnsi="맑은 고딕" w:eastAsia="맑은 고딕"/>
                <w:b w:val="0"/>
                <w:sz w:val="15"/>
              </w:rPr>
              <w:t>담당자/승인자</w:t>
            </w:r>
          </w:p>
        </w:tc>
        <w:tc>
          <w:tcPr>
            <w:tcW w:type="dxa" w:w="2721"/>
            <w:vAlign w:val="center"/>
            <w:shd w:fill="F7F9FC"/>
          </w:tcPr>
          <w:p>
            <w:r/>
            <w:r>
              <w:rPr>
                <w:rFonts w:ascii="맑은 고딕" w:hAnsi="맑은 고딕" w:eastAsia="맑은 고딕"/>
                <w:b w:val="0"/>
                <w:sz w:val="15"/>
              </w:rPr>
              <w:t>완료증거 검증</w:t>
            </w:r>
          </w:p>
        </w:tc>
      </w:tr>
      <w:tr>
        <w:tc>
          <w:tcPr>
            <w:tcW w:type="dxa" w:w="1417"/>
            <w:vAlign w:val="center"/>
          </w:tcPr>
          <w:p>
            <w:r/>
            <w:r>
              <w:rPr>
                <w:rFonts w:ascii="맑은 고딕" w:hAnsi="맑은 고딕" w:eastAsia="맑은 고딕"/>
                <w:b w:val="0"/>
                <w:sz w:val="15"/>
              </w:rPr>
              <w:t>FAILED/DEAD</w:t>
            </w:r>
          </w:p>
        </w:tc>
        <w:tc>
          <w:tcPr>
            <w:tcW w:type="dxa" w:w="3005"/>
            <w:vAlign w:val="center"/>
          </w:tcPr>
          <w:p>
            <w:r/>
            <w:r>
              <w:rPr>
                <w:rFonts w:ascii="맑은 고딕" w:hAnsi="맑은 고딕" w:eastAsia="맑은 고딕"/>
                <w:b w:val="0"/>
                <w:sz w:val="15"/>
              </w:rPr>
              <w:t>재시도 소진</w:t>
            </w:r>
          </w:p>
        </w:tc>
        <w:tc>
          <w:tcPr>
            <w:tcW w:type="dxa" w:w="2097"/>
            <w:vAlign w:val="center"/>
          </w:tcPr>
          <w:p>
            <w:r/>
            <w:r>
              <w:rPr>
                <w:rFonts w:ascii="맑은 고딕" w:hAnsi="맑은 고딕" w:eastAsia="맑은 고딕"/>
                <w:b w:val="0"/>
                <w:sz w:val="15"/>
              </w:rPr>
              <w:t>Dispatcher</w:t>
            </w:r>
          </w:p>
        </w:tc>
        <w:tc>
          <w:tcPr>
            <w:tcW w:type="dxa" w:w="2721"/>
            <w:vAlign w:val="center"/>
          </w:tcPr>
          <w:p>
            <w:r/>
            <w:r>
              <w:rPr>
                <w:rFonts w:ascii="맑은 고딕" w:hAnsi="맑은 고딕" w:eastAsia="맑은 고딕"/>
                <w:b w:val="0"/>
                <w:sz w:val="15"/>
              </w:rPr>
              <w:t>DLQ·운영알림·수동재전파</w:t>
            </w:r>
          </w:p>
        </w:tc>
      </w:tr>
    </w:tbl>
    <w:p>
      <w:pPr>
        <w:spacing w:after="0"/>
      </w:pPr>
    </w:p>
    <w:p>
      <w:pPr>
        <w:pStyle w:val="Heading3"/>
        <w:keepNext/>
      </w:pPr>
      <w:r>
        <w:t>10.5 멱등·재시도·개인정보</w:t>
      </w:r>
    </w:p>
    <w:p>
      <w:pPr>
        <w:pStyle w:val="ListBullet"/>
        <w:spacing w:after="40"/>
      </w:pPr>
      <w:r>
        <w:rPr>
          <w:rFonts w:ascii="맑은 고딕" w:hAnsi="맑은 고딕" w:eastAsia="맑은 고딕"/>
        </w:rPr>
        <w:t>idempotencyKey는 taskInstanceId + recipient + channel + messageVersion으로 생성하여 재시도 중복발송을 방지한다.</w:t>
      </w:r>
    </w:p>
    <w:p>
      <w:pPr>
        <w:pStyle w:val="ListBullet"/>
        <w:spacing w:after="40"/>
      </w:pPr>
      <w:r>
        <w:rPr>
          <w:rFonts w:ascii="맑은 고딕" w:hAnsi="맑은 고딕" w:eastAsia="맑은 고딕"/>
        </w:rPr>
        <w:t>재시도 횟수와 backoff는 채널별 정책으로 관리하고, 비재시도 오류(주소형식·권한·수신거부)는 즉시 FAILED로 분류한다.</w:t>
      </w:r>
    </w:p>
    <w:p>
      <w:pPr>
        <w:pStyle w:val="ListBullet"/>
        <w:spacing w:after="40"/>
      </w:pPr>
      <w:r>
        <w:rPr>
          <w:rFonts w:ascii="맑은 고딕" w:hAnsi="맑은 고딕" w:eastAsia="맑은 고딕"/>
        </w:rPr>
        <w:t>수신자 전화번호·이메일은 암호화 저장하고 화면·로그에는 마스킹한다. 메시지 본문에 불필요한 개인정보를 포함하지 않는다.</w:t>
      </w:r>
    </w:p>
    <w:p>
      <w:pPr>
        <w:pStyle w:val="ListBullet"/>
        <w:spacing w:after="40"/>
      </w:pPr>
      <w:r>
        <w:rPr>
          <w:rFonts w:ascii="맑은 고딕" w:hAnsi="맑은 고딕" w:eastAsia="맑은 고딕"/>
        </w:rPr>
        <w:t>첨부파일은 직접 공개 URL이 아니라 만료·권한이 있는 다운로드 토큰을 사용한다.</w:t>
      </w:r>
    </w:p>
    <w:p>
      <w:pPr>
        <w:pStyle w:val="ListBullet"/>
        <w:spacing w:after="40"/>
      </w:pPr>
      <w:r>
        <w:rPr>
          <w:rFonts w:ascii="맑은 고딕" w:hAnsi="맑은 고딕" w:eastAsia="맑은 고딕"/>
        </w:rPr>
        <w:t>방송 채널은 단방향일 수 있으므로 DELIVERED/ACKNOWLEDGED 지원 여부를 capabilities로 표시한다.</w:t>
      </w:r>
    </w:p>
    <w:p>
      <w:pPr>
        <w:pStyle w:val="Heading3"/>
        <w:keepNext/>
      </w:pPr>
      <w:r>
        <w:t>10.6 외부 소스 활성화 Gate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417"/>
            <w:vAlign w:val="center"/>
            <w:shd w:fill="17365D"/>
          </w:tcPr>
          <w:p>
            <w:pPr>
              <w:jc w:val="center"/>
            </w:pPr>
            <w:r/>
            <w:r>
              <w:rPr>
                <w:rFonts w:ascii="맑은 고딕" w:hAnsi="맑은 고딕" w:eastAsia="맑은 고딕"/>
                <w:b/>
                <w:color w:val="FFFFFF"/>
                <w:sz w:val="17"/>
              </w:rPr>
              <w:t>Gate</w:t>
            </w:r>
          </w:p>
        </w:tc>
        <w:tc>
          <w:tcPr>
            <w:tcW w:type="dxa" w:w="4025"/>
            <w:vAlign w:val="center"/>
            <w:shd w:fill="17365D"/>
          </w:tcPr>
          <w:p>
            <w:pPr>
              <w:jc w:val="center"/>
            </w:pPr>
            <w:r/>
            <w:r>
              <w:rPr>
                <w:rFonts w:ascii="맑은 고딕" w:hAnsi="맑은 고딕" w:eastAsia="맑은 고딕"/>
                <w:b/>
                <w:color w:val="FFFFFF"/>
                <w:sz w:val="17"/>
              </w:rPr>
              <w:t>필수 계약</w:t>
            </w:r>
          </w:p>
        </w:tc>
        <w:tc>
          <w:tcPr>
            <w:tcW w:type="dxa" w:w="3798"/>
            <w:vAlign w:val="center"/>
            <w:shd w:fill="17365D"/>
          </w:tcPr>
          <w:p>
            <w:pPr>
              <w:jc w:val="center"/>
            </w:pPr>
            <w:r/>
            <w:r>
              <w:rPr>
                <w:rFonts w:ascii="맑은 고딕" w:hAnsi="맑은 고딕" w:eastAsia="맑은 고딕"/>
                <w:b/>
                <w:color w:val="FFFFFF"/>
                <w:sz w:val="17"/>
              </w:rPr>
              <w:t>시험</w:t>
            </w:r>
          </w:p>
        </w:tc>
      </w:tr>
      <w:tr>
        <w:tc>
          <w:tcPr>
            <w:tcW w:type="dxa" w:w="1417"/>
            <w:vAlign w:val="center"/>
          </w:tcPr>
          <w:p>
            <w:r/>
            <w:r>
              <w:rPr>
                <w:rFonts w:ascii="맑은 고딕" w:hAnsi="맑은 고딕" w:eastAsia="맑은 고딕"/>
                <w:b w:val="0"/>
                <w:sz w:val="16"/>
              </w:rPr>
              <w:t>G17-1 연결</w:t>
            </w:r>
          </w:p>
        </w:tc>
        <w:tc>
          <w:tcPr>
            <w:tcW w:type="dxa" w:w="4025"/>
            <w:vAlign w:val="center"/>
          </w:tcPr>
          <w:p>
            <w:r/>
            <w:r>
              <w:rPr>
                <w:rFonts w:ascii="맑은 고딕" w:hAnsi="맑은 고딕" w:eastAsia="맑은 고딕"/>
                <w:b w:val="0"/>
                <w:sz w:val="16"/>
              </w:rPr>
              <w:t>Endpoint/SDK, 인증, IP/방화벽, 발신자, Sandbox</w:t>
            </w:r>
          </w:p>
        </w:tc>
        <w:tc>
          <w:tcPr>
            <w:tcW w:type="dxa" w:w="3798"/>
            <w:vAlign w:val="center"/>
          </w:tcPr>
          <w:p>
            <w:r/>
            <w:r>
              <w:rPr>
                <w:rFonts w:ascii="맑은 고딕" w:hAnsi="맑은 고딕" w:eastAsia="맑은 고딕"/>
                <w:b w:val="0"/>
                <w:sz w:val="16"/>
              </w:rPr>
              <w:t>연결·인증·Timeout</w:t>
            </w:r>
          </w:p>
        </w:tc>
      </w:tr>
      <w:tr>
        <w:tc>
          <w:tcPr>
            <w:tcW w:type="dxa" w:w="1417"/>
            <w:vAlign w:val="center"/>
            <w:shd w:fill="F7F9FC"/>
          </w:tcPr>
          <w:p>
            <w:r/>
            <w:r>
              <w:rPr>
                <w:rFonts w:ascii="맑은 고딕" w:hAnsi="맑은 고딕" w:eastAsia="맑은 고딕"/>
                <w:b w:val="0"/>
                <w:sz w:val="16"/>
              </w:rPr>
              <w:t>G17-2 메시지</w:t>
            </w:r>
          </w:p>
        </w:tc>
        <w:tc>
          <w:tcPr>
            <w:tcW w:type="dxa" w:w="4025"/>
            <w:vAlign w:val="center"/>
            <w:shd w:fill="F7F9FC"/>
          </w:tcPr>
          <w:p>
            <w:r/>
            <w:r>
              <w:rPr>
                <w:rFonts w:ascii="맑은 고딕" w:hAnsi="맑은 고딕" w:eastAsia="맑은 고딕"/>
                <w:b w:val="0"/>
                <w:sz w:val="16"/>
              </w:rPr>
              <w:t>길이, 인코딩, 첨부, 템플릿, 금칙어</w:t>
            </w:r>
          </w:p>
        </w:tc>
        <w:tc>
          <w:tcPr>
            <w:tcW w:type="dxa" w:w="3798"/>
            <w:vAlign w:val="center"/>
            <w:shd w:fill="F7F9FC"/>
          </w:tcPr>
          <w:p>
            <w:r/>
            <w:r>
              <w:rPr>
                <w:rFonts w:ascii="맑은 고딕" w:hAnsi="맑은 고딕" w:eastAsia="맑은 고딕"/>
                <w:b w:val="0"/>
                <w:sz w:val="16"/>
              </w:rPr>
              <w:t>경계값·한글·첨부</w:t>
            </w:r>
          </w:p>
        </w:tc>
      </w:tr>
      <w:tr>
        <w:tc>
          <w:tcPr>
            <w:tcW w:type="dxa" w:w="1417"/>
            <w:vAlign w:val="center"/>
          </w:tcPr>
          <w:p>
            <w:r/>
            <w:r>
              <w:rPr>
                <w:rFonts w:ascii="맑은 고딕" w:hAnsi="맑은 고딕" w:eastAsia="맑은 고딕"/>
                <w:b w:val="0"/>
                <w:sz w:val="16"/>
              </w:rPr>
              <w:t>G17-3 수신상태</w:t>
            </w:r>
          </w:p>
        </w:tc>
        <w:tc>
          <w:tcPr>
            <w:tcW w:type="dxa" w:w="4025"/>
            <w:vAlign w:val="center"/>
          </w:tcPr>
          <w:p>
            <w:r/>
            <w:r>
              <w:rPr>
                <w:rFonts w:ascii="맑은 고딕" w:hAnsi="맑은 고딕" w:eastAsia="맑은 고딕"/>
                <w:b w:val="0"/>
                <w:sz w:val="16"/>
              </w:rPr>
              <w:t>접수ID, delivery/ack callback, polling</w:t>
            </w:r>
          </w:p>
        </w:tc>
        <w:tc>
          <w:tcPr>
            <w:tcW w:type="dxa" w:w="3798"/>
            <w:vAlign w:val="center"/>
          </w:tcPr>
          <w:p>
            <w:r/>
            <w:r>
              <w:rPr>
                <w:rFonts w:ascii="맑은 고딕" w:hAnsi="맑은 고딕" w:eastAsia="맑은 고딕"/>
                <w:b w:val="0"/>
                <w:sz w:val="16"/>
              </w:rPr>
              <w:t>중복 callback·순서역전</w:t>
            </w:r>
          </w:p>
        </w:tc>
      </w:tr>
      <w:tr>
        <w:tc>
          <w:tcPr>
            <w:tcW w:type="dxa" w:w="1417"/>
            <w:vAlign w:val="center"/>
            <w:shd w:fill="F7F9FC"/>
          </w:tcPr>
          <w:p>
            <w:r/>
            <w:r>
              <w:rPr>
                <w:rFonts w:ascii="맑은 고딕" w:hAnsi="맑은 고딕" w:eastAsia="맑은 고딕"/>
                <w:b w:val="0"/>
                <w:sz w:val="16"/>
              </w:rPr>
              <w:t>G17-4 운영</w:t>
            </w:r>
          </w:p>
        </w:tc>
        <w:tc>
          <w:tcPr>
            <w:tcW w:type="dxa" w:w="4025"/>
            <w:vAlign w:val="center"/>
            <w:shd w:fill="F7F9FC"/>
          </w:tcPr>
          <w:p>
            <w:r/>
            <w:r>
              <w:rPr>
                <w:rFonts w:ascii="맑은 고딕" w:hAnsi="맑은 고딕" w:eastAsia="맑은 고딕"/>
                <w:b w:val="0"/>
                <w:sz w:val="16"/>
              </w:rPr>
              <w:t>Rate Limit, 비용, 장애연락, 로그보관</w:t>
            </w:r>
          </w:p>
        </w:tc>
        <w:tc>
          <w:tcPr>
            <w:tcW w:type="dxa" w:w="3798"/>
            <w:vAlign w:val="center"/>
            <w:shd w:fill="F7F9FC"/>
          </w:tcPr>
          <w:p>
            <w:r/>
            <w:r>
              <w:rPr>
                <w:rFonts w:ascii="맑은 고딕" w:hAnsi="맑은 고딕" w:eastAsia="맑은 고딕"/>
                <w:b w:val="0"/>
                <w:sz w:val="16"/>
              </w:rPr>
              <w:t>부하·Circuit Breaker</w:t>
            </w:r>
          </w:p>
        </w:tc>
      </w:tr>
      <w:tr>
        <w:tc>
          <w:tcPr>
            <w:tcW w:type="dxa" w:w="1417"/>
            <w:vAlign w:val="center"/>
          </w:tcPr>
          <w:p>
            <w:r/>
            <w:r>
              <w:rPr>
                <w:rFonts w:ascii="맑은 고딕" w:hAnsi="맑은 고딕" w:eastAsia="맑은 고딕"/>
                <w:b w:val="0"/>
                <w:sz w:val="16"/>
              </w:rPr>
              <w:t>G17-5 보안</w:t>
            </w:r>
          </w:p>
        </w:tc>
        <w:tc>
          <w:tcPr>
            <w:tcW w:type="dxa" w:w="4025"/>
            <w:vAlign w:val="center"/>
          </w:tcPr>
          <w:p>
            <w:r/>
            <w:r>
              <w:rPr>
                <w:rFonts w:ascii="맑은 고딕" w:hAnsi="맑은 고딕" w:eastAsia="맑은 고딕"/>
                <w:b w:val="0"/>
                <w:sz w:val="16"/>
              </w:rPr>
              <w:t>Secret 보관, 개인정보, 감사, 권한</w:t>
            </w:r>
          </w:p>
        </w:tc>
        <w:tc>
          <w:tcPr>
            <w:tcW w:type="dxa" w:w="3798"/>
            <w:vAlign w:val="center"/>
          </w:tcPr>
          <w:p>
            <w:r/>
            <w:r>
              <w:rPr>
                <w:rFonts w:ascii="맑은 고딕" w:hAnsi="맑은 고딕" w:eastAsia="맑은 고딕"/>
                <w:b w:val="0"/>
                <w:sz w:val="16"/>
              </w:rPr>
              <w:t>Secret rotation·마스킹</w:t>
            </w:r>
          </w:p>
        </w:tc>
      </w:tr>
    </w:tbl>
    <w:p>
      <w:pPr>
        <w:spacing w:after="0"/>
      </w:pPr>
    </w:p>
    <w:p>
      <w:pPr>
        <w:pStyle w:val="Heading3"/>
        <w:keepNext/>
      </w:pPr>
      <w:r>
        <w:t>10.7 완료·인수 기준</w:t>
      </w:r>
    </w:p>
    <w:p>
      <w:pPr>
        <w:pStyle w:val="ListBullet"/>
        <w:spacing w:after="40"/>
      </w:pPr>
      <w:r>
        <w:rPr>
          <w:rFonts w:ascii="맑은 고딕" w:hAnsi="맑은 고딕" w:eastAsia="맑은 고딕"/>
        </w:rPr>
        <w:t>System/Simulation Adapter만으로 SOP 승인→전파→수신→착수→완료→상황판→일지 E2E가 통과한다.</w:t>
      </w:r>
    </w:p>
    <w:p>
      <w:pPr>
        <w:pStyle w:val="ListBullet"/>
        <w:spacing w:after="40"/>
      </w:pPr>
      <w:r>
        <w:rPr>
          <w:rFonts w:ascii="맑은 고딕" w:hAnsi="맑은 고딕" w:eastAsia="맑은 고딕"/>
        </w:rPr>
        <w:t>전송 Adapter 장애 시 Workflow와 Execution Log가 손실되지 않고 Outbox에서 재시도된다.</w:t>
      </w:r>
    </w:p>
    <w:p>
      <w:pPr>
        <w:pStyle w:val="ListBullet"/>
        <w:spacing w:after="40"/>
      </w:pPr>
      <w:r>
        <w:rPr>
          <w:rFonts w:ascii="맑은 고딕" w:hAnsi="맑은 고딕" w:eastAsia="맑은 고딕"/>
        </w:rPr>
        <w:t>동일 idempotencyKey 재처리 시 중복 메시지가 발송되지 않는다.</w:t>
      </w:r>
    </w:p>
    <w:p>
      <w:pPr>
        <w:pStyle w:val="ListBullet"/>
        <w:spacing w:after="40"/>
      </w:pPr>
      <w:r>
        <w:rPr>
          <w:rFonts w:ascii="맑은 고딕" w:hAnsi="맑은 고딕" w:eastAsia="맑은 고딕"/>
        </w:rPr>
        <w:t>실제 채널을 추가할 때 Workflow·DB 핵심 Entity 변경 없이 Adapter와 설정만 추가한다.</w:t>
      </w:r>
    </w:p>
    <w:p>
      <w:pPr>
        <w:pStyle w:val="Heading3"/>
        <w:keepNext/>
      </w:pPr>
      <w:r>
        <w:t>10.8 재검토 Trigger</w:t>
      </w:r>
    </w:p>
    <w:p>
      <w:r>
        <w:t>문자·메일·방송 소스와 운영계약이 제공되면 채널별 활성화 ADR 또는 Change Request를 작성한다. 채널 통합 Gateway를 T3Q가 제공하더라도 UNE의 Outbox·상태·Execution Log 소유권은 유지한다.</w:t>
      </w:r>
    </w:p>
    <w:p>
      <w:r>
        <w:br w:type="page"/>
      </w:r>
    </w:p>
    <w:p>
      <w:pPr>
        <w:pStyle w:val="Heading1"/>
      </w:pPr>
      <w:r>
        <w:t>11. ADR-18 실증기관 및 자연·사회재난 시나리오 기준</w:t>
      </w:r>
    </w:p>
    <w:p>
      <w:pPr>
        <w:pStyle w:val="ADRTitle"/>
        <w:keepNext/>
      </w:pPr>
      <w:r>
        <w:t>ADR-18. 기관 독립형 Scenario Pack을 개발하고 자연재난 태풍·호우, 사회재난 다중밀집건축물 붕괴를 기술 기준 시나리오로 사용</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c>
          <w:tcPr>
            <w:tcW w:type="dxa" w:w="1417"/>
            <w:vAlign w:val="center"/>
            <w:shd w:fill="D9EAF7"/>
          </w:tcPr>
          <w:p>
            <w:r/>
            <w:r>
              <w:rPr>
                <w:rFonts w:ascii="맑은 고딕" w:hAnsi="맑은 고딕" w:eastAsia="맑은 고딕"/>
                <w:b/>
                <w:color w:val="17365D"/>
                <w:sz w:val="16"/>
              </w:rPr>
              <w:t>상태</w:t>
            </w:r>
          </w:p>
        </w:tc>
        <w:tc>
          <w:tcPr>
            <w:tcW w:type="dxa" w:w="3061"/>
            <w:vAlign w:val="center"/>
          </w:tcPr>
          <w:p>
            <w:r/>
            <w:r>
              <w:rPr>
                <w:rFonts w:ascii="맑은 고딕" w:hAnsi="맑은 고딕" w:eastAsia="맑은 고딕"/>
                <w:b w:val="0"/>
                <w:sz w:val="16"/>
              </w:rPr>
              <w:t>ACCEPTED-CONDITIONAL</w:t>
            </w:r>
          </w:p>
        </w:tc>
        <w:tc>
          <w:tcPr>
            <w:tcW w:type="dxa" w:w="1417"/>
            <w:vAlign w:val="center"/>
            <w:shd w:fill="D9EAF7"/>
          </w:tcPr>
          <w:p>
            <w:r/>
            <w:r>
              <w:rPr>
                <w:rFonts w:ascii="맑은 고딕" w:hAnsi="맑은 고딕" w:eastAsia="맑은 고딕"/>
                <w:b/>
                <w:color w:val="17365D"/>
                <w:sz w:val="16"/>
              </w:rPr>
              <w:t>대응 OPEN</w:t>
            </w:r>
          </w:p>
        </w:tc>
        <w:tc>
          <w:tcPr>
            <w:tcW w:type="dxa" w:w="3345"/>
            <w:vAlign w:val="center"/>
          </w:tcPr>
          <w:p>
            <w:r/>
            <w:r>
              <w:rPr>
                <w:rFonts w:ascii="맑은 고딕" w:hAnsi="맑은 고딕" w:eastAsia="맑은 고딕"/>
                <w:b w:val="0"/>
                <w:sz w:val="16"/>
              </w:rPr>
              <w:t>OPEN-08</w:t>
            </w:r>
          </w:p>
        </w:tc>
      </w:tr>
      <w:tr>
        <w:tc>
          <w:tcPr>
            <w:tcW w:type="dxa" w:w="1417"/>
            <w:vAlign w:val="center"/>
            <w:shd w:fill="D9EAF7"/>
          </w:tcPr>
          <w:p>
            <w:r/>
            <w:r>
              <w:rPr>
                <w:rFonts w:ascii="맑은 고딕" w:hAnsi="맑은 고딕" w:eastAsia="맑은 고딕"/>
                <w:b/>
                <w:color w:val="17365D"/>
                <w:sz w:val="16"/>
              </w:rPr>
              <w:t>결정일</w:t>
            </w:r>
          </w:p>
        </w:tc>
        <w:tc>
          <w:tcPr>
            <w:tcW w:type="dxa" w:w="3061"/>
            <w:vAlign w:val="center"/>
          </w:tcPr>
          <w:p>
            <w:r/>
            <w:r>
              <w:rPr>
                <w:rFonts w:ascii="맑은 고딕" w:hAnsi="맑은 고딕" w:eastAsia="맑은 고딕"/>
                <w:b w:val="0"/>
                <w:sz w:val="16"/>
              </w:rPr>
              <w:t>2026.07.26</w:t>
            </w:r>
          </w:p>
        </w:tc>
        <w:tc>
          <w:tcPr>
            <w:tcW w:type="dxa" w:w="1417"/>
            <w:vAlign w:val="center"/>
            <w:shd w:fill="D9EAF7"/>
          </w:tcPr>
          <w:p>
            <w:r/>
            <w:r>
              <w:rPr>
                <w:rFonts w:ascii="맑은 고딕" w:hAnsi="맑은 고딕" w:eastAsia="맑은 고딕"/>
                <w:b/>
                <w:color w:val="17365D"/>
                <w:sz w:val="16"/>
              </w:rPr>
              <w:t>적용 기준선</w:t>
            </w:r>
          </w:p>
        </w:tc>
        <w:tc>
          <w:tcPr>
            <w:tcW w:type="dxa" w:w="3345"/>
            <w:vAlign w:val="center"/>
          </w:tcPr>
          <w:p>
            <w:r/>
            <w:r>
              <w:rPr>
                <w:rFonts w:ascii="맑은 고딕" w:hAnsi="맑은 고딕" w:eastAsia="맑은 고딕"/>
                <w:b w:val="0"/>
                <w:sz w:val="16"/>
              </w:rPr>
              <w:t>통합설계 v0.9 이후</w:t>
            </w:r>
          </w:p>
        </w:tc>
      </w:tr>
      <w:tr>
        <w:tc>
          <w:tcPr>
            <w:tcW w:type="dxa" w:w="1417"/>
            <w:vAlign w:val="center"/>
            <w:shd w:fill="D9EAF7"/>
          </w:tcPr>
          <w:p>
            <w:r/>
            <w:r>
              <w:rPr>
                <w:rFonts w:ascii="맑은 고딕" w:hAnsi="맑은 고딕" w:eastAsia="맑은 고딕"/>
                <w:b/>
                <w:color w:val="17365D"/>
                <w:sz w:val="16"/>
              </w:rPr>
              <w:t>결정권자</w:t>
            </w:r>
          </w:p>
        </w:tc>
        <w:tc>
          <w:tcPr>
            <w:tcW w:type="dxa" w:w="3061"/>
            <w:vAlign w:val="center"/>
          </w:tcPr>
          <w:p>
            <w:r/>
            <w:r>
              <w:rPr>
                <w:rFonts w:ascii="맑은 고딕" w:hAnsi="맑은 고딕" w:eastAsia="맑은 고딕"/>
                <w:b w:val="0"/>
                <w:sz w:val="16"/>
              </w:rPr>
              <w:t>UNE 연구기획/아키텍처</w:t>
            </w:r>
          </w:p>
        </w:tc>
        <w:tc>
          <w:tcPr>
            <w:tcW w:type="dxa" w:w="1417"/>
            <w:vAlign w:val="center"/>
            <w:shd w:fill="D9EAF7"/>
          </w:tcPr>
          <w:p>
            <w:r/>
            <w:r>
              <w:rPr>
                <w:rFonts w:ascii="맑은 고딕" w:hAnsi="맑은 고딕" w:eastAsia="맑은 고딕"/>
                <w:b/>
                <w:color w:val="17365D"/>
                <w:sz w:val="16"/>
              </w:rPr>
              <w:t>재검토 방식</w:t>
            </w:r>
          </w:p>
        </w:tc>
        <w:tc>
          <w:tcPr>
            <w:tcW w:type="dxa" w:w="3345"/>
            <w:vAlign w:val="center"/>
          </w:tcPr>
          <w:p>
            <w:r/>
            <w:r>
              <w:rPr>
                <w:rFonts w:ascii="맑은 고딕" w:hAnsi="맑은 고딕" w:eastAsia="맑은 고딕"/>
                <w:b w:val="0"/>
                <w:sz w:val="16"/>
              </w:rPr>
              <w:t>Trigger 발생 시 신규 ADR로 개정</w:t>
            </w:r>
          </w:p>
        </w:tc>
      </w:tr>
    </w:tbl>
    <w:p>
      <w:pPr>
        <w:spacing w:after="0"/>
      </w:pPr>
    </w:p>
    <w:p>
      <w:pPr>
        <w:pStyle w:val="Heading3"/>
        <w:keepNext/>
      </w:pPr>
      <w:r>
        <w:t>11.1 배경과 문제</w:t>
      </w:r>
    </w:p>
    <w:p>
      <w:r>
        <w:t>과제는 자연재난 1종, 사회재난 1종을 지자체 1곳 이상과 공공기관 1곳 이상에서 실증하도록 요구하지만, 최종 기관·지역·조직·훈련계획은 협의 중이다. 기관 확정을 기다리면 사용자 시나리오, 화면, DB, API, 인수시험 작성을 진행할 수 없고, 특정 기관을 하드코딩하면 다른 수요처 적용이 어렵다.</w:t>
      </w:r>
    </w:p>
    <w:p>
      <w:pPr>
        <w:pStyle w:val="Heading3"/>
        <w:keepNext/>
      </w:pPr>
      <w:r>
        <w:t>11.2 확정 결정</w:t>
      </w:r>
    </w:p>
    <w:p>
      <w:pPr>
        <w:pStyle w:val="ListBullet"/>
        <w:spacing w:after="40"/>
      </w:pPr>
      <w:r>
        <w:rPr>
          <w:rFonts w:ascii="맑은 고딕" w:hAnsi="맑은 고딕" w:eastAsia="맑은 고딕"/>
        </w:rPr>
        <w:t>업무·데이터·시험을 Scenario Template과 Institution Binding으로 분리한다. 시나리오에는 역할, 상황단계, Fact, SOP, 임무, 시간축, 기대 Execution Event를 정의하고 기관명·부서·담당자는 Config로 주입한다.</w:t>
      </w:r>
    </w:p>
    <w:p>
      <w:pPr>
        <w:pStyle w:val="ListBullet"/>
        <w:spacing w:after="40"/>
      </w:pPr>
      <w:r>
        <w:rPr>
          <w:rFonts w:ascii="맑은 고딕" w:hAnsi="맑은 고딕" w:eastAsia="맑은 고딕"/>
        </w:rPr>
        <w:t>자연재난 기술 기준 시나리오는 태풍·호우로 한다. KMA 예보·특보, MOIS 재난문자, 지역·통제·피해·대응단계 등 SituationContext와 상황일지 기능을 폭넓게 검증할 수 있기 때문이다.</w:t>
      </w:r>
    </w:p>
    <w:p>
      <w:pPr>
        <w:pStyle w:val="ListBullet"/>
        <w:spacing w:after="40"/>
      </w:pPr>
      <w:r>
        <w:rPr>
          <w:rFonts w:ascii="맑은 고딕" w:hAnsi="맑은 고딕" w:eastAsia="맑은 고딕"/>
        </w:rPr>
        <w:t>사회재난 기술 기준 시나리오는 다중밀집건축물 붕괴 대형사고로 한다. 다기관 임무전파, 현장보고, 구조·대피·통제, 분기 SOP, 수신·착수·완료, 전자상황판을 검증하기 적합하다.</w:t>
      </w:r>
    </w:p>
    <w:p>
      <w:pPr>
        <w:pStyle w:val="ListBullet"/>
        <w:spacing w:after="40"/>
      </w:pPr>
      <w:r>
        <w:rPr>
          <w:rFonts w:ascii="맑은 고딕" w:hAnsi="맑은 고딕" w:eastAsia="맑은 고딕"/>
        </w:rPr>
        <w:t>위 두 기준 시나리오는 최종 실증 재난유형을 법적으로 확정하는 것이 아니라 개발·인수용 Reference Scenario다. 실증기관 협의 결과 다른 유형이 선택되면 Scenario Config와 콘텐츠를 교체하고 공통 엔진을 재사용한다.</w:t>
      </w:r>
    </w:p>
    <w:p>
      <w:pPr>
        <w:pStyle w:val="ListBullet"/>
        <w:spacing w:after="40"/>
      </w:pPr>
      <w:r>
        <w:rPr>
          <w:rFonts w:ascii="맑은 고딕" w:hAnsi="맑은 고딕" w:eastAsia="맑은 고딕"/>
        </w:rPr>
        <w:t>기관·지역·조직을 코드와 화면 상수로 두지 않는다. InstitutionProfile, OrganizationUnit, RoleBinding, ContactPoint, LocationProfile, ProviderPolicy로 관리한다.</w:t>
      </w:r>
    </w:p>
    <w:p>
      <w:pPr>
        <w:jc w:val="center"/>
      </w:pPr>
      <w:r>
        <w:drawing>
          <wp:inline xmlns:a="http://schemas.openxmlformats.org/drawingml/2006/main" xmlns:pic="http://schemas.openxmlformats.org/drawingml/2006/picture">
            <wp:extent cx="5688000" cy="1733011"/>
            <wp:docPr id="6" name="Picture 6"/>
            <wp:cNvGraphicFramePr>
              <a:graphicFrameLocks noChangeAspect="1"/>
            </wp:cNvGraphicFramePr>
            <a:graphic>
              <a:graphicData uri="http://schemas.openxmlformats.org/drawingml/2006/picture">
                <pic:pic>
                  <pic:nvPicPr>
                    <pic:cNvPr id="0" name="scenario_pack.png"/>
                    <pic:cNvPicPr/>
                  </pic:nvPicPr>
                  <pic:blipFill>
                    <a:blip r:embed="rId22"/>
                    <a:stretch>
                      <a:fillRect/>
                    </a:stretch>
                  </pic:blipFill>
                  <pic:spPr>
                    <a:xfrm>
                      <a:off x="0" y="0"/>
                      <a:ext cx="5688000" cy="1733011"/>
                    </a:xfrm>
                    <a:prstGeom prst="rect"/>
                  </pic:spPr>
                </pic:pic>
              </a:graphicData>
            </a:graphic>
          </wp:inline>
        </w:drawing>
      </w:r>
    </w:p>
    <w:p>
      <w:pPr>
        <w:pStyle w:val="Caption"/>
        <w:spacing w:after="120"/>
        <w:jc w:val="center"/>
      </w:pPr>
      <w:r>
        <w:t>그림 11-1. 기준 시나리오와 실증기관 Binding 전략</w:t>
      </w:r>
    </w:p>
    <w:p>
      <w:pPr>
        <w:pStyle w:val="Heading3"/>
        <w:keepNext/>
      </w:pPr>
      <w:r>
        <w:t>11.3 Scenario Pack 구성</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57"/>
            <w:vAlign w:val="center"/>
            <w:shd w:fill="17365D"/>
          </w:tcPr>
          <w:p>
            <w:pPr>
              <w:jc w:val="center"/>
            </w:pPr>
            <w:r/>
            <w:r>
              <w:rPr>
                <w:rFonts w:ascii="맑은 고딕" w:hAnsi="맑은 고딕" w:eastAsia="맑은 고딕"/>
                <w:b/>
                <w:color w:val="FFFFFF"/>
                <w:sz w:val="17"/>
              </w:rPr>
              <w:t>구성요소</w:t>
            </w:r>
          </w:p>
        </w:tc>
        <w:tc>
          <w:tcPr>
            <w:tcW w:type="dxa" w:w="4592"/>
            <w:vAlign w:val="center"/>
            <w:shd w:fill="17365D"/>
          </w:tcPr>
          <w:p>
            <w:pPr>
              <w:jc w:val="center"/>
            </w:pPr>
            <w:r/>
            <w:r>
              <w:rPr>
                <w:rFonts w:ascii="맑은 고딕" w:hAnsi="맑은 고딕" w:eastAsia="맑은 고딕"/>
                <w:b/>
                <w:color w:val="FFFFFF"/>
                <w:sz w:val="17"/>
              </w:rPr>
              <w:t>필수 내용</w:t>
            </w:r>
          </w:p>
        </w:tc>
        <w:tc>
          <w:tcPr>
            <w:tcW w:type="dxa" w:w="2891"/>
            <w:vAlign w:val="center"/>
            <w:shd w:fill="17365D"/>
          </w:tcPr>
          <w:p>
            <w:pPr>
              <w:jc w:val="center"/>
            </w:pPr>
            <w:r/>
            <w:r>
              <w:rPr>
                <w:rFonts w:ascii="맑은 고딕" w:hAnsi="맑은 고딕" w:eastAsia="맑은 고딕"/>
                <w:b/>
                <w:color w:val="FFFFFF"/>
                <w:sz w:val="17"/>
              </w:rPr>
              <w:t>추적 대상</w:t>
            </w:r>
          </w:p>
        </w:tc>
      </w:tr>
      <w:tr>
        <w:tc>
          <w:tcPr>
            <w:tcW w:type="dxa" w:w="1757"/>
            <w:vAlign w:val="center"/>
          </w:tcPr>
          <w:p>
            <w:r/>
            <w:r>
              <w:rPr>
                <w:rFonts w:ascii="맑은 고딕" w:hAnsi="맑은 고딕" w:eastAsia="맑은 고딕"/>
                <w:b w:val="0"/>
                <w:sz w:val="16"/>
              </w:rPr>
              <w:t>ScenarioDefinition</w:t>
            </w:r>
          </w:p>
        </w:tc>
        <w:tc>
          <w:tcPr>
            <w:tcW w:type="dxa" w:w="4592"/>
            <w:vAlign w:val="center"/>
          </w:tcPr>
          <w:p>
            <w:r/>
            <w:r>
              <w:rPr>
                <w:rFonts w:ascii="맑은 고딕" w:hAnsi="맑은 고딕" w:eastAsia="맑은 고딕"/>
                <w:b w:val="0"/>
                <w:sz w:val="16"/>
              </w:rPr>
              <w:t>scenarioId, disasterType, mode, objective, start/end condition</w:t>
            </w:r>
          </w:p>
        </w:tc>
        <w:tc>
          <w:tcPr>
            <w:tcW w:type="dxa" w:w="2891"/>
            <w:vAlign w:val="center"/>
          </w:tcPr>
          <w:p>
            <w:r/>
            <w:r>
              <w:rPr>
                <w:rFonts w:ascii="맑은 고딕" w:hAnsi="맑은 고딕" w:eastAsia="맑은 고딕"/>
                <w:b w:val="0"/>
                <w:sz w:val="16"/>
              </w:rPr>
              <w:t>US/E2E</w:t>
            </w:r>
          </w:p>
        </w:tc>
      </w:tr>
      <w:tr>
        <w:tc>
          <w:tcPr>
            <w:tcW w:type="dxa" w:w="1757"/>
            <w:vAlign w:val="center"/>
            <w:shd w:fill="F7F9FC"/>
          </w:tcPr>
          <w:p>
            <w:r/>
            <w:r>
              <w:rPr>
                <w:rFonts w:ascii="맑은 고딕" w:hAnsi="맑은 고딕" w:eastAsia="맑은 고딕"/>
                <w:b w:val="0"/>
                <w:sz w:val="16"/>
              </w:rPr>
              <w:t>SituationTimeline</w:t>
            </w:r>
          </w:p>
        </w:tc>
        <w:tc>
          <w:tcPr>
            <w:tcW w:type="dxa" w:w="4592"/>
            <w:vAlign w:val="center"/>
            <w:shd w:fill="F7F9FC"/>
          </w:tcPr>
          <w:p>
            <w:r/>
            <w:r>
              <w:rPr>
                <w:rFonts w:ascii="맑은 고딕" w:hAnsi="맑은 고딕" w:eastAsia="맑은 고딕"/>
                <w:b w:val="0"/>
                <w:sz w:val="16"/>
              </w:rPr>
              <w:t>시각별 입력 Fact, 특보, 현장보고, 피해·통제 변화</w:t>
            </w:r>
          </w:p>
        </w:tc>
        <w:tc>
          <w:tcPr>
            <w:tcW w:type="dxa" w:w="2891"/>
            <w:vAlign w:val="center"/>
            <w:shd w:fill="F7F9FC"/>
          </w:tcPr>
          <w:p>
            <w:r/>
            <w:r>
              <w:rPr>
                <w:rFonts w:ascii="맑은 고딕" w:hAnsi="맑은 고딕" w:eastAsia="맑은 고딕"/>
                <w:b w:val="0"/>
                <w:sz w:val="16"/>
              </w:rPr>
              <w:t>SituationFact/Snapshot</w:t>
            </w:r>
          </w:p>
        </w:tc>
      </w:tr>
      <w:tr>
        <w:tc>
          <w:tcPr>
            <w:tcW w:type="dxa" w:w="1757"/>
            <w:vAlign w:val="center"/>
          </w:tcPr>
          <w:p>
            <w:r/>
            <w:r>
              <w:rPr>
                <w:rFonts w:ascii="맑은 고딕" w:hAnsi="맑은 고딕" w:eastAsia="맑은 고딕"/>
                <w:b w:val="0"/>
                <w:sz w:val="16"/>
              </w:rPr>
              <w:t>SopDefinition</w:t>
            </w:r>
          </w:p>
        </w:tc>
        <w:tc>
          <w:tcPr>
            <w:tcW w:type="dxa" w:w="4592"/>
            <w:vAlign w:val="center"/>
          </w:tcPr>
          <w:p>
            <w:r/>
            <w:r>
              <w:rPr>
                <w:rFonts w:ascii="맑은 고딕" w:hAnsi="맑은 고딕" w:eastAsia="맑은 고딕"/>
                <w:b w:val="0"/>
                <w:sz w:val="16"/>
              </w:rPr>
              <w:t>노드, Task, Decision, 담당 Role, 완료조건, 증거</w:t>
            </w:r>
          </w:p>
        </w:tc>
        <w:tc>
          <w:tcPr>
            <w:tcW w:type="dxa" w:w="2891"/>
            <w:vAlign w:val="center"/>
          </w:tcPr>
          <w:p>
            <w:r/>
            <w:r>
              <w:rPr>
                <w:rFonts w:ascii="맑은 고딕" w:hAnsi="맑은 고딕" w:eastAsia="맑은 고딕"/>
                <w:b w:val="0"/>
                <w:sz w:val="16"/>
              </w:rPr>
              <w:t>SOP/Workflow</w:t>
            </w:r>
          </w:p>
        </w:tc>
      </w:tr>
      <w:tr>
        <w:tc>
          <w:tcPr>
            <w:tcW w:type="dxa" w:w="1757"/>
            <w:vAlign w:val="center"/>
            <w:shd w:fill="F7F9FC"/>
          </w:tcPr>
          <w:p>
            <w:r/>
            <w:r>
              <w:rPr>
                <w:rFonts w:ascii="맑은 고딕" w:hAnsi="맑은 고딕" w:eastAsia="맑은 고딕"/>
                <w:b w:val="0"/>
                <w:sz w:val="16"/>
              </w:rPr>
              <w:t>OrganizationBinding</w:t>
            </w:r>
          </w:p>
        </w:tc>
        <w:tc>
          <w:tcPr>
            <w:tcW w:type="dxa" w:w="4592"/>
            <w:vAlign w:val="center"/>
            <w:shd w:fill="F7F9FC"/>
          </w:tcPr>
          <w:p>
            <w:r/>
            <w:r>
              <w:rPr>
                <w:rFonts w:ascii="맑은 고딕" w:hAnsi="맑은 고딕" w:eastAsia="맑은 고딕"/>
                <w:b w:val="0"/>
                <w:sz w:val="16"/>
              </w:rPr>
              <w:t>기관, 부서, 역할, 담당자, 대체담당, 연락채널</w:t>
            </w:r>
          </w:p>
        </w:tc>
        <w:tc>
          <w:tcPr>
            <w:tcW w:type="dxa" w:w="2891"/>
            <w:vAlign w:val="center"/>
            <w:shd w:fill="F7F9FC"/>
          </w:tcPr>
          <w:p>
            <w:r/>
            <w:r>
              <w:rPr>
                <w:rFonts w:ascii="맑은 고딕" w:hAnsi="맑은 고딕" w:eastAsia="맑은 고딕"/>
                <w:b w:val="0"/>
                <w:sz w:val="16"/>
              </w:rPr>
              <w:t>RBAC/Propagation</w:t>
            </w:r>
          </w:p>
        </w:tc>
      </w:tr>
      <w:tr>
        <w:tc>
          <w:tcPr>
            <w:tcW w:type="dxa" w:w="1757"/>
            <w:vAlign w:val="center"/>
          </w:tcPr>
          <w:p>
            <w:r/>
            <w:r>
              <w:rPr>
                <w:rFonts w:ascii="맑은 고딕" w:hAnsi="맑은 고딕" w:eastAsia="맑은 고딕"/>
                <w:b w:val="0"/>
                <w:sz w:val="16"/>
              </w:rPr>
              <w:t>ExpectedExecution</w:t>
            </w:r>
          </w:p>
        </w:tc>
        <w:tc>
          <w:tcPr>
            <w:tcW w:type="dxa" w:w="4592"/>
            <w:vAlign w:val="center"/>
          </w:tcPr>
          <w:p>
            <w:r/>
            <w:r>
              <w:rPr>
                <w:rFonts w:ascii="맑은 고딕" w:hAnsi="맑은 고딕" w:eastAsia="맑은 고딕"/>
                <w:b w:val="0"/>
                <w:sz w:val="16"/>
              </w:rPr>
              <w:t>예상 Event 순서·허용시간·분기·Escalation</w:t>
            </w:r>
          </w:p>
        </w:tc>
        <w:tc>
          <w:tcPr>
            <w:tcW w:type="dxa" w:w="2891"/>
            <w:vAlign w:val="center"/>
          </w:tcPr>
          <w:p>
            <w:r/>
            <w:r>
              <w:rPr>
                <w:rFonts w:ascii="맑은 고딕" w:hAnsi="맑은 고딕" w:eastAsia="맑은 고딕"/>
                <w:b w:val="0"/>
                <w:sz w:val="16"/>
              </w:rPr>
              <w:t>Execution Log</w:t>
            </w:r>
          </w:p>
        </w:tc>
      </w:tr>
      <w:tr>
        <w:tc>
          <w:tcPr>
            <w:tcW w:type="dxa" w:w="1757"/>
            <w:vAlign w:val="center"/>
            <w:shd w:fill="F7F9FC"/>
          </w:tcPr>
          <w:p>
            <w:r/>
            <w:r>
              <w:rPr>
                <w:rFonts w:ascii="맑은 고딕" w:hAnsi="맑은 고딕" w:eastAsia="맑은 고딕"/>
                <w:b w:val="0"/>
                <w:sz w:val="16"/>
              </w:rPr>
              <w:t>JournalExpectation</w:t>
            </w:r>
          </w:p>
        </w:tc>
        <w:tc>
          <w:tcPr>
            <w:tcW w:type="dxa" w:w="4592"/>
            <w:vAlign w:val="center"/>
            <w:shd w:fill="F7F9FC"/>
          </w:tcPr>
          <w:p>
            <w:r/>
            <w:r>
              <w:rPr>
                <w:rFonts w:ascii="맑은 고딕" w:hAnsi="맑은 고딕" w:eastAsia="맑은 고딕"/>
                <w:b w:val="0"/>
                <w:sz w:val="16"/>
              </w:rPr>
              <w:t>일지 Section, 필수 Entry, 근거, 문장규칙</w:t>
            </w:r>
          </w:p>
        </w:tc>
        <w:tc>
          <w:tcPr>
            <w:tcW w:type="dxa" w:w="2891"/>
            <w:vAlign w:val="center"/>
            <w:shd w:fill="F7F9FC"/>
          </w:tcPr>
          <w:p>
            <w:r/>
            <w:r>
              <w:rPr>
                <w:rFonts w:ascii="맑은 고딕" w:hAnsi="맑은 고딕" w:eastAsia="맑은 고딕"/>
                <w:b w:val="0"/>
                <w:sz w:val="16"/>
              </w:rPr>
              <w:t>Journal/E2E</w:t>
            </w:r>
          </w:p>
        </w:tc>
      </w:tr>
      <w:tr>
        <w:tc>
          <w:tcPr>
            <w:tcW w:type="dxa" w:w="1757"/>
            <w:vAlign w:val="center"/>
          </w:tcPr>
          <w:p>
            <w:r/>
            <w:r>
              <w:rPr>
                <w:rFonts w:ascii="맑은 고딕" w:hAnsi="맑은 고딕" w:eastAsia="맑은 고딕"/>
                <w:b w:val="0"/>
                <w:sz w:val="16"/>
              </w:rPr>
              <w:t>EvaluationRubric</w:t>
            </w:r>
          </w:p>
        </w:tc>
        <w:tc>
          <w:tcPr>
            <w:tcW w:type="dxa" w:w="4592"/>
            <w:vAlign w:val="center"/>
          </w:tcPr>
          <w:p>
            <w:r/>
            <w:r>
              <w:rPr>
                <w:rFonts w:ascii="맑은 고딕" w:hAnsi="맑은 고딕" w:eastAsia="맑은 고딕"/>
                <w:b w:val="0"/>
                <w:sz w:val="16"/>
              </w:rPr>
              <w:t>성공률, 시간, 누락, 사실성, 문서품질, 만족도</w:t>
            </w:r>
          </w:p>
        </w:tc>
        <w:tc>
          <w:tcPr>
            <w:tcW w:type="dxa" w:w="2891"/>
            <w:vAlign w:val="center"/>
          </w:tcPr>
          <w:p>
            <w:r/>
            <w:r>
              <w:rPr>
                <w:rFonts w:ascii="맑은 고딕" w:hAnsi="맑은 고딕" w:eastAsia="맑은 고딕"/>
                <w:b w:val="0"/>
                <w:sz w:val="16"/>
              </w:rPr>
              <w:t>실증평가</w:t>
            </w:r>
          </w:p>
        </w:tc>
      </w:tr>
    </w:tbl>
    <w:p>
      <w:pPr>
        <w:spacing w:after="0"/>
      </w:pPr>
    </w:p>
    <w:p>
      <w:pPr>
        <w:pStyle w:val="Heading3"/>
        <w:keepNext/>
      </w:pPr>
      <w:r>
        <w:t>11.4 기준 시나리오 범위</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474"/>
            <w:vAlign w:val="center"/>
            <w:shd w:fill="17365D"/>
          </w:tcPr>
          <w:p>
            <w:pPr>
              <w:jc w:val="center"/>
            </w:pPr>
            <w:r/>
            <w:r>
              <w:rPr>
                <w:rFonts w:ascii="맑은 고딕" w:hAnsi="맑은 고딕" w:eastAsia="맑은 고딕"/>
                <w:b/>
                <w:color w:val="FFFFFF"/>
                <w:sz w:val="17"/>
              </w:rPr>
              <w:t>구분</w:t>
            </w:r>
          </w:p>
        </w:tc>
        <w:tc>
          <w:tcPr>
            <w:tcW w:type="dxa" w:w="3855"/>
            <w:vAlign w:val="center"/>
            <w:shd w:fill="17365D"/>
          </w:tcPr>
          <w:p>
            <w:pPr>
              <w:jc w:val="center"/>
            </w:pPr>
            <w:r/>
            <w:r>
              <w:rPr>
                <w:rFonts w:ascii="맑은 고딕" w:hAnsi="맑은 고딕" w:eastAsia="맑은 고딕"/>
                <w:b/>
                <w:color w:val="FFFFFF"/>
                <w:sz w:val="17"/>
              </w:rPr>
              <w:t>태풍·호우 자연재난</w:t>
            </w:r>
          </w:p>
        </w:tc>
        <w:tc>
          <w:tcPr>
            <w:tcW w:type="dxa" w:w="3912"/>
            <w:vAlign w:val="center"/>
            <w:shd w:fill="17365D"/>
          </w:tcPr>
          <w:p>
            <w:pPr>
              <w:jc w:val="center"/>
            </w:pPr>
            <w:r/>
            <w:r>
              <w:rPr>
                <w:rFonts w:ascii="맑은 고딕" w:hAnsi="맑은 고딕" w:eastAsia="맑은 고딕"/>
                <w:b/>
                <w:color w:val="FFFFFF"/>
                <w:sz w:val="17"/>
              </w:rPr>
              <w:t>다중밀집건축물 붕괴 사회재난</w:t>
            </w:r>
          </w:p>
        </w:tc>
      </w:tr>
      <w:tr>
        <w:tc>
          <w:tcPr>
            <w:tcW w:type="dxa" w:w="1474"/>
            <w:vAlign w:val="center"/>
          </w:tcPr>
          <w:p>
            <w:r/>
            <w:r>
              <w:rPr>
                <w:rFonts w:ascii="맑은 고딕" w:hAnsi="맑은 고딕" w:eastAsia="맑은 고딕"/>
                <w:b w:val="0"/>
                <w:sz w:val="16"/>
              </w:rPr>
              <w:t>핵심 Fact</w:t>
            </w:r>
          </w:p>
        </w:tc>
        <w:tc>
          <w:tcPr>
            <w:tcW w:type="dxa" w:w="3855"/>
            <w:vAlign w:val="center"/>
          </w:tcPr>
          <w:p>
            <w:r/>
            <w:r>
              <w:rPr>
                <w:rFonts w:ascii="맑은 고딕" w:hAnsi="맑은 고딕" w:eastAsia="맑은 고딕"/>
                <w:b w:val="0"/>
                <w:sz w:val="16"/>
              </w:rPr>
              <w:t>예보·특보·강수·풍속·재난문자·침수/통제·피해</w:t>
            </w:r>
          </w:p>
        </w:tc>
        <w:tc>
          <w:tcPr>
            <w:tcW w:type="dxa" w:w="3912"/>
            <w:vAlign w:val="center"/>
          </w:tcPr>
          <w:p>
            <w:r/>
            <w:r>
              <w:rPr>
                <w:rFonts w:ascii="맑은 고딕" w:hAnsi="맑은 고딕" w:eastAsia="맑은 고딕"/>
                <w:b w:val="0"/>
                <w:sz w:val="16"/>
              </w:rPr>
              <w:t>발생시각·위치·붕괴범위·인명·접근통제·현장보고</w:t>
            </w:r>
          </w:p>
        </w:tc>
      </w:tr>
      <w:tr>
        <w:tc>
          <w:tcPr>
            <w:tcW w:type="dxa" w:w="1474"/>
            <w:vAlign w:val="center"/>
            <w:shd w:fill="F7F9FC"/>
          </w:tcPr>
          <w:p>
            <w:r/>
            <w:r>
              <w:rPr>
                <w:rFonts w:ascii="맑은 고딕" w:hAnsi="맑은 고딕" w:eastAsia="맑은 고딕"/>
                <w:b w:val="0"/>
                <w:sz w:val="16"/>
              </w:rPr>
              <w:t>SOP 분기</w:t>
            </w:r>
          </w:p>
        </w:tc>
        <w:tc>
          <w:tcPr>
            <w:tcW w:type="dxa" w:w="3855"/>
            <w:vAlign w:val="center"/>
            <w:shd w:fill="F7F9FC"/>
          </w:tcPr>
          <w:p>
            <w:r/>
            <w:r>
              <w:rPr>
                <w:rFonts w:ascii="맑은 고딕" w:hAnsi="맑은 고딕" w:eastAsia="맑은 고딕"/>
                <w:b w:val="0"/>
                <w:sz w:val="16"/>
              </w:rPr>
              <w:t>특보단계, 취약지역 예찰, 대피, 도로통제, 자원배치</w:t>
            </w:r>
          </w:p>
        </w:tc>
        <w:tc>
          <w:tcPr>
            <w:tcW w:type="dxa" w:w="3912"/>
            <w:vAlign w:val="center"/>
            <w:shd w:fill="F7F9FC"/>
          </w:tcPr>
          <w:p>
            <w:r/>
            <w:r>
              <w:rPr>
                <w:rFonts w:ascii="맑은 고딕" w:hAnsi="맑은 고딕" w:eastAsia="맑은 고딕"/>
                <w:b w:val="0"/>
                <w:sz w:val="16"/>
              </w:rPr>
              <w:t>추가붕괴 위험, 구조접근, 대피, 의료·교통·유관기관</w:t>
            </w:r>
          </w:p>
        </w:tc>
      </w:tr>
      <w:tr>
        <w:tc>
          <w:tcPr>
            <w:tcW w:type="dxa" w:w="1474"/>
            <w:vAlign w:val="center"/>
          </w:tcPr>
          <w:p>
            <w:r/>
            <w:r>
              <w:rPr>
                <w:rFonts w:ascii="맑은 고딕" w:hAnsi="맑은 고딕" w:eastAsia="맑은 고딕"/>
                <w:b w:val="0"/>
                <w:sz w:val="16"/>
              </w:rPr>
              <w:t>전파 대상</w:t>
            </w:r>
          </w:p>
        </w:tc>
        <w:tc>
          <w:tcPr>
            <w:tcW w:type="dxa" w:w="3855"/>
            <w:vAlign w:val="center"/>
          </w:tcPr>
          <w:p>
            <w:r/>
            <w:r>
              <w:rPr>
                <w:rFonts w:ascii="맑은 고딕" w:hAnsi="맑은 고딕" w:eastAsia="맑은 고딕"/>
                <w:b w:val="0"/>
                <w:sz w:val="16"/>
              </w:rPr>
              <w:t>재난안전부서, 읍면동, 시설담당, 유관기관</w:t>
            </w:r>
          </w:p>
        </w:tc>
        <w:tc>
          <w:tcPr>
            <w:tcW w:type="dxa" w:w="3912"/>
            <w:vAlign w:val="center"/>
          </w:tcPr>
          <w:p>
            <w:r/>
            <w:r>
              <w:rPr>
                <w:rFonts w:ascii="맑은 고딕" w:hAnsi="맑은 고딕" w:eastAsia="맑은 고딕"/>
                <w:b w:val="0"/>
                <w:sz w:val="16"/>
              </w:rPr>
              <w:t>현장지휘, 소방·경찰·의료, 시설관리, 지자체, 홍보</w:t>
            </w:r>
          </w:p>
        </w:tc>
      </w:tr>
      <w:tr>
        <w:tc>
          <w:tcPr>
            <w:tcW w:type="dxa" w:w="1474"/>
            <w:vAlign w:val="center"/>
            <w:shd w:fill="F7F9FC"/>
          </w:tcPr>
          <w:p>
            <w:r/>
            <w:r>
              <w:rPr>
                <w:rFonts w:ascii="맑은 고딕" w:hAnsi="맑은 고딕" w:eastAsia="맑은 고딕"/>
                <w:b w:val="0"/>
                <w:sz w:val="16"/>
              </w:rPr>
              <w:t>상황일지</w:t>
            </w:r>
          </w:p>
        </w:tc>
        <w:tc>
          <w:tcPr>
            <w:tcW w:type="dxa" w:w="3855"/>
            <w:vAlign w:val="center"/>
            <w:shd w:fill="F7F9FC"/>
          </w:tcPr>
          <w:p>
            <w:r/>
            <w:r>
              <w:rPr>
                <w:rFonts w:ascii="맑은 고딕" w:hAnsi="맑은 고딕" w:eastAsia="맑은 고딕"/>
                <w:b w:val="0"/>
                <w:sz w:val="16"/>
              </w:rPr>
              <w:t>기상/특보/피해/통제/조치/기관동향 시간순</w:t>
            </w:r>
          </w:p>
        </w:tc>
        <w:tc>
          <w:tcPr>
            <w:tcW w:type="dxa" w:w="3912"/>
            <w:vAlign w:val="center"/>
            <w:shd w:fill="F7F9FC"/>
          </w:tcPr>
          <w:p>
            <w:r/>
            <w:r>
              <w:rPr>
                <w:rFonts w:ascii="맑은 고딕" w:hAnsi="맑은 고딕" w:eastAsia="맑은 고딕"/>
                <w:b w:val="0"/>
                <w:sz w:val="16"/>
              </w:rPr>
              <w:t>사고개요/구조·대피/인명·시설/통제/기관조치 시간순</w:t>
            </w:r>
          </w:p>
        </w:tc>
      </w:tr>
      <w:tr>
        <w:tc>
          <w:tcPr>
            <w:tcW w:type="dxa" w:w="1474"/>
            <w:vAlign w:val="center"/>
          </w:tcPr>
          <w:p>
            <w:r/>
            <w:r>
              <w:rPr>
                <w:rFonts w:ascii="맑은 고딕" w:hAnsi="맑은 고딕" w:eastAsia="맑은 고딕"/>
                <w:b w:val="0"/>
                <w:sz w:val="16"/>
              </w:rPr>
              <w:t>검증 포인트</w:t>
            </w:r>
          </w:p>
        </w:tc>
        <w:tc>
          <w:tcPr>
            <w:tcW w:type="dxa" w:w="3855"/>
            <w:vAlign w:val="center"/>
          </w:tcPr>
          <w:p>
            <w:r/>
            <w:r>
              <w:rPr>
                <w:rFonts w:ascii="맑은 고딕" w:hAnsi="맑은 고딕" w:eastAsia="맑은 고딕"/>
                <w:b w:val="0"/>
                <w:sz w:val="16"/>
              </w:rPr>
              <w:t>외부 Provider·freshness·충돌 Fact·주기보고</w:t>
            </w:r>
          </w:p>
        </w:tc>
        <w:tc>
          <w:tcPr>
            <w:tcW w:type="dxa" w:w="3912"/>
            <w:vAlign w:val="center"/>
          </w:tcPr>
          <w:p>
            <w:r/>
            <w:r>
              <w:rPr>
                <w:rFonts w:ascii="맑은 고딕" w:hAnsi="맑은 고딕" w:eastAsia="맑은 고딕"/>
                <w:b w:val="0"/>
                <w:sz w:val="16"/>
              </w:rPr>
              <w:t>다기관 전파·수신확인·분기·완료증거·전자상황판</w:t>
            </w:r>
          </w:p>
        </w:tc>
      </w:tr>
    </w:tbl>
    <w:p>
      <w:pPr>
        <w:spacing w:after="0"/>
      </w:pPr>
    </w:p>
    <w:p>
      <w:pPr>
        <w:pStyle w:val="Heading3"/>
        <w:keepNext/>
      </w:pPr>
      <w:r>
        <w:t>11.5 실증기관 Binding Gate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304"/>
            <w:vAlign w:val="center"/>
            <w:shd w:fill="17365D"/>
          </w:tcPr>
          <w:p>
            <w:pPr>
              <w:jc w:val="center"/>
            </w:pPr>
            <w:r/>
            <w:r>
              <w:rPr>
                <w:rFonts w:ascii="맑은 고딕" w:hAnsi="맑은 고딕" w:eastAsia="맑은 고딕"/>
                <w:b/>
                <w:color w:val="FFFFFF"/>
                <w:sz w:val="17"/>
              </w:rPr>
              <w:t>Gate</w:t>
            </w:r>
          </w:p>
        </w:tc>
        <w:tc>
          <w:tcPr>
            <w:tcW w:type="dxa" w:w="4649"/>
            <w:vAlign w:val="center"/>
            <w:shd w:fill="17365D"/>
          </w:tcPr>
          <w:p>
            <w:pPr>
              <w:jc w:val="center"/>
            </w:pPr>
            <w:r/>
            <w:r>
              <w:rPr>
                <w:rFonts w:ascii="맑은 고딕" w:hAnsi="맑은 고딕" w:eastAsia="맑은 고딕"/>
                <w:b/>
                <w:color w:val="FFFFFF"/>
                <w:sz w:val="17"/>
              </w:rPr>
              <w:t>기관 제공/확정사항</w:t>
            </w:r>
          </w:p>
        </w:tc>
        <w:tc>
          <w:tcPr>
            <w:tcW w:type="dxa" w:w="3288"/>
            <w:vAlign w:val="center"/>
            <w:shd w:fill="17365D"/>
          </w:tcPr>
          <w:p>
            <w:pPr>
              <w:jc w:val="center"/>
            </w:pPr>
            <w:r/>
            <w:r>
              <w:rPr>
                <w:rFonts w:ascii="맑은 고딕" w:hAnsi="맑은 고딕" w:eastAsia="맑은 고딕"/>
                <w:b/>
                <w:color w:val="FFFFFF"/>
                <w:sz w:val="17"/>
              </w:rPr>
              <w:t>완료 기준</w:t>
            </w:r>
          </w:p>
        </w:tc>
      </w:tr>
      <w:tr>
        <w:tc>
          <w:tcPr>
            <w:tcW w:type="dxa" w:w="1304"/>
            <w:vAlign w:val="center"/>
          </w:tcPr>
          <w:p>
            <w:r/>
            <w:r>
              <w:rPr>
                <w:rFonts w:ascii="맑은 고딕" w:hAnsi="맑은 고딕" w:eastAsia="맑은 고딕"/>
                <w:b w:val="0"/>
                <w:sz w:val="16"/>
              </w:rPr>
              <w:t>G18-1 수요처</w:t>
            </w:r>
          </w:p>
        </w:tc>
        <w:tc>
          <w:tcPr>
            <w:tcW w:type="dxa" w:w="4649"/>
            <w:vAlign w:val="center"/>
          </w:tcPr>
          <w:p>
            <w:r/>
            <w:r>
              <w:rPr>
                <w:rFonts w:ascii="맑은 고딕" w:hAnsi="맑은 고딕" w:eastAsia="맑은 고딕"/>
                <w:b w:val="0"/>
                <w:sz w:val="16"/>
              </w:rPr>
              <w:t>지자체·공공기관, 담당자, 실증환경</w:t>
            </w:r>
          </w:p>
        </w:tc>
        <w:tc>
          <w:tcPr>
            <w:tcW w:type="dxa" w:w="3288"/>
            <w:vAlign w:val="center"/>
          </w:tcPr>
          <w:p>
            <w:r/>
            <w:r>
              <w:rPr>
                <w:rFonts w:ascii="맑은 고딕" w:hAnsi="맑은 고딕" w:eastAsia="맑은 고딕"/>
                <w:b w:val="0"/>
                <w:sz w:val="16"/>
              </w:rPr>
              <w:t>협조공문/담당자/일정</w:t>
            </w:r>
          </w:p>
        </w:tc>
      </w:tr>
      <w:tr>
        <w:tc>
          <w:tcPr>
            <w:tcW w:type="dxa" w:w="1304"/>
            <w:vAlign w:val="center"/>
            <w:shd w:fill="F7F9FC"/>
          </w:tcPr>
          <w:p>
            <w:r/>
            <w:r>
              <w:rPr>
                <w:rFonts w:ascii="맑은 고딕" w:hAnsi="맑은 고딕" w:eastAsia="맑은 고딕"/>
                <w:b w:val="0"/>
                <w:sz w:val="16"/>
              </w:rPr>
              <w:t>G18-2 재난유형</w:t>
            </w:r>
          </w:p>
        </w:tc>
        <w:tc>
          <w:tcPr>
            <w:tcW w:type="dxa" w:w="4649"/>
            <w:vAlign w:val="center"/>
            <w:shd w:fill="F7F9FC"/>
          </w:tcPr>
          <w:p>
            <w:r/>
            <w:r>
              <w:rPr>
                <w:rFonts w:ascii="맑은 고딕" w:hAnsi="맑은 고딕" w:eastAsia="맑은 고딕"/>
                <w:b w:val="0"/>
                <w:sz w:val="16"/>
              </w:rPr>
              <w:t>자연 1종·사회 1종 및 훈련목표</w:t>
            </w:r>
          </w:p>
        </w:tc>
        <w:tc>
          <w:tcPr>
            <w:tcW w:type="dxa" w:w="3288"/>
            <w:vAlign w:val="center"/>
            <w:shd w:fill="F7F9FC"/>
          </w:tcPr>
          <w:p>
            <w:r/>
            <w:r>
              <w:rPr>
                <w:rFonts w:ascii="맑은 고딕" w:hAnsi="맑은 고딕" w:eastAsia="맑은 고딕"/>
                <w:b w:val="0"/>
                <w:sz w:val="16"/>
              </w:rPr>
              <w:t>ScenarioDefinition 동결</w:t>
            </w:r>
          </w:p>
        </w:tc>
      </w:tr>
      <w:tr>
        <w:tc>
          <w:tcPr>
            <w:tcW w:type="dxa" w:w="1304"/>
            <w:vAlign w:val="center"/>
          </w:tcPr>
          <w:p>
            <w:r/>
            <w:r>
              <w:rPr>
                <w:rFonts w:ascii="맑은 고딕" w:hAnsi="맑은 고딕" w:eastAsia="맑은 고딕"/>
                <w:b w:val="0"/>
                <w:sz w:val="16"/>
              </w:rPr>
              <w:t>G18-3 조직</w:t>
            </w:r>
          </w:p>
        </w:tc>
        <w:tc>
          <w:tcPr>
            <w:tcW w:type="dxa" w:w="4649"/>
            <w:vAlign w:val="center"/>
          </w:tcPr>
          <w:p>
            <w:r/>
            <w:r>
              <w:rPr>
                <w:rFonts w:ascii="맑은 고딕" w:hAnsi="맑은 고딕" w:eastAsia="맑은 고딕"/>
                <w:b w:val="0"/>
                <w:sz w:val="16"/>
              </w:rPr>
              <w:t>부서·역할·연락망·승인체계</w:t>
            </w:r>
          </w:p>
        </w:tc>
        <w:tc>
          <w:tcPr>
            <w:tcW w:type="dxa" w:w="3288"/>
            <w:vAlign w:val="center"/>
          </w:tcPr>
          <w:p>
            <w:r/>
            <w:r>
              <w:rPr>
                <w:rFonts w:ascii="맑은 고딕" w:hAnsi="맑은 고딕" w:eastAsia="맑은 고딕"/>
                <w:b w:val="0"/>
                <w:sz w:val="16"/>
              </w:rPr>
              <w:t>RoleBinding 100%</w:t>
            </w:r>
          </w:p>
        </w:tc>
      </w:tr>
      <w:tr>
        <w:tc>
          <w:tcPr>
            <w:tcW w:type="dxa" w:w="1304"/>
            <w:vAlign w:val="center"/>
            <w:shd w:fill="F7F9FC"/>
          </w:tcPr>
          <w:p>
            <w:r/>
            <w:r>
              <w:rPr>
                <w:rFonts w:ascii="맑은 고딕" w:hAnsi="맑은 고딕" w:eastAsia="맑은 고딕"/>
                <w:b w:val="0"/>
                <w:sz w:val="16"/>
              </w:rPr>
              <w:t>G18-4 자료</w:t>
            </w:r>
          </w:p>
        </w:tc>
        <w:tc>
          <w:tcPr>
            <w:tcW w:type="dxa" w:w="4649"/>
            <w:vAlign w:val="center"/>
            <w:shd w:fill="F7F9FC"/>
          </w:tcPr>
          <w:p>
            <w:r/>
            <w:r>
              <w:rPr>
                <w:rFonts w:ascii="맑은 고딕" w:hAnsi="맑은 고딕" w:eastAsia="맑은 고딕"/>
                <w:b w:val="0"/>
                <w:sz w:val="16"/>
              </w:rPr>
              <w:t>위기관리매뉴얼, 훈련계획, 양식, 과거일지</w:t>
            </w:r>
          </w:p>
        </w:tc>
        <w:tc>
          <w:tcPr>
            <w:tcW w:type="dxa" w:w="3288"/>
            <w:vAlign w:val="center"/>
            <w:shd w:fill="F7F9FC"/>
          </w:tcPr>
          <w:p>
            <w:r/>
            <w:r>
              <w:rPr>
                <w:rFonts w:ascii="맑은 고딕" w:hAnsi="맑은 고딕" w:eastAsia="맑은 고딕"/>
                <w:b w:val="0"/>
                <w:sz w:val="16"/>
              </w:rPr>
              <w:t>EvidenceSet 학습/검증 완료</w:t>
            </w:r>
          </w:p>
        </w:tc>
      </w:tr>
      <w:tr>
        <w:tc>
          <w:tcPr>
            <w:tcW w:type="dxa" w:w="1304"/>
            <w:vAlign w:val="center"/>
          </w:tcPr>
          <w:p>
            <w:r/>
            <w:r>
              <w:rPr>
                <w:rFonts w:ascii="맑은 고딕" w:hAnsi="맑은 고딕" w:eastAsia="맑은 고딕"/>
                <w:b w:val="0"/>
                <w:sz w:val="16"/>
              </w:rPr>
              <w:t>G18-5 연계</w:t>
            </w:r>
          </w:p>
        </w:tc>
        <w:tc>
          <w:tcPr>
            <w:tcW w:type="dxa" w:w="4649"/>
            <w:vAlign w:val="center"/>
          </w:tcPr>
          <w:p>
            <w:r/>
            <w:r>
              <w:rPr>
                <w:rFonts w:ascii="맑은 고딕" w:hAnsi="맑은 고딕" w:eastAsia="맑은 고딕"/>
                <w:b w:val="0"/>
                <w:sz w:val="16"/>
              </w:rPr>
              <w:t>외부 Provider, 채널, 보안/망, 계정</w:t>
            </w:r>
          </w:p>
        </w:tc>
        <w:tc>
          <w:tcPr>
            <w:tcW w:type="dxa" w:w="3288"/>
            <w:vAlign w:val="center"/>
          </w:tcPr>
          <w:p>
            <w:r/>
            <w:r>
              <w:rPr>
                <w:rFonts w:ascii="맑은 고딕" w:hAnsi="맑은 고딕" w:eastAsia="맑은 고딕"/>
                <w:b w:val="0"/>
                <w:sz w:val="16"/>
              </w:rPr>
              <w:t>Adapter/Stub 선택 완료</w:t>
            </w:r>
          </w:p>
        </w:tc>
      </w:tr>
      <w:tr>
        <w:tc>
          <w:tcPr>
            <w:tcW w:type="dxa" w:w="1304"/>
            <w:vAlign w:val="center"/>
            <w:shd w:fill="F7F9FC"/>
          </w:tcPr>
          <w:p>
            <w:r/>
            <w:r>
              <w:rPr>
                <w:rFonts w:ascii="맑은 고딕" w:hAnsi="맑은 고딕" w:eastAsia="맑은 고딕"/>
                <w:b w:val="0"/>
                <w:sz w:val="16"/>
              </w:rPr>
              <w:t>G18-6 평가</w:t>
            </w:r>
          </w:p>
        </w:tc>
        <w:tc>
          <w:tcPr>
            <w:tcW w:type="dxa" w:w="4649"/>
            <w:vAlign w:val="center"/>
            <w:shd w:fill="F7F9FC"/>
          </w:tcPr>
          <w:p>
            <w:r/>
            <w:r>
              <w:rPr>
                <w:rFonts w:ascii="맑은 고딕" w:hAnsi="맑은 고딕" w:eastAsia="맑은 고딕"/>
                <w:b w:val="0"/>
                <w:sz w:val="16"/>
              </w:rPr>
              <w:t>참여자, 설문, 성공기준, 증거수집</w:t>
            </w:r>
          </w:p>
        </w:tc>
        <w:tc>
          <w:tcPr>
            <w:tcW w:type="dxa" w:w="3288"/>
            <w:vAlign w:val="center"/>
            <w:shd w:fill="F7F9FC"/>
          </w:tcPr>
          <w:p>
            <w:r/>
            <w:r>
              <w:rPr>
                <w:rFonts w:ascii="맑은 고딕" w:hAnsi="맑은 고딕" w:eastAsia="맑은 고딕"/>
                <w:b w:val="0"/>
                <w:sz w:val="16"/>
              </w:rPr>
              <w:t>인수·실증평가표 승인</w:t>
            </w:r>
          </w:p>
        </w:tc>
      </w:tr>
    </w:tbl>
    <w:p>
      <w:pPr>
        <w:spacing w:after="0"/>
      </w:pPr>
    </w:p>
    <w:p>
      <w:pPr>
        <w:pStyle w:val="Heading3"/>
        <w:keepNext/>
      </w:pPr>
      <w:r>
        <w:t>11.6 완료·인수 기준</w:t>
      </w:r>
    </w:p>
    <w:p>
      <w:pPr>
        <w:pStyle w:val="ListBullet"/>
        <w:spacing w:after="40"/>
      </w:pPr>
      <w:r>
        <w:rPr>
          <w:rFonts w:ascii="맑은 고딕" w:hAnsi="맑은 고딕" w:eastAsia="맑은 고딕"/>
        </w:rPr>
        <w:t>기관명과 담당자를 바꾸어도 동일 Scenario Pack으로 E2E를 실행할 수 있다.</w:t>
      </w:r>
    </w:p>
    <w:p>
      <w:pPr>
        <w:pStyle w:val="ListBullet"/>
        <w:spacing w:after="40"/>
      </w:pPr>
      <w:r>
        <w:rPr>
          <w:rFonts w:ascii="맑은 고딕" w:hAnsi="맑은 고딕" w:eastAsia="맑은 고딕"/>
        </w:rPr>
        <w:t>태풍·호우와 붕괴 시나리오 각각에서 계획/자료→SOP 생성→승인→전파→수신→착수→완료→상황판→상황일지 흐름이 통과한다.</w:t>
      </w:r>
    </w:p>
    <w:p>
      <w:pPr>
        <w:pStyle w:val="ListBullet"/>
        <w:spacing w:after="40"/>
      </w:pPr>
      <w:r>
        <w:rPr>
          <w:rFonts w:ascii="맑은 고딕" w:hAnsi="맑은 고딕" w:eastAsia="맑은 고딕"/>
        </w:rPr>
        <w:t>최종 실증유형 변경 시 공통 DB/API/화면을 수정하지 않고 Scenario/Evidence/Config만 변경한다.</w:t>
      </w:r>
    </w:p>
    <w:p>
      <w:pPr>
        <w:pStyle w:val="ListBullet"/>
        <w:spacing w:after="40"/>
      </w:pPr>
      <w:r>
        <w:rPr>
          <w:rFonts w:ascii="맑은 고딕" w:hAnsi="맑은 고딕" w:eastAsia="맑은 고딕"/>
        </w:rPr>
        <w:t>실증기관 미확정 상태에서도 Mock Organization과 Simulation Channel로 개발·시험이 지속된다.</w:t>
      </w:r>
    </w:p>
    <w:p>
      <w:pPr>
        <w:pStyle w:val="Heading3"/>
        <w:keepNext/>
      </w:pPr>
      <w:r>
        <w:t>11.7 재검토 Trigger</w:t>
      </w:r>
    </w:p>
    <w:p>
      <w:r>
        <w:t>행안부·수요처 협의로 최종 기관과 재난유형이 확정되면 ADR-18을 폐기하지 않고 Institution Binding 결과서와 실증 Scenario Baseline을 별도 동결한다. 공통 도메인 변경이 필요한 경우만 신규 ADR을 작성한다.</w:t>
      </w:r>
    </w:p>
    <w:p>
      <w:r>
        <w:br w:type="page"/>
      </w:r>
    </w:p>
    <w:p>
      <w:pPr>
        <w:pStyle w:val="Heading1"/>
      </w:pPr>
      <w:r>
        <w:t>12. 공통 구현 Gate와 추적성</w:t>
      </w:r>
    </w:p>
    <w:p>
      <w:pPr>
        <w:pStyle w:val="Heading2"/>
      </w:pPr>
      <w:r>
        <w:t>12.1 개발 단계 Gate</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963"/>
            <w:vAlign w:val="center"/>
            <w:shd w:fill="17365D"/>
          </w:tcPr>
          <w:p>
            <w:pPr>
              <w:jc w:val="center"/>
            </w:pPr>
            <w:r/>
            <w:r>
              <w:rPr>
                <w:rFonts w:ascii="맑은 고딕" w:hAnsi="맑은 고딕" w:eastAsia="맑은 고딕"/>
                <w:b/>
                <w:color w:val="FFFFFF"/>
                <w:sz w:val="17"/>
              </w:rPr>
              <w:t>Gate</w:t>
            </w:r>
          </w:p>
        </w:tc>
        <w:tc>
          <w:tcPr>
            <w:tcW w:type="dxa" w:w="1814"/>
            <w:vAlign w:val="center"/>
            <w:shd w:fill="17365D"/>
          </w:tcPr>
          <w:p>
            <w:pPr>
              <w:jc w:val="center"/>
            </w:pPr>
            <w:r/>
            <w:r>
              <w:rPr>
                <w:rFonts w:ascii="맑은 고딕" w:hAnsi="맑은 고딕" w:eastAsia="맑은 고딕"/>
                <w:b/>
                <w:color w:val="FFFFFF"/>
                <w:sz w:val="17"/>
              </w:rPr>
              <w:t>목적</w:t>
            </w:r>
          </w:p>
        </w:tc>
        <w:tc>
          <w:tcPr>
            <w:tcW w:type="dxa" w:w="1984"/>
            <w:vAlign w:val="center"/>
            <w:shd w:fill="17365D"/>
          </w:tcPr>
          <w:p>
            <w:pPr>
              <w:jc w:val="center"/>
            </w:pPr>
            <w:r/>
            <w:r>
              <w:rPr>
                <w:rFonts w:ascii="맑은 고딕" w:hAnsi="맑은 고딕" w:eastAsia="맑은 고딕"/>
                <w:b/>
                <w:color w:val="FFFFFF"/>
                <w:sz w:val="17"/>
              </w:rPr>
              <w:t>선행조건</w:t>
            </w:r>
          </w:p>
        </w:tc>
        <w:tc>
          <w:tcPr>
            <w:tcW w:type="dxa" w:w="2891"/>
            <w:vAlign w:val="center"/>
            <w:shd w:fill="17365D"/>
          </w:tcPr>
          <w:p>
            <w:pPr>
              <w:jc w:val="center"/>
            </w:pPr>
            <w:r/>
            <w:r>
              <w:rPr>
                <w:rFonts w:ascii="맑은 고딕" w:hAnsi="맑은 고딕" w:eastAsia="맑은 고딕"/>
                <w:b/>
                <w:color w:val="FFFFFF"/>
                <w:sz w:val="17"/>
              </w:rPr>
              <w:t>통과 산출물</w:t>
            </w:r>
          </w:p>
        </w:tc>
        <w:tc>
          <w:tcPr>
            <w:tcW w:type="dxa" w:w="1587"/>
            <w:vAlign w:val="center"/>
            <w:shd w:fill="17365D"/>
          </w:tcPr>
          <w:p>
            <w:pPr>
              <w:jc w:val="center"/>
            </w:pPr>
            <w:r/>
            <w:r>
              <w:rPr>
                <w:rFonts w:ascii="맑은 고딕" w:hAnsi="맑은 고딕" w:eastAsia="맑은 고딕"/>
                <w:b/>
                <w:color w:val="FFFFFF"/>
                <w:sz w:val="17"/>
              </w:rPr>
              <w:t>실패 시</w:t>
            </w:r>
          </w:p>
        </w:tc>
      </w:tr>
      <w:tr>
        <w:tc>
          <w:tcPr>
            <w:tcW w:type="dxa" w:w="963"/>
            <w:vAlign w:val="center"/>
          </w:tcPr>
          <w:p>
            <w:r/>
            <w:r>
              <w:rPr>
                <w:rFonts w:ascii="맑은 고딕" w:hAnsi="맑은 고딕" w:eastAsia="맑은 고딕"/>
                <w:b w:val="0"/>
                <w:sz w:val="15"/>
              </w:rPr>
              <w:t>G0 기준선</w:t>
            </w:r>
          </w:p>
        </w:tc>
        <w:tc>
          <w:tcPr>
            <w:tcW w:type="dxa" w:w="1814"/>
            <w:vAlign w:val="center"/>
          </w:tcPr>
          <w:p>
            <w:r/>
            <w:r>
              <w:rPr>
                <w:rFonts w:ascii="맑은 고딕" w:hAnsi="맑은 고딕" w:eastAsia="맑은 고딕"/>
                <w:b w:val="0"/>
                <w:sz w:val="15"/>
              </w:rPr>
              <w:t>ADR과 Schema 동결</w:t>
            </w:r>
          </w:p>
        </w:tc>
        <w:tc>
          <w:tcPr>
            <w:tcW w:type="dxa" w:w="1984"/>
            <w:vAlign w:val="center"/>
          </w:tcPr>
          <w:p>
            <w:r/>
            <w:r>
              <w:rPr>
                <w:rFonts w:ascii="맑은 고딕" w:hAnsi="맑은 고딕" w:eastAsia="맑은 고딕"/>
                <w:b w:val="0"/>
                <w:sz w:val="15"/>
              </w:rPr>
              <w:t>ADR-11~18 승인</w:t>
            </w:r>
          </w:p>
        </w:tc>
        <w:tc>
          <w:tcPr>
            <w:tcW w:type="dxa" w:w="2891"/>
            <w:vAlign w:val="center"/>
          </w:tcPr>
          <w:p>
            <w:r/>
            <w:r>
              <w:rPr>
                <w:rFonts w:ascii="맑은 고딕" w:hAnsi="맑은 고딕" w:eastAsia="맑은 고딕"/>
                <w:b w:val="0"/>
                <w:sz w:val="15"/>
              </w:rPr>
              <w:t>ADR Register, Change Log</w:t>
            </w:r>
          </w:p>
        </w:tc>
        <w:tc>
          <w:tcPr>
            <w:tcW w:type="dxa" w:w="1587"/>
            <w:vAlign w:val="center"/>
          </w:tcPr>
          <w:p>
            <w:r/>
            <w:r>
              <w:rPr>
                <w:rFonts w:ascii="맑은 고딕" w:hAnsi="맑은 고딕" w:eastAsia="맑은 고딕"/>
                <w:b w:val="0"/>
                <w:sz w:val="15"/>
              </w:rPr>
              <w:t>WBS 착수 보류</w:t>
            </w:r>
          </w:p>
        </w:tc>
      </w:tr>
      <w:tr>
        <w:tc>
          <w:tcPr>
            <w:tcW w:type="dxa" w:w="963"/>
            <w:vAlign w:val="center"/>
            <w:shd w:fill="F7F9FC"/>
          </w:tcPr>
          <w:p>
            <w:r/>
            <w:r>
              <w:rPr>
                <w:rFonts w:ascii="맑은 고딕" w:hAnsi="맑은 고딕" w:eastAsia="맑은 고딕"/>
                <w:b w:val="0"/>
                <w:sz w:val="15"/>
              </w:rPr>
              <w:t>G1 Contract</w:t>
            </w:r>
          </w:p>
        </w:tc>
        <w:tc>
          <w:tcPr>
            <w:tcW w:type="dxa" w:w="1814"/>
            <w:vAlign w:val="center"/>
            <w:shd w:fill="F7F9FC"/>
          </w:tcPr>
          <w:p>
            <w:r/>
            <w:r>
              <w:rPr>
                <w:rFonts w:ascii="맑은 고딕" w:hAnsi="맑은 고딕" w:eastAsia="맑은 고딕"/>
                <w:b w:val="0"/>
                <w:sz w:val="15"/>
              </w:rPr>
              <w:t>Port/Adapter/Domain 계약 검증</w:t>
            </w:r>
          </w:p>
        </w:tc>
        <w:tc>
          <w:tcPr>
            <w:tcW w:type="dxa" w:w="1984"/>
            <w:vAlign w:val="center"/>
            <w:shd w:fill="F7F9FC"/>
          </w:tcPr>
          <w:p>
            <w:r/>
            <w:r>
              <w:rPr>
                <w:rFonts w:ascii="맑은 고딕" w:hAnsi="맑은 고딕" w:eastAsia="맑은 고딕"/>
                <w:b w:val="0"/>
                <w:sz w:val="15"/>
              </w:rPr>
              <w:t>Mock/샘플</w:t>
            </w:r>
          </w:p>
        </w:tc>
        <w:tc>
          <w:tcPr>
            <w:tcW w:type="dxa" w:w="2891"/>
            <w:vAlign w:val="center"/>
            <w:shd w:fill="F7F9FC"/>
          </w:tcPr>
          <w:p>
            <w:r/>
            <w:r>
              <w:rPr>
                <w:rFonts w:ascii="맑은 고딕" w:hAnsi="맑은 고딕" w:eastAsia="맑은 고딕"/>
                <w:b w:val="0"/>
                <w:sz w:val="15"/>
              </w:rPr>
              <w:t>OpenAPI/JSON Schema/Contract Test</w:t>
            </w:r>
          </w:p>
        </w:tc>
        <w:tc>
          <w:tcPr>
            <w:tcW w:type="dxa" w:w="1587"/>
            <w:vAlign w:val="center"/>
            <w:shd w:fill="F7F9FC"/>
          </w:tcPr>
          <w:p>
            <w:r/>
            <w:r>
              <w:rPr>
                <w:rFonts w:ascii="맑은 고딕" w:hAnsi="맑은 고딕" w:eastAsia="맑은 고딕"/>
                <w:b w:val="0"/>
                <w:sz w:val="15"/>
              </w:rPr>
              <w:t>Mapper/계약 수정</w:t>
            </w:r>
          </w:p>
        </w:tc>
      </w:tr>
      <w:tr>
        <w:tc>
          <w:tcPr>
            <w:tcW w:type="dxa" w:w="963"/>
            <w:vAlign w:val="center"/>
          </w:tcPr>
          <w:p>
            <w:r/>
            <w:r>
              <w:rPr>
                <w:rFonts w:ascii="맑은 고딕" w:hAnsi="맑은 고딕" w:eastAsia="맑은 고딕"/>
                <w:b w:val="0"/>
                <w:sz w:val="15"/>
              </w:rPr>
              <w:t>G2 POC</w:t>
            </w:r>
          </w:p>
        </w:tc>
        <w:tc>
          <w:tcPr>
            <w:tcW w:type="dxa" w:w="1814"/>
            <w:vAlign w:val="center"/>
          </w:tcPr>
          <w:p>
            <w:r/>
            <w:r>
              <w:rPr>
                <w:rFonts w:ascii="맑은 고딕" w:hAnsi="맑은 고딕" w:eastAsia="맑은 고딕"/>
                <w:b w:val="0"/>
                <w:sz w:val="15"/>
              </w:rPr>
              <w:t>핵심 기술 위험 제거</w:t>
            </w:r>
          </w:p>
        </w:tc>
        <w:tc>
          <w:tcPr>
            <w:tcW w:type="dxa" w:w="1984"/>
            <w:vAlign w:val="center"/>
          </w:tcPr>
          <w:p>
            <w:r/>
            <w:r>
              <w:rPr>
                <w:rFonts w:ascii="맑은 고딕" w:hAnsi="맑은 고딕" w:eastAsia="맑은 고딕"/>
                <w:b w:val="0"/>
                <w:sz w:val="15"/>
              </w:rPr>
              <w:t>G1</w:t>
            </w:r>
          </w:p>
        </w:tc>
        <w:tc>
          <w:tcPr>
            <w:tcW w:type="dxa" w:w="2891"/>
            <w:vAlign w:val="center"/>
          </w:tcPr>
          <w:p>
            <w:r/>
            <w:r>
              <w:rPr>
                <w:rFonts w:ascii="맑은 고딕" w:hAnsi="맑은 고딕" w:eastAsia="맑은 고딕"/>
                <w:b w:val="0"/>
                <w:sz w:val="15"/>
              </w:rPr>
              <w:t>HWPX POC, UNI SOP POC, Provider Mock</w:t>
            </w:r>
          </w:p>
        </w:tc>
        <w:tc>
          <w:tcPr>
            <w:tcW w:type="dxa" w:w="1587"/>
            <w:vAlign w:val="center"/>
          </w:tcPr>
          <w:p>
            <w:r/>
            <w:r>
              <w:rPr>
                <w:rFonts w:ascii="맑은 고딕" w:hAnsi="맑은 고딕" w:eastAsia="맑은 고딕"/>
                <w:b w:val="0"/>
                <w:sz w:val="15"/>
              </w:rPr>
              <w:t>범위/대안 ADR</w:t>
            </w:r>
          </w:p>
        </w:tc>
      </w:tr>
      <w:tr>
        <w:tc>
          <w:tcPr>
            <w:tcW w:type="dxa" w:w="963"/>
            <w:vAlign w:val="center"/>
            <w:shd w:fill="F7F9FC"/>
          </w:tcPr>
          <w:p>
            <w:r/>
            <w:r>
              <w:rPr>
                <w:rFonts w:ascii="맑은 고딕" w:hAnsi="맑은 고딕" w:eastAsia="맑은 고딕"/>
                <w:b w:val="0"/>
                <w:sz w:val="15"/>
              </w:rPr>
              <w:t>G3 E2E</w:t>
            </w:r>
          </w:p>
        </w:tc>
        <w:tc>
          <w:tcPr>
            <w:tcW w:type="dxa" w:w="1814"/>
            <w:vAlign w:val="center"/>
            <w:shd w:fill="F7F9FC"/>
          </w:tcPr>
          <w:p>
            <w:r/>
            <w:r>
              <w:rPr>
                <w:rFonts w:ascii="맑은 고딕" w:hAnsi="맑은 고딕" w:eastAsia="맑은 고딕"/>
                <w:b w:val="0"/>
                <w:sz w:val="15"/>
              </w:rPr>
              <w:t>사용자 시나리오 종단 검증</w:t>
            </w:r>
          </w:p>
        </w:tc>
        <w:tc>
          <w:tcPr>
            <w:tcW w:type="dxa" w:w="1984"/>
            <w:vAlign w:val="center"/>
            <w:shd w:fill="F7F9FC"/>
          </w:tcPr>
          <w:p>
            <w:r/>
            <w:r>
              <w:rPr>
                <w:rFonts w:ascii="맑은 고딕" w:hAnsi="맑은 고딕" w:eastAsia="맑은 고딕"/>
                <w:b w:val="0"/>
                <w:sz w:val="15"/>
              </w:rPr>
              <w:t>화면/API/DB 연결</w:t>
            </w:r>
          </w:p>
        </w:tc>
        <w:tc>
          <w:tcPr>
            <w:tcW w:type="dxa" w:w="2891"/>
            <w:vAlign w:val="center"/>
            <w:shd w:fill="F7F9FC"/>
          </w:tcPr>
          <w:p>
            <w:r/>
            <w:r>
              <w:rPr>
                <w:rFonts w:ascii="맑은 고딕" w:hAnsi="맑은 고딕" w:eastAsia="맑은 고딕"/>
                <w:b w:val="0"/>
                <w:sz w:val="15"/>
              </w:rPr>
              <w:t>US/E2E 결과, 로그, 증거</w:t>
            </w:r>
          </w:p>
        </w:tc>
        <w:tc>
          <w:tcPr>
            <w:tcW w:type="dxa" w:w="1587"/>
            <w:vAlign w:val="center"/>
            <w:shd w:fill="F7F9FC"/>
          </w:tcPr>
          <w:p>
            <w:r/>
            <w:r>
              <w:rPr>
                <w:rFonts w:ascii="맑은 고딕" w:hAnsi="맑은 고딕" w:eastAsia="맑은 고딕"/>
                <w:b w:val="0"/>
                <w:sz w:val="15"/>
              </w:rPr>
              <w:t>결함 backlog</w:t>
            </w:r>
          </w:p>
        </w:tc>
      </w:tr>
      <w:tr>
        <w:tc>
          <w:tcPr>
            <w:tcW w:type="dxa" w:w="963"/>
            <w:vAlign w:val="center"/>
          </w:tcPr>
          <w:p>
            <w:r/>
            <w:r>
              <w:rPr>
                <w:rFonts w:ascii="맑은 고딕" w:hAnsi="맑은 고딕" w:eastAsia="맑은 고딕"/>
                <w:b w:val="0"/>
                <w:sz w:val="15"/>
              </w:rPr>
              <w:t>G4 Round-trip</w:t>
            </w:r>
          </w:p>
        </w:tc>
        <w:tc>
          <w:tcPr>
            <w:tcW w:type="dxa" w:w="1814"/>
            <w:vAlign w:val="center"/>
          </w:tcPr>
          <w:p>
            <w:r/>
            <w:r>
              <w:rPr>
                <w:rFonts w:ascii="맑은 고딕" w:hAnsi="맑은 고딕" w:eastAsia="맑은 고딕"/>
                <w:b w:val="0"/>
                <w:sz w:val="15"/>
              </w:rPr>
              <w:t>문서 호환성</w:t>
            </w:r>
          </w:p>
        </w:tc>
        <w:tc>
          <w:tcPr>
            <w:tcW w:type="dxa" w:w="1984"/>
            <w:vAlign w:val="center"/>
          </w:tcPr>
          <w:p>
            <w:r/>
            <w:r>
              <w:rPr>
                <w:rFonts w:ascii="맑은 고딕" w:hAnsi="맑은 고딕" w:eastAsia="맑은 고딕"/>
                <w:b w:val="0"/>
                <w:sz w:val="15"/>
              </w:rPr>
              <w:t>RC build</w:t>
            </w:r>
          </w:p>
        </w:tc>
        <w:tc>
          <w:tcPr>
            <w:tcW w:type="dxa" w:w="2891"/>
            <w:vAlign w:val="center"/>
          </w:tcPr>
          <w:p>
            <w:r/>
            <w:r>
              <w:rPr>
                <w:rFonts w:ascii="맑은 고딕" w:hAnsi="맑은 고딕" w:eastAsia="맑은 고딕"/>
                <w:b w:val="0"/>
                <w:sz w:val="15"/>
              </w:rPr>
              <w:t>한컴 ValidationReport</w:t>
            </w:r>
          </w:p>
        </w:tc>
        <w:tc>
          <w:tcPr>
            <w:tcW w:type="dxa" w:w="1587"/>
            <w:vAlign w:val="center"/>
          </w:tcPr>
          <w:p>
            <w:r/>
            <w:r>
              <w:rPr>
                <w:rFonts w:ascii="맑은 고딕" w:hAnsi="맑은 고딕" w:eastAsia="맑은 고딕"/>
                <w:b w:val="0"/>
                <w:sz w:val="15"/>
              </w:rPr>
              <w:t>Release 보류</w:t>
            </w:r>
          </w:p>
        </w:tc>
      </w:tr>
      <w:tr>
        <w:tc>
          <w:tcPr>
            <w:tcW w:type="dxa" w:w="963"/>
            <w:vAlign w:val="center"/>
            <w:shd w:fill="F7F9FC"/>
          </w:tcPr>
          <w:p>
            <w:r/>
            <w:r>
              <w:rPr>
                <w:rFonts w:ascii="맑은 고딕" w:hAnsi="맑은 고딕" w:eastAsia="맑은 고딕"/>
                <w:b w:val="0"/>
                <w:sz w:val="15"/>
              </w:rPr>
              <w:t>G5 실증 Binding</w:t>
            </w:r>
          </w:p>
        </w:tc>
        <w:tc>
          <w:tcPr>
            <w:tcW w:type="dxa" w:w="1814"/>
            <w:vAlign w:val="center"/>
            <w:shd w:fill="F7F9FC"/>
          </w:tcPr>
          <w:p>
            <w:r/>
            <w:r>
              <w:rPr>
                <w:rFonts w:ascii="맑은 고딕" w:hAnsi="맑은 고딕" w:eastAsia="맑은 고딕"/>
                <w:b w:val="0"/>
                <w:sz w:val="15"/>
              </w:rPr>
              <w:t>기관·시나리오 확정</w:t>
            </w:r>
          </w:p>
        </w:tc>
        <w:tc>
          <w:tcPr>
            <w:tcW w:type="dxa" w:w="1984"/>
            <w:vAlign w:val="center"/>
            <w:shd w:fill="F7F9FC"/>
          </w:tcPr>
          <w:p>
            <w:r/>
            <w:r>
              <w:rPr>
                <w:rFonts w:ascii="맑은 고딕" w:hAnsi="맑은 고딕" w:eastAsia="맑은 고딕"/>
                <w:b w:val="0"/>
                <w:sz w:val="15"/>
              </w:rPr>
              <w:t>수요처 협의</w:t>
            </w:r>
          </w:p>
        </w:tc>
        <w:tc>
          <w:tcPr>
            <w:tcW w:type="dxa" w:w="2891"/>
            <w:vAlign w:val="center"/>
            <w:shd w:fill="F7F9FC"/>
          </w:tcPr>
          <w:p>
            <w:r/>
            <w:r>
              <w:rPr>
                <w:rFonts w:ascii="맑은 고딕" w:hAnsi="맑은 고딕" w:eastAsia="맑은 고딕"/>
                <w:b w:val="0"/>
                <w:sz w:val="15"/>
              </w:rPr>
              <w:t>InstitutionProfile, Scenario Baseline</w:t>
            </w:r>
          </w:p>
        </w:tc>
        <w:tc>
          <w:tcPr>
            <w:tcW w:type="dxa" w:w="1587"/>
            <w:vAlign w:val="center"/>
            <w:shd w:fill="F7F9FC"/>
          </w:tcPr>
          <w:p>
            <w:r/>
            <w:r>
              <w:rPr>
                <w:rFonts w:ascii="맑은 고딕" w:hAnsi="맑은 고딕" w:eastAsia="맑은 고딕"/>
                <w:b w:val="0"/>
                <w:sz w:val="15"/>
              </w:rPr>
              <w:t>Simulation 유지</w:t>
            </w:r>
          </w:p>
        </w:tc>
      </w:tr>
      <w:tr>
        <w:tc>
          <w:tcPr>
            <w:tcW w:type="dxa" w:w="963"/>
            <w:vAlign w:val="center"/>
          </w:tcPr>
          <w:p>
            <w:r/>
            <w:r>
              <w:rPr>
                <w:rFonts w:ascii="맑은 고딕" w:hAnsi="맑은 고딕" w:eastAsia="맑은 고딕"/>
                <w:b w:val="0"/>
                <w:sz w:val="15"/>
              </w:rPr>
              <w:t>G6 인수</w:t>
            </w:r>
          </w:p>
        </w:tc>
        <w:tc>
          <w:tcPr>
            <w:tcW w:type="dxa" w:w="1814"/>
            <w:vAlign w:val="center"/>
          </w:tcPr>
          <w:p>
            <w:r/>
            <w:r>
              <w:rPr>
                <w:rFonts w:ascii="맑은 고딕" w:hAnsi="맑은 고딕" w:eastAsia="맑은 고딕"/>
                <w:b w:val="0"/>
                <w:sz w:val="15"/>
              </w:rPr>
              <w:t>성과·품질 증명</w:t>
            </w:r>
          </w:p>
        </w:tc>
        <w:tc>
          <w:tcPr>
            <w:tcW w:type="dxa" w:w="1984"/>
            <w:vAlign w:val="center"/>
          </w:tcPr>
          <w:p>
            <w:r/>
            <w:r>
              <w:rPr>
                <w:rFonts w:ascii="맑은 고딕" w:hAnsi="맑은 고딕" w:eastAsia="맑은 고딕"/>
                <w:b w:val="0"/>
                <w:sz w:val="15"/>
              </w:rPr>
              <w:t>전 Gate</w:t>
            </w:r>
          </w:p>
        </w:tc>
        <w:tc>
          <w:tcPr>
            <w:tcW w:type="dxa" w:w="2891"/>
            <w:vAlign w:val="center"/>
          </w:tcPr>
          <w:p>
            <w:r/>
            <w:r>
              <w:rPr>
                <w:rFonts w:ascii="맑은 고딕" w:hAnsi="맑은 고딕" w:eastAsia="맑은 고딕"/>
                <w:b w:val="0"/>
                <w:sz w:val="15"/>
              </w:rPr>
              <w:t>인수시험서, 실증평가표, 사용자 승인</w:t>
            </w:r>
          </w:p>
        </w:tc>
        <w:tc>
          <w:tcPr>
            <w:tcW w:type="dxa" w:w="1587"/>
            <w:vAlign w:val="center"/>
          </w:tcPr>
          <w:p>
            <w:r/>
            <w:r>
              <w:rPr>
                <w:rFonts w:ascii="맑은 고딕" w:hAnsi="맑은 고딕" w:eastAsia="맑은 고딕"/>
                <w:b w:val="0"/>
                <w:sz w:val="15"/>
              </w:rPr>
              <w:t>보완 후 재시험</w:t>
            </w:r>
          </w:p>
        </w:tc>
      </w:tr>
    </w:tbl>
    <w:p>
      <w:pPr>
        <w:spacing w:after="0"/>
      </w:pPr>
    </w:p>
    <w:p>
      <w:pPr>
        <w:pStyle w:val="Heading2"/>
      </w:pPr>
      <w:r>
        <w:t>12.2 ADR별 개발 산출물 추적</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907"/>
            <w:vAlign w:val="center"/>
            <w:shd w:fill="17365D"/>
          </w:tcPr>
          <w:p>
            <w:pPr>
              <w:jc w:val="center"/>
            </w:pPr>
            <w:r/>
            <w:r>
              <w:rPr>
                <w:rFonts w:ascii="맑은 고딕" w:hAnsi="맑은 고딕" w:eastAsia="맑은 고딕"/>
                <w:b/>
                <w:color w:val="FFFFFF"/>
                <w:sz w:val="17"/>
              </w:rPr>
              <w:t>ADR</w:t>
            </w:r>
          </w:p>
        </w:tc>
        <w:tc>
          <w:tcPr>
            <w:tcW w:type="dxa" w:w="2551"/>
            <w:vAlign w:val="center"/>
            <w:shd w:fill="17365D"/>
          </w:tcPr>
          <w:p>
            <w:pPr>
              <w:jc w:val="center"/>
            </w:pPr>
            <w:r/>
            <w:r>
              <w:rPr>
                <w:rFonts w:ascii="맑은 고딕" w:hAnsi="맑은 고딕" w:eastAsia="맑은 고딕"/>
                <w:b/>
                <w:color w:val="FFFFFF"/>
                <w:sz w:val="17"/>
              </w:rPr>
              <w:t>주요 코드/설정</w:t>
            </w:r>
          </w:p>
        </w:tc>
        <w:tc>
          <w:tcPr>
            <w:tcW w:type="dxa" w:w="2664"/>
            <w:vAlign w:val="center"/>
            <w:shd w:fill="17365D"/>
          </w:tcPr>
          <w:p>
            <w:pPr>
              <w:jc w:val="center"/>
            </w:pPr>
            <w:r/>
            <w:r>
              <w:rPr>
                <w:rFonts w:ascii="맑은 고딕" w:hAnsi="맑은 고딕" w:eastAsia="맑은 고딕"/>
                <w:b/>
                <w:color w:val="FFFFFF"/>
                <w:sz w:val="17"/>
              </w:rPr>
              <w:t>API/DB</w:t>
            </w:r>
          </w:p>
        </w:tc>
        <w:tc>
          <w:tcPr>
            <w:tcW w:type="dxa" w:w="3118"/>
            <w:vAlign w:val="center"/>
            <w:shd w:fill="17365D"/>
          </w:tcPr>
          <w:p>
            <w:pPr>
              <w:jc w:val="center"/>
            </w:pPr>
            <w:r/>
            <w:r>
              <w:rPr>
                <w:rFonts w:ascii="맑은 고딕" w:hAnsi="맑은 고딕" w:eastAsia="맑은 고딕"/>
                <w:b/>
                <w:color w:val="FFFFFF"/>
                <w:sz w:val="17"/>
              </w:rPr>
              <w:t>E2E/증거</w:t>
            </w:r>
          </w:p>
        </w:tc>
      </w:tr>
      <w:tr>
        <w:tc>
          <w:tcPr>
            <w:tcW w:type="dxa" w:w="907"/>
            <w:vAlign w:val="center"/>
          </w:tcPr>
          <w:p>
            <w:r/>
            <w:r>
              <w:rPr>
                <w:rFonts w:ascii="맑은 고딕" w:hAnsi="맑은 고딕" w:eastAsia="맑은 고딕"/>
                <w:b w:val="0"/>
                <w:sz w:val="15"/>
              </w:rPr>
              <w:t>ADR-11</w:t>
            </w:r>
          </w:p>
        </w:tc>
        <w:tc>
          <w:tcPr>
            <w:tcW w:type="dxa" w:w="2551"/>
            <w:vAlign w:val="center"/>
          </w:tcPr>
          <w:p>
            <w:r/>
            <w:r>
              <w:rPr>
                <w:rFonts w:ascii="맑은 고딕" w:hAnsi="맑은 고딕" w:eastAsia="맑은 고딕"/>
                <w:b w:val="0"/>
                <w:sz w:val="15"/>
              </w:rPr>
              <w:t>SituationProviderPort, adapters, circuit</w:t>
            </w:r>
          </w:p>
        </w:tc>
        <w:tc>
          <w:tcPr>
            <w:tcW w:type="dxa" w:w="2664"/>
            <w:vAlign w:val="center"/>
          </w:tcPr>
          <w:p>
            <w:r/>
            <w:r>
              <w:rPr>
                <w:rFonts w:ascii="맑은 고딕" w:hAnsi="맑은 고딕" w:eastAsia="맑은 고딕"/>
                <w:b w:val="0"/>
                <w:sz w:val="15"/>
              </w:rPr>
              <w:t>SituationFact, ProviderStatus, collect API</w:t>
            </w:r>
          </w:p>
        </w:tc>
        <w:tc>
          <w:tcPr>
            <w:tcW w:type="dxa" w:w="3118"/>
            <w:vAlign w:val="center"/>
          </w:tcPr>
          <w:p>
            <w:r/>
            <w:r>
              <w:rPr>
                <w:rFonts w:ascii="맑은 고딕" w:hAnsi="맑은 고딕" w:eastAsia="맑은 고딕"/>
                <w:b w:val="0"/>
                <w:sz w:val="15"/>
              </w:rPr>
              <w:t>SIT-E2E-01~05, provider health</w:t>
            </w:r>
          </w:p>
        </w:tc>
      </w:tr>
      <w:tr>
        <w:tc>
          <w:tcPr>
            <w:tcW w:type="dxa" w:w="907"/>
            <w:vAlign w:val="center"/>
            <w:shd w:fill="F7F9FC"/>
          </w:tcPr>
          <w:p>
            <w:r/>
            <w:r>
              <w:rPr>
                <w:rFonts w:ascii="맑은 고딕" w:hAnsi="맑은 고딕" w:eastAsia="맑은 고딕"/>
                <w:b w:val="0"/>
                <w:sz w:val="15"/>
              </w:rPr>
              <w:t>ADR-12</w:t>
            </w:r>
          </w:p>
        </w:tc>
        <w:tc>
          <w:tcPr>
            <w:tcW w:type="dxa" w:w="2551"/>
            <w:vAlign w:val="center"/>
            <w:shd w:fill="F7F9FC"/>
          </w:tcPr>
          <w:p>
            <w:r/>
            <w:r>
              <w:rPr>
                <w:rFonts w:ascii="맑은 고딕" w:hAnsi="맑은 고딕" w:eastAsia="맑은 고딕"/>
                <w:b w:val="0"/>
                <w:sz w:val="15"/>
              </w:rPr>
              <w:t>JournalProjection, JournalProviderPort</w:t>
            </w:r>
          </w:p>
        </w:tc>
        <w:tc>
          <w:tcPr>
            <w:tcW w:type="dxa" w:w="2664"/>
            <w:vAlign w:val="center"/>
            <w:shd w:fill="F7F9FC"/>
          </w:tcPr>
          <w:p>
            <w:r/>
            <w:r>
              <w:rPr>
                <w:rFonts w:ascii="맑은 고딕" w:hAnsi="맑은 고딕" w:eastAsia="맑은 고딕"/>
                <w:b w:val="0"/>
                <w:sz w:val="15"/>
              </w:rPr>
              <w:t>JournalDocument/Entry, generation Job</w:t>
            </w:r>
          </w:p>
        </w:tc>
        <w:tc>
          <w:tcPr>
            <w:tcW w:type="dxa" w:w="3118"/>
            <w:vAlign w:val="center"/>
            <w:shd w:fill="F7F9FC"/>
          </w:tcPr>
          <w:p>
            <w:r/>
            <w:r>
              <w:rPr>
                <w:rFonts w:ascii="맑은 고딕" w:hAnsi="맑은 고딕" w:eastAsia="맑은 고딕"/>
                <w:b w:val="0"/>
                <w:sz w:val="15"/>
              </w:rPr>
              <w:t>SIT-E2E-09, 허위Fact 0 보고서</w:t>
            </w:r>
          </w:p>
        </w:tc>
      </w:tr>
      <w:tr>
        <w:tc>
          <w:tcPr>
            <w:tcW w:type="dxa" w:w="907"/>
            <w:vAlign w:val="center"/>
          </w:tcPr>
          <w:p>
            <w:r/>
            <w:r>
              <w:rPr>
                <w:rFonts w:ascii="맑은 고딕" w:hAnsi="맑은 고딕" w:eastAsia="맑은 고딕"/>
                <w:b w:val="0"/>
                <w:sz w:val="15"/>
              </w:rPr>
              <w:t>ADR-13</w:t>
            </w:r>
          </w:p>
        </w:tc>
        <w:tc>
          <w:tcPr>
            <w:tcW w:type="dxa" w:w="2551"/>
            <w:vAlign w:val="center"/>
          </w:tcPr>
          <w:p>
            <w:r/>
            <w:r>
              <w:rPr>
                <w:rFonts w:ascii="맑은 고딕" w:hAnsi="맑은 고딕" w:eastAsia="맑은 고딕"/>
                <w:b w:val="0"/>
                <w:sz w:val="15"/>
              </w:rPr>
              <w:t>UniSopMapper, SSE assembler</w:t>
            </w:r>
          </w:p>
        </w:tc>
        <w:tc>
          <w:tcPr>
            <w:tcW w:type="dxa" w:w="2664"/>
            <w:vAlign w:val="center"/>
          </w:tcPr>
          <w:p>
            <w:r/>
            <w:r>
              <w:rPr>
                <w:rFonts w:ascii="맑은 고딕" w:hAnsi="맑은 고딕" w:eastAsia="맑은 고딕"/>
                <w:b w:val="0"/>
                <w:sz w:val="15"/>
              </w:rPr>
              <w:t>SopNode extensions, raw event store</w:t>
            </w:r>
          </w:p>
        </w:tc>
        <w:tc>
          <w:tcPr>
            <w:tcW w:type="dxa" w:w="3118"/>
            <w:vAlign w:val="center"/>
          </w:tcPr>
          <w:p>
            <w:r/>
            <w:r>
              <w:rPr>
                <w:rFonts w:ascii="맑은 고딕" w:hAnsi="맑은 고딕" w:eastAsia="맑은 고딕"/>
                <w:b w:val="0"/>
                <w:sz w:val="15"/>
              </w:rPr>
              <w:t>SIT-E2E-07, Contract tests</w:t>
            </w:r>
          </w:p>
        </w:tc>
      </w:tr>
      <w:tr>
        <w:tc>
          <w:tcPr>
            <w:tcW w:type="dxa" w:w="907"/>
            <w:vAlign w:val="center"/>
            <w:shd w:fill="F7F9FC"/>
          </w:tcPr>
          <w:p>
            <w:r/>
            <w:r>
              <w:rPr>
                <w:rFonts w:ascii="맑은 고딕" w:hAnsi="맑은 고딕" w:eastAsia="맑은 고딕"/>
                <w:b w:val="0"/>
                <w:sz w:val="15"/>
              </w:rPr>
              <w:t>ADR-14</w:t>
            </w:r>
          </w:p>
        </w:tc>
        <w:tc>
          <w:tcPr>
            <w:tcW w:type="dxa" w:w="2551"/>
            <w:vAlign w:val="center"/>
            <w:shd w:fill="F7F9FC"/>
          </w:tcPr>
          <w:p>
            <w:r/>
            <w:r>
              <w:rPr>
                <w:rFonts w:ascii="맑은 고딕" w:hAnsi="맑은 고딕" w:eastAsia="맑은 고딕"/>
                <w:b w:val="0"/>
                <w:sz w:val="15"/>
              </w:rPr>
              <w:t>WebCollector, parser registry, flags</w:t>
            </w:r>
          </w:p>
        </w:tc>
        <w:tc>
          <w:tcPr>
            <w:tcW w:type="dxa" w:w="2664"/>
            <w:vAlign w:val="center"/>
            <w:shd w:fill="F7F9FC"/>
          </w:tcPr>
          <w:p>
            <w:r/>
            <w:r>
              <w:rPr>
                <w:rFonts w:ascii="맑은 고딕" w:hAnsi="맑은 고딕" w:eastAsia="맑은 고딕"/>
                <w:b w:val="0"/>
                <w:sz w:val="15"/>
              </w:rPr>
              <w:t>cache/source/provenance</w:t>
            </w:r>
          </w:p>
        </w:tc>
        <w:tc>
          <w:tcPr>
            <w:tcW w:type="dxa" w:w="3118"/>
            <w:vAlign w:val="center"/>
            <w:shd w:fill="F7F9FC"/>
          </w:tcPr>
          <w:p>
            <w:r/>
            <w:r>
              <w:rPr>
                <w:rFonts w:ascii="맑은 고딕" w:hAnsi="맑은 고딕" w:eastAsia="맑은 고딕"/>
                <w:b w:val="0"/>
                <w:sz w:val="15"/>
              </w:rPr>
              <w:t>DOM change/fallback E2E</w:t>
            </w:r>
          </w:p>
        </w:tc>
      </w:tr>
      <w:tr>
        <w:tc>
          <w:tcPr>
            <w:tcW w:type="dxa" w:w="907"/>
            <w:vAlign w:val="center"/>
          </w:tcPr>
          <w:p>
            <w:r/>
            <w:r>
              <w:rPr>
                <w:rFonts w:ascii="맑은 고딕" w:hAnsi="맑은 고딕" w:eastAsia="맑은 고딕"/>
                <w:b w:val="0"/>
                <w:sz w:val="15"/>
              </w:rPr>
              <w:t>ADR-15</w:t>
            </w:r>
          </w:p>
        </w:tc>
        <w:tc>
          <w:tcPr>
            <w:tcW w:type="dxa" w:w="2551"/>
            <w:vAlign w:val="center"/>
          </w:tcPr>
          <w:p>
            <w:r>
              <w:t>rhwp source intake, UNE Adapter, Serializer</w:t>
            </w:r>
            <w:r>
              <w:rPr>
                <w:rFonts w:ascii="맑은 고딕" w:hAnsi="맑은 고딕" w:eastAsia="맑은 고딕"/>
                <w:b w:val="0"/>
                <w:sz w:val="15"/>
              </w:rPr>
            </w:r>
          </w:p>
        </w:tc>
        <w:tc>
          <w:tcPr>
            <w:tcW w:type="dxa" w:w="2664"/>
            <w:vAlign w:val="center"/>
          </w:tcPr>
          <w:p>
            <w:r/>
            <w:r>
              <w:rPr>
                <w:rFonts w:ascii="맑은 고딕" w:hAnsi="맑은 고딕" w:eastAsia="맑은 고딕"/>
                <w:b w:val="0"/>
                <w:sz w:val="15"/>
              </w:rPr>
              <w:t>Template/IR/ChangeSet/Validation</w:t>
            </w:r>
          </w:p>
        </w:tc>
        <w:tc>
          <w:tcPr>
            <w:tcW w:type="dxa" w:w="3118"/>
            <w:vAlign w:val="center"/>
          </w:tcPr>
          <w:p>
            <w:r/>
            <w:r>
              <w:rPr>
                <w:rFonts w:ascii="맑은 고딕" w:hAnsi="맑은 고딕" w:eastAsia="맑은 고딕"/>
                <w:b w:val="0"/>
                <w:sz w:val="15"/>
              </w:rPr>
              <w:t>HWPX matrix, SBOM</w:t>
            </w:r>
          </w:p>
        </w:tc>
      </w:tr>
      <w:tr>
        <w:tc>
          <w:tcPr>
            <w:tcW w:type="dxa" w:w="907"/>
            <w:vAlign w:val="center"/>
            <w:shd w:fill="F7F9FC"/>
          </w:tcPr>
          <w:p>
            <w:r/>
            <w:r>
              <w:rPr>
                <w:rFonts w:ascii="맑은 고딕" w:hAnsi="맑은 고딕" w:eastAsia="맑은 고딕"/>
                <w:b w:val="0"/>
                <w:sz w:val="15"/>
              </w:rPr>
              <w:t>ADR-16</w:t>
            </w:r>
          </w:p>
        </w:tc>
        <w:tc>
          <w:tcPr>
            <w:tcW w:type="dxa" w:w="2551"/>
            <w:vAlign w:val="center"/>
            <w:shd w:fill="F7F9FC"/>
          </w:tcPr>
          <w:p>
            <w:r/>
            <w:r>
              <w:rPr>
                <w:rFonts w:ascii="맑은 고딕" w:hAnsi="맑은 고딕" w:eastAsia="맑은 고딕"/>
                <w:b w:val="0"/>
                <w:sz w:val="15"/>
              </w:rPr>
              <w:t>CI suite, Windows runner</w:t>
            </w:r>
          </w:p>
        </w:tc>
        <w:tc>
          <w:tcPr>
            <w:tcW w:type="dxa" w:w="2664"/>
            <w:vAlign w:val="center"/>
            <w:shd w:fill="F7F9FC"/>
          </w:tcPr>
          <w:p>
            <w:r/>
            <w:r>
              <w:rPr>
                <w:rFonts w:ascii="맑은 고딕" w:hAnsi="맑은 고딕" w:eastAsia="맑은 고딕"/>
                <w:b w:val="0"/>
                <w:sz w:val="15"/>
              </w:rPr>
              <w:t>testRun/validation artifact</w:t>
            </w:r>
          </w:p>
        </w:tc>
        <w:tc>
          <w:tcPr>
            <w:tcW w:type="dxa" w:w="3118"/>
            <w:vAlign w:val="center"/>
            <w:shd w:fill="F7F9FC"/>
          </w:tcPr>
          <w:p>
            <w:r/>
            <w:r>
              <w:rPr>
                <w:rFonts w:ascii="맑은 고딕" w:hAnsi="맑은 고딕" w:eastAsia="맑은 고딕"/>
                <w:b w:val="0"/>
                <w:sz w:val="15"/>
              </w:rPr>
              <w:t>RT-A~G, screenshots/hash</w:t>
            </w:r>
          </w:p>
        </w:tc>
      </w:tr>
      <w:tr>
        <w:tc>
          <w:tcPr>
            <w:tcW w:type="dxa" w:w="907"/>
            <w:vAlign w:val="center"/>
          </w:tcPr>
          <w:p>
            <w:r/>
            <w:r>
              <w:rPr>
                <w:rFonts w:ascii="맑은 고딕" w:hAnsi="맑은 고딕" w:eastAsia="맑은 고딕"/>
                <w:b w:val="0"/>
                <w:sz w:val="15"/>
              </w:rPr>
              <w:t>ADR-17</w:t>
            </w:r>
          </w:p>
        </w:tc>
        <w:tc>
          <w:tcPr>
            <w:tcW w:type="dxa" w:w="2551"/>
            <w:vAlign w:val="center"/>
          </w:tcPr>
          <w:p>
            <w:r/>
            <w:r>
              <w:rPr>
                <w:rFonts w:ascii="맑은 고딕" w:hAnsi="맑은 고딕" w:eastAsia="맑은 고딕"/>
                <w:b w:val="0"/>
                <w:sz w:val="15"/>
              </w:rPr>
              <w:t>Outbox, dispatcher, ChannelPort</w:t>
            </w:r>
          </w:p>
        </w:tc>
        <w:tc>
          <w:tcPr>
            <w:tcW w:type="dxa" w:w="2664"/>
            <w:vAlign w:val="center"/>
          </w:tcPr>
          <w:p>
            <w:r/>
            <w:r>
              <w:rPr>
                <w:rFonts w:ascii="맑은 고딕" w:hAnsi="맑은 고딕" w:eastAsia="맑은 고딕"/>
                <w:b w:val="0"/>
                <w:sz w:val="15"/>
              </w:rPr>
              <w:t>Propagation/Receipt/ExecutionEvent</w:t>
            </w:r>
          </w:p>
        </w:tc>
        <w:tc>
          <w:tcPr>
            <w:tcW w:type="dxa" w:w="3118"/>
            <w:vAlign w:val="center"/>
          </w:tcPr>
          <w:p>
            <w:r/>
            <w:r>
              <w:rPr>
                <w:rFonts w:ascii="맑은 고딕" w:hAnsi="맑은 고딕" w:eastAsia="맑은 고딕"/>
                <w:b w:val="0"/>
                <w:sz w:val="15"/>
              </w:rPr>
              <w:t>SIT-E2E-08, retry/idempotency</w:t>
            </w:r>
          </w:p>
        </w:tc>
      </w:tr>
      <w:tr>
        <w:tc>
          <w:tcPr>
            <w:tcW w:type="dxa" w:w="907"/>
            <w:vAlign w:val="center"/>
            <w:shd w:fill="F7F9FC"/>
          </w:tcPr>
          <w:p>
            <w:r/>
            <w:r>
              <w:rPr>
                <w:rFonts w:ascii="맑은 고딕" w:hAnsi="맑은 고딕" w:eastAsia="맑은 고딕"/>
                <w:b w:val="0"/>
                <w:sz w:val="15"/>
              </w:rPr>
              <w:t>ADR-18</w:t>
            </w:r>
          </w:p>
        </w:tc>
        <w:tc>
          <w:tcPr>
            <w:tcW w:type="dxa" w:w="2551"/>
            <w:vAlign w:val="center"/>
            <w:shd w:fill="F7F9FC"/>
          </w:tcPr>
          <w:p>
            <w:r/>
            <w:r>
              <w:rPr>
                <w:rFonts w:ascii="맑은 고딕" w:hAnsi="맑은 고딕" w:eastAsia="맑은 고딕"/>
                <w:b w:val="0"/>
                <w:sz w:val="15"/>
              </w:rPr>
              <w:t>Scenario loader, Institution binding</w:t>
            </w:r>
          </w:p>
        </w:tc>
        <w:tc>
          <w:tcPr>
            <w:tcW w:type="dxa" w:w="2664"/>
            <w:vAlign w:val="center"/>
            <w:shd w:fill="F7F9FC"/>
          </w:tcPr>
          <w:p>
            <w:r/>
            <w:r>
              <w:rPr>
                <w:rFonts w:ascii="맑은 고딕" w:hAnsi="맑은 고딕" w:eastAsia="맑은 고딕"/>
                <w:b w:val="0"/>
                <w:sz w:val="15"/>
              </w:rPr>
              <w:t>Scenario/Org/Role Config</w:t>
            </w:r>
          </w:p>
        </w:tc>
        <w:tc>
          <w:tcPr>
            <w:tcW w:type="dxa" w:w="3118"/>
            <w:vAlign w:val="center"/>
            <w:shd w:fill="F7F9FC"/>
          </w:tcPr>
          <w:p>
            <w:r/>
            <w:r>
              <w:rPr>
                <w:rFonts w:ascii="맑은 고딕" w:hAnsi="맑은 고딕" w:eastAsia="맑은 고딕"/>
                <w:b w:val="0"/>
                <w:sz w:val="15"/>
              </w:rPr>
              <w:t>Natural/Social E2E, 실증 baseline</w:t>
            </w:r>
          </w:p>
        </w:tc>
      </w:tr>
    </w:tbl>
    <w:p>
      <w:pPr>
        <w:spacing w:after="0"/>
      </w:pPr>
    </w:p>
    <w:p>
      <w:pPr>
        <w:pStyle w:val="Heading2"/>
      </w:pPr>
      <w:r>
        <w:t>12.3 오류코드와 메시지 원칙</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190"/>
            <w:vAlign w:val="center"/>
            <w:shd w:fill="17365D"/>
          </w:tcPr>
          <w:p>
            <w:pPr>
              <w:jc w:val="center"/>
            </w:pPr>
            <w:r/>
            <w:r>
              <w:rPr>
                <w:rFonts w:ascii="맑은 고딕" w:hAnsi="맑은 고딕" w:eastAsia="맑은 고딕"/>
                <w:b/>
                <w:color w:val="FFFFFF"/>
                <w:sz w:val="17"/>
              </w:rPr>
              <w:t>영역</w:t>
            </w:r>
          </w:p>
        </w:tc>
        <w:tc>
          <w:tcPr>
            <w:tcW w:type="dxa" w:w="2097"/>
            <w:vAlign w:val="center"/>
            <w:shd w:fill="17365D"/>
          </w:tcPr>
          <w:p>
            <w:pPr>
              <w:jc w:val="center"/>
            </w:pPr>
            <w:r/>
            <w:r>
              <w:rPr>
                <w:rFonts w:ascii="맑은 고딕" w:hAnsi="맑은 고딕" w:eastAsia="맑은 고딕"/>
                <w:b/>
                <w:color w:val="FFFFFF"/>
                <w:sz w:val="17"/>
              </w:rPr>
              <w:t>코드 예시</w:t>
            </w:r>
          </w:p>
        </w:tc>
        <w:tc>
          <w:tcPr>
            <w:tcW w:type="dxa" w:w="3628"/>
            <w:vAlign w:val="center"/>
            <w:shd w:fill="17365D"/>
          </w:tcPr>
          <w:p>
            <w:pPr>
              <w:jc w:val="center"/>
            </w:pPr>
            <w:r/>
            <w:r>
              <w:rPr>
                <w:rFonts w:ascii="맑은 고딕" w:hAnsi="맑은 고딕" w:eastAsia="맑은 고딕"/>
                <w:b/>
                <w:color w:val="FFFFFF"/>
                <w:sz w:val="17"/>
              </w:rPr>
              <w:t>사용자 메시지 원칙</w:t>
            </w:r>
          </w:p>
        </w:tc>
        <w:tc>
          <w:tcPr>
            <w:tcW w:type="dxa" w:w="2324"/>
            <w:vAlign w:val="center"/>
            <w:shd w:fill="17365D"/>
          </w:tcPr>
          <w:p>
            <w:pPr>
              <w:jc w:val="center"/>
            </w:pPr>
            <w:r/>
            <w:r>
              <w:rPr>
                <w:rFonts w:ascii="맑은 고딕" w:hAnsi="맑은 고딕" w:eastAsia="맑은 고딕"/>
                <w:b/>
                <w:color w:val="FFFFFF"/>
                <w:sz w:val="17"/>
              </w:rPr>
              <w:t>운영 로그</w:t>
            </w:r>
          </w:p>
        </w:tc>
      </w:tr>
      <w:tr>
        <w:tc>
          <w:tcPr>
            <w:tcW w:type="dxa" w:w="1190"/>
            <w:vAlign w:val="center"/>
          </w:tcPr>
          <w:p>
            <w:r/>
            <w:r>
              <w:rPr>
                <w:rFonts w:ascii="맑은 고딕" w:hAnsi="맑은 고딕" w:eastAsia="맑은 고딕"/>
                <w:b w:val="0"/>
                <w:sz w:val="15"/>
              </w:rPr>
              <w:t>Provider</w:t>
            </w:r>
          </w:p>
        </w:tc>
        <w:tc>
          <w:tcPr>
            <w:tcW w:type="dxa" w:w="2097"/>
            <w:vAlign w:val="center"/>
          </w:tcPr>
          <w:p>
            <w:r/>
            <w:r>
              <w:rPr>
                <w:rFonts w:ascii="맑은 고딕" w:hAnsi="맑은 고딕" w:eastAsia="맑은 고딕"/>
                <w:b w:val="0"/>
                <w:sz w:val="15"/>
              </w:rPr>
              <w:t>SIT-PROV-UNAVAILABLE</w:t>
            </w:r>
          </w:p>
        </w:tc>
        <w:tc>
          <w:tcPr>
            <w:tcW w:type="dxa" w:w="3628"/>
            <w:vAlign w:val="center"/>
          </w:tcPr>
          <w:p>
            <w:r/>
            <w:r>
              <w:rPr>
                <w:rFonts w:ascii="맑은 고딕" w:hAnsi="맑은 고딕" w:eastAsia="맑은 고딕"/>
                <w:b w:val="0"/>
                <w:sz w:val="15"/>
              </w:rPr>
              <w:t>“현재 외부정보를 불러오지 못했습니다. 직접 입력하거나 나중에 다시 시도하십시오.”</w:t>
            </w:r>
          </w:p>
        </w:tc>
        <w:tc>
          <w:tcPr>
            <w:tcW w:type="dxa" w:w="2324"/>
            <w:vAlign w:val="center"/>
          </w:tcPr>
          <w:p>
            <w:r/>
            <w:r>
              <w:rPr>
                <w:rFonts w:ascii="맑은 고딕" w:hAnsi="맑은 고딕" w:eastAsia="맑은 고딕"/>
                <w:b w:val="0"/>
                <w:sz w:val="15"/>
              </w:rPr>
              <w:t>provider, endpoint, status, retryable, correlationId</w:t>
            </w:r>
          </w:p>
        </w:tc>
      </w:tr>
      <w:tr>
        <w:tc>
          <w:tcPr>
            <w:tcW w:type="dxa" w:w="1190"/>
            <w:vAlign w:val="center"/>
            <w:shd w:fill="F7F9FC"/>
          </w:tcPr>
          <w:p>
            <w:r/>
            <w:r>
              <w:rPr>
                <w:rFonts w:ascii="맑은 고딕" w:hAnsi="맑은 고딕" w:eastAsia="맑은 고딕"/>
                <w:b w:val="0"/>
                <w:sz w:val="15"/>
              </w:rPr>
              <w:t>UNI Mapper</w:t>
            </w:r>
          </w:p>
        </w:tc>
        <w:tc>
          <w:tcPr>
            <w:tcW w:type="dxa" w:w="2097"/>
            <w:vAlign w:val="center"/>
            <w:shd w:fill="F7F9FC"/>
          </w:tcPr>
          <w:p>
            <w:r/>
            <w:r>
              <w:rPr>
                <w:rFonts w:ascii="맑은 고딕" w:hAnsi="맑은 고딕" w:eastAsia="맑은 고딕"/>
                <w:b w:val="0"/>
                <w:sz w:val="15"/>
              </w:rPr>
              <w:t>SOP-MAP-INVALID-BRANCH</w:t>
            </w:r>
          </w:p>
        </w:tc>
        <w:tc>
          <w:tcPr>
            <w:tcW w:type="dxa" w:w="3628"/>
            <w:vAlign w:val="center"/>
            <w:shd w:fill="F7F9FC"/>
          </w:tcPr>
          <w:p>
            <w:r/>
            <w:r>
              <w:rPr>
                <w:rFonts w:ascii="맑은 고딕" w:hAnsi="맑은 고딕" w:eastAsia="맑은 고딕"/>
                <w:b w:val="0"/>
                <w:sz w:val="15"/>
              </w:rPr>
              <w:t>“생성된 절차의 분기 연결을 확인해 주십시오.”</w:t>
            </w:r>
          </w:p>
        </w:tc>
        <w:tc>
          <w:tcPr>
            <w:tcW w:type="dxa" w:w="2324"/>
            <w:vAlign w:val="center"/>
            <w:shd w:fill="F7F9FC"/>
          </w:tcPr>
          <w:p>
            <w:r/>
            <w:r>
              <w:rPr>
                <w:rFonts w:ascii="맑은 고딕" w:hAnsi="맑은 고딕" w:eastAsia="맑은 고딕"/>
                <w:b w:val="0"/>
                <w:sz w:val="15"/>
              </w:rPr>
              <w:t>raw event ref, mapping version, node/target</w:t>
            </w:r>
          </w:p>
        </w:tc>
      </w:tr>
      <w:tr>
        <w:tc>
          <w:tcPr>
            <w:tcW w:type="dxa" w:w="1190"/>
            <w:vAlign w:val="center"/>
          </w:tcPr>
          <w:p>
            <w:r/>
            <w:r>
              <w:rPr>
                <w:rFonts w:ascii="맑은 고딕" w:hAnsi="맑은 고딕" w:eastAsia="맑은 고딕"/>
                <w:b w:val="0"/>
                <w:sz w:val="15"/>
              </w:rPr>
              <w:t>Web Parser</w:t>
            </w:r>
          </w:p>
        </w:tc>
        <w:tc>
          <w:tcPr>
            <w:tcW w:type="dxa" w:w="2097"/>
            <w:vAlign w:val="center"/>
          </w:tcPr>
          <w:p>
            <w:r/>
            <w:r>
              <w:rPr>
                <w:rFonts w:ascii="맑은 고딕" w:hAnsi="맑은 고딕" w:eastAsia="맑은 고딕"/>
                <w:b w:val="0"/>
                <w:sz w:val="15"/>
              </w:rPr>
              <w:t>SIT-WEB-DOM-CHANGED</w:t>
            </w:r>
          </w:p>
        </w:tc>
        <w:tc>
          <w:tcPr>
            <w:tcW w:type="dxa" w:w="3628"/>
            <w:vAlign w:val="center"/>
          </w:tcPr>
          <w:p>
            <w:r/>
            <w:r>
              <w:rPr>
                <w:rFonts w:ascii="맑은 고딕" w:hAnsi="맑은 고딕" w:eastAsia="맑은 고딕"/>
                <w:b w:val="0"/>
                <w:sz w:val="15"/>
              </w:rPr>
              <w:t>“보조 사이트 구조가 변경되어 자동수집을 중단했습니다.”</w:t>
            </w:r>
          </w:p>
        </w:tc>
        <w:tc>
          <w:tcPr>
            <w:tcW w:type="dxa" w:w="2324"/>
            <w:vAlign w:val="center"/>
          </w:tcPr>
          <w:p>
            <w:r/>
            <w:r>
              <w:rPr>
                <w:rFonts w:ascii="맑은 고딕" w:hAnsi="맑은 고딕" w:eastAsia="맑은 고딕"/>
                <w:b w:val="0"/>
                <w:sz w:val="15"/>
              </w:rPr>
              <w:t>fingerprint, parserVersion, selector</w:t>
            </w:r>
          </w:p>
        </w:tc>
      </w:tr>
      <w:tr>
        <w:tc>
          <w:tcPr>
            <w:tcW w:type="dxa" w:w="1190"/>
            <w:vAlign w:val="center"/>
            <w:shd w:fill="F7F9FC"/>
          </w:tcPr>
          <w:p>
            <w:r/>
            <w:r>
              <w:rPr>
                <w:rFonts w:ascii="맑은 고딕" w:hAnsi="맑은 고딕" w:eastAsia="맑은 고딕"/>
                <w:b w:val="0"/>
                <w:sz w:val="15"/>
              </w:rPr>
              <w:t>HWPX</w:t>
            </w:r>
          </w:p>
        </w:tc>
        <w:tc>
          <w:tcPr>
            <w:tcW w:type="dxa" w:w="2097"/>
            <w:vAlign w:val="center"/>
            <w:shd w:fill="F7F9FC"/>
          </w:tcPr>
          <w:p>
            <w:r/>
            <w:r>
              <w:rPr>
                <w:rFonts w:ascii="맑은 고딕" w:hAnsi="맑은 고딕" w:eastAsia="맑은 고딕"/>
                <w:b w:val="0"/>
                <w:sz w:val="15"/>
              </w:rPr>
              <w:t>HWPX-UNSUPPORTED-PRESERVE</w:t>
            </w:r>
          </w:p>
        </w:tc>
        <w:tc>
          <w:tcPr>
            <w:tcW w:type="dxa" w:w="3628"/>
            <w:vAlign w:val="center"/>
            <w:shd w:fill="F7F9FC"/>
          </w:tcPr>
          <w:p>
            <w:r/>
            <w:r>
              <w:rPr>
                <w:rFonts w:ascii="맑은 고딕" w:hAnsi="맑은 고딕" w:eastAsia="맑은 고딕"/>
                <w:b w:val="0"/>
                <w:sz w:val="15"/>
              </w:rPr>
              <w:t>“지원이 제한된 객체가 있어 해당 영역 편집이 제한됩니다.”</w:t>
            </w:r>
          </w:p>
        </w:tc>
        <w:tc>
          <w:tcPr>
            <w:tcW w:type="dxa" w:w="2324"/>
            <w:vAlign w:val="center"/>
            <w:shd w:fill="F7F9FC"/>
          </w:tcPr>
          <w:p>
            <w:r/>
            <w:r>
              <w:rPr>
                <w:rFonts w:ascii="맑은 고딕" w:hAnsi="맑은 고딕" w:eastAsia="맑은 고딕"/>
                <w:b w:val="0"/>
                <w:sz w:val="15"/>
              </w:rPr>
              <w:t>partPath, objectType, compatibility</w:t>
            </w:r>
          </w:p>
        </w:tc>
      </w:tr>
      <w:tr>
        <w:tc>
          <w:tcPr>
            <w:tcW w:type="dxa" w:w="1190"/>
            <w:vAlign w:val="center"/>
          </w:tcPr>
          <w:p>
            <w:r/>
            <w:r>
              <w:rPr>
                <w:rFonts w:ascii="맑은 고딕" w:hAnsi="맑은 고딕" w:eastAsia="맑은 고딕"/>
                <w:b w:val="0"/>
                <w:sz w:val="15"/>
              </w:rPr>
              <w:t>Round-trip</w:t>
            </w:r>
          </w:p>
        </w:tc>
        <w:tc>
          <w:tcPr>
            <w:tcW w:type="dxa" w:w="2097"/>
            <w:vAlign w:val="center"/>
          </w:tcPr>
          <w:p>
            <w:r/>
            <w:r>
              <w:rPr>
                <w:rFonts w:ascii="맑은 고딕" w:hAnsi="맑은 고딕" w:eastAsia="맑은 고딕"/>
                <w:b w:val="0"/>
                <w:sz w:val="15"/>
              </w:rPr>
              <w:t>HWPX-RT-REGRESSION</w:t>
            </w:r>
          </w:p>
        </w:tc>
        <w:tc>
          <w:tcPr>
            <w:tcW w:type="dxa" w:w="3628"/>
            <w:vAlign w:val="center"/>
          </w:tcPr>
          <w:p>
            <w:r/>
            <w:r>
              <w:rPr>
                <w:rFonts w:ascii="맑은 고딕" w:hAnsi="맑은 고딕" w:eastAsia="맑은 고딕"/>
                <w:b w:val="0"/>
                <w:sz w:val="15"/>
              </w:rPr>
              <w:t>“한컴 호환성 검증에서 원본 외 영역 변경이 발견되었습니다.”</w:t>
            </w:r>
          </w:p>
        </w:tc>
        <w:tc>
          <w:tcPr>
            <w:tcW w:type="dxa" w:w="2324"/>
            <w:vAlign w:val="center"/>
          </w:tcPr>
          <w:p>
            <w:r/>
            <w:r>
              <w:rPr>
                <w:rFonts w:ascii="맑은 고딕" w:hAnsi="맑은 고딕" w:eastAsia="맑은 고딕"/>
                <w:b w:val="0"/>
                <w:sz w:val="15"/>
              </w:rPr>
              <w:t>diff artifact, mask, build</w:t>
            </w:r>
          </w:p>
        </w:tc>
      </w:tr>
      <w:tr>
        <w:tc>
          <w:tcPr>
            <w:tcW w:type="dxa" w:w="1190"/>
            <w:vAlign w:val="center"/>
            <w:shd w:fill="F7F9FC"/>
          </w:tcPr>
          <w:p>
            <w:r/>
            <w:r>
              <w:rPr>
                <w:rFonts w:ascii="맑은 고딕" w:hAnsi="맑은 고딕" w:eastAsia="맑은 고딕"/>
                <w:b w:val="0"/>
                <w:sz w:val="15"/>
              </w:rPr>
              <w:t>Propagation</w:t>
            </w:r>
          </w:p>
        </w:tc>
        <w:tc>
          <w:tcPr>
            <w:tcW w:type="dxa" w:w="2097"/>
            <w:vAlign w:val="center"/>
            <w:shd w:fill="F7F9FC"/>
          </w:tcPr>
          <w:p>
            <w:r/>
            <w:r>
              <w:rPr>
                <w:rFonts w:ascii="맑은 고딕" w:hAnsi="맑은 고딕" w:eastAsia="맑은 고딕"/>
                <w:b w:val="0"/>
                <w:sz w:val="15"/>
              </w:rPr>
              <w:t>PROP-DELIVERY-FAILED</w:t>
            </w:r>
          </w:p>
        </w:tc>
        <w:tc>
          <w:tcPr>
            <w:tcW w:type="dxa" w:w="3628"/>
            <w:vAlign w:val="center"/>
            <w:shd w:fill="F7F9FC"/>
          </w:tcPr>
          <w:p>
            <w:r/>
            <w:r>
              <w:rPr>
                <w:rFonts w:ascii="맑은 고딕" w:hAnsi="맑은 고딕" w:eastAsia="맑은 고딕"/>
                <w:b w:val="0"/>
                <w:sz w:val="15"/>
              </w:rPr>
              <w:t>“일부 수신자에게 전파하지 못했습니다. 재전파 또는 대체 채널을 선택하십시오.”</w:t>
            </w:r>
          </w:p>
        </w:tc>
        <w:tc>
          <w:tcPr>
            <w:tcW w:type="dxa" w:w="2324"/>
            <w:vAlign w:val="center"/>
            <w:shd w:fill="F7F9FC"/>
          </w:tcPr>
          <w:p>
            <w:r/>
            <w:r>
              <w:rPr>
                <w:rFonts w:ascii="맑은 고딕" w:hAnsi="맑은 고딕" w:eastAsia="맑은 고딕"/>
                <w:b w:val="0"/>
                <w:sz w:val="15"/>
              </w:rPr>
              <w:t>recipient masked, adapter, attempt, providerId</w:t>
            </w:r>
          </w:p>
        </w:tc>
      </w:tr>
    </w:tbl>
    <w:p>
      <w:pPr>
        <w:spacing w:after="0"/>
      </w:pPr>
    </w:p>
    <w:p>
      <w:pPr>
        <w:pStyle w:val="Heading2"/>
      </w:pPr>
      <w:r>
        <w:t>12.4 권한 최소 기준</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shd w:fill="17365D"/>
          </w:tcPr>
          <w:p>
            <w:pPr>
              <w:jc w:val="center"/>
            </w:pPr>
            <w:r/>
            <w:r>
              <w:rPr>
                <w:rFonts w:ascii="맑은 고딕" w:hAnsi="맑은 고딕" w:eastAsia="맑은 고딕"/>
                <w:b/>
                <w:color w:val="FFFFFF"/>
                <w:sz w:val="17"/>
              </w:rPr>
              <w:t>권한</w:t>
            </w:r>
          </w:p>
        </w:tc>
        <w:tc>
          <w:tcPr>
            <w:tcW w:type="dxa" w:w="4252"/>
            <w:vAlign w:val="center"/>
            <w:shd w:fill="17365D"/>
          </w:tcPr>
          <w:p>
            <w:pPr>
              <w:jc w:val="center"/>
            </w:pPr>
            <w:r/>
            <w:r>
              <w:rPr>
                <w:rFonts w:ascii="맑은 고딕" w:hAnsi="맑은 고딕" w:eastAsia="맑은 고딕"/>
                <w:b/>
                <w:color w:val="FFFFFF"/>
                <w:sz w:val="17"/>
              </w:rPr>
              <w:t>주요 행위</w:t>
            </w:r>
          </w:p>
        </w:tc>
        <w:tc>
          <w:tcPr>
            <w:tcW w:type="dxa" w:w="3175"/>
            <w:vAlign w:val="center"/>
            <w:shd w:fill="17365D"/>
          </w:tcPr>
          <w:p>
            <w:pPr>
              <w:jc w:val="center"/>
            </w:pPr>
            <w:r/>
            <w:r>
              <w:rPr>
                <w:rFonts w:ascii="맑은 고딕" w:hAnsi="맑은 고딕" w:eastAsia="맑은 고딕"/>
                <w:b/>
                <w:color w:val="FFFFFF"/>
                <w:sz w:val="17"/>
              </w:rPr>
              <w:t>제한</w:t>
            </w:r>
          </w:p>
        </w:tc>
      </w:tr>
      <w:tr>
        <w:tc>
          <w:tcPr>
            <w:tcW w:type="dxa" w:w="1814"/>
            <w:vAlign w:val="center"/>
          </w:tcPr>
          <w:p>
            <w:r/>
            <w:r>
              <w:rPr>
                <w:rFonts w:ascii="맑은 고딕" w:hAnsi="맑은 고딕" w:eastAsia="맑은 고딕"/>
                <w:b w:val="0"/>
                <w:sz w:val="16"/>
              </w:rPr>
              <w:t>DOCUMENT_EDITOR</w:t>
            </w:r>
          </w:p>
        </w:tc>
        <w:tc>
          <w:tcPr>
            <w:tcW w:type="dxa" w:w="4252"/>
            <w:vAlign w:val="center"/>
          </w:tcPr>
          <w:p>
            <w:r/>
            <w:r>
              <w:rPr>
                <w:rFonts w:ascii="맑은 고딕" w:hAnsi="맑은 고딕" w:eastAsia="맑은 고딕"/>
                <w:b w:val="0"/>
                <w:sz w:val="16"/>
              </w:rPr>
              <w:t>계획서/일지 직접 편집, AI ChangeSet 요청</w:t>
            </w:r>
          </w:p>
        </w:tc>
        <w:tc>
          <w:tcPr>
            <w:tcW w:type="dxa" w:w="3175"/>
            <w:vAlign w:val="center"/>
          </w:tcPr>
          <w:p>
            <w:r/>
            <w:r>
              <w:rPr>
                <w:rFonts w:ascii="맑은 고딕" w:hAnsi="맑은 고딕" w:eastAsia="맑은 고딕"/>
                <w:b w:val="0"/>
                <w:sz w:val="16"/>
              </w:rPr>
              <w:t>승인된 일지 원본 수정 불가</w:t>
            </w:r>
          </w:p>
        </w:tc>
      </w:tr>
      <w:tr>
        <w:tc>
          <w:tcPr>
            <w:tcW w:type="dxa" w:w="1814"/>
            <w:vAlign w:val="center"/>
            <w:shd w:fill="F7F9FC"/>
          </w:tcPr>
          <w:p>
            <w:r/>
            <w:r>
              <w:rPr>
                <w:rFonts w:ascii="맑은 고딕" w:hAnsi="맑은 고딕" w:eastAsia="맑은 고딕"/>
                <w:b w:val="0"/>
                <w:sz w:val="16"/>
              </w:rPr>
              <w:t>SITUATION_EDITOR</w:t>
            </w:r>
          </w:p>
        </w:tc>
        <w:tc>
          <w:tcPr>
            <w:tcW w:type="dxa" w:w="4252"/>
            <w:vAlign w:val="center"/>
            <w:shd w:fill="F7F9FC"/>
          </w:tcPr>
          <w:p>
            <w:r/>
            <w:r>
              <w:rPr>
                <w:rFonts w:ascii="맑은 고딕" w:hAnsi="맑은 고딕" w:eastAsia="맑은 고딕"/>
                <w:b w:val="0"/>
                <w:sz w:val="16"/>
              </w:rPr>
              <w:t>Fact 입력·후보 선택·수정</w:t>
            </w:r>
          </w:p>
        </w:tc>
        <w:tc>
          <w:tcPr>
            <w:tcW w:type="dxa" w:w="3175"/>
            <w:vAlign w:val="center"/>
            <w:shd w:fill="F7F9FC"/>
          </w:tcPr>
          <w:p>
            <w:r/>
            <w:r>
              <w:rPr>
                <w:rFonts w:ascii="맑은 고딕" w:hAnsi="맑은 고딕" w:eastAsia="맑은 고딕"/>
                <w:b w:val="0"/>
                <w:sz w:val="16"/>
              </w:rPr>
              <w:t>Snapshot 확정은 별도 권한</w:t>
            </w:r>
          </w:p>
        </w:tc>
      </w:tr>
      <w:tr>
        <w:tc>
          <w:tcPr>
            <w:tcW w:type="dxa" w:w="1814"/>
            <w:vAlign w:val="center"/>
          </w:tcPr>
          <w:p>
            <w:r/>
            <w:r>
              <w:rPr>
                <w:rFonts w:ascii="맑은 고딕" w:hAnsi="맑은 고딕" w:eastAsia="맑은 고딕"/>
                <w:b w:val="0"/>
                <w:sz w:val="16"/>
              </w:rPr>
              <w:t>SITUATION_APPROVER</w:t>
            </w:r>
          </w:p>
        </w:tc>
        <w:tc>
          <w:tcPr>
            <w:tcW w:type="dxa" w:w="4252"/>
            <w:vAlign w:val="center"/>
          </w:tcPr>
          <w:p>
            <w:r/>
            <w:r>
              <w:rPr>
                <w:rFonts w:ascii="맑은 고딕" w:hAnsi="맑은 고딕" w:eastAsia="맑은 고딕"/>
                <w:b w:val="0"/>
                <w:sz w:val="16"/>
              </w:rPr>
              <w:t>Snapshot 확정·정정 승인</w:t>
            </w:r>
          </w:p>
        </w:tc>
        <w:tc>
          <w:tcPr>
            <w:tcW w:type="dxa" w:w="3175"/>
            <w:vAlign w:val="center"/>
          </w:tcPr>
          <w:p>
            <w:r/>
            <w:r>
              <w:rPr>
                <w:rFonts w:ascii="맑은 고딕" w:hAnsi="맑은 고딕" w:eastAsia="맑은 고딕"/>
                <w:b w:val="0"/>
                <w:sz w:val="16"/>
              </w:rPr>
              <w:t>원천 Fact 삭제 불가</w:t>
            </w:r>
          </w:p>
        </w:tc>
      </w:tr>
      <w:tr>
        <w:tc>
          <w:tcPr>
            <w:tcW w:type="dxa" w:w="1814"/>
            <w:vAlign w:val="center"/>
            <w:shd w:fill="F7F9FC"/>
          </w:tcPr>
          <w:p>
            <w:r/>
            <w:r>
              <w:rPr>
                <w:rFonts w:ascii="맑은 고딕" w:hAnsi="맑은 고딕" w:eastAsia="맑은 고딕"/>
                <w:b w:val="0"/>
                <w:sz w:val="16"/>
              </w:rPr>
              <w:t>SOP_DESIGNER</w:t>
            </w:r>
          </w:p>
        </w:tc>
        <w:tc>
          <w:tcPr>
            <w:tcW w:type="dxa" w:w="4252"/>
            <w:vAlign w:val="center"/>
            <w:shd w:fill="F7F9FC"/>
          </w:tcPr>
          <w:p>
            <w:r/>
            <w:r>
              <w:rPr>
                <w:rFonts w:ascii="맑은 고딕" w:hAnsi="맑은 고딕" w:eastAsia="맑은 고딕"/>
                <w:b w:val="0"/>
                <w:sz w:val="16"/>
              </w:rPr>
              <w:t>SOP DRAFT 편집</w:t>
            </w:r>
          </w:p>
        </w:tc>
        <w:tc>
          <w:tcPr>
            <w:tcW w:type="dxa" w:w="3175"/>
            <w:vAlign w:val="center"/>
            <w:shd w:fill="F7F9FC"/>
          </w:tcPr>
          <w:p>
            <w:r/>
            <w:r>
              <w:rPr>
                <w:rFonts w:ascii="맑은 고딕" w:hAnsi="맑은 고딕" w:eastAsia="맑은 고딕"/>
                <w:b w:val="0"/>
                <w:sz w:val="16"/>
              </w:rPr>
              <w:t>ACTIVE 실행 불가</w:t>
            </w:r>
          </w:p>
        </w:tc>
      </w:tr>
      <w:tr>
        <w:tc>
          <w:tcPr>
            <w:tcW w:type="dxa" w:w="1814"/>
            <w:vAlign w:val="center"/>
          </w:tcPr>
          <w:p>
            <w:r/>
            <w:r>
              <w:rPr>
                <w:rFonts w:ascii="맑은 고딕" w:hAnsi="맑은 고딕" w:eastAsia="맑은 고딕"/>
                <w:b w:val="0"/>
                <w:sz w:val="16"/>
              </w:rPr>
              <w:t>SOP_APPROVER</w:t>
            </w:r>
          </w:p>
        </w:tc>
        <w:tc>
          <w:tcPr>
            <w:tcW w:type="dxa" w:w="4252"/>
            <w:vAlign w:val="center"/>
          </w:tcPr>
          <w:p>
            <w:r/>
            <w:r>
              <w:rPr>
                <w:rFonts w:ascii="맑은 고딕" w:hAnsi="맑은 고딕" w:eastAsia="맑은 고딕"/>
                <w:b w:val="0"/>
                <w:sz w:val="16"/>
              </w:rPr>
              <w:t>SOP Publish/Activate</w:t>
            </w:r>
          </w:p>
        </w:tc>
        <w:tc>
          <w:tcPr>
            <w:tcW w:type="dxa" w:w="3175"/>
            <w:vAlign w:val="center"/>
          </w:tcPr>
          <w:p>
            <w:r/>
            <w:r>
              <w:rPr>
                <w:rFonts w:ascii="맑은 고딕" w:hAnsi="맑은 고딕" w:eastAsia="맑은 고딕"/>
                <w:b w:val="0"/>
                <w:sz w:val="16"/>
              </w:rPr>
              <w:t>자기 생성·자기 승인 분리 권고</w:t>
            </w:r>
          </w:p>
        </w:tc>
      </w:tr>
      <w:tr>
        <w:tc>
          <w:tcPr>
            <w:tcW w:type="dxa" w:w="1814"/>
            <w:vAlign w:val="center"/>
            <w:shd w:fill="F7F9FC"/>
          </w:tcPr>
          <w:p>
            <w:r/>
            <w:r>
              <w:rPr>
                <w:rFonts w:ascii="맑은 고딕" w:hAnsi="맑은 고딕" w:eastAsia="맑은 고딕"/>
                <w:b w:val="0"/>
                <w:sz w:val="16"/>
              </w:rPr>
              <w:t>INCIDENT_COMMANDER</w:t>
            </w:r>
          </w:p>
        </w:tc>
        <w:tc>
          <w:tcPr>
            <w:tcW w:type="dxa" w:w="4252"/>
            <w:vAlign w:val="center"/>
            <w:shd w:fill="F7F9FC"/>
          </w:tcPr>
          <w:p>
            <w:r/>
            <w:r>
              <w:rPr>
                <w:rFonts w:ascii="맑은 고딕" w:hAnsi="맑은 고딕" w:eastAsia="맑은 고딕"/>
                <w:b w:val="0"/>
                <w:sz w:val="16"/>
              </w:rPr>
              <w:t>SOP 실행·전파·재전파·Escalation</w:t>
            </w:r>
          </w:p>
        </w:tc>
        <w:tc>
          <w:tcPr>
            <w:tcW w:type="dxa" w:w="3175"/>
            <w:vAlign w:val="center"/>
            <w:shd w:fill="F7F9FC"/>
          </w:tcPr>
          <w:p>
            <w:r/>
            <w:r>
              <w:rPr>
                <w:rFonts w:ascii="맑은 고딕" w:hAnsi="맑은 고딕" w:eastAsia="맑은 고딕"/>
                <w:b w:val="0"/>
                <w:sz w:val="16"/>
              </w:rPr>
              <w:t>채널 Secret 접근 불가</w:t>
            </w:r>
          </w:p>
        </w:tc>
      </w:tr>
      <w:tr>
        <w:tc>
          <w:tcPr>
            <w:tcW w:type="dxa" w:w="1814"/>
            <w:vAlign w:val="center"/>
          </w:tcPr>
          <w:p>
            <w:r/>
            <w:r>
              <w:rPr>
                <w:rFonts w:ascii="맑은 고딕" w:hAnsi="맑은 고딕" w:eastAsia="맑은 고딕"/>
                <w:b w:val="0"/>
                <w:sz w:val="16"/>
              </w:rPr>
              <w:t>TASK_ASSIGNEE</w:t>
            </w:r>
          </w:p>
        </w:tc>
        <w:tc>
          <w:tcPr>
            <w:tcW w:type="dxa" w:w="4252"/>
            <w:vAlign w:val="center"/>
          </w:tcPr>
          <w:p>
            <w:r/>
            <w:r>
              <w:rPr>
                <w:rFonts w:ascii="맑은 고딕" w:hAnsi="맑은 고딕" w:eastAsia="맑은 고딕"/>
                <w:b w:val="0"/>
                <w:sz w:val="16"/>
              </w:rPr>
              <w:t>수신확인·착수·완료·증거제출</w:t>
            </w:r>
          </w:p>
        </w:tc>
        <w:tc>
          <w:tcPr>
            <w:tcW w:type="dxa" w:w="3175"/>
            <w:vAlign w:val="center"/>
          </w:tcPr>
          <w:p>
            <w:r/>
            <w:r>
              <w:rPr>
                <w:rFonts w:ascii="맑은 고딕" w:hAnsi="맑은 고딕" w:eastAsia="맑은 고딕"/>
                <w:b w:val="0"/>
                <w:sz w:val="16"/>
              </w:rPr>
              <w:t>타인 임무 변경 불가</w:t>
            </w:r>
          </w:p>
        </w:tc>
      </w:tr>
      <w:tr>
        <w:tc>
          <w:tcPr>
            <w:tcW w:type="dxa" w:w="1814"/>
            <w:vAlign w:val="center"/>
            <w:shd w:fill="F7F9FC"/>
          </w:tcPr>
          <w:p>
            <w:r/>
            <w:r>
              <w:rPr>
                <w:rFonts w:ascii="맑은 고딕" w:hAnsi="맑은 고딕" w:eastAsia="맑은 고딕"/>
                <w:b w:val="0"/>
                <w:sz w:val="16"/>
              </w:rPr>
              <w:t>SYSTEM_ADMIN</w:t>
            </w:r>
          </w:p>
        </w:tc>
        <w:tc>
          <w:tcPr>
            <w:tcW w:type="dxa" w:w="4252"/>
            <w:vAlign w:val="center"/>
            <w:shd w:fill="F7F9FC"/>
          </w:tcPr>
          <w:p>
            <w:r/>
            <w:r>
              <w:rPr>
                <w:rFonts w:ascii="맑은 고딕" w:hAnsi="맑은 고딕" w:eastAsia="맑은 고딕"/>
                <w:b w:val="0"/>
                <w:sz w:val="16"/>
              </w:rPr>
              <w:t>Provider/Channel/Feature Flag/Template 관리</w:t>
            </w:r>
          </w:p>
        </w:tc>
        <w:tc>
          <w:tcPr>
            <w:tcW w:type="dxa" w:w="3175"/>
            <w:vAlign w:val="center"/>
            <w:shd w:fill="F7F9FC"/>
          </w:tcPr>
          <w:p>
            <w:r/>
            <w:r>
              <w:rPr>
                <w:rFonts w:ascii="맑은 고딕" w:hAnsi="맑은 고딕" w:eastAsia="맑은 고딕"/>
                <w:b w:val="0"/>
                <w:sz w:val="16"/>
              </w:rPr>
              <w:t>문서 내용 임의 승인 불가</w:t>
            </w:r>
          </w:p>
        </w:tc>
      </w:tr>
      <w:tr>
        <w:tc>
          <w:tcPr>
            <w:tcW w:type="dxa" w:w="1814"/>
            <w:vAlign w:val="center"/>
          </w:tcPr>
          <w:p>
            <w:r/>
            <w:r>
              <w:rPr>
                <w:rFonts w:ascii="맑은 고딕" w:hAnsi="맑은 고딕" w:eastAsia="맑은 고딕"/>
                <w:b w:val="0"/>
                <w:sz w:val="16"/>
              </w:rPr>
              <w:t>AUDITOR</w:t>
            </w:r>
          </w:p>
        </w:tc>
        <w:tc>
          <w:tcPr>
            <w:tcW w:type="dxa" w:w="4252"/>
            <w:vAlign w:val="center"/>
          </w:tcPr>
          <w:p>
            <w:r/>
            <w:r>
              <w:rPr>
                <w:rFonts w:ascii="맑은 고딕" w:hAnsi="맑은 고딕" w:eastAsia="맑은 고딕"/>
                <w:b w:val="0"/>
                <w:sz w:val="16"/>
              </w:rPr>
              <w:t>로그·버전·증거 조회</w:t>
            </w:r>
          </w:p>
        </w:tc>
        <w:tc>
          <w:tcPr>
            <w:tcW w:type="dxa" w:w="3175"/>
            <w:vAlign w:val="center"/>
          </w:tcPr>
          <w:p>
            <w:r/>
            <w:r>
              <w:rPr>
                <w:rFonts w:ascii="맑은 고딕" w:hAnsi="맑은 고딕" w:eastAsia="맑은 고딕"/>
                <w:b w:val="0"/>
                <w:sz w:val="16"/>
              </w:rPr>
              <w:t>편집·실행 불가</w:t>
            </w:r>
          </w:p>
        </w:tc>
      </w:tr>
    </w:tbl>
    <w:p>
      <w:pPr>
        <w:spacing w:after="0"/>
      </w:pPr>
    </w:p>
    <w:p>
      <w:r>
        <w:br w:type="page"/>
      </w:r>
    </w:p>
    <w:p>
      <w:pPr>
        <w:pStyle w:val="Heading1"/>
      </w:pPr>
      <w:r>
        <w:t>13. 기준문서 개정 및 개발계획서/WBS 입력사항</w:t>
      </w:r>
    </w:p>
    <w:p>
      <w:pPr>
        <w:pStyle w:val="Heading2"/>
      </w:pPr>
      <w:r>
        <w:t>13.1 기준문서 개정 지시</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2041"/>
            <w:vAlign w:val="center"/>
            <w:shd w:fill="17365D"/>
          </w:tcPr>
          <w:p>
            <w:pPr>
              <w:jc w:val="center"/>
            </w:pPr>
            <w:r/>
            <w:r>
              <w:rPr>
                <w:rFonts w:ascii="맑은 고딕" w:hAnsi="맑은 고딕" w:eastAsia="맑은 고딕"/>
                <w:b/>
                <w:color w:val="FFFFFF"/>
                <w:sz w:val="17"/>
              </w:rPr>
              <w:t>문서</w:t>
            </w:r>
          </w:p>
        </w:tc>
        <w:tc>
          <w:tcPr>
            <w:tcW w:type="dxa" w:w="1984"/>
            <w:vAlign w:val="center"/>
            <w:shd w:fill="17365D"/>
          </w:tcPr>
          <w:p>
            <w:pPr>
              <w:jc w:val="center"/>
            </w:pPr>
            <w:r/>
            <w:r>
              <w:rPr>
                <w:rFonts w:ascii="맑은 고딕" w:hAnsi="맑은 고딕" w:eastAsia="맑은 고딕"/>
                <w:b/>
                <w:color w:val="FFFFFF"/>
                <w:sz w:val="17"/>
              </w:rPr>
              <w:t>개정 위치</w:t>
            </w:r>
          </w:p>
        </w:tc>
        <w:tc>
          <w:tcPr>
            <w:tcW w:type="dxa" w:w="4025"/>
            <w:vAlign w:val="center"/>
            <w:shd w:fill="17365D"/>
          </w:tcPr>
          <w:p>
            <w:pPr>
              <w:jc w:val="center"/>
            </w:pPr>
            <w:r/>
            <w:r>
              <w:rPr>
                <w:rFonts w:ascii="맑은 고딕" w:hAnsi="맑은 고딕" w:eastAsia="맑은 고딕"/>
                <w:b/>
                <w:color w:val="FFFFFF"/>
                <w:sz w:val="17"/>
              </w:rPr>
              <w:t>반영 내용</w:t>
            </w:r>
          </w:p>
        </w:tc>
        <w:tc>
          <w:tcPr>
            <w:tcW w:type="dxa" w:w="1190"/>
            <w:vAlign w:val="center"/>
            <w:shd w:fill="17365D"/>
          </w:tcPr>
          <w:p>
            <w:pPr>
              <w:jc w:val="center"/>
            </w:pPr>
            <w:r/>
            <w:r>
              <w:rPr>
                <w:rFonts w:ascii="맑은 고딕" w:hAnsi="맑은 고딕" w:eastAsia="맑은 고딕"/>
                <w:b/>
                <w:color w:val="FFFFFF"/>
                <w:sz w:val="17"/>
              </w:rPr>
              <w:t>목표 버전</w:t>
            </w:r>
          </w:p>
        </w:tc>
      </w:tr>
      <w:tr>
        <w:tc>
          <w:tcPr>
            <w:tcW w:type="dxa" w:w="2041"/>
            <w:vAlign w:val="center"/>
          </w:tcPr>
          <w:p>
            <w:r/>
            <w:r>
              <w:rPr>
                <w:rFonts w:ascii="맑은 고딕" w:hAnsi="맑은 고딕" w:eastAsia="맑은 고딕"/>
                <w:b w:val="0"/>
                <w:sz w:val="15"/>
              </w:rPr>
              <w:t>통합플랫폼 상세설계서</w:t>
            </w:r>
          </w:p>
        </w:tc>
        <w:tc>
          <w:tcPr>
            <w:tcW w:type="dxa" w:w="1984"/>
            <w:vAlign w:val="center"/>
          </w:tcPr>
          <w:p>
            <w:r/>
            <w:r>
              <w:rPr>
                <w:rFonts w:ascii="맑은 고딕" w:hAnsi="맑은 고딕" w:eastAsia="맑은 고딕"/>
                <w:b w:val="0"/>
                <w:sz w:val="15"/>
              </w:rPr>
              <w:t>24.2 미결정·협의 필요사항</w:t>
            </w:r>
          </w:p>
        </w:tc>
        <w:tc>
          <w:tcPr>
            <w:tcW w:type="dxa" w:w="4025"/>
            <w:vAlign w:val="center"/>
          </w:tcPr>
          <w:p>
            <w:r/>
            <w:r>
              <w:rPr>
                <w:rFonts w:ascii="맑은 고딕" w:hAnsi="맑은 고딕" w:eastAsia="맑은 고딕"/>
                <w:b w:val="0"/>
                <w:sz w:val="15"/>
              </w:rPr>
              <w:t>OPEN-01~08을 CLOSED-BY-ADR로 변경하고 ADR-11~18 링크</w:t>
            </w:r>
          </w:p>
        </w:tc>
        <w:tc>
          <w:tcPr>
            <w:tcW w:type="dxa" w:w="1190"/>
            <w:vAlign w:val="center"/>
          </w:tcPr>
          <w:p>
            <w:r/>
            <w:r>
              <w:rPr>
                <w:rFonts w:ascii="맑은 고딕" w:hAnsi="맑은 고딕" w:eastAsia="맑은 고딕"/>
                <w:b w:val="0"/>
                <w:sz w:val="15"/>
              </w:rPr>
              <w:t>v1.0 또는 v0.10</w:t>
            </w:r>
          </w:p>
        </w:tc>
      </w:tr>
      <w:tr>
        <w:tc>
          <w:tcPr>
            <w:tcW w:type="dxa" w:w="2041"/>
            <w:vAlign w:val="center"/>
            <w:shd w:fill="F7F9FC"/>
          </w:tcPr>
          <w:p>
            <w:r/>
            <w:r>
              <w:rPr>
                <w:rFonts w:ascii="맑은 고딕" w:hAnsi="맑은 고딕" w:eastAsia="맑은 고딕"/>
                <w:b w:val="0"/>
                <w:sz w:val="15"/>
              </w:rPr>
              <w:t>HWPX/rhwp Engine 명세</w:t>
            </w:r>
          </w:p>
        </w:tc>
        <w:tc>
          <w:tcPr>
            <w:tcW w:type="dxa" w:w="1984"/>
            <w:vAlign w:val="center"/>
            <w:shd w:fill="F7F9FC"/>
          </w:tcPr>
          <w:p>
            <w:r/>
            <w:r>
              <w:rPr>
                <w:rFonts w:ascii="맑은 고딕" w:hAnsi="맑은 고딕" w:eastAsia="맑은 고딕"/>
                <w:b w:val="0"/>
                <w:sz w:val="15"/>
              </w:rPr>
              <w:t>지원범위·성능·인수</w:t>
            </w:r>
          </w:p>
        </w:tc>
        <w:tc>
          <w:tcPr>
            <w:tcW w:type="dxa" w:w="4025"/>
            <w:vAlign w:val="center"/>
            <w:shd w:fill="F7F9FC"/>
          </w:tcPr>
          <w:p>
            <w:r>
              <w:t>pinned source intake, 객체등급, SBOM, Hancom Track B 배포 승인</w:t>
            </w:r>
            <w:r>
              <w:rPr>
                <w:rFonts w:ascii="맑은 고딕" w:hAnsi="맑은 고딕" w:eastAsia="맑은 고딕"/>
                <w:b w:val="0"/>
                <w:sz w:val="15"/>
              </w:rPr>
            </w:r>
          </w:p>
        </w:tc>
        <w:tc>
          <w:tcPr>
            <w:tcW w:type="dxa" w:w="1190"/>
            <w:vAlign w:val="center"/>
            <w:shd w:fill="F7F9FC"/>
          </w:tcPr>
          <w:p>
            <w:r/>
            <w:r>
              <w:rPr>
                <w:rFonts w:ascii="맑은 고딕" w:hAnsi="맑은 고딕" w:eastAsia="맑은 고딕"/>
                <w:b w:val="0"/>
                <w:sz w:val="15"/>
              </w:rPr>
              <w:t>v1.1</w:t>
            </w:r>
          </w:p>
        </w:tc>
      </w:tr>
      <w:tr>
        <w:tc>
          <w:tcPr>
            <w:tcW w:type="dxa" w:w="2041"/>
            <w:vAlign w:val="center"/>
          </w:tcPr>
          <w:p>
            <w:r/>
            <w:r>
              <w:rPr>
                <w:rFonts w:ascii="맑은 고딕" w:hAnsi="맑은 고딕" w:eastAsia="맑은 고딕"/>
                <w:b w:val="0"/>
                <w:sz w:val="15"/>
              </w:rPr>
              <w:t>SituationContext/UNI 명세</w:t>
            </w:r>
          </w:p>
        </w:tc>
        <w:tc>
          <w:tcPr>
            <w:tcW w:type="dxa" w:w="1984"/>
            <w:vAlign w:val="center"/>
          </w:tcPr>
          <w:p>
            <w:r/>
            <w:r>
              <w:rPr>
                <w:rFonts w:ascii="맑은 고딕" w:hAnsi="맑은 고딕" w:eastAsia="맑은 고딕"/>
                <w:b w:val="0"/>
                <w:sz w:val="15"/>
              </w:rPr>
              <w:t>Provider/Mapper/전파</w:t>
            </w:r>
          </w:p>
        </w:tc>
        <w:tc>
          <w:tcPr>
            <w:tcW w:type="dxa" w:w="4025"/>
            <w:vAlign w:val="center"/>
          </w:tcPr>
          <w:p>
            <w:r/>
            <w:r>
              <w:rPr>
                <w:rFonts w:ascii="맑은 고딕" w:hAnsi="맑은 고딕" w:eastAsia="맑은 고딕"/>
                <w:b w:val="0"/>
                <w:sz w:val="15"/>
              </w:rPr>
              <w:t>T3Q Adapter activation, Mapping Profile, Web Feature Flag, ChannelPort</w:t>
            </w:r>
          </w:p>
        </w:tc>
        <w:tc>
          <w:tcPr>
            <w:tcW w:type="dxa" w:w="1190"/>
            <w:vAlign w:val="center"/>
          </w:tcPr>
          <w:p>
            <w:r/>
            <w:r>
              <w:rPr>
                <w:rFonts w:ascii="맑은 고딕" w:hAnsi="맑은 고딕" w:eastAsia="맑은 고딕"/>
                <w:b w:val="0"/>
                <w:sz w:val="15"/>
              </w:rPr>
              <w:t>v1.1</w:t>
            </w:r>
          </w:p>
        </w:tc>
      </w:tr>
      <w:tr>
        <w:tc>
          <w:tcPr>
            <w:tcW w:type="dxa" w:w="2041"/>
            <w:vAlign w:val="center"/>
            <w:shd w:fill="F7F9FC"/>
          </w:tcPr>
          <w:p>
            <w:r/>
            <w:r>
              <w:rPr>
                <w:rFonts w:ascii="맑은 고딕" w:hAnsi="맑은 고딕" w:eastAsia="맑은 고딕"/>
                <w:b w:val="0"/>
                <w:sz w:val="15"/>
              </w:rPr>
              <w:t>Schema/OpenAPI Bundle</w:t>
            </w:r>
          </w:p>
        </w:tc>
        <w:tc>
          <w:tcPr>
            <w:tcW w:type="dxa" w:w="1984"/>
            <w:vAlign w:val="center"/>
            <w:shd w:fill="F7F9FC"/>
          </w:tcPr>
          <w:p>
            <w:r/>
            <w:r>
              <w:rPr>
                <w:rFonts w:ascii="맑은 고딕" w:hAnsi="맑은 고딕" w:eastAsia="맑은 고딕"/>
                <w:b w:val="0"/>
                <w:sz w:val="15"/>
              </w:rPr>
              <w:t>Provider/Journal/SOP/Propagation/Scenario</w:t>
            </w:r>
          </w:p>
        </w:tc>
        <w:tc>
          <w:tcPr>
            <w:tcW w:type="dxa" w:w="4025"/>
            <w:vAlign w:val="center"/>
            <w:shd w:fill="F7F9FC"/>
          </w:tcPr>
          <w:p>
            <w:r/>
            <w:r>
              <w:rPr>
                <w:rFonts w:ascii="맑은 고딕" w:hAnsi="맑은 고딕" w:eastAsia="맑은 고딕"/>
                <w:b w:val="0"/>
                <w:sz w:val="15"/>
              </w:rPr>
              <w:t>신규 Entity·enum·error schema</w:t>
            </w:r>
          </w:p>
        </w:tc>
        <w:tc>
          <w:tcPr>
            <w:tcW w:type="dxa" w:w="1190"/>
            <w:vAlign w:val="center"/>
            <w:shd w:fill="F7F9FC"/>
          </w:tcPr>
          <w:p>
            <w:r/>
            <w:r>
              <w:rPr>
                <w:rFonts w:ascii="맑은 고딕" w:hAnsi="맑은 고딕" w:eastAsia="맑은 고딕"/>
                <w:b w:val="0"/>
                <w:sz w:val="15"/>
              </w:rPr>
              <w:t>v1.0</w:t>
            </w:r>
          </w:p>
        </w:tc>
      </w:tr>
      <w:tr>
        <w:tc>
          <w:tcPr>
            <w:tcW w:type="dxa" w:w="2041"/>
            <w:vAlign w:val="center"/>
          </w:tcPr>
          <w:p>
            <w:r/>
            <w:r>
              <w:rPr>
                <w:rFonts w:ascii="맑은 고딕" w:hAnsi="맑은 고딕" w:eastAsia="맑은 고딕"/>
                <w:b w:val="0"/>
                <w:sz w:val="15"/>
              </w:rPr>
              <w:t>개발계획서/WBS</w:t>
            </w:r>
          </w:p>
        </w:tc>
        <w:tc>
          <w:tcPr>
            <w:tcW w:type="dxa" w:w="1984"/>
            <w:vAlign w:val="center"/>
          </w:tcPr>
          <w:p>
            <w:r/>
            <w:r>
              <w:rPr>
                <w:rFonts w:ascii="맑은 고딕" w:hAnsi="맑은 고딕" w:eastAsia="맑은 고딕"/>
                <w:b w:val="0"/>
                <w:sz w:val="15"/>
              </w:rPr>
              <w:t>신규 작성</w:t>
            </w:r>
          </w:p>
        </w:tc>
        <w:tc>
          <w:tcPr>
            <w:tcW w:type="dxa" w:w="4025"/>
            <w:vAlign w:val="center"/>
          </w:tcPr>
          <w:p>
            <w:r/>
            <w:r>
              <w:rPr>
                <w:rFonts w:ascii="맑은 고딕" w:hAnsi="맑은 고딕" w:eastAsia="맑은 고딕"/>
                <w:b w:val="0"/>
                <w:sz w:val="15"/>
              </w:rPr>
              <w:t>ADR별 Work Package, Gate, 책임, 선행조건, 증거</w:t>
            </w:r>
          </w:p>
        </w:tc>
        <w:tc>
          <w:tcPr>
            <w:tcW w:type="dxa" w:w="1190"/>
            <w:vAlign w:val="center"/>
          </w:tcPr>
          <w:p>
            <w:r/>
            <w:r>
              <w:rPr>
                <w:rFonts w:ascii="맑은 고딕" w:hAnsi="맑은 고딕" w:eastAsia="맑은 고딕"/>
                <w:b w:val="0"/>
                <w:sz w:val="15"/>
              </w:rPr>
              <w:t>v1.0</w:t>
            </w:r>
          </w:p>
        </w:tc>
      </w:tr>
      <w:tr>
        <w:tc>
          <w:tcPr>
            <w:tcW w:type="dxa" w:w="2041"/>
            <w:vAlign w:val="center"/>
            <w:shd w:fill="F7F9FC"/>
          </w:tcPr>
          <w:p>
            <w:r/>
            <w:r>
              <w:rPr>
                <w:rFonts w:ascii="맑은 고딕" w:hAnsi="맑은 고딕" w:eastAsia="맑은 고딕"/>
                <w:b w:val="0"/>
                <w:sz w:val="15"/>
              </w:rPr>
              <w:t>사용자 시나리오</w:t>
            </w:r>
          </w:p>
        </w:tc>
        <w:tc>
          <w:tcPr>
            <w:tcW w:type="dxa" w:w="1984"/>
            <w:vAlign w:val="center"/>
            <w:shd w:fill="F7F9FC"/>
          </w:tcPr>
          <w:p>
            <w:r/>
            <w:r>
              <w:rPr>
                <w:rFonts w:ascii="맑은 고딕" w:hAnsi="맑은 고딕" w:eastAsia="맑은 고딕"/>
                <w:b w:val="0"/>
                <w:sz w:val="15"/>
              </w:rPr>
              <w:t>신규 작성</w:t>
            </w:r>
          </w:p>
        </w:tc>
        <w:tc>
          <w:tcPr>
            <w:tcW w:type="dxa" w:w="4025"/>
            <w:vAlign w:val="center"/>
            <w:shd w:fill="F7F9FC"/>
          </w:tcPr>
          <w:p>
            <w:r/>
            <w:r>
              <w:rPr>
                <w:rFonts w:ascii="맑은 고딕" w:hAnsi="맑은 고딕" w:eastAsia="맑은 고딕"/>
                <w:b w:val="0"/>
                <w:sz w:val="15"/>
              </w:rPr>
              <w:t>계획서/상황일지/안전한국훈련 Actor·예외·인수기준</w:t>
            </w:r>
          </w:p>
        </w:tc>
        <w:tc>
          <w:tcPr>
            <w:tcW w:type="dxa" w:w="1190"/>
            <w:vAlign w:val="center"/>
            <w:shd w:fill="F7F9FC"/>
          </w:tcPr>
          <w:p>
            <w:r/>
            <w:r>
              <w:rPr>
                <w:rFonts w:ascii="맑은 고딕" w:hAnsi="맑은 고딕" w:eastAsia="맑은 고딕"/>
                <w:b w:val="0"/>
                <w:sz w:val="15"/>
              </w:rPr>
              <w:t>v1.0</w:t>
            </w:r>
          </w:p>
        </w:tc>
      </w:tr>
      <w:tr>
        <w:tc>
          <w:tcPr>
            <w:tcW w:type="dxa" w:w="2041"/>
            <w:vAlign w:val="center"/>
          </w:tcPr>
          <w:p>
            <w:r/>
            <w:r>
              <w:rPr>
                <w:rFonts w:ascii="맑은 고딕" w:hAnsi="맑은 고딕" w:eastAsia="맑은 고딕"/>
                <w:b w:val="0"/>
                <w:sz w:val="15"/>
              </w:rPr>
              <w:t>화면설계/API/DB Sequence</w:t>
            </w:r>
          </w:p>
        </w:tc>
        <w:tc>
          <w:tcPr>
            <w:tcW w:type="dxa" w:w="1984"/>
            <w:vAlign w:val="center"/>
          </w:tcPr>
          <w:p>
            <w:r/>
            <w:r>
              <w:rPr>
                <w:rFonts w:ascii="맑은 고딕" w:hAnsi="맑은 고딕" w:eastAsia="맑은 고딕"/>
                <w:b w:val="0"/>
                <w:sz w:val="15"/>
              </w:rPr>
              <w:t>후속 상세화</w:t>
            </w:r>
          </w:p>
        </w:tc>
        <w:tc>
          <w:tcPr>
            <w:tcW w:type="dxa" w:w="4025"/>
            <w:vAlign w:val="center"/>
          </w:tcPr>
          <w:p>
            <w:r/>
            <w:r>
              <w:rPr>
                <w:rFonts w:ascii="맑은 고딕" w:hAnsi="맑은 고딕" w:eastAsia="맑은 고딕"/>
                <w:b w:val="0"/>
                <w:sz w:val="15"/>
              </w:rPr>
              <w:t>Scenario ID와 ADR 추적</w:t>
            </w:r>
          </w:p>
        </w:tc>
        <w:tc>
          <w:tcPr>
            <w:tcW w:type="dxa" w:w="1190"/>
            <w:vAlign w:val="center"/>
          </w:tcPr>
          <w:p>
            <w:r/>
            <w:r>
              <w:rPr>
                <w:rFonts w:ascii="맑은 고딕" w:hAnsi="맑은 고딕" w:eastAsia="맑은 고딕"/>
                <w:b w:val="0"/>
                <w:sz w:val="15"/>
              </w:rPr>
              <w:t>v1.0</w:t>
            </w:r>
          </w:p>
        </w:tc>
      </w:tr>
    </w:tbl>
    <w:p>
      <w:pPr>
        <w:spacing w:after="0"/>
      </w:pPr>
    </w:p>
    <w:p>
      <w:pPr>
        <w:pStyle w:val="Heading2"/>
      </w:pPr>
      <w:r>
        <w:t>13.2 개발계획서/WBS에 반드시 포함할 Work Package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shd w:fill="17365D"/>
          </w:tcPr>
          <w:p>
            <w:pPr>
              <w:jc w:val="center"/>
            </w:pPr>
            <w:r/>
            <w:r>
              <w:rPr>
                <w:rFonts w:ascii="맑은 고딕" w:hAnsi="맑은 고딕" w:eastAsia="맑은 고딕"/>
                <w:b/>
                <w:color w:val="FFFFFF"/>
                <w:sz w:val="17"/>
              </w:rPr>
              <w:t>WP ID</w:t>
            </w:r>
          </w:p>
        </w:tc>
        <w:tc>
          <w:tcPr>
            <w:tcW w:type="dxa" w:w="2948"/>
            <w:vAlign w:val="center"/>
            <w:shd w:fill="17365D"/>
          </w:tcPr>
          <w:p>
            <w:pPr>
              <w:jc w:val="center"/>
            </w:pPr>
            <w:r/>
            <w:r>
              <w:rPr>
                <w:rFonts w:ascii="맑은 고딕" w:hAnsi="맑은 고딕" w:eastAsia="맑은 고딕"/>
                <w:b/>
                <w:color w:val="FFFFFF"/>
                <w:sz w:val="17"/>
              </w:rPr>
              <w:t>Work Package</w:t>
            </w:r>
          </w:p>
        </w:tc>
        <w:tc>
          <w:tcPr>
            <w:tcW w:type="dxa" w:w="4592"/>
            <w:vAlign w:val="center"/>
            <w:shd w:fill="17365D"/>
          </w:tcPr>
          <w:p>
            <w:pPr>
              <w:jc w:val="center"/>
            </w:pPr>
            <w:r/>
            <w:r>
              <w:rPr>
                <w:rFonts w:ascii="맑은 고딕" w:hAnsi="맑은 고딕" w:eastAsia="맑은 고딕"/>
                <w:b/>
                <w:color w:val="FFFFFF"/>
                <w:sz w:val="17"/>
              </w:rPr>
              <w:t>주요 완료물</w:t>
            </w:r>
          </w:p>
        </w:tc>
      </w:tr>
      <w:tr>
        <w:tc>
          <w:tcPr>
            <w:tcW w:type="dxa" w:w="1701"/>
            <w:vAlign w:val="center"/>
          </w:tcPr>
          <w:p>
            <w:r/>
            <w:r>
              <w:rPr>
                <w:rFonts w:ascii="맑은 고딕" w:hAnsi="맑은 고딕" w:eastAsia="맑은 고딕"/>
                <w:b w:val="0"/>
                <w:sz w:val="16"/>
              </w:rPr>
              <w:t>WP-ADR-BASE</w:t>
            </w:r>
          </w:p>
        </w:tc>
        <w:tc>
          <w:tcPr>
            <w:tcW w:type="dxa" w:w="2948"/>
            <w:vAlign w:val="center"/>
          </w:tcPr>
          <w:p>
            <w:r/>
            <w:r>
              <w:rPr>
                <w:rFonts w:ascii="맑은 고딕" w:hAnsi="맑은 고딕" w:eastAsia="맑은 고딕"/>
                <w:b w:val="0"/>
                <w:sz w:val="16"/>
              </w:rPr>
              <w:t>ADR/Schema 기준선 관리</w:t>
            </w:r>
          </w:p>
        </w:tc>
        <w:tc>
          <w:tcPr>
            <w:tcW w:type="dxa" w:w="4592"/>
            <w:vAlign w:val="center"/>
          </w:tcPr>
          <w:p>
            <w:r/>
            <w:r>
              <w:rPr>
                <w:rFonts w:ascii="맑은 고딕" w:hAnsi="맑은 고딕" w:eastAsia="맑은 고딕"/>
                <w:b w:val="0"/>
                <w:sz w:val="16"/>
              </w:rPr>
              <w:t>ADR Register, Change control, traceability</w:t>
            </w:r>
          </w:p>
        </w:tc>
      </w:tr>
      <w:tr>
        <w:tc>
          <w:tcPr>
            <w:tcW w:type="dxa" w:w="1701"/>
            <w:vAlign w:val="center"/>
            <w:shd w:fill="F7F9FC"/>
          </w:tcPr>
          <w:p>
            <w:r/>
            <w:r>
              <w:rPr>
                <w:rFonts w:ascii="맑은 고딕" w:hAnsi="맑은 고딕" w:eastAsia="맑은 고딕"/>
                <w:b w:val="0"/>
                <w:sz w:val="16"/>
              </w:rPr>
              <w:t>WP-HWPX-CORE</w:t>
            </w:r>
          </w:p>
        </w:tc>
        <w:tc>
          <w:tcPr>
            <w:tcW w:type="dxa" w:w="2948"/>
            <w:vAlign w:val="center"/>
            <w:shd w:fill="F7F9FC"/>
          </w:tcPr>
          <w:p>
            <w:r>
              <w:t>rhwp source intake/baseline/build</w:t>
            </w:r>
            <w:r>
              <w:rPr>
                <w:rFonts w:ascii="맑은 고딕" w:hAnsi="맑은 고딕" w:eastAsia="맑은 고딕"/>
                <w:b w:val="0"/>
                <w:sz w:val="16"/>
              </w:rPr>
            </w:r>
          </w:p>
        </w:tc>
        <w:tc>
          <w:tcPr>
            <w:tcW w:type="dxa" w:w="4592"/>
            <w:vAlign w:val="center"/>
            <w:shd w:fill="F7F9FC"/>
          </w:tcPr>
          <w:p>
            <w:r/>
            <w:r>
              <w:rPr>
                <w:rFonts w:ascii="맑은 고딕" w:hAnsi="맑은 고딕" w:eastAsia="맑은 고딕"/>
                <w:b w:val="0"/>
                <w:sz w:val="16"/>
              </w:rPr>
              <w:t>pinned build, SBOM, adapter skeleton</w:t>
            </w:r>
          </w:p>
        </w:tc>
      </w:tr>
      <w:tr>
        <w:tc>
          <w:tcPr>
            <w:tcW w:type="dxa" w:w="1701"/>
            <w:vAlign w:val="center"/>
          </w:tcPr>
          <w:p>
            <w:r/>
            <w:r>
              <w:rPr>
                <w:rFonts w:ascii="맑은 고딕" w:hAnsi="맑은 고딕" w:eastAsia="맑은 고딕"/>
                <w:b w:val="0"/>
                <w:sz w:val="16"/>
              </w:rPr>
              <w:t>WP-HWPX-ANALYZE</w:t>
            </w:r>
          </w:p>
        </w:tc>
        <w:tc>
          <w:tcPr>
            <w:tcW w:type="dxa" w:w="2948"/>
            <w:vAlign w:val="center"/>
          </w:tcPr>
          <w:p>
            <w:r/>
            <w:r>
              <w:rPr>
                <w:rFonts w:ascii="맑은 고딕" w:hAnsi="맑은 고딕" w:eastAsia="맑은 고딕"/>
                <w:b w:val="0"/>
                <w:sz w:val="16"/>
              </w:rPr>
              <w:t>TemplateAnalyzer/Prototype</w:t>
            </w:r>
          </w:p>
        </w:tc>
        <w:tc>
          <w:tcPr>
            <w:tcW w:type="dxa" w:w="4592"/>
            <w:vAlign w:val="center"/>
          </w:tcPr>
          <w:p>
            <w:r/>
            <w:r>
              <w:rPr>
                <w:rFonts w:ascii="맑은 고딕" w:hAnsi="맑은 고딕" w:eastAsia="맑은 고딕"/>
                <w:b w:val="0"/>
                <w:sz w:val="16"/>
              </w:rPr>
              <w:t>임의 양식 분석·확인</w:t>
            </w:r>
          </w:p>
        </w:tc>
      </w:tr>
      <w:tr>
        <w:tc>
          <w:tcPr>
            <w:tcW w:type="dxa" w:w="1701"/>
            <w:vAlign w:val="center"/>
            <w:shd w:fill="F7F9FC"/>
          </w:tcPr>
          <w:p>
            <w:r/>
            <w:r>
              <w:rPr>
                <w:rFonts w:ascii="맑은 고딕" w:hAnsi="맑은 고딕" w:eastAsia="맑은 고딕"/>
                <w:b w:val="0"/>
                <w:sz w:val="16"/>
              </w:rPr>
              <w:t>WP-HWPX-EDIT</w:t>
            </w:r>
          </w:p>
        </w:tc>
        <w:tc>
          <w:tcPr>
            <w:tcW w:type="dxa" w:w="2948"/>
            <w:vAlign w:val="center"/>
            <w:shd w:fill="F7F9FC"/>
          </w:tcPr>
          <w:p>
            <w:r/>
            <w:r>
              <w:rPr>
                <w:rFonts w:ascii="맑은 고딕" w:hAnsi="맑은 고딕" w:eastAsia="맑은 고딕"/>
                <w:b w:val="0"/>
                <w:sz w:val="16"/>
              </w:rPr>
              <w:t>Selection/ChangeSet/Undo</w:t>
            </w:r>
          </w:p>
        </w:tc>
        <w:tc>
          <w:tcPr>
            <w:tcW w:type="dxa" w:w="4592"/>
            <w:vAlign w:val="center"/>
            <w:shd w:fill="F7F9FC"/>
          </w:tcPr>
          <w:p>
            <w:r/>
            <w:r>
              <w:rPr>
                <w:rFonts w:ascii="맑은 고딕" w:hAnsi="맑은 고딕" w:eastAsia="맑은 고딕"/>
                <w:b w:val="0"/>
                <w:sz w:val="16"/>
              </w:rPr>
              <w:t>rhwp Workspace 통합</w:t>
            </w:r>
          </w:p>
        </w:tc>
      </w:tr>
      <w:tr>
        <w:tc>
          <w:tcPr>
            <w:tcW w:type="dxa" w:w="1701"/>
            <w:vAlign w:val="center"/>
          </w:tcPr>
          <w:p>
            <w:r/>
            <w:r>
              <w:rPr>
                <w:rFonts w:ascii="맑은 고딕" w:hAnsi="맑은 고딕" w:eastAsia="맑은 고딕"/>
                <w:b w:val="0"/>
                <w:sz w:val="16"/>
              </w:rPr>
              <w:t>WP-HWPX-SERIALIZE</w:t>
            </w:r>
          </w:p>
        </w:tc>
        <w:tc>
          <w:tcPr>
            <w:tcW w:type="dxa" w:w="2948"/>
            <w:vAlign w:val="center"/>
          </w:tcPr>
          <w:p>
            <w:r/>
            <w:r>
              <w:rPr>
                <w:rFonts w:ascii="맑은 고딕" w:hAnsi="맑은 고딕" w:eastAsia="맑은 고딕"/>
                <w:b w:val="0"/>
                <w:sz w:val="16"/>
              </w:rPr>
              <w:t>보존형 저장/Reference</w:t>
            </w:r>
          </w:p>
        </w:tc>
        <w:tc>
          <w:tcPr>
            <w:tcW w:type="dxa" w:w="4592"/>
            <w:vAlign w:val="center"/>
          </w:tcPr>
          <w:p>
            <w:r/>
            <w:r>
              <w:rPr>
                <w:rFonts w:ascii="맑은 고딕" w:hAnsi="맑은 고딕" w:eastAsia="맑은 고딕"/>
                <w:b w:val="0"/>
                <w:sz w:val="16"/>
              </w:rPr>
              <w:t>HWPX output</w:t>
            </w:r>
          </w:p>
        </w:tc>
      </w:tr>
      <w:tr>
        <w:tc>
          <w:tcPr>
            <w:tcW w:type="dxa" w:w="1701"/>
            <w:vAlign w:val="center"/>
            <w:shd w:fill="F7F9FC"/>
          </w:tcPr>
          <w:p>
            <w:r/>
            <w:r>
              <w:rPr>
                <w:rFonts w:ascii="맑은 고딕" w:hAnsi="맑은 고딕" w:eastAsia="맑은 고딕"/>
                <w:b w:val="0"/>
                <w:sz w:val="16"/>
              </w:rPr>
              <w:t>WP-HWPX-QA</w:t>
            </w:r>
          </w:p>
        </w:tc>
        <w:tc>
          <w:tcPr>
            <w:tcW w:type="dxa" w:w="2948"/>
            <w:vAlign w:val="center"/>
            <w:shd w:fill="F7F9FC"/>
          </w:tcPr>
          <w:p>
            <w:r/>
            <w:r>
              <w:rPr>
                <w:rFonts w:ascii="맑은 고딕" w:hAnsi="맑은 고딕" w:eastAsia="맑은 고딕"/>
                <w:b w:val="0"/>
                <w:sz w:val="16"/>
              </w:rPr>
              <w:t>CI+Hancom Round-trip</w:t>
            </w:r>
          </w:p>
        </w:tc>
        <w:tc>
          <w:tcPr>
            <w:tcW w:type="dxa" w:w="4592"/>
            <w:vAlign w:val="center"/>
            <w:shd w:fill="F7F9FC"/>
          </w:tcPr>
          <w:p>
            <w:r/>
            <w:r>
              <w:rPr>
                <w:rFonts w:ascii="맑은 고딕" w:hAnsi="맑은 고딕" w:eastAsia="맑은 고딕"/>
                <w:b w:val="0"/>
                <w:sz w:val="16"/>
              </w:rPr>
              <w:t>Golden corpus report</w:t>
            </w:r>
          </w:p>
        </w:tc>
      </w:tr>
      <w:tr>
        <w:tc>
          <w:tcPr>
            <w:tcW w:type="dxa" w:w="1701"/>
            <w:vAlign w:val="center"/>
          </w:tcPr>
          <w:p>
            <w:r/>
            <w:r>
              <w:rPr>
                <w:rFonts w:ascii="맑은 고딕" w:hAnsi="맑은 고딕" w:eastAsia="맑은 고딕"/>
                <w:b w:val="0"/>
                <w:sz w:val="16"/>
              </w:rPr>
              <w:t>WP-PLAN-T3Q</w:t>
            </w:r>
          </w:p>
        </w:tc>
        <w:tc>
          <w:tcPr>
            <w:tcW w:type="dxa" w:w="2948"/>
            <w:vAlign w:val="center"/>
          </w:tcPr>
          <w:p>
            <w:r/>
            <w:r>
              <w:rPr>
                <w:rFonts w:ascii="맑은 고딕" w:hAnsi="맑은 고딕" w:eastAsia="맑은 고딕"/>
                <w:b w:val="0"/>
                <w:sz w:val="16"/>
              </w:rPr>
              <w:t>RPT-001/002 Adapter</w:t>
            </w:r>
          </w:p>
        </w:tc>
        <w:tc>
          <w:tcPr>
            <w:tcW w:type="dxa" w:w="4592"/>
            <w:vAlign w:val="center"/>
          </w:tcPr>
          <w:p>
            <w:r/>
            <w:r>
              <w:rPr>
                <w:rFonts w:ascii="맑은 고딕" w:hAnsi="맑은 고딕" w:eastAsia="맑은 고딕"/>
                <w:b w:val="0"/>
                <w:sz w:val="16"/>
              </w:rPr>
              <w:t>계획서 목차/본문 생성</w:t>
            </w:r>
          </w:p>
        </w:tc>
      </w:tr>
      <w:tr>
        <w:tc>
          <w:tcPr>
            <w:tcW w:type="dxa" w:w="1701"/>
            <w:vAlign w:val="center"/>
            <w:shd w:fill="F7F9FC"/>
          </w:tcPr>
          <w:p>
            <w:r/>
            <w:r>
              <w:rPr>
                <w:rFonts w:ascii="맑은 고딕" w:hAnsi="맑은 고딕" w:eastAsia="맑은 고딕"/>
                <w:b w:val="0"/>
                <w:sz w:val="16"/>
              </w:rPr>
              <w:t>WP-SITUATION</w:t>
            </w:r>
          </w:p>
        </w:tc>
        <w:tc>
          <w:tcPr>
            <w:tcW w:type="dxa" w:w="2948"/>
            <w:vAlign w:val="center"/>
            <w:shd w:fill="F7F9FC"/>
          </w:tcPr>
          <w:p>
            <w:r/>
            <w:r>
              <w:rPr>
                <w:rFonts w:ascii="맑은 고딕" w:hAnsi="맑은 고딕" w:eastAsia="맑은 고딕"/>
                <w:b w:val="0"/>
                <w:sz w:val="16"/>
              </w:rPr>
              <w:t>SituationContext/Provider</w:t>
            </w:r>
          </w:p>
        </w:tc>
        <w:tc>
          <w:tcPr>
            <w:tcW w:type="dxa" w:w="4592"/>
            <w:vAlign w:val="center"/>
            <w:shd w:fill="F7F9FC"/>
          </w:tcPr>
          <w:p>
            <w:r/>
            <w:r>
              <w:rPr>
                <w:rFonts w:ascii="맑은 고딕" w:hAnsi="맑은 고딕" w:eastAsia="맑은 고딕"/>
                <w:b w:val="0"/>
                <w:sz w:val="16"/>
              </w:rPr>
              <w:t>Fact/Snapshot/health</w:t>
            </w:r>
          </w:p>
        </w:tc>
      </w:tr>
      <w:tr>
        <w:tc>
          <w:tcPr>
            <w:tcW w:type="dxa" w:w="1701"/>
            <w:vAlign w:val="center"/>
          </w:tcPr>
          <w:p>
            <w:r/>
            <w:r>
              <w:rPr>
                <w:rFonts w:ascii="맑은 고딕" w:hAnsi="맑은 고딕" w:eastAsia="맑은 고딕"/>
                <w:b w:val="0"/>
                <w:sz w:val="16"/>
              </w:rPr>
              <w:t>WP-UNI-RAG</w:t>
            </w:r>
          </w:p>
        </w:tc>
        <w:tc>
          <w:tcPr>
            <w:tcW w:type="dxa" w:w="2948"/>
            <w:vAlign w:val="center"/>
          </w:tcPr>
          <w:p>
            <w:r/>
            <w:r>
              <w:rPr>
                <w:rFonts w:ascii="맑은 고딕" w:hAnsi="맑은 고딕" w:eastAsia="맑은 고딕"/>
                <w:b w:val="0"/>
                <w:sz w:val="16"/>
              </w:rPr>
              <w:t>Upload/Search/SSE/Mapper</w:t>
            </w:r>
          </w:p>
        </w:tc>
        <w:tc>
          <w:tcPr>
            <w:tcW w:type="dxa" w:w="4592"/>
            <w:vAlign w:val="center"/>
          </w:tcPr>
          <w:p>
            <w:r/>
            <w:r>
              <w:rPr>
                <w:rFonts w:ascii="맑은 고딕" w:hAnsi="맑은 고딕" w:eastAsia="맑은 고딕"/>
                <w:b w:val="0"/>
                <w:sz w:val="16"/>
              </w:rPr>
              <w:t>SOP Draft POC</w:t>
            </w:r>
          </w:p>
        </w:tc>
      </w:tr>
      <w:tr>
        <w:tc>
          <w:tcPr>
            <w:tcW w:type="dxa" w:w="1701"/>
            <w:vAlign w:val="center"/>
            <w:shd w:fill="F7F9FC"/>
          </w:tcPr>
          <w:p>
            <w:r/>
            <w:r>
              <w:rPr>
                <w:rFonts w:ascii="맑은 고딕" w:hAnsi="맑은 고딕" w:eastAsia="맑은 고딕"/>
                <w:b w:val="0"/>
                <w:sz w:val="16"/>
              </w:rPr>
              <w:t>WP-WORKFLOW</w:t>
            </w:r>
          </w:p>
        </w:tc>
        <w:tc>
          <w:tcPr>
            <w:tcW w:type="dxa" w:w="2948"/>
            <w:vAlign w:val="center"/>
            <w:shd w:fill="F7F9FC"/>
          </w:tcPr>
          <w:p>
            <w:r/>
            <w:r>
              <w:rPr>
                <w:rFonts w:ascii="맑은 고딕" w:hAnsi="맑은 고딕" w:eastAsia="맑은 고딕"/>
                <w:b w:val="0"/>
                <w:sz w:val="16"/>
              </w:rPr>
              <w:t>SOP instance/task/decision</w:t>
            </w:r>
          </w:p>
        </w:tc>
        <w:tc>
          <w:tcPr>
            <w:tcW w:type="dxa" w:w="4592"/>
            <w:vAlign w:val="center"/>
            <w:shd w:fill="F7F9FC"/>
          </w:tcPr>
          <w:p>
            <w:r/>
            <w:r>
              <w:rPr>
                <w:rFonts w:ascii="맑은 고딕" w:hAnsi="맑은 고딕" w:eastAsia="맑은 고딕"/>
                <w:b w:val="0"/>
                <w:sz w:val="16"/>
              </w:rPr>
              <w:t>실행상태</w:t>
            </w:r>
          </w:p>
        </w:tc>
      </w:tr>
      <w:tr>
        <w:tc>
          <w:tcPr>
            <w:tcW w:type="dxa" w:w="1701"/>
            <w:vAlign w:val="center"/>
          </w:tcPr>
          <w:p>
            <w:r/>
            <w:r>
              <w:rPr>
                <w:rFonts w:ascii="맑은 고딕" w:hAnsi="맑은 고딕" w:eastAsia="맑은 고딕"/>
                <w:b w:val="0"/>
                <w:sz w:val="16"/>
              </w:rPr>
              <w:t>WP-PROPAGATION</w:t>
            </w:r>
          </w:p>
        </w:tc>
        <w:tc>
          <w:tcPr>
            <w:tcW w:type="dxa" w:w="2948"/>
            <w:vAlign w:val="center"/>
          </w:tcPr>
          <w:p>
            <w:r/>
            <w:r>
              <w:rPr>
                <w:rFonts w:ascii="맑은 고딕" w:hAnsi="맑은 고딕" w:eastAsia="맑은 고딕"/>
                <w:b w:val="0"/>
                <w:sz w:val="16"/>
              </w:rPr>
              <w:t>Outbox/Channel adapters</w:t>
            </w:r>
          </w:p>
        </w:tc>
        <w:tc>
          <w:tcPr>
            <w:tcW w:type="dxa" w:w="4592"/>
            <w:vAlign w:val="center"/>
          </w:tcPr>
          <w:p>
            <w:r/>
            <w:r>
              <w:rPr>
                <w:rFonts w:ascii="맑은 고딕" w:hAnsi="맑은 고딕" w:eastAsia="맑은 고딕"/>
                <w:b w:val="0"/>
                <w:sz w:val="16"/>
              </w:rPr>
              <w:t>전파·수신·재시도</w:t>
            </w:r>
          </w:p>
        </w:tc>
      </w:tr>
      <w:tr>
        <w:tc>
          <w:tcPr>
            <w:tcW w:type="dxa" w:w="1701"/>
            <w:vAlign w:val="center"/>
            <w:shd w:fill="F7F9FC"/>
          </w:tcPr>
          <w:p>
            <w:r/>
            <w:r>
              <w:rPr>
                <w:rFonts w:ascii="맑은 고딕" w:hAnsi="맑은 고딕" w:eastAsia="맑은 고딕"/>
                <w:b w:val="0"/>
                <w:sz w:val="16"/>
              </w:rPr>
              <w:t>WP-JOURNAL</w:t>
            </w:r>
          </w:p>
        </w:tc>
        <w:tc>
          <w:tcPr>
            <w:tcW w:type="dxa" w:w="2948"/>
            <w:vAlign w:val="center"/>
            <w:shd w:fill="F7F9FC"/>
          </w:tcPr>
          <w:p>
            <w:r/>
            <w:r>
              <w:rPr>
                <w:rFonts w:ascii="맑은 고딕" w:hAnsi="맑은 고딕" w:eastAsia="맑은 고딕"/>
                <w:b w:val="0"/>
                <w:sz w:val="16"/>
              </w:rPr>
              <w:t>Projection/AI validation/HWPX</w:t>
            </w:r>
          </w:p>
        </w:tc>
        <w:tc>
          <w:tcPr>
            <w:tcW w:type="dxa" w:w="4592"/>
            <w:vAlign w:val="center"/>
            <w:shd w:fill="F7F9FC"/>
          </w:tcPr>
          <w:p>
            <w:r/>
            <w:r>
              <w:rPr>
                <w:rFonts w:ascii="맑은 고딕" w:hAnsi="맑은 고딕" w:eastAsia="맑은 고딕"/>
                <w:b w:val="0"/>
                <w:sz w:val="16"/>
              </w:rPr>
              <w:t>상황일지 생성</w:t>
            </w:r>
          </w:p>
        </w:tc>
      </w:tr>
      <w:tr>
        <w:tc>
          <w:tcPr>
            <w:tcW w:type="dxa" w:w="1701"/>
            <w:vAlign w:val="center"/>
          </w:tcPr>
          <w:p>
            <w:r/>
            <w:r>
              <w:rPr>
                <w:rFonts w:ascii="맑은 고딕" w:hAnsi="맑은 고딕" w:eastAsia="맑은 고딕"/>
                <w:b w:val="0"/>
                <w:sz w:val="16"/>
              </w:rPr>
              <w:t>WP-SCENARIO</w:t>
            </w:r>
          </w:p>
        </w:tc>
        <w:tc>
          <w:tcPr>
            <w:tcW w:type="dxa" w:w="2948"/>
            <w:vAlign w:val="center"/>
          </w:tcPr>
          <w:p>
            <w:r/>
            <w:r>
              <w:rPr>
                <w:rFonts w:ascii="맑은 고딕" w:hAnsi="맑은 고딕" w:eastAsia="맑은 고딕"/>
                <w:b w:val="0"/>
                <w:sz w:val="16"/>
              </w:rPr>
              <w:t>Natural/Social pack/Institution binding</w:t>
            </w:r>
          </w:p>
        </w:tc>
        <w:tc>
          <w:tcPr>
            <w:tcW w:type="dxa" w:w="4592"/>
            <w:vAlign w:val="center"/>
          </w:tcPr>
          <w:p>
            <w:r/>
            <w:r>
              <w:rPr>
                <w:rFonts w:ascii="맑은 고딕" w:hAnsi="맑은 고딕" w:eastAsia="맑은 고딕"/>
                <w:b w:val="0"/>
                <w:sz w:val="16"/>
              </w:rPr>
              <w:t>E2E baseline</w:t>
            </w:r>
          </w:p>
        </w:tc>
      </w:tr>
      <w:tr>
        <w:tc>
          <w:tcPr>
            <w:tcW w:type="dxa" w:w="1701"/>
            <w:vAlign w:val="center"/>
            <w:shd w:fill="F7F9FC"/>
          </w:tcPr>
          <w:p>
            <w:r/>
            <w:r>
              <w:rPr>
                <w:rFonts w:ascii="맑은 고딕" w:hAnsi="맑은 고딕" w:eastAsia="맑은 고딕"/>
                <w:b w:val="0"/>
                <w:sz w:val="16"/>
              </w:rPr>
              <w:t>WP-UI</w:t>
            </w:r>
          </w:p>
        </w:tc>
        <w:tc>
          <w:tcPr>
            <w:tcW w:type="dxa" w:w="2948"/>
            <w:vAlign w:val="center"/>
            <w:shd w:fill="F7F9FC"/>
          </w:tcPr>
          <w:p>
            <w:r/>
            <w:r>
              <w:rPr>
                <w:rFonts w:ascii="맑은 고딕" w:hAnsi="맑은 고딕" w:eastAsia="맑은 고딕"/>
                <w:b w:val="0"/>
                <w:sz w:val="16"/>
              </w:rPr>
              <w:t>React unified workspace/dashboard</w:t>
            </w:r>
          </w:p>
        </w:tc>
        <w:tc>
          <w:tcPr>
            <w:tcW w:type="dxa" w:w="4592"/>
            <w:vAlign w:val="center"/>
            <w:shd w:fill="F7F9FC"/>
          </w:tcPr>
          <w:p>
            <w:r/>
            <w:r>
              <w:rPr>
                <w:rFonts w:ascii="맑은 고딕" w:hAnsi="맑은 고딕" w:eastAsia="맑은 고딕"/>
                <w:b w:val="0"/>
                <w:sz w:val="16"/>
              </w:rPr>
              <w:t>화면상태·권한·오류</w:t>
            </w:r>
          </w:p>
        </w:tc>
      </w:tr>
      <w:tr>
        <w:tc>
          <w:tcPr>
            <w:tcW w:type="dxa" w:w="1701"/>
            <w:vAlign w:val="center"/>
          </w:tcPr>
          <w:p>
            <w:r/>
            <w:r>
              <w:rPr>
                <w:rFonts w:ascii="맑은 고딕" w:hAnsi="맑은 고딕" w:eastAsia="맑은 고딕"/>
                <w:b w:val="0"/>
                <w:sz w:val="16"/>
              </w:rPr>
              <w:t>WP-INTEGRATION-QA</w:t>
            </w:r>
          </w:p>
        </w:tc>
        <w:tc>
          <w:tcPr>
            <w:tcW w:type="dxa" w:w="2948"/>
            <w:vAlign w:val="center"/>
          </w:tcPr>
          <w:p>
            <w:r/>
            <w:r>
              <w:rPr>
                <w:rFonts w:ascii="맑은 고딕" w:hAnsi="맑은 고딕" w:eastAsia="맑은 고딕"/>
                <w:b w:val="0"/>
                <w:sz w:val="16"/>
              </w:rPr>
              <w:t>Contract/E2E/보안/성능</w:t>
            </w:r>
          </w:p>
        </w:tc>
        <w:tc>
          <w:tcPr>
            <w:tcW w:type="dxa" w:w="4592"/>
            <w:vAlign w:val="center"/>
          </w:tcPr>
          <w:p>
            <w:r/>
            <w:r>
              <w:rPr>
                <w:rFonts w:ascii="맑은 고딕" w:hAnsi="맑은 고딕" w:eastAsia="맑은 고딕"/>
                <w:b w:val="0"/>
                <w:sz w:val="16"/>
              </w:rPr>
              <w:t>인수증거</w:t>
            </w:r>
          </w:p>
        </w:tc>
      </w:tr>
    </w:tbl>
    <w:p>
      <w:pPr>
        <w:spacing w:after="0"/>
      </w:pPr>
    </w:p>
    <w:p>
      <w:pPr>
        <w:pStyle w:val="Heading2"/>
      </w:pPr>
      <w:r>
        <w:t>13.3 외부 협업 요청 목록</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17365D"/>
          </w:tcPr>
          <w:p>
            <w:pPr>
              <w:jc w:val="center"/>
            </w:pPr>
            <w:r/>
            <w:r>
              <w:rPr>
                <w:rFonts w:ascii="맑은 고딕" w:hAnsi="맑은 고딕" w:eastAsia="맑은 고딕"/>
                <w:b/>
                <w:color w:val="FFFFFF"/>
                <w:sz w:val="17"/>
              </w:rPr>
              <w:t>요청 대상</w:t>
            </w:r>
          </w:p>
        </w:tc>
        <w:tc>
          <w:tcPr>
            <w:tcW w:type="dxa" w:w="4139"/>
            <w:vAlign w:val="center"/>
            <w:shd w:fill="17365D"/>
          </w:tcPr>
          <w:p>
            <w:pPr>
              <w:jc w:val="center"/>
            </w:pPr>
            <w:r/>
            <w:r>
              <w:rPr>
                <w:rFonts w:ascii="맑은 고딕" w:hAnsi="맑은 고딕" w:eastAsia="맑은 고딕"/>
                <w:b/>
                <w:color w:val="FFFFFF"/>
                <w:sz w:val="17"/>
              </w:rPr>
              <w:t>요청사항</w:t>
            </w:r>
          </w:p>
        </w:tc>
        <w:tc>
          <w:tcPr>
            <w:tcW w:type="dxa" w:w="1757"/>
            <w:vAlign w:val="center"/>
            <w:shd w:fill="17365D"/>
          </w:tcPr>
          <w:p>
            <w:pPr>
              <w:jc w:val="center"/>
            </w:pPr>
            <w:r/>
            <w:r>
              <w:rPr>
                <w:rFonts w:ascii="맑은 고딕" w:hAnsi="맑은 고딕" w:eastAsia="맑은 고딕"/>
                <w:b/>
                <w:color w:val="FFFFFF"/>
                <w:sz w:val="17"/>
              </w:rPr>
              <w:t>UNE 대기 여부</w:t>
            </w:r>
          </w:p>
        </w:tc>
        <w:tc>
          <w:tcPr>
            <w:tcW w:type="dxa" w:w="2268"/>
            <w:vAlign w:val="center"/>
            <w:shd w:fill="17365D"/>
          </w:tcPr>
          <w:p>
            <w:pPr>
              <w:jc w:val="center"/>
            </w:pPr>
            <w:r/>
            <w:r>
              <w:rPr>
                <w:rFonts w:ascii="맑은 고딕" w:hAnsi="맑은 고딕" w:eastAsia="맑은 고딕"/>
                <w:b/>
                <w:color w:val="FFFFFF"/>
                <w:sz w:val="17"/>
              </w:rPr>
              <w:t>미수신 시 기본 처리</w:t>
            </w:r>
          </w:p>
        </w:tc>
      </w:tr>
      <w:tr>
        <w:tc>
          <w:tcPr>
            <w:tcW w:type="dxa" w:w="1701"/>
            <w:vAlign w:val="center"/>
          </w:tcPr>
          <w:p>
            <w:r/>
            <w:r>
              <w:rPr>
                <w:rFonts w:ascii="맑은 고딕" w:hAnsi="맑은 고딕" w:eastAsia="맑은 고딕"/>
                <w:b w:val="0"/>
                <w:sz w:val="15"/>
              </w:rPr>
              <w:t>T3Q</w:t>
            </w:r>
          </w:p>
        </w:tc>
        <w:tc>
          <w:tcPr>
            <w:tcW w:type="dxa" w:w="4139"/>
            <w:vAlign w:val="center"/>
          </w:tcPr>
          <w:p>
            <w:r/>
            <w:r>
              <w:rPr>
                <w:rFonts w:ascii="맑은 고딕" w:hAnsi="맑은 고딕" w:eastAsia="맑은 고딕"/>
                <w:b w:val="0"/>
                <w:sz w:val="15"/>
              </w:rPr>
              <w:t>RPT-001/002 운영 Schema/샘플/오류, 상황정보 API, RPT-003</w:t>
            </w:r>
          </w:p>
        </w:tc>
        <w:tc>
          <w:tcPr>
            <w:tcW w:type="dxa" w:w="1757"/>
            <w:vAlign w:val="center"/>
          </w:tcPr>
          <w:p>
            <w:r/>
            <w:r>
              <w:rPr>
                <w:rFonts w:ascii="맑은 고딕" w:hAnsi="맑은 고딕" w:eastAsia="맑은 고딕"/>
                <w:b w:val="0"/>
                <w:sz w:val="15"/>
              </w:rPr>
              <w:t>계획서 API만 Critical</w:t>
            </w:r>
          </w:p>
        </w:tc>
        <w:tc>
          <w:tcPr>
            <w:tcW w:type="dxa" w:w="2268"/>
            <w:vAlign w:val="center"/>
          </w:tcPr>
          <w:p>
            <w:r/>
            <w:r>
              <w:rPr>
                <w:rFonts w:ascii="맑은 고딕" w:hAnsi="맑은 고딕" w:eastAsia="맑은 고딕"/>
                <w:b w:val="0"/>
                <w:sz w:val="15"/>
              </w:rPr>
              <w:t>상황/일지는 Mock·UNI·UNE Projection</w:t>
            </w:r>
          </w:p>
        </w:tc>
      </w:tr>
      <w:tr>
        <w:tc>
          <w:tcPr>
            <w:tcW w:type="dxa" w:w="1701"/>
            <w:vAlign w:val="center"/>
            <w:shd w:fill="F7F9FC"/>
          </w:tcPr>
          <w:p>
            <w:r/>
            <w:r>
              <w:rPr>
                <w:rFonts w:ascii="맑은 고딕" w:hAnsi="맑은 고딕" w:eastAsia="맑은 고딕"/>
                <w:b w:val="0"/>
                <w:sz w:val="15"/>
              </w:rPr>
              <w:t>UNI 운영담당</w:t>
            </w:r>
          </w:p>
        </w:tc>
        <w:tc>
          <w:tcPr>
            <w:tcW w:type="dxa" w:w="4139"/>
            <w:vAlign w:val="center"/>
            <w:shd w:fill="F7F9FC"/>
          </w:tcPr>
          <w:p>
            <w:r/>
            <w:r>
              <w:rPr>
                <w:rFonts w:ascii="맑은 고딕" w:hAnsi="맑은 고딕" w:eastAsia="맑은 고딕"/>
                <w:b w:val="0"/>
                <w:sz w:val="15"/>
              </w:rPr>
              <w:t>/upload,/search,/chat/json 실제 payload·SSE sample·model_key</w:t>
            </w:r>
          </w:p>
        </w:tc>
        <w:tc>
          <w:tcPr>
            <w:tcW w:type="dxa" w:w="1757"/>
            <w:vAlign w:val="center"/>
            <w:shd w:fill="F7F9FC"/>
          </w:tcPr>
          <w:p>
            <w:r/>
            <w:r>
              <w:rPr>
                <w:rFonts w:ascii="맑은 고딕" w:hAnsi="맑은 고딕" w:eastAsia="맑은 고딕"/>
                <w:b w:val="0"/>
                <w:sz w:val="15"/>
              </w:rPr>
              <w:t>POC 연결 시 필요</w:t>
            </w:r>
          </w:p>
        </w:tc>
        <w:tc>
          <w:tcPr>
            <w:tcW w:type="dxa" w:w="2268"/>
            <w:vAlign w:val="center"/>
            <w:shd w:fill="F7F9FC"/>
          </w:tcPr>
          <w:p>
            <w:r/>
            <w:r>
              <w:rPr>
                <w:rFonts w:ascii="맑은 고딕" w:hAnsi="맑은 고딕" w:eastAsia="맑은 고딕"/>
                <w:b w:val="0"/>
                <w:sz w:val="15"/>
              </w:rPr>
              <w:t>Recorded fixture로 Mapper 개발</w:t>
            </w:r>
          </w:p>
        </w:tc>
      </w:tr>
      <w:tr>
        <w:tc>
          <w:tcPr>
            <w:tcW w:type="dxa" w:w="1701"/>
            <w:vAlign w:val="center"/>
          </w:tcPr>
          <w:p>
            <w:r/>
            <w:r>
              <w:rPr>
                <w:rFonts w:ascii="맑은 고딕" w:hAnsi="맑은 고딕" w:eastAsia="맑은 고딕"/>
                <w:b w:val="0"/>
                <w:sz w:val="15"/>
              </w:rPr>
              <w:t>실증 수요처</w:t>
            </w:r>
          </w:p>
        </w:tc>
        <w:tc>
          <w:tcPr>
            <w:tcW w:type="dxa" w:w="4139"/>
            <w:vAlign w:val="center"/>
          </w:tcPr>
          <w:p>
            <w:r/>
            <w:r>
              <w:rPr>
                <w:rFonts w:ascii="맑은 고딕" w:hAnsi="맑은 고딕" w:eastAsia="맑은 고딕"/>
                <w:b w:val="0"/>
                <w:sz w:val="15"/>
              </w:rPr>
              <w:t>기관·재난유형·조직·자료·일정·평가기준</w:t>
            </w:r>
          </w:p>
        </w:tc>
        <w:tc>
          <w:tcPr>
            <w:tcW w:type="dxa" w:w="1757"/>
            <w:vAlign w:val="center"/>
          </w:tcPr>
          <w:p>
            <w:r/>
            <w:r>
              <w:rPr>
                <w:rFonts w:ascii="맑은 고딕" w:hAnsi="맑은 고딕" w:eastAsia="맑은 고딕"/>
                <w:b w:val="0"/>
                <w:sz w:val="15"/>
              </w:rPr>
              <w:t>최종 실증 Binding에 필요</w:t>
            </w:r>
          </w:p>
        </w:tc>
        <w:tc>
          <w:tcPr>
            <w:tcW w:type="dxa" w:w="2268"/>
            <w:vAlign w:val="center"/>
          </w:tcPr>
          <w:p>
            <w:r/>
            <w:r>
              <w:rPr>
                <w:rFonts w:ascii="맑은 고딕" w:hAnsi="맑은 고딕" w:eastAsia="맑은 고딕"/>
                <w:b w:val="0"/>
                <w:sz w:val="15"/>
              </w:rPr>
              <w:t>Reference Scenario/Mock Org</w:t>
            </w:r>
          </w:p>
        </w:tc>
      </w:tr>
      <w:tr>
        <w:tc>
          <w:tcPr>
            <w:tcW w:type="dxa" w:w="1701"/>
            <w:vAlign w:val="center"/>
            <w:shd w:fill="F7F9FC"/>
          </w:tcPr>
          <w:p>
            <w:r/>
            <w:r>
              <w:rPr>
                <w:rFonts w:ascii="맑은 고딕" w:hAnsi="맑은 고딕" w:eastAsia="맑은 고딕"/>
                <w:b w:val="0"/>
                <w:sz w:val="15"/>
              </w:rPr>
              <w:t>채널 제공자</w:t>
            </w:r>
          </w:p>
        </w:tc>
        <w:tc>
          <w:tcPr>
            <w:tcW w:type="dxa" w:w="4139"/>
            <w:vAlign w:val="center"/>
            <w:shd w:fill="F7F9FC"/>
          </w:tcPr>
          <w:p>
            <w:r/>
            <w:r>
              <w:rPr>
                <w:rFonts w:ascii="맑은 고딕" w:hAnsi="맑은 고딕" w:eastAsia="맑은 고딕"/>
                <w:b w:val="0"/>
                <w:sz w:val="15"/>
              </w:rPr>
              <w:t>SMS/EMAIL/BROADCAST SDK/API/인증/회신</w:t>
            </w:r>
          </w:p>
        </w:tc>
        <w:tc>
          <w:tcPr>
            <w:tcW w:type="dxa" w:w="1757"/>
            <w:vAlign w:val="center"/>
            <w:shd w:fill="F7F9FC"/>
          </w:tcPr>
          <w:p>
            <w:r/>
            <w:r>
              <w:rPr>
                <w:rFonts w:ascii="맑은 고딕" w:hAnsi="맑은 고딕" w:eastAsia="맑은 고딕"/>
                <w:b w:val="0"/>
                <w:sz w:val="15"/>
              </w:rPr>
              <w:t>실채널 활성화에 필요</w:t>
            </w:r>
          </w:p>
        </w:tc>
        <w:tc>
          <w:tcPr>
            <w:tcW w:type="dxa" w:w="2268"/>
            <w:vAlign w:val="center"/>
            <w:shd w:fill="F7F9FC"/>
          </w:tcPr>
          <w:p>
            <w:r/>
            <w:r>
              <w:rPr>
                <w:rFonts w:ascii="맑은 고딕" w:hAnsi="맑은 고딕" w:eastAsia="맑은 고딕"/>
                <w:b w:val="0"/>
                <w:sz w:val="15"/>
              </w:rPr>
              <w:t>System/Simulation Adapter</w:t>
            </w:r>
          </w:p>
        </w:tc>
      </w:tr>
      <w:tr>
        <w:tc>
          <w:tcPr>
            <w:tcW w:type="dxa" w:w="1701"/>
            <w:vAlign w:val="center"/>
          </w:tcPr>
          <w:p>
            <w:r/>
            <w:r>
              <w:rPr>
                <w:rFonts w:ascii="맑은 고딕" w:hAnsi="맑은 고딕" w:eastAsia="맑은 고딕"/>
                <w:b w:val="0"/>
                <w:sz w:val="15"/>
              </w:rPr>
              <w:t>시험환경 관리자</w:t>
            </w:r>
          </w:p>
        </w:tc>
        <w:tc>
          <w:tcPr>
            <w:tcW w:type="dxa" w:w="4139"/>
            <w:vAlign w:val="center"/>
          </w:tcPr>
          <w:p>
            <w:r/>
            <w:r>
              <w:rPr>
                <w:rFonts w:ascii="맑은 고딕" w:hAnsi="맑은 고딕" w:eastAsia="맑은 고딕"/>
                <w:b w:val="0"/>
                <w:sz w:val="15"/>
              </w:rPr>
              <w:t>Windows/한컴/폰트/자동화 권한</w:t>
            </w:r>
          </w:p>
        </w:tc>
        <w:tc>
          <w:tcPr>
            <w:tcW w:type="dxa" w:w="1757"/>
            <w:vAlign w:val="center"/>
          </w:tcPr>
          <w:p>
            <w:r/>
            <w:r>
              <w:rPr>
                <w:rFonts w:ascii="맑은 고딕" w:hAnsi="맑은 고딕" w:eastAsia="맑은 고딕"/>
                <w:b w:val="0"/>
                <w:sz w:val="15"/>
              </w:rPr>
              <w:t>Release Gate에 필요</w:t>
            </w:r>
          </w:p>
        </w:tc>
        <w:tc>
          <w:tcPr>
            <w:tcW w:type="dxa" w:w="2268"/>
            <w:vAlign w:val="center"/>
          </w:tcPr>
          <w:p>
            <w:r/>
            <w:r>
              <w:rPr>
                <w:rFonts w:ascii="맑은 고딕" w:hAnsi="맑은 고딕" w:eastAsia="맑은 고딕"/>
                <w:b w:val="0"/>
                <w:sz w:val="15"/>
              </w:rPr>
              <w:t>개발 CI 진행, Release 보류</w:t>
            </w:r>
          </w:p>
        </w:tc>
      </w:tr>
    </w:tbl>
    <w:p>
      <w:pPr>
        <w:spacing w:after="0"/>
      </w:pPr>
    </w:p>
    <w:p>
      <w:pPr>
        <w:pStyle w:val="Heading2"/>
      </w:pPr>
      <w:r>
        <w:t>13.4 다음 산출물 착수 조건</w:t>
      </w:r>
    </w:p>
    <w:tbl>
      <w:tblPr>
        <w:tblStyle w:val="TableGrid"/>
        <w:tblW w:type="auto" w:w="0"/>
        <w:jc w:val="center"/>
        <w:tblLayout w:type="fixed"/>
        <w:tblLook w:firstColumn="1" w:firstRow="1" w:lastColumn="0" w:lastRow="0" w:noHBand="0" w:noVBand="1" w:val="04A0"/>
      </w:tblPr>
      <w:tblGrid>
        <w:gridCol w:w="9859"/>
      </w:tblGrid>
      <w:tr>
        <w:tc>
          <w:tcPr>
            <w:tcW w:type="dxa" w:w="9242"/>
            <w:shd w:fill="D9EAD3"/>
          </w:tcPr>
          <w:p>
            <w:pPr>
              <w:spacing w:after="60"/>
            </w:pPr>
            <w:r>
              <w:rPr>
                <w:b/>
                <w:color w:val="38761D"/>
              </w:rPr>
              <w:t>ADR 단계 완료 조건</w:t>
            </w:r>
          </w:p>
          <w:p>
            <w:pPr>
              <w:spacing w:after="0" w:line="264" w:lineRule="auto"/>
            </w:pPr>
            <w:r>
              <w:t>본 문서 승인, OPEN-01~08 상태 갱신, ADR-11~18의 Work Package와 Gate를 개발계획서/WBS에 배치하면 ADR 확정 단계가 완료된다. 다음 산출물은 “개발계획서 및 WBS”이며, 단순 일정표가 아니라 각 WP의 책임자·기간·선행조건·산출물·Definition of Done·ADR/Scenario/E2E 추적을 포함해야 한다.</w:t>
            </w:r>
          </w:p>
        </w:tc>
      </w:tr>
    </w:tbl>
    <w:p>
      <w:pPr>
        <w:spacing w:after="0"/>
      </w:pPr>
    </w:p>
    <w:p>
      <w:r>
        <w:br w:type="page"/>
      </w:r>
    </w:p>
    <w:p>
      <w:pPr>
        <w:pStyle w:val="Heading1"/>
      </w:pPr>
      <w:r>
        <w:t>부록 A. OPEN 폐쇄 인수 체크리스트</w:t>
      </w:r>
    </w:p>
    <w:tbl>
      <w:tblPr>
        <w:tblStyle w:val="TableGrid"/>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907"/>
            <w:vAlign w:val="center"/>
            <w:shd w:fill="17365D"/>
          </w:tcPr>
          <w:p>
            <w:pPr>
              <w:jc w:val="center"/>
            </w:pPr>
            <w:r/>
            <w:r>
              <w:rPr>
                <w:rFonts w:ascii="맑은 고딕" w:hAnsi="맑은 고딕" w:eastAsia="맑은 고딕"/>
                <w:b/>
                <w:color w:val="FFFFFF"/>
                <w:sz w:val="17"/>
              </w:rPr>
              <w:t>ID</w:t>
            </w:r>
          </w:p>
        </w:tc>
        <w:tc>
          <w:tcPr>
            <w:tcW w:type="dxa" w:w="2268"/>
            <w:vAlign w:val="center"/>
            <w:shd w:fill="17365D"/>
          </w:tcPr>
          <w:p>
            <w:pPr>
              <w:jc w:val="center"/>
            </w:pPr>
            <w:r/>
            <w:r>
              <w:rPr>
                <w:rFonts w:ascii="맑은 고딕" w:hAnsi="맑은 고딕" w:eastAsia="맑은 고딕"/>
                <w:b/>
                <w:color w:val="FFFFFF"/>
                <w:sz w:val="17"/>
              </w:rPr>
              <w:t>검사항목</w:t>
            </w:r>
          </w:p>
        </w:tc>
        <w:tc>
          <w:tcPr>
            <w:tcW w:type="dxa" w:w="5273"/>
            <w:vAlign w:val="center"/>
            <w:shd w:fill="17365D"/>
          </w:tcPr>
          <w:p>
            <w:pPr>
              <w:jc w:val="center"/>
            </w:pPr>
            <w:r/>
            <w:r>
              <w:rPr>
                <w:rFonts w:ascii="맑은 고딕" w:hAnsi="맑은 고딕" w:eastAsia="맑은 고딕"/>
                <w:b/>
                <w:color w:val="FFFFFF"/>
                <w:sz w:val="17"/>
              </w:rPr>
              <w:t>합격 조건</w:t>
            </w:r>
          </w:p>
        </w:tc>
        <w:tc>
          <w:tcPr>
            <w:tcW w:type="dxa" w:w="793"/>
            <w:vAlign w:val="center"/>
            <w:shd w:fill="17365D"/>
          </w:tcPr>
          <w:p>
            <w:pPr>
              <w:jc w:val="center"/>
            </w:pPr>
            <w:r/>
            <w:r>
              <w:rPr>
                <w:rFonts w:ascii="맑은 고딕" w:hAnsi="맑은 고딕" w:eastAsia="맑은 고딕"/>
                <w:b/>
                <w:color w:val="FFFFFF"/>
                <w:sz w:val="17"/>
              </w:rPr>
              <w:t>확인</w:t>
            </w:r>
          </w:p>
        </w:tc>
      </w:tr>
      <w:tr>
        <w:tc>
          <w:tcPr>
            <w:tcW w:type="dxa" w:w="907"/>
            <w:vAlign w:val="center"/>
          </w:tcPr>
          <w:p>
            <w:r/>
            <w:r>
              <w:rPr>
                <w:rFonts w:ascii="맑은 고딕" w:hAnsi="맑은 고딕" w:eastAsia="맑은 고딕"/>
                <w:b w:val="0"/>
                <w:sz w:val="16"/>
              </w:rPr>
              <w:t>A-01</w:t>
            </w:r>
          </w:p>
        </w:tc>
        <w:tc>
          <w:tcPr>
            <w:tcW w:type="dxa" w:w="2268"/>
            <w:vAlign w:val="center"/>
          </w:tcPr>
          <w:p>
            <w:r/>
            <w:r>
              <w:rPr>
                <w:rFonts w:ascii="맑은 고딕" w:hAnsi="맑은 고딕" w:eastAsia="맑은 고딕"/>
                <w:b w:val="0"/>
                <w:sz w:val="16"/>
              </w:rPr>
              <w:t>OPEN Register</w:t>
            </w:r>
          </w:p>
        </w:tc>
        <w:tc>
          <w:tcPr>
            <w:tcW w:type="dxa" w:w="5273"/>
            <w:vAlign w:val="center"/>
          </w:tcPr>
          <w:p>
            <w:r/>
            <w:r>
              <w:rPr>
                <w:rFonts w:ascii="맑은 고딕" w:hAnsi="맑은 고딕" w:eastAsia="맑은 고딕"/>
                <w:b w:val="0"/>
                <w:sz w:val="16"/>
              </w:rPr>
              <w:t>OPEN-01~08이 CLOSED-BY-ADR이고 대응 ADR 링크가 존재</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A-02</w:t>
            </w:r>
          </w:p>
        </w:tc>
        <w:tc>
          <w:tcPr>
            <w:tcW w:type="dxa" w:w="2268"/>
            <w:vAlign w:val="center"/>
            <w:shd w:fill="F7F9FC"/>
          </w:tcPr>
          <w:p>
            <w:r/>
            <w:r>
              <w:rPr>
                <w:rFonts w:ascii="맑은 고딕" w:hAnsi="맑은 고딕" w:eastAsia="맑은 고딕"/>
                <w:b w:val="0"/>
                <w:sz w:val="16"/>
              </w:rPr>
              <w:t>Provider Port</w:t>
            </w:r>
          </w:p>
        </w:tc>
        <w:tc>
          <w:tcPr>
            <w:tcW w:type="dxa" w:w="5273"/>
            <w:vAlign w:val="center"/>
            <w:shd w:fill="F7F9FC"/>
          </w:tcPr>
          <w:p>
            <w:r/>
            <w:r>
              <w:rPr>
                <w:rFonts w:ascii="맑은 고딕" w:hAnsi="맑은 고딕" w:eastAsia="맑은 고딕"/>
                <w:b w:val="0"/>
                <w:sz w:val="16"/>
              </w:rPr>
              <w:t>T3Q 없이 SituationContext 개발 가능한 canonical contract 존재</w:t>
            </w:r>
          </w:p>
        </w:tc>
        <w:tc>
          <w:tcPr>
            <w:tcW w:type="dxa" w:w="793"/>
            <w:vAlign w:val="center"/>
            <w:shd w:fill="F7F9FC"/>
          </w:tcPr>
          <w:p>
            <w:r/>
            <w:r>
              <w:rPr>
                <w:rFonts w:ascii="맑은 고딕" w:hAnsi="맑은 고딕" w:eastAsia="맑은 고딕"/>
                <w:b w:val="0"/>
                <w:sz w:val="16"/>
              </w:rPr>
              <w:t>□</w:t>
            </w:r>
          </w:p>
        </w:tc>
      </w:tr>
      <w:tr>
        <w:tc>
          <w:tcPr>
            <w:tcW w:type="dxa" w:w="907"/>
            <w:vAlign w:val="center"/>
          </w:tcPr>
          <w:p>
            <w:r/>
            <w:r>
              <w:rPr>
                <w:rFonts w:ascii="맑은 고딕" w:hAnsi="맑은 고딕" w:eastAsia="맑은 고딕"/>
                <w:b w:val="0"/>
                <w:sz w:val="16"/>
              </w:rPr>
              <w:t>A-03</w:t>
            </w:r>
          </w:p>
        </w:tc>
        <w:tc>
          <w:tcPr>
            <w:tcW w:type="dxa" w:w="2268"/>
            <w:vAlign w:val="center"/>
          </w:tcPr>
          <w:p>
            <w:r/>
            <w:r>
              <w:rPr>
                <w:rFonts w:ascii="맑은 고딕" w:hAnsi="맑은 고딕" w:eastAsia="맑은 고딕"/>
                <w:b w:val="0"/>
                <w:sz w:val="16"/>
              </w:rPr>
              <w:t>Journal Ownership</w:t>
            </w:r>
          </w:p>
        </w:tc>
        <w:tc>
          <w:tcPr>
            <w:tcW w:type="dxa" w:w="5273"/>
            <w:vAlign w:val="center"/>
          </w:tcPr>
          <w:p>
            <w:r/>
            <w:r>
              <w:rPr>
                <w:rFonts w:ascii="맑은 고딕" w:hAnsi="맑은 고딕" w:eastAsia="맑은 고딕"/>
                <w:b w:val="0"/>
                <w:sz w:val="16"/>
              </w:rPr>
              <w:t>UNE Projection과 사실원장 경계가 API/DB에 반영</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A-04</w:t>
            </w:r>
          </w:p>
        </w:tc>
        <w:tc>
          <w:tcPr>
            <w:tcW w:type="dxa" w:w="2268"/>
            <w:vAlign w:val="center"/>
            <w:shd w:fill="F7F9FC"/>
          </w:tcPr>
          <w:p>
            <w:r/>
            <w:r>
              <w:rPr>
                <w:rFonts w:ascii="맑은 고딕" w:hAnsi="맑은 고딕" w:eastAsia="맑은 고딕"/>
                <w:b w:val="0"/>
                <w:sz w:val="16"/>
              </w:rPr>
              <w:t>UNI Mapper</w:t>
            </w:r>
          </w:p>
        </w:tc>
        <w:tc>
          <w:tcPr>
            <w:tcW w:type="dxa" w:w="5273"/>
            <w:vAlign w:val="center"/>
            <w:shd w:fill="F7F9FC"/>
          </w:tcPr>
          <w:p>
            <w:r/>
            <w:r>
              <w:rPr>
                <w:rFonts w:ascii="맑은 고딕" w:hAnsi="맑은 고딕" w:eastAsia="맑은 고딕"/>
                <w:b w:val="0"/>
                <w:sz w:val="16"/>
              </w:rPr>
              <w:t>raw/mapping/domain 계층과 version 정책 존재</w:t>
            </w:r>
          </w:p>
        </w:tc>
        <w:tc>
          <w:tcPr>
            <w:tcW w:type="dxa" w:w="793"/>
            <w:vAlign w:val="center"/>
            <w:shd w:fill="F7F9FC"/>
          </w:tcPr>
          <w:p>
            <w:r/>
            <w:r>
              <w:rPr>
                <w:rFonts w:ascii="맑은 고딕" w:hAnsi="맑은 고딕" w:eastAsia="맑은 고딕"/>
                <w:b w:val="0"/>
                <w:sz w:val="16"/>
              </w:rPr>
              <w:t>□</w:t>
            </w:r>
          </w:p>
        </w:tc>
      </w:tr>
      <w:tr>
        <w:tc>
          <w:tcPr>
            <w:tcW w:type="dxa" w:w="907"/>
            <w:vAlign w:val="center"/>
          </w:tcPr>
          <w:p>
            <w:r/>
            <w:r>
              <w:rPr>
                <w:rFonts w:ascii="맑은 고딕" w:hAnsi="맑은 고딕" w:eastAsia="맑은 고딕"/>
                <w:b w:val="0"/>
                <w:sz w:val="16"/>
              </w:rPr>
              <w:t>A-05</w:t>
            </w:r>
          </w:p>
        </w:tc>
        <w:tc>
          <w:tcPr>
            <w:tcW w:type="dxa" w:w="2268"/>
            <w:vAlign w:val="center"/>
          </w:tcPr>
          <w:p>
            <w:r/>
            <w:r>
              <w:rPr>
                <w:rFonts w:ascii="맑은 고딕" w:hAnsi="맑은 고딕" w:eastAsia="맑은 고딕"/>
                <w:b w:val="0"/>
                <w:sz w:val="16"/>
              </w:rPr>
              <w:t>Web Collection</w:t>
            </w:r>
          </w:p>
        </w:tc>
        <w:tc>
          <w:tcPr>
            <w:tcW w:type="dxa" w:w="5273"/>
            <w:vAlign w:val="center"/>
          </w:tcPr>
          <w:p>
            <w:r/>
            <w:r>
              <w:rPr>
                <w:rFonts w:ascii="맑은 고딕" w:hAnsi="맑은 고딕" w:eastAsia="맑은 고딕"/>
                <w:b w:val="0"/>
                <w:sz w:val="16"/>
              </w:rPr>
              <w:t>Feature Flag·on-demand·fallback·운영승인 Gate 존재</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A-06</w:t>
            </w:r>
          </w:p>
        </w:tc>
        <w:tc>
          <w:tcPr>
            <w:tcW w:type="dxa" w:w="2268"/>
            <w:vAlign w:val="center"/>
            <w:shd w:fill="F7F9FC"/>
          </w:tcPr>
          <w:p>
            <w:r/>
            <w:r>
              <w:rPr>
                <w:rFonts w:ascii="맑은 고딕" w:hAnsi="맑은 고딕" w:eastAsia="맑은 고딕"/>
                <w:b w:val="0"/>
                <w:sz w:val="16"/>
              </w:rPr>
              <w:t>rhwp Baseline</w:t>
            </w:r>
          </w:p>
        </w:tc>
        <w:tc>
          <w:tcPr>
            <w:tcW w:type="dxa" w:w="5273"/>
            <w:vAlign w:val="center"/>
            <w:shd w:fill="F7F9FC"/>
          </w:tcPr>
          <w:p>
            <w:r>
              <w:t>tag/commit lock·source archive hash·SBOM·license notice 정책 존재</w:t>
            </w:r>
            <w:r>
              <w:rPr>
                <w:rFonts w:ascii="맑은 고딕" w:hAnsi="맑은 고딕" w:eastAsia="맑은 고딕"/>
                <w:b w:val="0"/>
                <w:sz w:val="16"/>
              </w:rPr>
            </w:r>
          </w:p>
        </w:tc>
        <w:tc>
          <w:tcPr>
            <w:tcW w:type="dxa" w:w="793"/>
            <w:vAlign w:val="center"/>
            <w:shd w:fill="F7F9FC"/>
          </w:tcPr>
          <w:p>
            <w:r/>
            <w:r>
              <w:rPr>
                <w:rFonts w:ascii="맑은 고딕" w:hAnsi="맑은 고딕" w:eastAsia="맑은 고딕"/>
                <w:b w:val="0"/>
                <w:sz w:val="16"/>
              </w:rPr>
              <w:t>□</w:t>
            </w:r>
          </w:p>
        </w:tc>
      </w:tr>
      <w:tr>
        <w:tc>
          <w:tcPr>
            <w:tcW w:type="dxa" w:w="907"/>
            <w:vAlign w:val="center"/>
          </w:tcPr>
          <w:p>
            <w:r/>
            <w:r>
              <w:rPr>
                <w:rFonts w:ascii="맑은 고딕" w:hAnsi="맑은 고딕" w:eastAsia="맑은 고딕"/>
                <w:b w:val="0"/>
                <w:sz w:val="16"/>
              </w:rPr>
              <w:t>A-07</w:t>
            </w:r>
          </w:p>
        </w:tc>
        <w:tc>
          <w:tcPr>
            <w:tcW w:type="dxa" w:w="2268"/>
            <w:vAlign w:val="center"/>
          </w:tcPr>
          <w:p>
            <w:r/>
            <w:r>
              <w:rPr>
                <w:rFonts w:ascii="맑은 고딕" w:hAnsi="맑은 고딕" w:eastAsia="맑은 고딕"/>
                <w:b w:val="0"/>
                <w:sz w:val="16"/>
              </w:rPr>
              <w:t>Unsupported Object</w:t>
            </w:r>
          </w:p>
        </w:tc>
        <w:tc>
          <w:tcPr>
            <w:tcW w:type="dxa" w:w="5273"/>
            <w:vAlign w:val="center"/>
          </w:tcPr>
          <w:p>
            <w:r/>
            <w:r>
              <w:rPr>
                <w:rFonts w:ascii="맑은 고딕" w:hAnsi="맑은 고딕" w:eastAsia="맑은 고딕"/>
                <w:b w:val="0"/>
                <w:sz w:val="16"/>
              </w:rPr>
              <w:t>NATIVE/PRESERVE/EXPORT/REJECT 등급과 저장차단 규칙 존재</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A-08</w:t>
            </w:r>
          </w:p>
        </w:tc>
        <w:tc>
          <w:tcPr>
            <w:tcW w:type="dxa" w:w="2268"/>
            <w:vAlign w:val="center"/>
            <w:shd w:fill="F7F9FC"/>
          </w:tcPr>
          <w:p>
            <w:r/>
            <w:r>
              <w:rPr>
                <w:rFonts w:ascii="맑은 고딕" w:hAnsi="맑은 고딕" w:eastAsia="맑은 고딕"/>
                <w:b w:val="0"/>
                <w:sz w:val="16"/>
              </w:rPr>
              <w:t>Hancom QA</w:t>
            </w:r>
          </w:p>
        </w:tc>
        <w:tc>
          <w:tcPr>
            <w:tcW w:type="dxa" w:w="5273"/>
            <w:vAlign w:val="center"/>
            <w:shd w:fill="F7F9FC"/>
          </w:tcPr>
          <w:p>
            <w:r/>
            <w:r>
              <w:rPr>
                <w:rFonts w:ascii="맑은 고딕" w:hAnsi="맑은 고딕" w:eastAsia="맑은 고딕"/>
                <w:b w:val="0"/>
                <w:sz w:val="16"/>
              </w:rPr>
              <w:t>CI와 Windows Round-trip Matrix 및 증거보관 정의</w:t>
            </w:r>
          </w:p>
        </w:tc>
        <w:tc>
          <w:tcPr>
            <w:tcW w:type="dxa" w:w="793"/>
            <w:vAlign w:val="center"/>
            <w:shd w:fill="F7F9FC"/>
          </w:tcPr>
          <w:p>
            <w:r/>
            <w:r>
              <w:rPr>
                <w:rFonts w:ascii="맑은 고딕" w:hAnsi="맑은 고딕" w:eastAsia="맑은 고딕"/>
                <w:b w:val="0"/>
                <w:sz w:val="16"/>
              </w:rPr>
              <w:t>□</w:t>
            </w:r>
          </w:p>
        </w:tc>
      </w:tr>
      <w:tr>
        <w:tc>
          <w:tcPr>
            <w:tcW w:type="dxa" w:w="907"/>
            <w:vAlign w:val="center"/>
          </w:tcPr>
          <w:p>
            <w:r/>
            <w:r>
              <w:rPr>
                <w:rFonts w:ascii="맑은 고딕" w:hAnsi="맑은 고딕" w:eastAsia="맑은 고딕"/>
                <w:b w:val="0"/>
                <w:sz w:val="16"/>
              </w:rPr>
              <w:t>A-09</w:t>
            </w:r>
          </w:p>
        </w:tc>
        <w:tc>
          <w:tcPr>
            <w:tcW w:type="dxa" w:w="2268"/>
            <w:vAlign w:val="center"/>
          </w:tcPr>
          <w:p>
            <w:r/>
            <w:r>
              <w:rPr>
                <w:rFonts w:ascii="맑은 고딕" w:hAnsi="맑은 고딕" w:eastAsia="맑은 고딕"/>
                <w:b w:val="0"/>
                <w:sz w:val="16"/>
              </w:rPr>
              <w:t>Propagation</w:t>
            </w:r>
          </w:p>
        </w:tc>
        <w:tc>
          <w:tcPr>
            <w:tcW w:type="dxa" w:w="5273"/>
            <w:vAlign w:val="center"/>
          </w:tcPr>
          <w:p>
            <w:r/>
            <w:r>
              <w:rPr>
                <w:rFonts w:ascii="맑은 고딕" w:hAnsi="맑은 고딕" w:eastAsia="맑은 고딕"/>
                <w:b w:val="0"/>
                <w:sz w:val="16"/>
              </w:rPr>
              <w:t>Outbox·ChannelPort·상태·멱등·재시도 정의</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A-10</w:t>
            </w:r>
          </w:p>
        </w:tc>
        <w:tc>
          <w:tcPr>
            <w:tcW w:type="dxa" w:w="2268"/>
            <w:vAlign w:val="center"/>
            <w:shd w:fill="F7F9FC"/>
          </w:tcPr>
          <w:p>
            <w:r/>
            <w:r>
              <w:rPr>
                <w:rFonts w:ascii="맑은 고딕" w:hAnsi="맑은 고딕" w:eastAsia="맑은 고딕"/>
                <w:b w:val="0"/>
                <w:sz w:val="16"/>
              </w:rPr>
              <w:t>Scenario</w:t>
            </w:r>
          </w:p>
        </w:tc>
        <w:tc>
          <w:tcPr>
            <w:tcW w:type="dxa" w:w="5273"/>
            <w:vAlign w:val="center"/>
            <w:shd w:fill="F7F9FC"/>
          </w:tcPr>
          <w:p>
            <w:r/>
            <w:r>
              <w:rPr>
                <w:rFonts w:ascii="맑은 고딕" w:hAnsi="맑은 고딕" w:eastAsia="맑은 고딕"/>
                <w:b w:val="0"/>
                <w:sz w:val="16"/>
              </w:rPr>
              <w:t>자연/사회 Reference Scenario와 Institution Binding 정의</w:t>
            </w:r>
          </w:p>
        </w:tc>
        <w:tc>
          <w:tcPr>
            <w:tcW w:type="dxa" w:w="793"/>
            <w:vAlign w:val="center"/>
            <w:shd w:fill="F7F9FC"/>
          </w:tcPr>
          <w:p>
            <w:r/>
            <w:r>
              <w:rPr>
                <w:rFonts w:ascii="맑은 고딕" w:hAnsi="맑은 고딕" w:eastAsia="맑은 고딕"/>
                <w:b w:val="0"/>
                <w:sz w:val="16"/>
              </w:rPr>
              <w:t>□</w:t>
            </w:r>
          </w:p>
        </w:tc>
      </w:tr>
      <w:tr>
        <w:tc>
          <w:tcPr>
            <w:tcW w:type="dxa" w:w="907"/>
            <w:vAlign w:val="center"/>
          </w:tcPr>
          <w:p>
            <w:r/>
            <w:r>
              <w:rPr>
                <w:rFonts w:ascii="맑은 고딕" w:hAnsi="맑은 고딕" w:eastAsia="맑은 고딕"/>
                <w:b w:val="0"/>
                <w:sz w:val="16"/>
              </w:rPr>
              <w:t>A-11</w:t>
            </w:r>
          </w:p>
        </w:tc>
        <w:tc>
          <w:tcPr>
            <w:tcW w:type="dxa" w:w="2268"/>
            <w:vAlign w:val="center"/>
          </w:tcPr>
          <w:p>
            <w:r/>
            <w:r>
              <w:rPr>
                <w:rFonts w:ascii="맑은 고딕" w:hAnsi="맑은 고딕" w:eastAsia="맑은 고딕"/>
                <w:b w:val="0"/>
                <w:sz w:val="16"/>
              </w:rPr>
              <w:t>Traceability</w:t>
            </w:r>
          </w:p>
        </w:tc>
        <w:tc>
          <w:tcPr>
            <w:tcW w:type="dxa" w:w="5273"/>
            <w:vAlign w:val="center"/>
          </w:tcPr>
          <w:p>
            <w:r/>
            <w:r>
              <w:rPr>
                <w:rFonts w:ascii="맑은 고딕" w:hAnsi="맑은 고딕" w:eastAsia="맑은 고딕"/>
                <w:b w:val="0"/>
                <w:sz w:val="16"/>
              </w:rPr>
              <w:t>ADR→WP→US→SCR→API/DB→E2E→Evidence 연결 규칙 존재</w:t>
            </w:r>
          </w:p>
        </w:tc>
        <w:tc>
          <w:tcPr>
            <w:tcW w:type="dxa" w:w="793"/>
            <w:vAlign w:val="center"/>
          </w:tcPr>
          <w:p>
            <w:r/>
            <w:r>
              <w:rPr>
                <w:rFonts w:ascii="맑은 고딕" w:hAnsi="맑은 고딕" w:eastAsia="맑은 고딕"/>
                <w:b w:val="0"/>
                <w:sz w:val="16"/>
              </w:rPr>
              <w:t>□</w:t>
            </w:r>
          </w:p>
        </w:tc>
      </w:tr>
      <w:tr>
        <w:tc>
          <w:tcPr>
            <w:tcW w:type="dxa" w:w="907"/>
            <w:vAlign w:val="center"/>
            <w:shd w:fill="F7F9FC"/>
          </w:tcPr>
          <w:p>
            <w:r/>
            <w:r>
              <w:rPr>
                <w:rFonts w:ascii="맑은 고딕" w:hAnsi="맑은 고딕" w:eastAsia="맑은 고딕"/>
                <w:b w:val="0"/>
                <w:sz w:val="16"/>
              </w:rPr>
              <w:t>A-12</w:t>
            </w:r>
          </w:p>
        </w:tc>
        <w:tc>
          <w:tcPr>
            <w:tcW w:type="dxa" w:w="2268"/>
            <w:vAlign w:val="center"/>
            <w:shd w:fill="F7F9FC"/>
          </w:tcPr>
          <w:p>
            <w:r/>
            <w:r>
              <w:rPr>
                <w:rFonts w:ascii="맑은 고딕" w:hAnsi="맑은 고딕" w:eastAsia="맑은 고딕"/>
                <w:b w:val="0"/>
                <w:sz w:val="16"/>
              </w:rPr>
              <w:t>Change Control</w:t>
            </w:r>
          </w:p>
        </w:tc>
        <w:tc>
          <w:tcPr>
            <w:tcW w:type="dxa" w:w="5273"/>
            <w:vAlign w:val="center"/>
            <w:shd w:fill="F7F9FC"/>
          </w:tcPr>
          <w:p>
            <w:r/>
            <w:r>
              <w:rPr>
                <w:rFonts w:ascii="맑은 고딕" w:hAnsi="맑은 고딕" w:eastAsia="맑은 고딕"/>
                <w:b w:val="0"/>
                <w:sz w:val="16"/>
              </w:rPr>
              <w:t>Trigger 발생 시 기존 ADR 덮어쓰기 금지 및 신규 ADR 절차 정의</w:t>
            </w:r>
          </w:p>
        </w:tc>
        <w:tc>
          <w:tcPr>
            <w:tcW w:type="dxa" w:w="793"/>
            <w:vAlign w:val="center"/>
            <w:shd w:fill="F7F9FC"/>
          </w:tcPr>
          <w:p>
            <w:r/>
            <w:r>
              <w:rPr>
                <w:rFonts w:ascii="맑은 고딕" w:hAnsi="맑은 고딕" w:eastAsia="맑은 고딕"/>
                <w:b w:val="0"/>
                <w:sz w:val="16"/>
              </w:rPr>
              <w:t>□</w:t>
            </w:r>
          </w:p>
        </w:tc>
      </w:tr>
    </w:tbl>
    <w:p>
      <w:pPr>
        <w:spacing w:after="0"/>
      </w:pPr>
    </w:p>
    <w:p>
      <w:pPr>
        <w:pStyle w:val="Heading1"/>
      </w:pPr>
      <w:r>
        <w:t>부록 B. 용어 및 상태 정의</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shd w:fill="17365D"/>
          </w:tcPr>
          <w:p>
            <w:pPr>
              <w:jc w:val="center"/>
            </w:pPr>
            <w:r/>
            <w:r>
              <w:rPr>
                <w:rFonts w:ascii="맑은 고딕" w:hAnsi="맑은 고딕" w:eastAsia="맑은 고딕"/>
                <w:b/>
                <w:color w:val="FFFFFF"/>
                <w:sz w:val="17"/>
              </w:rPr>
              <w:t>용어</w:t>
            </w:r>
          </w:p>
        </w:tc>
        <w:tc>
          <w:tcPr>
            <w:tcW w:type="dxa" w:w="6974"/>
            <w:vAlign w:val="center"/>
            <w:shd w:fill="17365D"/>
          </w:tcPr>
          <w:p>
            <w:pPr>
              <w:jc w:val="center"/>
            </w:pPr>
            <w:r/>
            <w:r>
              <w:rPr>
                <w:rFonts w:ascii="맑은 고딕" w:hAnsi="맑은 고딕" w:eastAsia="맑은 고딕"/>
                <w:b/>
                <w:color w:val="FFFFFF"/>
                <w:sz w:val="17"/>
              </w:rPr>
              <w:t>정의</w:t>
            </w:r>
          </w:p>
        </w:tc>
      </w:tr>
      <w:tr>
        <w:tc>
          <w:tcPr>
            <w:tcW w:type="dxa" w:w="2268"/>
            <w:vAlign w:val="center"/>
          </w:tcPr>
          <w:p>
            <w:r/>
            <w:r>
              <w:rPr>
                <w:rFonts w:ascii="맑은 고딕" w:hAnsi="맑은 고딕" w:eastAsia="맑은 고딕"/>
                <w:b w:val="0"/>
                <w:sz w:val="16"/>
              </w:rPr>
              <w:t>Anti-Corruption Layer</w:t>
            </w:r>
          </w:p>
        </w:tc>
        <w:tc>
          <w:tcPr>
            <w:tcW w:type="dxa" w:w="6974"/>
            <w:vAlign w:val="center"/>
          </w:tcPr>
          <w:p>
            <w:r/>
            <w:r>
              <w:rPr>
                <w:rFonts w:ascii="맑은 고딕" w:hAnsi="맑은 고딕" w:eastAsia="맑은 고딕"/>
                <w:b w:val="0"/>
                <w:sz w:val="16"/>
              </w:rPr>
              <w:t>외부 Provider의 데이터 모델이 UNE 도메인 모델에 직접 침투하지 않도록 변환·검증하는 격리 계층</w:t>
            </w:r>
          </w:p>
        </w:tc>
      </w:tr>
      <w:tr>
        <w:tc>
          <w:tcPr>
            <w:tcW w:type="dxa" w:w="2268"/>
            <w:vAlign w:val="center"/>
            <w:shd w:fill="F7F9FC"/>
          </w:tcPr>
          <w:p>
            <w:r/>
            <w:r>
              <w:rPr>
                <w:rFonts w:ascii="맑은 고딕" w:hAnsi="맑은 고딕" w:eastAsia="맑은 고딕"/>
                <w:b w:val="0"/>
                <w:sz w:val="16"/>
              </w:rPr>
              <w:t>Canonical Model</w:t>
            </w:r>
          </w:p>
        </w:tc>
        <w:tc>
          <w:tcPr>
            <w:tcW w:type="dxa" w:w="6974"/>
            <w:vAlign w:val="center"/>
            <w:shd w:fill="F7F9FC"/>
          </w:tcPr>
          <w:p>
            <w:r/>
            <w:r>
              <w:rPr>
                <w:rFonts w:ascii="맑은 고딕" w:hAnsi="맑은 고딕" w:eastAsia="맑은 고딕"/>
                <w:b w:val="0"/>
                <w:sz w:val="16"/>
              </w:rPr>
              <w:t>Provider와 화면에 독립적인 UNE 표준 객체. SituationFact, SopNode, JournalEntry 등이 해당</w:t>
            </w:r>
          </w:p>
        </w:tc>
      </w:tr>
      <w:tr>
        <w:tc>
          <w:tcPr>
            <w:tcW w:type="dxa" w:w="2268"/>
            <w:vAlign w:val="center"/>
          </w:tcPr>
          <w:p>
            <w:r/>
            <w:r>
              <w:rPr>
                <w:rFonts w:ascii="맑은 고딕" w:hAnsi="맑은 고딕" w:eastAsia="맑은 고딕"/>
                <w:b w:val="0"/>
                <w:sz w:val="16"/>
              </w:rPr>
              <w:t>Feature Flag</w:t>
            </w:r>
          </w:p>
        </w:tc>
        <w:tc>
          <w:tcPr>
            <w:tcW w:type="dxa" w:w="6974"/>
            <w:vAlign w:val="center"/>
          </w:tcPr>
          <w:p>
            <w:r/>
            <w:r>
              <w:rPr>
                <w:rFonts w:ascii="맑은 고딕" w:hAnsi="맑은 고딕" w:eastAsia="맑은 고딕"/>
                <w:b w:val="0"/>
                <w:sz w:val="16"/>
              </w:rPr>
              <w:t>배포 없이 기능·Provider·채널을 활성/비활성하는 설정. 보안·운영 승인이 필요한 기능은 기본 OFF</w:t>
            </w:r>
          </w:p>
        </w:tc>
      </w:tr>
      <w:tr>
        <w:tc>
          <w:tcPr>
            <w:tcW w:type="dxa" w:w="2268"/>
            <w:vAlign w:val="center"/>
            <w:shd w:fill="F7F9FC"/>
          </w:tcPr>
          <w:p>
            <w:r/>
            <w:r>
              <w:rPr>
                <w:rFonts w:ascii="맑은 고딕" w:hAnsi="맑은 고딕" w:eastAsia="맑은 고딕"/>
                <w:b w:val="0"/>
                <w:sz w:val="16"/>
              </w:rPr>
              <w:t>Fact</w:t>
            </w:r>
          </w:p>
        </w:tc>
        <w:tc>
          <w:tcPr>
            <w:tcW w:type="dxa" w:w="6974"/>
            <w:vAlign w:val="center"/>
            <w:shd w:fill="F7F9FC"/>
          </w:tcPr>
          <w:p>
            <w:r/>
            <w:r>
              <w:rPr>
                <w:rFonts w:ascii="맑은 고딕" w:hAnsi="맑은 고딕" w:eastAsia="맑은 고딕"/>
                <w:b w:val="0"/>
                <w:sz w:val="16"/>
              </w:rPr>
              <w:t>외부 또는 사용자에게서 수집된 원천 사실 후보. 원천 값은 불변이며 수정은 파생 Fact로 생성</w:t>
            </w:r>
          </w:p>
        </w:tc>
      </w:tr>
      <w:tr>
        <w:tc>
          <w:tcPr>
            <w:tcW w:type="dxa" w:w="2268"/>
            <w:vAlign w:val="center"/>
          </w:tcPr>
          <w:p>
            <w:r/>
            <w:r>
              <w:rPr>
                <w:rFonts w:ascii="맑은 고딕" w:hAnsi="맑은 고딕" w:eastAsia="맑은 고딕"/>
                <w:b w:val="0"/>
                <w:sz w:val="16"/>
              </w:rPr>
              <w:t>SituationSnapshot</w:t>
            </w:r>
          </w:p>
        </w:tc>
        <w:tc>
          <w:tcPr>
            <w:tcW w:type="dxa" w:w="6974"/>
            <w:vAlign w:val="center"/>
          </w:tcPr>
          <w:p>
            <w:r/>
            <w:r>
              <w:rPr>
                <w:rFonts w:ascii="맑은 고딕" w:hAnsi="맑은 고딕" w:eastAsia="맑은 고딕"/>
                <w:b w:val="0"/>
                <w:sz w:val="16"/>
              </w:rPr>
              <w:t>특정 contextRevision에서 사용자가 선택·확정한 Fact 집합. 확정 후 불변</w:t>
            </w:r>
          </w:p>
        </w:tc>
      </w:tr>
      <w:tr>
        <w:tc>
          <w:tcPr>
            <w:tcW w:type="dxa" w:w="2268"/>
            <w:vAlign w:val="center"/>
            <w:shd w:fill="F7F9FC"/>
          </w:tcPr>
          <w:p>
            <w:r/>
            <w:r>
              <w:rPr>
                <w:rFonts w:ascii="맑은 고딕" w:hAnsi="맑은 고딕" w:eastAsia="맑은 고딕"/>
                <w:b w:val="0"/>
                <w:sz w:val="16"/>
              </w:rPr>
              <w:t>Execution Log</w:t>
            </w:r>
          </w:p>
        </w:tc>
        <w:tc>
          <w:tcPr>
            <w:tcW w:type="dxa" w:w="6974"/>
            <w:vAlign w:val="center"/>
            <w:shd w:fill="F7F9FC"/>
          </w:tcPr>
          <w:p>
            <w:r/>
            <w:r>
              <w:rPr>
                <w:rFonts w:ascii="맑은 고딕" w:hAnsi="맑은 고딕" w:eastAsia="맑은 고딕"/>
                <w:b w:val="0"/>
                <w:sz w:val="16"/>
              </w:rPr>
              <w:t>SOP 실행 중 전파·수신·착수·완료·재전파·승인 등 모든 상태변경의 사실원장</w:t>
            </w:r>
          </w:p>
        </w:tc>
      </w:tr>
      <w:tr>
        <w:tc>
          <w:tcPr>
            <w:tcW w:type="dxa" w:w="2268"/>
            <w:vAlign w:val="center"/>
          </w:tcPr>
          <w:p>
            <w:r/>
            <w:r>
              <w:rPr>
                <w:rFonts w:ascii="맑은 고딕" w:hAnsi="맑은 고딕" w:eastAsia="맑은 고딕"/>
                <w:b w:val="0"/>
                <w:sz w:val="16"/>
              </w:rPr>
              <w:t>Projection</w:t>
            </w:r>
          </w:p>
        </w:tc>
        <w:tc>
          <w:tcPr>
            <w:tcW w:type="dxa" w:w="6974"/>
            <w:vAlign w:val="center"/>
          </w:tcPr>
          <w:p>
            <w:r/>
            <w:r>
              <w:rPr>
                <w:rFonts w:ascii="맑은 고딕" w:hAnsi="맑은 고딕" w:eastAsia="맑은 고딕"/>
                <w:b w:val="0"/>
                <w:sz w:val="16"/>
              </w:rPr>
              <w:t>사실원장을 특정 문서·화면 형태로 읽어 생성하는 파생 표현. 상황일지가 대표적</w:t>
            </w:r>
          </w:p>
        </w:tc>
      </w:tr>
      <w:tr>
        <w:tc>
          <w:tcPr>
            <w:tcW w:type="dxa" w:w="2268"/>
            <w:vAlign w:val="center"/>
            <w:shd w:fill="F7F9FC"/>
          </w:tcPr>
          <w:p>
            <w:r/>
            <w:r>
              <w:rPr>
                <w:rFonts w:ascii="맑은 고딕" w:hAnsi="맑은 고딕" w:eastAsia="맑은 고딕"/>
                <w:b w:val="0"/>
                <w:sz w:val="16"/>
              </w:rPr>
              <w:t>Prototype Clone</w:t>
            </w:r>
          </w:p>
        </w:tc>
        <w:tc>
          <w:tcPr>
            <w:tcW w:type="dxa" w:w="6974"/>
            <w:vAlign w:val="center"/>
            <w:shd w:fill="F7F9FC"/>
          </w:tcPr>
          <w:p>
            <w:r/>
            <w:r>
              <w:rPr>
                <w:rFonts w:ascii="맑은 고딕" w:hAnsi="맑은 고딕" w:eastAsia="맑은 고딕"/>
                <w:b w:val="0"/>
                <w:sz w:val="16"/>
              </w:rPr>
              <w:t>원본문단·표의 구조와 서식을 복제하여 AI 내용에 적용하는 방식</w:t>
            </w:r>
          </w:p>
        </w:tc>
      </w:tr>
      <w:tr>
        <w:tc>
          <w:tcPr>
            <w:tcW w:type="dxa" w:w="2268"/>
            <w:vAlign w:val="center"/>
          </w:tcPr>
          <w:p>
            <w:r/>
            <w:r>
              <w:rPr>
                <w:rFonts w:ascii="맑은 고딕" w:hAnsi="맑은 고딕" w:eastAsia="맑은 고딕"/>
                <w:b w:val="0"/>
                <w:sz w:val="16"/>
              </w:rPr>
              <w:t>Preserve-only</w:t>
            </w:r>
          </w:p>
        </w:tc>
        <w:tc>
          <w:tcPr>
            <w:tcW w:type="dxa" w:w="6974"/>
            <w:vAlign w:val="center"/>
          </w:tcPr>
          <w:p>
            <w:r/>
            <w:r>
              <w:rPr>
                <w:rFonts w:ascii="맑은 고딕" w:hAnsi="맑은 고딕" w:eastAsia="맑은 고딕"/>
                <w:b w:val="0"/>
                <w:sz w:val="16"/>
              </w:rPr>
              <w:t>객체를 해석·편집하지 못해도 원문 XML/Part를 보존하고 주변만 편집하는 호환성 등급</w:t>
            </w:r>
          </w:p>
        </w:tc>
      </w:tr>
      <w:tr>
        <w:tc>
          <w:tcPr>
            <w:tcW w:type="dxa" w:w="2268"/>
            <w:vAlign w:val="center"/>
            <w:shd w:fill="F7F9FC"/>
          </w:tcPr>
          <w:p>
            <w:r/>
            <w:r>
              <w:rPr>
                <w:rFonts w:ascii="맑은 고딕" w:hAnsi="맑은 고딕" w:eastAsia="맑은 고딕"/>
                <w:b w:val="0"/>
                <w:sz w:val="16"/>
              </w:rPr>
              <w:t>Round-trip</w:t>
            </w:r>
          </w:p>
        </w:tc>
        <w:tc>
          <w:tcPr>
            <w:tcW w:type="dxa" w:w="6974"/>
            <w:vAlign w:val="center"/>
            <w:shd w:fill="F7F9FC"/>
          </w:tcPr>
          <w:p>
            <w:r/>
            <w:r>
              <w:rPr>
                <w:rFonts w:ascii="맑은 고딕" w:hAnsi="맑은 고딕" w:eastAsia="맑은 고딕"/>
                <w:b w:val="0"/>
                <w:sz w:val="16"/>
              </w:rPr>
              <w:t>원본을 열고 편집·저장한 후 한컴에서 재저장하고 다시 열어 구조·의미·서식 회귀를 검증하는 과정</w:t>
            </w:r>
          </w:p>
        </w:tc>
      </w:tr>
      <w:tr>
        <w:tc>
          <w:tcPr>
            <w:tcW w:type="dxa" w:w="2268"/>
            <w:vAlign w:val="center"/>
          </w:tcPr>
          <w:p>
            <w:r/>
            <w:r>
              <w:rPr>
                <w:rFonts w:ascii="맑은 고딕" w:hAnsi="맑은 고딕" w:eastAsia="맑은 고딕"/>
                <w:b w:val="0"/>
                <w:sz w:val="16"/>
              </w:rPr>
              <w:t>Transactional Outbox</w:t>
            </w:r>
          </w:p>
        </w:tc>
        <w:tc>
          <w:tcPr>
            <w:tcW w:type="dxa" w:w="6974"/>
            <w:vAlign w:val="center"/>
          </w:tcPr>
          <w:p>
            <w:r/>
            <w:r>
              <w:rPr>
                <w:rFonts w:ascii="맑은 고딕" w:hAnsi="맑은 고딕" w:eastAsia="맑은 고딕"/>
                <w:b w:val="0"/>
                <w:sz w:val="16"/>
              </w:rPr>
              <w:t>업무 DB 상태와 전파 메시지를 한 트랜잭션으로 기록하고 외부 발송은 비동기로 처리하는 패턴</w:t>
            </w:r>
          </w:p>
        </w:tc>
      </w:tr>
      <w:tr>
        <w:tc>
          <w:tcPr>
            <w:tcW w:type="dxa" w:w="2268"/>
            <w:vAlign w:val="center"/>
            <w:shd w:fill="F7F9FC"/>
          </w:tcPr>
          <w:p>
            <w:r/>
            <w:r>
              <w:rPr>
                <w:rFonts w:ascii="맑은 고딕" w:hAnsi="맑은 고딕" w:eastAsia="맑은 고딕"/>
                <w:b w:val="0"/>
                <w:sz w:val="16"/>
              </w:rPr>
              <w:t>Institution Binding</w:t>
            </w:r>
          </w:p>
        </w:tc>
        <w:tc>
          <w:tcPr>
            <w:tcW w:type="dxa" w:w="6974"/>
            <w:vAlign w:val="center"/>
            <w:shd w:fill="F7F9FC"/>
          </w:tcPr>
          <w:p>
            <w:r/>
            <w:r>
              <w:rPr>
                <w:rFonts w:ascii="맑은 고딕" w:hAnsi="맑은 고딕" w:eastAsia="맑은 고딕"/>
                <w:b w:val="0"/>
                <w:sz w:val="16"/>
              </w:rPr>
              <w:t>범용 시나리오의 역할·조직·지역·연락처를 실제 실증기관 값으로 연결하는 설정 단계</w:t>
            </w:r>
          </w:p>
        </w:tc>
      </w:tr>
    </w:tbl>
    <w:p>
      <w:pPr>
        <w:spacing w:after="0"/>
      </w:pPr>
    </w:p>
    <w:tbl>
      <w:tblPr>
        <w:tblStyle w:val="TableGrid"/>
        <w:tblW w:type="auto" w:w="0"/>
        <w:jc w:val="center"/>
        <w:tblLayout w:type="fixed"/>
        <w:tblLook w:firstColumn="1" w:firstRow="1" w:lastColumn="0" w:lastRow="0" w:noHBand="0" w:noVBand="1" w:val="04A0"/>
      </w:tblPr>
      <w:tblGrid>
        <w:gridCol w:w="9859"/>
      </w:tblGrid>
      <w:tr>
        <w:tc>
          <w:tcPr>
            <w:tcW w:type="dxa" w:w="9242"/>
            <w:shd w:fill="EAF2F8"/>
          </w:tcPr>
          <w:p>
            <w:pPr>
              <w:spacing w:after="60"/>
            </w:pPr>
            <w:r>
              <w:rPr>
                <w:b/>
                <w:color w:val="17365D"/>
              </w:rPr>
              <w:t>종료 선언</w:t>
            </w:r>
          </w:p>
          <w:p>
            <w:pPr>
              <w:spacing w:after="0" w:line="264" w:lineRule="auto"/>
            </w:pPr>
            <w:r>
              <w:t>본 문서의 승인으로 통합설계서 v0.9의 OPEN-01~OPEN-08은 개발 기준 관점에서 모두 폐쇄된다. 외부 API·기관·채널·시험환경이 이후 확정되는 경우는 본 결정의 실패가 아니라 예정된 Adapter 활성화 또는 Binding Trigger이며, 변경 이력은 신규 ADR 또는 Change Request로 관리한다.</w:t>
            </w:r>
          </w:p>
        </w:tc>
      </w:tr>
    </w:tbl>
    <w:p>
      <w:pPr>
        <w:spacing w:after="0"/>
      </w:pPr>
    </w:p>
    <w:sectPr w:rsidR="00FC693F" w:rsidRPr="0006063C" w:rsidSect="00034616">
      <w:footerReference w:type="default" r:id="rId13"/>
      <w:pgSz w:w="12240" w:h="15840"/>
      <w:pgMar w:top="1191"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NanumSquare" w:hAnsi="NanumSquare" w:eastAsia="NanumSquare"/>
        <w:b w:val="0"/>
        <w:color w:val="666666"/>
        <w:sz w:val="16"/>
      </w:rPr>
      <w:t xml:space="preserve">UNE 통합플랫폼 ADR 의사결정기록서 v1.1  |  </w:t>
    </w:r>
    <w:r>
      <w:rPr>
        <w:rFonts w:ascii="NanumSquare" w:hAnsi="NanumSquare" w:eastAsia="NanumSquare"/>
        <w:b w:val="0"/>
        <w:color w:val="666666"/>
        <w:sz w:val="16"/>
      </w:rPr>
      <w:fldChar w:fldCharType="begin"/>
      <w:instrText xml:space="preserve">PAGE</w:instrText>
      <w:fldChar w:fldCharType="end"/>
    </w:r>
    <w:r>
      <w:rPr>
        <w:rFonts w:ascii="NanumSquare" w:hAnsi="NanumSquare" w:eastAsia="NanumSquare"/>
        <w:b w:val="0"/>
        <w:color w:val="666666"/>
        <w:sz w:val="16"/>
      </w:rPr>
      <w:t xml:space="preserve"> / </w:t>
    </w:r>
    <w:r>
      <w:rPr>
        <w:rFonts w:ascii="NanumSquare" w:hAnsi="NanumSquare" w:eastAsia="NanumSquare"/>
        <w:b w:val="0"/>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맑은 고딕" w:hAnsi="맑은 고딕" w:eastAsia="맑은 고딕"/>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맑은 고딕" w:hAnsi="맑은 고딕" w:eastAsia="맑은 고딕"/>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맑은 고딕" w:hAnsi="맑은 고딕" w:eastAsia="맑은 고딕"/>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본문">
    <w:name w:val="본문"/>
    <w:pPr>
      <w:spacing w:after="80" w:line="300" w:lineRule="auto"/>
    </w:pPr>
    <w:rPr>
      <w:rFonts w:ascii="맑은 고딕" w:hAnsi="맑은 고딕" w:eastAsia="맑은 고딕"/>
      <w:color w:val="202020"/>
      <w:sz w:val="20"/>
    </w:rPr>
  </w:style>
  <w:style w:type="paragraph" w:customStyle="1" w:styleId="근거">
    <w:name w:val="근거"/>
    <w:pPr>
      <w:spacing w:after="80" w:line="307" w:lineRule="auto"/>
    </w:pPr>
    <w:rPr>
      <w:rFonts w:ascii="Noto Sans CJK KR" w:hAnsi="Noto Sans CJK KR" w:eastAsia="Noto Sans CJK KR"/>
      <w:color w:val="666666"/>
      <w:sz w:val="15"/>
    </w:rPr>
  </w:style>
  <w:style w:type="paragraph" w:customStyle="1" w:styleId="코드">
    <w:name w:val="코드"/>
    <w:pPr>
      <w:spacing w:after="0" w:line="240" w:lineRule="auto"/>
    </w:pPr>
    <w:rPr>
      <w:rFonts w:ascii="D2Coding" w:hAnsi="D2Coding" w:eastAsia="D2Coding"/>
      <w:color w:val="303030"/>
      <w:sz w:val="17"/>
    </w:rPr>
  </w:style>
  <w:style w:type="paragraph" w:customStyle="1" w:styleId="ADRTitle">
    <w:name w:val="ADR Title"/>
    <w:pPr>
      <w:spacing w:before="160" w:after="120"/>
    </w:pPr>
    <w:rPr>
      <w:rFonts w:ascii="맑은 고딕" w:hAnsi="맑은 고딕" w:eastAsia="맑은 고딕"/>
      <w:b/>
      <w:color w:val="17365D"/>
      <w:sz w:val="30"/>
    </w:rPr>
  </w:style>
  <w:style w:type="paragraph" w:customStyle="1" w:styleId="SmallNote">
    <w:name w:val="Small Note"/>
    <w:pPr>
      <w:spacing w:after="60"/>
    </w:pPr>
    <w:rPr>
      <w:rFonts w:ascii="맑은 고딕" w:hAnsi="맑은 고딕" w:eastAsia="맑은 고딕"/>
      <w:color w:val="595959"/>
      <w:sz w:val="17"/>
    </w:rPr>
  </w:style>
  <w:style w:type="paragraph" w:customStyle="1" w:styleId="CodeBlock">
    <w:name w:val="Code Block"/>
    <w:pPr>
      <w:spacing w:before="60" w:after="100"/>
      <w:ind w:left="283" w:right="170"/>
    </w:pPr>
    <w:rPr>
      <w:rFonts w:ascii="D2Coding" w:hAnsi="D2Coding" w:eastAsia="D2Coding"/>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 통합플랫폼 ADR 의사결정기록서 v1.0</dc:title>
  <dc:subject>통합설계 v0.9 OPEN-01~OPEN-08 확정</dc:subject>
  <dc:creator>㈜유엔이(UNE)</dc:creator>
  <cp:keywords>ADR, 재난안전, HWPX, rhwp, SituationContext, UNI, T3Q, 상황일지, 안전한국훈련</cp:keywords>
  <dc:description>기존 상세설계를 축약하지 않고 미결정 사항의 구현 경계와 Gate를 추가한 통제문서</dc:description>
  <cp:lastModifiedBy/>
  <cp:revision>1</cp:revision>
  <dcterms:created xsi:type="dcterms:W3CDTF">2013-12-23T23:15:00Z</dcterms:created>
  <dcterms:modified xsi:type="dcterms:W3CDTF">2013-12-23T23:15:00Z</dcterms:modified>
  <cp:category/>
</cp:coreProperties>
</file>