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0" w:before="0"/>
      </w:pPr>
      <w:r>
        <w:t xml:space="preserve"/>
      </w:r>
    </w:p>
    <w:p>
      <w:pPr>
        <w:spacing w:after="120" w:before="0"/>
        <w:jc w:val="center"/>
      </w:pPr>
      <w:r>
        <w:rPr>
          <w:rFonts w:ascii="Calibri" w:cs="Calibri" w:eastAsia="Calibri" w:hAnsi="Calibri"/>
          <w:b/>
          <w:bCs/>
          <w:color w:val="E05A2B"/>
          <w:spacing w:val="300"/>
          <w:sz w:val="20"/>
          <w:szCs w:val="20"/>
        </w:rPr>
        <w:t xml:space="preserve">DARK FIRE SECURITY</w:t>
      </w:r>
    </w:p>
    <w:p>
      <w:pPr>
        <w:spacing w:after="1200" w:before="0"/>
        <w:jc w:val="center"/>
      </w:pPr>
      <w:r>
        <w:rPr>
          <w:rFonts w:ascii="Calibri" w:cs="Calibri" w:eastAsia="Calibri" w:hAnsi="Calibri"/>
          <w:color w:val="4A5568"/>
          <w:spacing w:val="180"/>
          <w:sz w:val="16"/>
          <w:szCs w:val="16"/>
        </w:rPr>
        <w:t xml:space="preserve">FIELD GUIDE SERIES</w:t>
      </w:r>
    </w:p>
    <w:p>
      <w:pPr>
        <w:pBdr>
          <w:bottom w:val="single" w:color="E05A2B" w:sz="14" w:space="1"/>
        </w:pBdr>
        <w:spacing w:after="400" w:before="0"/>
        <w:jc w:val="center"/>
      </w:pPr>
    </w:p>
    <w:p>
      <w:pPr>
        <w:spacing w:after="40" w:before="0"/>
        <w:jc w:val="center"/>
      </w:pPr>
      <w:r>
        <w:rPr>
          <w:rFonts w:ascii="Calibri" w:cs="Calibri" w:eastAsia="Calibri" w:hAnsi="Calibri"/>
          <w:b/>
          <w:bCs/>
          <w:color w:val="15213D"/>
          <w:sz w:val="76"/>
          <w:szCs w:val="76"/>
        </w:rPr>
        <w:t xml:space="preserve">Cybersecurity</w:t>
      </w:r>
    </w:p>
    <w:p>
      <w:pPr>
        <w:spacing w:after="160" w:before="0"/>
        <w:jc w:val="center"/>
      </w:pPr>
      <w:r>
        <w:rPr>
          <w:rFonts w:ascii="Calibri" w:cs="Calibri" w:eastAsia="Calibri" w:hAnsi="Calibri"/>
          <w:b/>
          <w:bCs/>
          <w:color w:val="15213D"/>
          <w:sz w:val="76"/>
          <w:szCs w:val="76"/>
        </w:rPr>
        <w:t xml:space="preserve">Essentials</w:t>
      </w:r>
    </w:p>
    <w:p>
      <w:pPr>
        <w:spacing w:after="320" w:before="0"/>
        <w:jc w:val="center"/>
      </w:pPr>
      <w:r>
        <w:rPr>
          <w:rFonts w:ascii="Calibri" w:cs="Calibri" w:eastAsia="Calibri" w:hAnsi="Calibri"/>
          <w:b/>
          <w:bCs/>
          <w:color w:val="E05A2B"/>
          <w:spacing w:val="160"/>
          <w:sz w:val="28"/>
          <w:szCs w:val="28"/>
        </w:rPr>
        <w:t xml:space="preserve">FOR SMALL BUSINESSES</w:t>
      </w:r>
    </w:p>
    <w:p>
      <w:pPr>
        <w:pBdr>
          <w:bottom w:val="single" w:color="E05A2B" w:sz="14" w:space="1"/>
        </w:pBdr>
        <w:spacing w:after="400" w:before="0"/>
        <w:jc w:val="center"/>
      </w:pPr>
    </w:p>
    <w:p>
      <w:pPr>
        <w:spacing w:after="1000" w:before="0"/>
        <w:jc w:val="center"/>
      </w:pPr>
      <w:r>
        <w:rPr>
          <w:rFonts w:ascii="Calibri" w:cs="Calibri" w:eastAsia="Calibri" w:hAnsi="Calibri"/>
          <w:color w:val="4A5568"/>
          <w:sz w:val="26"/>
          <w:szCs w:val="26"/>
        </w:rPr>
        <w:t xml:space="preserve">A practical field guide to protecting what you have built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2DE" w:sz="3"/>
              <w:left w:val="single" w:color="C9D2DE" w:sz="3"/>
              <w:bottom w:val="single" w:color="C9D2DE" w:sz="3"/>
              <w:right w:val="single" w:color="C9D2DE" w:sz="3"/>
            </w:tcBorders>
            <w:shd w:fill="15213D" w:val="clear"/>
            <w:tcMar>
              <w:top w:type="dxa" w:w="140"/>
              <w:left w:type="dxa" w:w="110"/>
              <w:bottom w:type="dxa" w:w="140"/>
              <w:right w:type="dxa" w:w="110"/>
            </w:tcMar>
          </w:tcPr>
          <w:p>
            <w:pPr>
              <w:spacing w:after="60"/>
              <w:jc w:val="center"/>
            </w:pPr>
            <w:r>
              <w:rPr>
                <w:rFonts w:ascii="Calibri" w:cs="Calibri" w:eastAsia="Calibri" w:hAnsi="Calibri"/>
                <w:b/>
                <w:bCs/>
                <w:color w:val="E05A2B"/>
                <w:sz w:val="40"/>
                <w:szCs w:val="40"/>
              </w:rPr>
              <w:t xml:space="preserve">2026</w:t>
            </w:r>
          </w:p>
          <w:p>
            <w:pPr>
              <w:jc w:val="center"/>
            </w:pPr>
            <w:r>
              <w:rPr>
                <w:rFonts w:ascii="Calibri" w:cs="Calibri" w:eastAsia="Calibri" w:hAnsi="Calibri"/>
                <w:color w:val="FFFFFF"/>
                <w:sz w:val="17"/>
                <w:szCs w:val="17"/>
              </w:rPr>
              <w:t xml:space="preserve">FULLY REVISED EDITION</w:t>
            </w:r>
          </w:p>
        </w:tc>
        <w:tc>
          <w:tcPr>
            <w:tcW w:type="dxa" w:w="3120"/>
            <w:tcBorders>
              <w:top w:val="single" w:color="C9D2DE" w:sz="3"/>
              <w:left w:val="single" w:color="C9D2DE" w:sz="3"/>
              <w:bottom w:val="single" w:color="C9D2DE" w:sz="3"/>
              <w:right w:val="single" w:color="C9D2DE" w:sz="3"/>
            </w:tcBorders>
            <w:shd w:fill="15213D" w:val="clear"/>
            <w:tcMar>
              <w:top w:type="dxa" w:w="140"/>
              <w:left w:type="dxa" w:w="110"/>
              <w:bottom w:type="dxa" w:w="140"/>
              <w:right w:type="dxa" w:w="110"/>
            </w:tcMar>
          </w:tcPr>
          <w:p>
            <w:pPr>
              <w:spacing w:after="60"/>
              <w:jc w:val="center"/>
            </w:pPr>
            <w:r>
              <w:rPr>
                <w:rFonts w:ascii="Calibri" w:cs="Calibri" w:eastAsia="Calibri" w:hAnsi="Calibri"/>
                <w:b/>
                <w:bCs/>
                <w:color w:val="E05A2B"/>
                <w:sz w:val="40"/>
                <w:szCs w:val="40"/>
              </w:rPr>
              <w:t xml:space="preserve">15</w:t>
            </w:r>
          </w:p>
          <w:p>
            <w:pPr>
              <w:jc w:val="center"/>
            </w:pPr>
            <w:r>
              <w:rPr>
                <w:rFonts w:ascii="Calibri" w:cs="Calibri" w:eastAsia="Calibri" w:hAnsi="Calibri"/>
                <w:color w:val="FFFFFF"/>
                <w:sz w:val="17"/>
                <w:szCs w:val="17"/>
              </w:rPr>
              <w:t xml:space="preserve">CHAPTERS</w:t>
            </w:r>
          </w:p>
        </w:tc>
        <w:tc>
          <w:tcPr>
            <w:tcW w:type="dxa" w:w="3120"/>
            <w:tcBorders>
              <w:top w:val="single" w:color="C9D2DE" w:sz="3"/>
              <w:left w:val="single" w:color="C9D2DE" w:sz="3"/>
              <w:bottom w:val="single" w:color="C9D2DE" w:sz="3"/>
              <w:right w:val="single" w:color="C9D2DE" w:sz="3"/>
            </w:tcBorders>
            <w:shd w:fill="15213D" w:val="clear"/>
            <w:tcMar>
              <w:top w:type="dxa" w:w="140"/>
              <w:left w:type="dxa" w:w="110"/>
              <w:bottom w:type="dxa" w:w="140"/>
              <w:right w:type="dxa" w:w="110"/>
            </w:tcMar>
          </w:tcPr>
          <w:p>
            <w:pPr>
              <w:spacing w:after="60"/>
              <w:jc w:val="center"/>
            </w:pPr>
            <w:r>
              <w:rPr>
                <w:rFonts w:ascii="Calibri" w:cs="Calibri" w:eastAsia="Calibri" w:hAnsi="Calibri"/>
                <w:b/>
                <w:bCs/>
                <w:color w:val="E05A2B"/>
                <w:sz w:val="40"/>
                <w:szCs w:val="40"/>
              </w:rPr>
              <w:t xml:space="preserve">7</w:t>
            </w:r>
          </w:p>
          <w:p>
            <w:pPr>
              <w:jc w:val="center"/>
            </w:pPr>
            <w:r>
              <w:rPr>
                <w:rFonts w:ascii="Calibri" w:cs="Calibri" w:eastAsia="Calibri" w:hAnsi="Calibri"/>
                <w:color w:val="FFFFFF"/>
                <w:sz w:val="17"/>
                <w:szCs w:val="17"/>
              </w:rPr>
              <w:t xml:space="preserve">APPENDICES</w:t>
            </w:r>
          </w:p>
        </w:tc>
      </w:tr>
    </w:tbl>
    <w:p>
      <w:pPr>
        <w:spacing w:after="1000" w:before="0"/>
      </w:pPr>
      <w:r>
        <w:t xml:space="preserve"/>
      </w:r>
    </w:p>
    <w:p>
      <w:pPr>
        <w:spacing w:after="80" w:before="0"/>
        <w:jc w:val="center"/>
      </w:pPr>
      <w:r>
        <w:rPr>
          <w:rFonts w:ascii="Calibri" w:cs="Calibri" w:eastAsia="Calibri" w:hAnsi="Calibri"/>
          <w:color w:val="4A5568"/>
          <w:sz w:val="22"/>
          <w:szCs w:val="22"/>
        </w:rPr>
        <w:t xml:space="preserve">Faith  ·  Technology  ·  Protection</w:t>
      </w:r>
    </w:p>
    <w:p>
      <w:pPr>
        <w:spacing w:after="0" w:before="0"/>
        <w:jc w:val="center"/>
      </w:pPr>
      <w:r>
        <w:rPr>
          <w:rFonts w:ascii="Calibri" w:cs="Calibri" w:eastAsia="Calibri" w:hAnsi="Calibri"/>
          <w:b/>
          <w:bCs/>
          <w:color w:val="16706F"/>
          <w:sz w:val="22"/>
          <w:szCs w:val="22"/>
        </w:rPr>
        <w:t xml:space="preserve">darkfiresecurity.com</w:t>
      </w:r>
    </w:p>
    <w:p>
      <w:pPr>
        <w:sectPr>
          <w:pgSz w:w="12240" w:h="15840" w:orient="portrait"/>
          <w:pgMar w:top="1368" w:right="1440" w:bottom="1512" w:left="1440" w:header="708" w:footer="648" w:gutter="0"/>
          <w:pgNumType/>
          <w:docGrid w:linePitch="360"/>
        </w:sectPr>
      </w:pPr>
    </w:p>
    <w:p>
      <w:pPr>
        <w:spacing w:after="60" w:before="80"/>
      </w:pPr>
      <w:r>
        <w:rPr>
          <w:rFonts w:ascii="Calibri" w:cs="Calibri" w:eastAsia="Calibri" w:hAnsi="Calibri"/>
          <w:b/>
          <w:bCs/>
          <w:color w:val="E05A2B"/>
          <w:spacing w:val="160"/>
          <w:sz w:val="18"/>
          <w:szCs w:val="18"/>
        </w:rPr>
        <w:t xml:space="preserve">FRONT MATTER</w:t>
      </w:r>
    </w:p>
    <w:p>
      <w:pPr>
        <w:pBdr>
          <w:bottom w:val="single" w:color="E05A2B" w:sz="10" w:space="3"/>
        </w:pBdr>
        <w:spacing w:after="100" w:before="0"/>
      </w:pPr>
      <w:r>
        <w:rPr>
          <w:rFonts w:ascii="Calibri" w:cs="Calibri" w:eastAsia="Calibri" w:hAnsi="Calibri"/>
          <w:b/>
          <w:bCs/>
          <w:color w:val="15213D"/>
          <w:sz w:val="46"/>
          <w:szCs w:val="46"/>
        </w:rPr>
        <w:t xml:space="preserve">About This Edition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EDITION</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Second Edition — fully revised for 2026</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AUDIENCE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Owners and managers of businesses with 1–50 employees</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ASSUMES</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No technical background. If you can run a business, you can run this.</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WRITTEN FOR</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Trades, farms, retail, professional services, clinics, churches and nonprofits</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This guide was rebuilt from the ground up in 2026. The first edition was a solid introduction to cybersecurity fundamentals. This edition is something different: a working field guide, organized the way the job actually gets done, with the threat data, legal deadlines and defensive techniques that apply right now.</w:t>
      </w:r>
    </w:p>
    <w:p>
      <w:pPr>
        <w:spacing w:after="100" w:before="40"/>
      </w:pPr>
      <w:r>
        <w:rPr>
          <w:rFonts w:ascii="Calibri" w:cs="Calibri" w:eastAsia="Calibri" w:hAnsi="Calibri"/>
          <w:b w:val="false"/>
          <w:bCs w:val="false"/>
          <w:color w:val="1A1A1A"/>
          <w:sz w:val="22"/>
          <w:szCs w:val="22"/>
        </w:rPr>
        <w:t xml:space="preserve">Three things changed between editions, and every one of them changes what a small business should do:</w:t>
      </w:r>
    </w:p>
    <w:p>
      <w:pPr>
        <w:pStyle w:val="ListParagraph"/>
        <w:numPr>
          <w:ilvl w:val="0"/>
          <w:numId w:val="2"/>
        </w:numPr>
        <w:spacing w:after="50" w:before="20"/>
      </w:pPr>
      <w:r>
        <w:rPr>
          <w:rFonts w:ascii="Calibri" w:cs="Calibri" w:eastAsia="Calibri" w:hAnsi="Calibri"/>
          <w:color w:val="1A1A1A"/>
          <w:sz w:val="22"/>
          <w:szCs w:val="22"/>
        </w:rPr>
        <w:t xml:space="preserve">Attackers stopped needing your password. Techniques that sit between you and your real login page now defeat most of the multi-factor authentication small businesses deployed over the last five years.</w:t>
      </w:r>
    </w:p>
    <w:p>
      <w:pPr>
        <w:pStyle w:val="ListParagraph"/>
        <w:numPr>
          <w:ilvl w:val="0"/>
          <w:numId w:val="2"/>
        </w:numPr>
        <w:spacing w:after="50" w:before="20"/>
      </w:pPr>
      <w:r>
        <w:rPr>
          <w:rFonts w:ascii="Calibri" w:cs="Calibri" w:eastAsia="Calibri" w:hAnsi="Calibri"/>
          <w:color w:val="1A1A1A"/>
          <w:sz w:val="22"/>
          <w:szCs w:val="22"/>
        </w:rPr>
        <w:t xml:space="preserve">Attackers stopped needing good grammar. Cheap AI writes flawless email in your vendor’s voice, clones a familiar voice from a few seconds of audio, and finds unpatched systems faster than defenders can patch them.</w:t>
      </w:r>
    </w:p>
    <w:p>
      <w:pPr>
        <w:pStyle w:val="ListParagraph"/>
        <w:numPr>
          <w:ilvl w:val="0"/>
          <w:numId w:val="2"/>
        </w:numPr>
        <w:spacing w:after="50" w:before="20"/>
      </w:pPr>
      <w:r>
        <w:rPr>
          <w:rFonts w:ascii="Calibri" w:cs="Calibri" w:eastAsia="Calibri" w:hAnsi="Calibri"/>
          <w:color w:val="1A1A1A"/>
          <w:sz w:val="22"/>
          <w:szCs w:val="22"/>
        </w:rPr>
        <w:t xml:space="preserve">The patch window collapsed. The gap between a flaw becoming public and being exploited in the wild has gone from months to hours.</w:t>
      </w:r>
    </w:p>
    <w:p>
      <w:pPr>
        <w:spacing w:after="80" w:before="0"/>
      </w:pPr>
      <w:r>
        <w:t xml:space="preserve"/>
      </w:r>
    </w:p>
    <w:p>
      <w:pPr>
        <w:spacing w:after="100" w:before="40"/>
      </w:pPr>
      <w:r>
        <w:rPr>
          <w:rFonts w:ascii="Calibri" w:cs="Calibri" w:eastAsia="Calibri" w:hAnsi="Calibri"/>
          <w:b w:val="false"/>
          <w:bCs w:val="false"/>
          <w:color w:val="1A1A1A"/>
          <w:sz w:val="22"/>
          <w:szCs w:val="22"/>
        </w:rPr>
        <w:t xml:space="preserve">None of that means small businesses are helpless. It means the fundamentals matter more, and a handful of specific practices — phishing-resistant sign-in, verified payment changes, tested backups, fast patching — now carry far more weight than they did three years ago. This guide tells you which ones and in what order.</w:t>
      </w:r>
    </w:p>
    <w:p>
      <w:pPr>
        <w:spacing w:after="12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How to Read the Callout Boxes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4"/>
        <w:gridCol w:w="6966"/>
      </w:tblGrid>
      <w:tr>
        <w:trPr>
          <w:tblHeader/>
        </w:trPr>
        <w:tc>
          <w:tcPr>
            <w:tcW w:type="dxa" w:w="239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Box</w:t>
            </w:r>
          </w:p>
        </w:tc>
        <w:tc>
          <w:tcPr>
            <w:tcW w:type="dxa" w:w="696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means</w:t>
            </w:r>
          </w:p>
        </w:tc>
      </w:tr>
      <w:tr>
        <w:tc>
          <w:tcPr>
            <w:tcW w:type="dxa" w:w="23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PRO TIP</w:t>
            </w:r>
          </w:p>
        </w:tc>
        <w:tc>
          <w:tcPr>
            <w:tcW w:type="dxa" w:w="696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shortcut, cheaper option, or better way to do the thing you just read about.</w:t>
            </w:r>
          </w:p>
        </w:tc>
      </w:tr>
      <w:tr>
        <w:tc>
          <w:tcPr>
            <w:tcW w:type="dxa" w:w="23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THIS NOW</w:t>
            </w:r>
          </w:p>
        </w:tc>
        <w:tc>
          <w:tcPr>
            <w:tcW w:type="dxa" w:w="696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concrete task. If you only act on one kind of box, make it this one.</w:t>
            </w:r>
          </w:p>
        </w:tc>
      </w:tr>
      <w:tr>
        <w:tc>
          <w:tcPr>
            <w:tcW w:type="dxa" w:w="23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FIELD NOTE</w:t>
            </w:r>
          </w:p>
        </w:tc>
        <w:tc>
          <w:tcPr>
            <w:tcW w:type="dxa" w:w="696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composite scenario drawn from the kinds of incidents small businesses actually face.</w:t>
            </w:r>
          </w:p>
        </w:tc>
      </w:tr>
      <w:tr>
        <w:tc>
          <w:tcPr>
            <w:tcW w:type="dxa" w:w="23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WATCH OUT</w:t>
            </w:r>
          </w:p>
        </w:tc>
        <w:tc>
          <w:tcPr>
            <w:tcW w:type="dxa" w:w="696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common mistake that turns a small problem into an expensive one.</w:t>
            </w:r>
          </w:p>
        </w:tc>
      </w:tr>
      <w:tr>
        <w:tc>
          <w:tcPr>
            <w:tcW w:type="dxa" w:w="23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BY THE NUMBERS</w:t>
            </w:r>
          </w:p>
        </w:tc>
        <w:tc>
          <w:tcPr>
            <w:tcW w:type="dxa" w:w="696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Current published data, with the source named so you can check it.</w:t>
            </w:r>
          </w:p>
        </w:tc>
      </w:tr>
      <w:tr>
        <w:tc>
          <w:tcPr>
            <w:tcW w:type="dxa" w:w="23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NEW IN 2026</w:t>
            </w:r>
          </w:p>
        </w:tc>
        <w:tc>
          <w:tcPr>
            <w:tcW w:type="dxa" w:w="696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Something that changed since the first edition and needs a decision from you.</w:t>
            </w:r>
          </w:p>
        </w:tc>
      </w:tr>
      <w:tr>
        <w:tc>
          <w:tcPr>
            <w:tcW w:type="dxa" w:w="23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TENNESSEE NOTE</w:t>
            </w:r>
          </w:p>
        </w:tc>
        <w:tc>
          <w:tcPr>
            <w:tcW w:type="dxa" w:w="696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state-specific legal or practical point for Middle Tennessee businesses.</w:t>
            </w:r>
          </w:p>
        </w:tc>
      </w:tr>
      <w:tr>
        <w:tc>
          <w:tcPr>
            <w:tcW w:type="dxa" w:w="23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ASK YOUR IT GUY</w:t>
            </w:r>
          </w:p>
        </w:tc>
        <w:tc>
          <w:tcPr>
            <w:tcW w:type="dxa" w:w="696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exact question to put to your IT provider, in language that gets a straight answer.</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A Necessary Disclaimer</w:t>
      </w:r>
    </w:p>
    <w:p>
      <w:pPr>
        <w:spacing w:after="100" w:before="40"/>
      </w:pPr>
      <w:r>
        <w:rPr>
          <w:rFonts w:ascii="Calibri" w:cs="Calibri" w:eastAsia="Calibri" w:hAnsi="Calibri"/>
          <w:b w:val="false"/>
          <w:bCs w:val="false"/>
          <w:color w:val="1A1A1A"/>
          <w:sz w:val="22"/>
          <w:szCs w:val="22"/>
        </w:rPr>
        <w:t xml:space="preserve">This guide is educational. It is not legal advice, insurance advice, or a substitute for a professional assessment of your specific business. Statutes and regulations change, and the details of how a law applies depend on facts this book cannot know. Where a legal obligation is described, verify the current requirement with a licensed Tennessee attorney before you rely on it. Product names appear because they are widely used, not because of any commercial relationship.</w:t>
      </w:r>
    </w:p>
    <w:p>
      <w:pPr>
        <w:spacing w:after="120" w:before="0"/>
      </w:pPr>
      <w:r>
        <w:t xml:space="preserve"/>
      </w:r>
    </w:p>
    <w:p>
      <w:pPr>
        <w:pBdr>
          <w:bottom w:val="single" w:color="C9D2DE" w:sz="3" w:space="1"/>
        </w:pBdr>
        <w:spacing w:after="160" w:before="0"/>
      </w:pPr>
    </w:p>
    <w:p>
      <w:pPr>
        <w:spacing w:after="100" w:before="40"/>
      </w:pPr>
      <w:r>
        <w:rPr>
          <w:rFonts w:ascii="Calibri" w:cs="Calibri" w:eastAsia="Calibri" w:hAnsi="Calibri"/>
          <w:b w:val="false"/>
          <w:bCs w:val="false"/>
          <w:color w:val="4A5568"/>
          <w:sz w:val="18"/>
          <w:szCs w:val="18"/>
        </w:rPr>
        <w:t xml:space="preserve">Dark Fire Security  ·  Middle Tennessee  ·  darkfiresecurity.com</w:t>
      </w:r>
    </w:p>
    <w:p>
      <w:r>
        <w:br w:type="page"/>
      </w:r>
    </w:p>
    <w:p>
      <w:pPr>
        <w:pBdr>
          <w:bottom w:val="single" w:color="E05A2B" w:sz="10" w:space="3"/>
        </w:pBdr>
        <w:spacing w:after="160" w:before="80"/>
      </w:pPr>
      <w:r>
        <w:rPr>
          <w:rFonts w:ascii="Calibri" w:cs="Calibri" w:eastAsia="Calibri" w:hAnsi="Calibri"/>
          <w:b/>
          <w:bCs/>
          <w:color w:val="15213D"/>
          <w:spacing w:val="200"/>
          <w:sz w:val="32"/>
          <w:szCs w:val="32"/>
        </w:rPr>
        <w:t xml:space="preserve">CONTENTS</w:t>
      </w:r>
    </w:p>
    <w:p>
      <w:pPr>
        <w:spacing w:after="160" w:before="0"/>
      </w:pPr>
      <w:r>
        <w:t xml:space="preserve"/>
      </w:r>
    </w:p>
    <w:p>
      <w:pPr>
        <w:spacing w:after="40" w:before="200"/>
        <w:ind w:left="0"/>
      </w:pPr>
      <w:r>
        <w:rPr>
          <w:rFonts w:ascii="Calibri" w:cs="Calibri" w:eastAsia="Calibri" w:hAnsi="Calibri"/>
          <w:b/>
          <w:bCs/>
          <w:color w:val="E05A2B"/>
          <w:spacing w:val="140"/>
          <w:sz w:val="18"/>
          <w:szCs w:val="18"/>
        </w:rPr>
        <w:t xml:space="preserve">FRONT MATTER</w:t>
      </w:r>
    </w:p>
    <w:p>
      <w:pPr>
        <w:spacing w:after="20" w:before="60"/>
        <w:ind w:left="0"/>
      </w:pPr>
      <w:r>
        <w:rPr>
          <w:rFonts w:ascii="Calibri" w:cs="Calibri" w:eastAsia="Calibri" w:hAnsi="Calibri"/>
          <w:b/>
          <w:bCs/>
          <w:color w:val="15213D"/>
          <w:sz w:val="21"/>
          <w:szCs w:val="21"/>
        </w:rPr>
        <w:t xml:space="preserve">About This Edition</w:t>
      </w:r>
    </w:p>
    <w:p>
      <w:pPr>
        <w:spacing w:after="20" w:before="60"/>
        <w:ind w:left="0"/>
      </w:pPr>
      <w:r>
        <w:rPr>
          <w:rFonts w:ascii="Calibri" w:cs="Calibri" w:eastAsia="Calibri" w:hAnsi="Calibri"/>
          <w:b/>
          <w:bCs/>
          <w:color w:val="15213D"/>
          <w:sz w:val="21"/>
          <w:szCs w:val="21"/>
        </w:rPr>
        <w:t xml:space="preserve">The 2026 Threat Landscape, in Plain Numbers</w:t>
      </w:r>
    </w:p>
    <w:p>
      <w:pPr>
        <w:spacing w:after="20" w:before="60"/>
        <w:ind w:left="0"/>
      </w:pPr>
      <w:r>
        <w:rPr>
          <w:rFonts w:ascii="Calibri" w:cs="Calibri" w:eastAsia="Calibri" w:hAnsi="Calibri"/>
          <w:b/>
          <w:bCs/>
          <w:color w:val="15213D"/>
          <w:sz w:val="21"/>
          <w:szCs w:val="21"/>
        </w:rPr>
        <w:t xml:space="preserve">How to Use This Field Guide</w:t>
      </w:r>
    </w:p>
    <w:p>
      <w:pPr>
        <w:spacing w:after="20" w:before="60"/>
        <w:ind w:left="0"/>
      </w:pPr>
      <w:r>
        <w:rPr>
          <w:rFonts w:ascii="Calibri" w:cs="Calibri" w:eastAsia="Calibri" w:hAnsi="Calibri"/>
          <w:b/>
          <w:bCs/>
          <w:color w:val="15213D"/>
          <w:sz w:val="21"/>
          <w:szCs w:val="21"/>
        </w:rPr>
        <w:t xml:space="preserve">The 90-Minute Triage: Seven Things to Do Today</w:t>
      </w:r>
    </w:p>
    <w:p>
      <w:pPr>
        <w:spacing w:after="40" w:before="200"/>
        <w:ind w:left="0"/>
      </w:pPr>
      <w:r>
        <w:rPr>
          <w:rFonts w:ascii="Calibri" w:cs="Calibri" w:eastAsia="Calibri" w:hAnsi="Calibri"/>
          <w:b/>
          <w:bCs/>
          <w:color w:val="E05A2B"/>
          <w:spacing w:val="140"/>
          <w:sz w:val="18"/>
          <w:szCs w:val="18"/>
        </w:rPr>
        <w:t xml:space="preserve">PART ONE — KNOW WHAT YOU HAVE</w:t>
      </w:r>
    </w:p>
    <w:p>
      <w:pPr>
        <w:spacing w:after="20" w:before="60"/>
        <w:ind w:left="0"/>
      </w:pPr>
      <w:r>
        <w:rPr>
          <w:rFonts w:ascii="Calibri" w:cs="Calibri" w:eastAsia="Calibri" w:hAnsi="Calibri"/>
          <w:b/>
          <w:bCs/>
          <w:color w:val="15213D"/>
          <w:sz w:val="21"/>
          <w:szCs w:val="21"/>
        </w:rPr>
        <w:t xml:space="preserve">1.  Assessing Your Risk and Setting a Baseline</w:t>
      </w:r>
    </w:p>
    <w:p>
      <w:pPr>
        <w:spacing w:after="20" w:before="0"/>
        <w:ind w:left="317"/>
      </w:pPr>
      <w:r>
        <w:rPr>
          <w:rFonts w:ascii="Calibri" w:cs="Calibri" w:eastAsia="Calibri" w:hAnsi="Calibri"/>
          <w:b w:val="false"/>
          <w:bCs w:val="false"/>
          <w:color w:val="4A5568"/>
          <w:sz w:val="19"/>
          <w:szCs w:val="19"/>
        </w:rPr>
        <w:t xml:space="preserve">Asset inventory · Threat modeling by trade · Risk scoring · Crown jewels</w:t>
      </w:r>
    </w:p>
    <w:p>
      <w:pPr>
        <w:spacing w:after="20" w:before="60"/>
        <w:ind w:left="0"/>
      </w:pPr>
      <w:r>
        <w:rPr>
          <w:rFonts w:ascii="Calibri" w:cs="Calibri" w:eastAsia="Calibri" w:hAnsi="Calibri"/>
          <w:b/>
          <w:bCs/>
          <w:color w:val="15213D"/>
          <w:sz w:val="21"/>
          <w:szCs w:val="21"/>
        </w:rPr>
        <w:t xml:space="preserve">2.  Network and Perimeter Design</w:t>
      </w:r>
    </w:p>
    <w:p>
      <w:pPr>
        <w:spacing w:after="20" w:before="0"/>
        <w:ind w:left="317"/>
      </w:pPr>
      <w:r>
        <w:rPr>
          <w:rFonts w:ascii="Calibri" w:cs="Calibri" w:eastAsia="Calibri" w:hAnsi="Calibri"/>
          <w:b w:val="false"/>
          <w:bCs w:val="false"/>
          <w:color w:val="4A5568"/>
          <w:sz w:val="19"/>
          <w:szCs w:val="19"/>
        </w:rPr>
        <w:t xml:space="preserve">Wi-Fi · Segmentation · Remote access · Firewalls · DNS filtering · Edge devices</w:t>
      </w:r>
    </w:p>
    <w:p>
      <w:pPr>
        <w:spacing w:after="40" w:before="200"/>
        <w:ind w:left="0"/>
      </w:pPr>
      <w:r>
        <w:rPr>
          <w:rFonts w:ascii="Calibri" w:cs="Calibri" w:eastAsia="Calibri" w:hAnsi="Calibri"/>
          <w:b/>
          <w:bCs/>
          <w:color w:val="E05A2B"/>
          <w:spacing w:val="140"/>
          <w:sz w:val="18"/>
          <w:szCs w:val="18"/>
        </w:rPr>
        <w:t xml:space="preserve">PART TWO — HARDEN THE MACHINE</w:t>
      </w:r>
    </w:p>
    <w:p>
      <w:pPr>
        <w:spacing w:after="20" w:before="60"/>
        <w:ind w:left="0"/>
      </w:pPr>
      <w:r>
        <w:rPr>
          <w:rFonts w:ascii="Calibri" w:cs="Calibri" w:eastAsia="Calibri" w:hAnsi="Calibri"/>
          <w:b/>
          <w:bCs/>
          <w:color w:val="15213D"/>
          <w:sz w:val="21"/>
          <w:szCs w:val="21"/>
        </w:rPr>
        <w:t xml:space="preserve">3.  Endpoints, Patching and the Windows 10 Cliff</w:t>
      </w:r>
    </w:p>
    <w:p>
      <w:pPr>
        <w:spacing w:after="20" w:before="0"/>
        <w:ind w:left="317"/>
      </w:pPr>
      <w:r>
        <w:rPr>
          <w:rFonts w:ascii="Calibri" w:cs="Calibri" w:eastAsia="Calibri" w:hAnsi="Calibri"/>
          <w:b w:val="false"/>
          <w:bCs w:val="false"/>
          <w:color w:val="4A5568"/>
          <w:sz w:val="19"/>
          <w:szCs w:val="19"/>
        </w:rPr>
        <w:t xml:space="preserve">The collapsed patch window · EDR · OS hardening · Mobile · Disposal</w:t>
      </w:r>
    </w:p>
    <w:p>
      <w:pPr>
        <w:spacing w:after="20" w:before="60"/>
        <w:ind w:left="0"/>
      </w:pPr>
      <w:r>
        <w:rPr>
          <w:rFonts w:ascii="Calibri" w:cs="Calibri" w:eastAsia="Calibri" w:hAnsi="Calibri"/>
          <w:b/>
          <w:bCs/>
          <w:color w:val="15213D"/>
          <w:sz w:val="21"/>
          <w:szCs w:val="21"/>
        </w:rPr>
        <w:t xml:space="preserve">4.  Identity and Access: From Passwords to Passkeys</w:t>
      </w:r>
    </w:p>
    <w:p>
      <w:pPr>
        <w:spacing w:after="20" w:before="0"/>
        <w:ind w:left="317"/>
      </w:pPr>
      <w:r>
        <w:rPr>
          <w:rFonts w:ascii="Calibri" w:cs="Calibri" w:eastAsia="Calibri" w:hAnsi="Calibri"/>
          <w:b w:val="false"/>
          <w:bCs w:val="false"/>
          <w:color w:val="4A5568"/>
          <w:sz w:val="19"/>
          <w:szCs w:val="19"/>
        </w:rPr>
        <w:t xml:space="preserve">Why your MFA may not hold · Phishing-resistant sign-in · Session theft · Offboarding</w:t>
      </w:r>
    </w:p>
    <w:p>
      <w:pPr>
        <w:spacing w:after="20" w:before="60"/>
        <w:ind w:left="0"/>
      </w:pPr>
      <w:r>
        <w:rPr>
          <w:rFonts w:ascii="Calibri" w:cs="Calibri" w:eastAsia="Calibri" w:hAnsi="Calibri"/>
          <w:b/>
          <w:bCs/>
          <w:color w:val="15213D"/>
          <w:sz w:val="21"/>
          <w:szCs w:val="21"/>
        </w:rPr>
        <w:t xml:space="preserve">5.  Backup, Recovery and Ransomware Resilience</w:t>
      </w:r>
    </w:p>
    <w:p>
      <w:pPr>
        <w:spacing w:after="20" w:before="0"/>
        <w:ind w:left="317"/>
      </w:pPr>
      <w:r>
        <w:rPr>
          <w:rFonts w:ascii="Calibri" w:cs="Calibri" w:eastAsia="Calibri" w:hAnsi="Calibri"/>
          <w:b w:val="false"/>
          <w:bCs w:val="false"/>
          <w:color w:val="4A5568"/>
          <w:sz w:val="19"/>
          <w:szCs w:val="19"/>
        </w:rPr>
        <w:t xml:space="preserve">3-2-1-1-0 · Immutability · Restore testing · Retention · The decision not to pay</w:t>
      </w:r>
    </w:p>
    <w:p>
      <w:pPr>
        <w:spacing w:after="40" w:before="200"/>
        <w:ind w:left="0"/>
      </w:pPr>
      <w:r>
        <w:rPr>
          <w:rFonts w:ascii="Calibri" w:cs="Calibri" w:eastAsia="Calibri" w:hAnsi="Calibri"/>
          <w:b/>
          <w:bCs/>
          <w:color w:val="E05A2B"/>
          <w:spacing w:val="140"/>
          <w:sz w:val="18"/>
          <w:szCs w:val="18"/>
        </w:rPr>
        <w:t xml:space="preserve">PART THREE — HARDEN THE HUMAN</w:t>
      </w:r>
    </w:p>
    <w:p>
      <w:pPr>
        <w:spacing w:after="20" w:before="60"/>
        <w:ind w:left="0"/>
      </w:pPr>
      <w:r>
        <w:rPr>
          <w:rFonts w:ascii="Calibri" w:cs="Calibri" w:eastAsia="Calibri" w:hAnsi="Calibri"/>
          <w:b/>
          <w:bCs/>
          <w:color w:val="15213D"/>
          <w:sz w:val="21"/>
          <w:szCs w:val="21"/>
        </w:rPr>
        <w:t xml:space="preserve">6.  Phishing, BEC and Social Engineering</w:t>
      </w:r>
    </w:p>
    <w:p>
      <w:pPr>
        <w:spacing w:after="20" w:before="0"/>
        <w:ind w:left="317"/>
      </w:pPr>
      <w:r>
        <w:rPr>
          <w:rFonts w:ascii="Calibri" w:cs="Calibri" w:eastAsia="Calibri" w:hAnsi="Calibri"/>
          <w:b w:val="false"/>
          <w:bCs w:val="false"/>
          <w:color w:val="4A5568"/>
          <w:sz w:val="19"/>
          <w:szCs w:val="19"/>
        </w:rPr>
        <w:t xml:space="preserve">Modern phishing · Business email compromise · Training that works · Simulations</w:t>
      </w:r>
    </w:p>
    <w:p>
      <w:pPr>
        <w:spacing w:after="20" w:before="60"/>
        <w:ind w:left="0"/>
      </w:pPr>
      <w:r>
        <w:rPr>
          <w:rFonts w:ascii="Calibri" w:cs="Calibri" w:eastAsia="Calibri" w:hAnsi="Calibri"/>
          <w:b/>
          <w:bCs/>
          <w:color w:val="15213D"/>
          <w:sz w:val="21"/>
          <w:szCs w:val="21"/>
        </w:rPr>
        <w:t xml:space="preserve">7.  Deepfakes, Voice Cloning and the Verification Protocol</w:t>
      </w:r>
    </w:p>
    <w:p>
      <w:pPr>
        <w:spacing w:after="20" w:before="0"/>
        <w:ind w:left="317"/>
      </w:pPr>
      <w:r>
        <w:rPr>
          <w:rFonts w:ascii="Calibri" w:cs="Calibri" w:eastAsia="Calibri" w:hAnsi="Calibri"/>
          <w:b w:val="false"/>
          <w:bCs w:val="false"/>
          <w:color w:val="4A5568"/>
          <w:sz w:val="19"/>
          <w:szCs w:val="19"/>
        </w:rPr>
        <w:t xml:space="preserve">How voice cloning works · The callback rule · Safe words · Payment controls</w:t>
      </w:r>
    </w:p>
    <w:p>
      <w:pPr>
        <w:spacing w:after="20" w:before="60"/>
        <w:ind w:left="0"/>
      </w:pPr>
      <w:r>
        <w:rPr>
          <w:rFonts w:ascii="Calibri" w:cs="Calibri" w:eastAsia="Calibri" w:hAnsi="Calibri"/>
          <w:b/>
          <w:bCs/>
          <w:color w:val="15213D"/>
          <w:sz w:val="21"/>
          <w:szCs w:val="21"/>
        </w:rPr>
        <w:t xml:space="preserve">8.  AI in Your Business: Shadow AI and Safe Use</w:t>
      </w:r>
    </w:p>
    <w:p>
      <w:pPr>
        <w:spacing w:after="20" w:before="0"/>
        <w:ind w:left="317"/>
      </w:pPr>
      <w:r>
        <w:rPr>
          <w:rFonts w:ascii="Calibri" w:cs="Calibri" w:eastAsia="Calibri" w:hAnsi="Calibri"/>
          <w:b w:val="false"/>
          <w:bCs w:val="false"/>
          <w:color w:val="4A5568"/>
          <w:sz w:val="19"/>
          <w:szCs w:val="19"/>
        </w:rPr>
        <w:t xml:space="preserve">Where your data goes · An AI use policy · Agents and connected tools</w:t>
      </w:r>
    </w:p>
    <w:p>
      <w:pPr>
        <w:spacing w:after="40" w:before="200"/>
        <w:ind w:left="0"/>
      </w:pPr>
      <w:r>
        <w:rPr>
          <w:rFonts w:ascii="Calibri" w:cs="Calibri" w:eastAsia="Calibri" w:hAnsi="Calibri"/>
          <w:b/>
          <w:bCs/>
          <w:color w:val="E05A2B"/>
          <w:spacing w:val="140"/>
          <w:sz w:val="18"/>
          <w:szCs w:val="18"/>
        </w:rPr>
        <w:t xml:space="preserve">PART FOUR — MANAGE THE SYSTEM</w:t>
      </w:r>
    </w:p>
    <w:p>
      <w:pPr>
        <w:spacing w:after="20" w:before="60"/>
        <w:ind w:left="0"/>
      </w:pPr>
      <w:r>
        <w:rPr>
          <w:rFonts w:ascii="Calibri" w:cs="Calibri" w:eastAsia="Calibri" w:hAnsi="Calibri"/>
          <w:b/>
          <w:bCs/>
          <w:color w:val="15213D"/>
          <w:sz w:val="21"/>
          <w:szCs w:val="21"/>
        </w:rPr>
        <w:t xml:space="preserve">9.  Vendor and Third-Party Risk</w:t>
      </w:r>
    </w:p>
    <w:p>
      <w:pPr>
        <w:spacing w:after="20" w:before="0"/>
        <w:ind w:left="317"/>
      </w:pPr>
      <w:r>
        <w:rPr>
          <w:rFonts w:ascii="Calibri" w:cs="Calibri" w:eastAsia="Calibri" w:hAnsi="Calibri"/>
          <w:b w:val="false"/>
          <w:bCs w:val="false"/>
          <w:color w:val="4A5568"/>
          <w:sz w:val="19"/>
          <w:szCs w:val="19"/>
        </w:rPr>
        <w:t xml:space="preserve">Risk tiers · Questionnaires · Contract language · MSP access · Exit plans</w:t>
      </w:r>
    </w:p>
    <w:p>
      <w:pPr>
        <w:spacing w:after="20" w:before="60"/>
        <w:ind w:left="0"/>
      </w:pPr>
      <w:r>
        <w:rPr>
          <w:rFonts w:ascii="Calibri" w:cs="Calibri" w:eastAsia="Calibri" w:hAnsi="Calibri"/>
          <w:b/>
          <w:bCs/>
          <w:color w:val="15213D"/>
          <w:sz w:val="21"/>
          <w:szCs w:val="21"/>
        </w:rPr>
        <w:t xml:space="preserve">10.  Monitoring, Logging and Detection</w:t>
      </w:r>
    </w:p>
    <w:p>
      <w:pPr>
        <w:spacing w:after="20" w:before="0"/>
        <w:ind w:left="317"/>
      </w:pPr>
      <w:r>
        <w:rPr>
          <w:rFonts w:ascii="Calibri" w:cs="Calibri" w:eastAsia="Calibri" w:hAnsi="Calibri"/>
          <w:b w:val="false"/>
          <w:bCs w:val="false"/>
          <w:color w:val="4A5568"/>
          <w:sz w:val="19"/>
          <w:szCs w:val="19"/>
        </w:rPr>
        <w:t xml:space="preserve">What to watch · Free tooling · Alert thresholds · A 15-minute weekly routine</w:t>
      </w:r>
    </w:p>
    <w:p>
      <w:pPr>
        <w:spacing w:after="20" w:before="60"/>
        <w:ind w:left="0"/>
      </w:pPr>
      <w:r>
        <w:rPr>
          <w:rFonts w:ascii="Calibri" w:cs="Calibri" w:eastAsia="Calibri" w:hAnsi="Calibri"/>
          <w:b/>
          <w:bCs/>
          <w:color w:val="15213D"/>
          <w:sz w:val="21"/>
          <w:szCs w:val="21"/>
        </w:rPr>
        <w:t xml:space="preserve">11.  Incident Response Planning</w:t>
      </w:r>
    </w:p>
    <w:p>
      <w:pPr>
        <w:spacing w:after="20" w:before="0"/>
        <w:ind w:left="317"/>
      </w:pPr>
      <w:r>
        <w:rPr>
          <w:rFonts w:ascii="Calibri" w:cs="Calibri" w:eastAsia="Calibri" w:hAnsi="Calibri"/>
          <w:b w:val="false"/>
          <w:bCs w:val="false"/>
          <w:color w:val="4A5568"/>
          <w:sz w:val="19"/>
          <w:szCs w:val="19"/>
        </w:rPr>
        <w:t xml:space="preserve">Roles · Six-step playbook · The first hour · Tabletop exercises · Evidence</w:t>
      </w:r>
    </w:p>
    <w:p>
      <w:pPr>
        <w:spacing w:after="20" w:before="60"/>
        <w:ind w:left="0"/>
      </w:pPr>
      <w:r>
        <w:rPr>
          <w:rFonts w:ascii="Calibri" w:cs="Calibri" w:eastAsia="Calibri" w:hAnsi="Calibri"/>
          <w:b/>
          <w:bCs/>
          <w:color w:val="15213D"/>
          <w:sz w:val="21"/>
          <w:szCs w:val="21"/>
        </w:rPr>
        <w:t xml:space="preserve">12.  Tennessee and Federal Law</w:t>
      </w:r>
    </w:p>
    <w:p>
      <w:pPr>
        <w:spacing w:after="20" w:before="0"/>
        <w:ind w:left="317"/>
      </w:pPr>
      <w:r>
        <w:rPr>
          <w:rFonts w:ascii="Calibri" w:cs="Calibri" w:eastAsia="Calibri" w:hAnsi="Calibri"/>
          <w:b w:val="false"/>
          <w:bCs w:val="false"/>
          <w:color w:val="4A5568"/>
          <w:sz w:val="19"/>
          <w:szCs w:val="19"/>
        </w:rPr>
        <w:t xml:space="preserve">The 45-day clock · TIPA · Sector rules · The NIST affirmative defense</w:t>
      </w:r>
    </w:p>
    <w:p>
      <w:pPr>
        <w:spacing w:after="20" w:before="60"/>
        <w:ind w:left="0"/>
      </w:pPr>
      <w:r>
        <w:rPr>
          <w:rFonts w:ascii="Calibri" w:cs="Calibri" w:eastAsia="Calibri" w:hAnsi="Calibri"/>
          <w:b/>
          <w:bCs/>
          <w:color w:val="15213D"/>
          <w:sz w:val="21"/>
          <w:szCs w:val="21"/>
        </w:rPr>
        <w:t xml:space="preserve">13.  Cyber Insurance and the Underwriting Checklist</w:t>
      </w:r>
    </w:p>
    <w:p>
      <w:pPr>
        <w:spacing w:after="20" w:before="0"/>
        <w:ind w:left="317"/>
      </w:pPr>
      <w:r>
        <w:rPr>
          <w:rFonts w:ascii="Calibri" w:cs="Calibri" w:eastAsia="Calibri" w:hAnsi="Calibri"/>
          <w:b w:val="false"/>
          <w:bCs w:val="false"/>
          <w:color w:val="4A5568"/>
          <w:sz w:val="19"/>
          <w:szCs w:val="19"/>
        </w:rPr>
        <w:t xml:space="preserve">What is covered · What voids a claim · Answering the application honestly</w:t>
      </w:r>
    </w:p>
    <w:p>
      <w:pPr>
        <w:spacing w:after="40" w:before="200"/>
        <w:ind w:left="0"/>
      </w:pPr>
      <w:r>
        <w:rPr>
          <w:rFonts w:ascii="Calibri" w:cs="Calibri" w:eastAsia="Calibri" w:hAnsi="Calibri"/>
          <w:b/>
          <w:bCs/>
          <w:color w:val="E05A2B"/>
          <w:spacing w:val="140"/>
          <w:sz w:val="18"/>
          <w:szCs w:val="18"/>
        </w:rPr>
        <w:t xml:space="preserve">PART FIVE — MAKE IT STICK</w:t>
      </w:r>
    </w:p>
    <w:p>
      <w:pPr>
        <w:spacing w:after="20" w:before="60"/>
        <w:ind w:left="0"/>
      </w:pPr>
      <w:r>
        <w:rPr>
          <w:rFonts w:ascii="Calibri" w:cs="Calibri" w:eastAsia="Calibri" w:hAnsi="Calibri"/>
          <w:b/>
          <w:bCs/>
          <w:color w:val="15213D"/>
          <w:sz w:val="21"/>
          <w:szCs w:val="21"/>
        </w:rPr>
        <w:t xml:space="preserve">14.  The Security Operating Rhythm</w:t>
      </w:r>
    </w:p>
    <w:p>
      <w:pPr>
        <w:spacing w:after="20" w:before="0"/>
        <w:ind w:left="317"/>
      </w:pPr>
      <w:r>
        <w:rPr>
          <w:rFonts w:ascii="Calibri" w:cs="Calibri" w:eastAsia="Calibri" w:hAnsi="Calibri"/>
          <w:b w:val="false"/>
          <w:bCs w:val="false"/>
          <w:color w:val="4A5568"/>
          <w:sz w:val="19"/>
          <w:szCs w:val="19"/>
        </w:rPr>
        <w:t xml:space="preserve">A calendar you can actually keep · Budget tiers · Measuring progress</w:t>
      </w:r>
    </w:p>
    <w:p>
      <w:pPr>
        <w:spacing w:after="20" w:before="60"/>
        <w:ind w:left="0"/>
      </w:pPr>
      <w:r>
        <w:rPr>
          <w:rFonts w:ascii="Calibri" w:cs="Calibri" w:eastAsia="Calibri" w:hAnsi="Calibri"/>
          <w:b/>
          <w:bCs/>
          <w:color w:val="15213D"/>
          <w:sz w:val="21"/>
          <w:szCs w:val="21"/>
        </w:rPr>
        <w:t xml:space="preserve">15.  Industry Playbooks</w:t>
      </w:r>
    </w:p>
    <w:p>
      <w:pPr>
        <w:spacing w:after="20" w:before="0"/>
        <w:ind w:left="317"/>
      </w:pPr>
      <w:r>
        <w:rPr>
          <w:rFonts w:ascii="Calibri" w:cs="Calibri" w:eastAsia="Calibri" w:hAnsi="Calibri"/>
          <w:b w:val="false"/>
          <w:bCs w:val="false"/>
          <w:color w:val="4A5568"/>
          <w:sz w:val="19"/>
          <w:szCs w:val="19"/>
        </w:rPr>
        <w:t xml:space="preserve">Trades · Farm and ag · Retail and POS · Professional services · Clinics · Churches</w:t>
      </w:r>
    </w:p>
    <w:p>
      <w:pPr>
        <w:spacing w:after="40" w:before="200"/>
        <w:ind w:left="0"/>
      </w:pPr>
      <w:r>
        <w:rPr>
          <w:rFonts w:ascii="Calibri" w:cs="Calibri" w:eastAsia="Calibri" w:hAnsi="Calibri"/>
          <w:b/>
          <w:bCs/>
          <w:color w:val="E05A2B"/>
          <w:spacing w:val="140"/>
          <w:sz w:val="18"/>
          <w:szCs w:val="18"/>
        </w:rPr>
        <w:t xml:space="preserve">APPENDICES</w:t>
      </w:r>
    </w:p>
    <w:p>
      <w:pPr>
        <w:spacing w:after="20" w:before="60"/>
        <w:ind w:left="0"/>
      </w:pPr>
      <w:r>
        <w:rPr>
          <w:rFonts w:ascii="Calibri" w:cs="Calibri" w:eastAsia="Calibri" w:hAnsi="Calibri"/>
          <w:b/>
          <w:bCs/>
          <w:color w:val="15213D"/>
          <w:sz w:val="21"/>
          <w:szCs w:val="21"/>
        </w:rPr>
        <w:t xml:space="preserve">A.  Glossary</w:t>
      </w:r>
    </w:p>
    <w:p>
      <w:pPr>
        <w:spacing w:after="20" w:before="60"/>
        <w:ind w:left="0"/>
      </w:pPr>
      <w:r>
        <w:rPr>
          <w:rFonts w:ascii="Calibri" w:cs="Calibri" w:eastAsia="Calibri" w:hAnsi="Calibri"/>
          <w:b/>
          <w:bCs/>
          <w:color w:val="15213D"/>
          <w:sz w:val="21"/>
          <w:szCs w:val="21"/>
        </w:rPr>
        <w:t xml:space="preserve">B.  Security Policy Templates (ten)</w:t>
      </w:r>
    </w:p>
    <w:p>
      <w:pPr>
        <w:spacing w:after="20" w:before="60"/>
        <w:ind w:left="0"/>
      </w:pPr>
      <w:r>
        <w:rPr>
          <w:rFonts w:ascii="Calibri" w:cs="Calibri" w:eastAsia="Calibri" w:hAnsi="Calibri"/>
          <w:b/>
          <w:bCs/>
          <w:color w:val="15213D"/>
          <w:sz w:val="21"/>
          <w:szCs w:val="21"/>
        </w:rPr>
        <w:t xml:space="preserve">C.  Fill-In Worksheets</w:t>
      </w:r>
    </w:p>
    <w:p>
      <w:pPr>
        <w:spacing w:after="20" w:before="60"/>
        <w:ind w:left="0"/>
      </w:pPr>
      <w:r>
        <w:rPr>
          <w:rFonts w:ascii="Calibri" w:cs="Calibri" w:eastAsia="Calibri" w:hAnsi="Calibri"/>
          <w:b/>
          <w:bCs/>
          <w:color w:val="15213D"/>
          <w:sz w:val="21"/>
          <w:szCs w:val="21"/>
        </w:rPr>
        <w:t xml:space="preserve">D.  Printable Checklists and the IG1 Crosswalk</w:t>
      </w:r>
    </w:p>
    <w:p>
      <w:pPr>
        <w:spacing w:after="20" w:before="60"/>
        <w:ind w:left="0"/>
      </w:pPr>
      <w:r>
        <w:rPr>
          <w:rFonts w:ascii="Calibri" w:cs="Calibri" w:eastAsia="Calibri" w:hAnsi="Calibri"/>
          <w:b/>
          <w:bCs/>
          <w:color w:val="15213D"/>
          <w:sz w:val="21"/>
          <w:szCs w:val="21"/>
        </w:rPr>
        <w:t xml:space="preserve">E.  Incident Quick Cards</w:t>
      </w:r>
    </w:p>
    <w:p>
      <w:pPr>
        <w:spacing w:after="20" w:before="60"/>
        <w:ind w:left="0"/>
      </w:pPr>
      <w:r>
        <w:rPr>
          <w:rFonts w:ascii="Calibri" w:cs="Calibri" w:eastAsia="Calibri" w:hAnsi="Calibri"/>
          <w:b/>
          <w:bCs/>
          <w:color w:val="15213D"/>
          <w:sz w:val="21"/>
          <w:szCs w:val="21"/>
        </w:rPr>
        <w:t xml:space="preserve">F.  Resource Directory</w:t>
      </w:r>
    </w:p>
    <w:p>
      <w:pPr>
        <w:spacing w:after="20" w:before="60"/>
        <w:ind w:left="0"/>
      </w:pPr>
      <w:r>
        <w:rPr>
          <w:rFonts w:ascii="Calibri" w:cs="Calibri" w:eastAsia="Calibri" w:hAnsi="Calibri"/>
          <w:b/>
          <w:bCs/>
          <w:color w:val="15213D"/>
          <w:sz w:val="21"/>
          <w:szCs w:val="21"/>
        </w:rPr>
        <w:t xml:space="preserve">G.  Working With Dark Fire Security</w:t>
      </w:r>
    </w:p>
    <w:p>
      <w:r>
        <w:br w:type="page"/>
      </w:r>
    </w:p>
    <w:p>
      <w:pPr>
        <w:spacing w:after="60" w:before="80"/>
      </w:pPr>
      <w:r>
        <w:rPr>
          <w:rFonts w:ascii="Calibri" w:cs="Calibri" w:eastAsia="Calibri" w:hAnsi="Calibri"/>
          <w:b/>
          <w:bCs/>
          <w:color w:val="E05A2B"/>
          <w:spacing w:val="160"/>
          <w:sz w:val="18"/>
          <w:szCs w:val="18"/>
        </w:rPr>
        <w:t xml:space="preserve">FRONT MATTER</w:t>
      </w:r>
    </w:p>
    <w:p>
      <w:pPr>
        <w:pBdr>
          <w:bottom w:val="single" w:color="E05A2B" w:sz="10" w:space="3"/>
        </w:pBdr>
        <w:spacing w:after="100" w:before="0"/>
      </w:pPr>
      <w:r>
        <w:rPr>
          <w:rFonts w:ascii="Calibri" w:cs="Calibri" w:eastAsia="Calibri" w:hAnsi="Calibri"/>
          <w:b/>
          <w:bCs/>
          <w:color w:val="15213D"/>
          <w:sz w:val="46"/>
          <w:szCs w:val="46"/>
        </w:rPr>
        <w:t xml:space="preserve">The 2026 Threat Landscape, in Plain Numbers</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You do not need to be frightened into acting. You do need an accurate picture. Here is what the two most credible public data sets say about the year behind us — the FBI Internet Crime Complaint Center annual report covering 2025, and the Verizon Data Breach Investigations Report published in 2026.</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C9D2DE" w:sz="3"/>
              <w:left w:val="single" w:color="C9D2DE" w:sz="3"/>
              <w:bottom w:val="single" w:color="C9D2DE" w:sz="3"/>
              <w:right w:val="single" w:color="C9D2DE" w:sz="3"/>
            </w:tcBorders>
            <w:shd w:fill="15213D" w:val="clear"/>
            <w:tcMar>
              <w:top w:type="dxa" w:w="140"/>
              <w:left w:type="dxa" w:w="110"/>
              <w:bottom w:type="dxa" w:w="140"/>
              <w:right w:type="dxa" w:w="110"/>
            </w:tcMar>
          </w:tcPr>
          <w:p>
            <w:pPr>
              <w:spacing w:after="60"/>
              <w:jc w:val="center"/>
            </w:pPr>
            <w:r>
              <w:rPr>
                <w:rFonts w:ascii="Calibri" w:cs="Calibri" w:eastAsia="Calibri" w:hAnsi="Calibri"/>
                <w:b/>
                <w:bCs/>
                <w:color w:val="E05A2B"/>
                <w:sz w:val="40"/>
                <w:szCs w:val="40"/>
              </w:rPr>
              <w:t xml:space="preserve">$20.9B</w:t>
            </w:r>
          </w:p>
          <w:p>
            <w:pPr>
              <w:jc w:val="center"/>
            </w:pPr>
            <w:r>
              <w:rPr>
                <w:rFonts w:ascii="Calibri" w:cs="Calibri" w:eastAsia="Calibri" w:hAnsi="Calibri"/>
                <w:color w:val="FFFFFF"/>
                <w:sz w:val="17"/>
                <w:szCs w:val="17"/>
              </w:rPr>
              <w:t xml:space="preserve">REPORTED U.S. LOSSES, 2025</w:t>
            </w:r>
          </w:p>
        </w:tc>
        <w:tc>
          <w:tcPr>
            <w:tcW w:type="dxa" w:w="3120"/>
            <w:tcBorders>
              <w:top w:val="single" w:color="C9D2DE" w:sz="3"/>
              <w:left w:val="single" w:color="C9D2DE" w:sz="3"/>
              <w:bottom w:val="single" w:color="C9D2DE" w:sz="3"/>
              <w:right w:val="single" w:color="C9D2DE" w:sz="3"/>
            </w:tcBorders>
            <w:shd w:fill="15213D" w:val="clear"/>
            <w:tcMar>
              <w:top w:type="dxa" w:w="140"/>
              <w:left w:type="dxa" w:w="110"/>
              <w:bottom w:type="dxa" w:w="140"/>
              <w:right w:type="dxa" w:w="110"/>
            </w:tcMar>
          </w:tcPr>
          <w:p>
            <w:pPr>
              <w:spacing w:after="60"/>
              <w:jc w:val="center"/>
            </w:pPr>
            <w:r>
              <w:rPr>
                <w:rFonts w:ascii="Calibri" w:cs="Calibri" w:eastAsia="Calibri" w:hAnsi="Calibri"/>
                <w:b/>
                <w:bCs/>
                <w:color w:val="E05A2B"/>
                <w:sz w:val="40"/>
                <w:szCs w:val="40"/>
              </w:rPr>
              <w:t xml:space="preserve">96%</w:t>
            </w:r>
          </w:p>
          <w:p>
            <w:pPr>
              <w:jc w:val="center"/>
            </w:pPr>
            <w:r>
              <w:rPr>
                <w:rFonts w:ascii="Calibri" w:cs="Calibri" w:eastAsia="Calibri" w:hAnsi="Calibri"/>
                <w:color w:val="FFFFFF"/>
                <w:sz w:val="17"/>
                <w:szCs w:val="17"/>
              </w:rPr>
              <w:t xml:space="preserve">OF RANSOMWARE VICTIMS WERE SMBs</w:t>
            </w:r>
          </w:p>
        </w:tc>
        <w:tc>
          <w:tcPr>
            <w:tcW w:type="dxa" w:w="3120"/>
            <w:tcBorders>
              <w:top w:val="single" w:color="C9D2DE" w:sz="3"/>
              <w:left w:val="single" w:color="C9D2DE" w:sz="3"/>
              <w:bottom w:val="single" w:color="C9D2DE" w:sz="3"/>
              <w:right w:val="single" w:color="C9D2DE" w:sz="3"/>
            </w:tcBorders>
            <w:shd w:fill="15213D" w:val="clear"/>
            <w:tcMar>
              <w:top w:type="dxa" w:w="140"/>
              <w:left w:type="dxa" w:w="110"/>
              <w:bottom w:type="dxa" w:w="140"/>
              <w:right w:type="dxa" w:w="110"/>
            </w:tcMar>
          </w:tcPr>
          <w:p>
            <w:pPr>
              <w:spacing w:after="60"/>
              <w:jc w:val="center"/>
            </w:pPr>
            <w:r>
              <w:rPr>
                <w:rFonts w:ascii="Calibri" w:cs="Calibri" w:eastAsia="Calibri" w:hAnsi="Calibri"/>
                <w:b/>
                <w:bCs/>
                <w:color w:val="E05A2B"/>
                <w:sz w:val="40"/>
                <w:szCs w:val="40"/>
              </w:rPr>
              <w:t xml:space="preserve">48%</w:t>
            </w:r>
          </w:p>
          <w:p>
            <w:pPr>
              <w:jc w:val="center"/>
            </w:pPr>
            <w:r>
              <w:rPr>
                <w:rFonts w:ascii="Calibri" w:cs="Calibri" w:eastAsia="Calibri" w:hAnsi="Calibri"/>
                <w:color w:val="FFFFFF"/>
                <w:sz w:val="17"/>
                <w:szCs w:val="17"/>
              </w:rPr>
              <w:t xml:space="preserve">OF BREACHES INVOLVED RANSOMWARE</w:t>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Five Findings That Should Change What You Do</w:t>
      </w:r>
    </w:p>
    <w:p>
      <w:pPr>
        <w:keepNext/>
        <w:spacing w:after="40" w:before="180"/>
      </w:pPr>
      <w:r>
        <w:rPr>
          <w:rFonts w:ascii="Calibri" w:cs="Calibri" w:eastAsia="Calibri" w:hAnsi="Calibri"/>
          <w:b/>
          <w:bCs/>
          <w:color w:val="16706F"/>
          <w:sz w:val="23"/>
          <w:szCs w:val="23"/>
        </w:rPr>
        <w:t xml:space="preserve">1. Unpatched software passed stolen passwords as the way in.</w:t>
      </w:r>
    </w:p>
    <w:p>
      <w:pPr>
        <w:spacing w:after="100" w:before="40"/>
      </w:pPr>
      <w:r>
        <w:rPr>
          <w:rFonts w:ascii="Calibri" w:cs="Calibri" w:eastAsia="Calibri" w:hAnsi="Calibri"/>
          <w:b w:val="false"/>
          <w:bCs w:val="false"/>
          <w:color w:val="1A1A1A"/>
          <w:sz w:val="22"/>
          <w:szCs w:val="22"/>
        </w:rPr>
        <w:t xml:space="preserve">For the first time in the nineteen years the Verizon report has been published, exploiting a known software flaw is the single most common entry point into a breached organization, at roughly 31 percent of cases. Stolen credentials dropped to second. The practical meaning for a small business is that patching is no longer the boring hygiene item at the bottom of the list. It is the front door.</w:t>
      </w:r>
    </w:p>
    <w:p>
      <w:pPr>
        <w:keepNext/>
        <w:spacing w:after="40" w:before="180"/>
      </w:pPr>
      <w:r>
        <w:rPr>
          <w:rFonts w:ascii="Calibri" w:cs="Calibri" w:eastAsia="Calibri" w:hAnsi="Calibri"/>
          <w:b/>
          <w:bCs/>
          <w:color w:val="16706F"/>
          <w:sz w:val="23"/>
          <w:szCs w:val="23"/>
        </w:rPr>
        <w:t xml:space="preserve">2. The patch window is now measured in hours.</w:t>
      </w:r>
    </w:p>
    <w:p>
      <w:pPr>
        <w:spacing w:after="100" w:before="40"/>
      </w:pPr>
      <w:r>
        <w:rPr>
          <w:rFonts w:ascii="Calibri" w:cs="Calibri" w:eastAsia="Calibri" w:hAnsi="Calibri"/>
          <w:b w:val="false"/>
          <w:bCs w:val="false"/>
          <w:color w:val="1A1A1A"/>
          <w:sz w:val="22"/>
          <w:szCs w:val="22"/>
        </w:rPr>
        <w:t xml:space="preserve">Attackers use automation to find and exploit newly disclosed flaws faster than at any point in the history of the field. A vulnerability announced on a Tuesday can be under mass exploitation before most small businesses have read the announcement. Monthly patch cycles were a reasonable compromise in 2019. In 2026 they are a gamble on nothing being announced in the meantime.</w:t>
      </w:r>
    </w:p>
    <w:p>
      <w:pPr>
        <w:keepNext/>
        <w:spacing w:after="40" w:before="180"/>
      </w:pPr>
      <w:r>
        <w:rPr>
          <w:rFonts w:ascii="Calibri" w:cs="Calibri" w:eastAsia="Calibri" w:hAnsi="Calibri"/>
          <w:b/>
          <w:bCs/>
          <w:color w:val="16706F"/>
          <w:sz w:val="23"/>
          <w:szCs w:val="23"/>
        </w:rPr>
        <w:t xml:space="preserve">3. Small businesses are where ransomware actually lands.</w:t>
      </w:r>
    </w:p>
    <w:p>
      <w:pPr>
        <w:spacing w:after="100" w:before="40"/>
      </w:pPr>
      <w:r>
        <w:rPr>
          <w:rFonts w:ascii="Calibri" w:cs="Calibri" w:eastAsia="Calibri" w:hAnsi="Calibri"/>
          <w:b w:val="false"/>
          <w:bCs w:val="false"/>
          <w:color w:val="1A1A1A"/>
          <w:sz w:val="22"/>
          <w:szCs w:val="22"/>
        </w:rPr>
        <w:t xml:space="preserve">The 2026 report found that the overwhelming majority of ransomware victims were small and mid-sized businesses. This is not because attackers admire your business. It is because you present the combination they look for: unpatched devices, reused credentials, and limited ability to recover without paying. There is genuinely good news buried in the same data — roughly seven in ten victims did not pay the ransom, which suggests backup and recovery discipline is improving.</w:t>
      </w:r>
    </w:p>
    <w:p>
      <w:pPr>
        <w:keepNext/>
        <w:spacing w:after="40" w:before="180"/>
      </w:pPr>
      <w:r>
        <w:rPr>
          <w:rFonts w:ascii="Calibri" w:cs="Calibri" w:eastAsia="Calibri" w:hAnsi="Calibri"/>
          <w:b/>
          <w:bCs/>
          <w:color w:val="16706F"/>
          <w:sz w:val="23"/>
          <w:szCs w:val="23"/>
        </w:rPr>
        <w:t xml:space="preserve">4. Your suppliers are now a leading source of your risk.</w:t>
      </w:r>
    </w:p>
    <w:p>
      <w:pPr>
        <w:spacing w:after="100" w:before="40"/>
      </w:pPr>
      <w:r>
        <w:rPr>
          <w:rFonts w:ascii="Calibri" w:cs="Calibri" w:eastAsia="Calibri" w:hAnsi="Calibri"/>
          <w:b w:val="false"/>
          <w:bCs w:val="false"/>
          <w:color w:val="1A1A1A"/>
          <w:sz w:val="22"/>
          <w:szCs w:val="22"/>
        </w:rPr>
        <w:t xml:space="preserve">Breaches that arrived through a third party jumped by about 60 percent and now account for nearly half of all incidents analyzed. Your bookkeeper, your scheduling software, your IT provider and your payment processor are all part of your attack surface whether you manage them that way or not.</w:t>
      </w:r>
    </w:p>
    <w:p>
      <w:pPr>
        <w:keepNext/>
        <w:spacing w:after="40" w:before="180"/>
      </w:pPr>
      <w:r>
        <w:rPr>
          <w:rFonts w:ascii="Calibri" w:cs="Calibri" w:eastAsia="Calibri" w:hAnsi="Calibri"/>
          <w:b/>
          <w:bCs/>
          <w:color w:val="16706F"/>
          <w:sz w:val="23"/>
          <w:szCs w:val="23"/>
        </w:rPr>
        <w:t xml:space="preserve">5. Staff are quietly feeding company data into AI tools.</w:t>
      </w:r>
    </w:p>
    <w:p>
      <w:pPr>
        <w:spacing w:after="100" w:before="40"/>
      </w:pPr>
      <w:r>
        <w:rPr>
          <w:rFonts w:ascii="Calibri" w:cs="Calibri" w:eastAsia="Calibri" w:hAnsi="Calibri"/>
          <w:b w:val="false"/>
          <w:bCs w:val="false"/>
          <w:color w:val="1A1A1A"/>
          <w:sz w:val="22"/>
          <w:szCs w:val="22"/>
        </w:rPr>
        <w:t xml:space="preserve">Employee use of unapproved AI services roughly tripled, reaching about 45 percent of organizations studied, with a corresponding spike in data leaving the business. Most of that is not malice. It is a person pasting a customer list or a contract into a chatbot to save twenty minutes.</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4436E" w:sz="3"/>
              <w:left w:val="single" w:color="24436E" w:sz="22"/>
              <w:bottom w:val="single" w:color="24436E" w:sz="3"/>
              <w:right w:val="single" w:color="24436E" w:sz="3"/>
            </w:tcBorders>
            <w:shd w:fill="EBF1F9" w:val="clear"/>
            <w:tcMar>
              <w:top w:type="dxa" w:w="110"/>
              <w:left w:type="dxa" w:w="170"/>
              <w:bottom w:type="dxa" w:w="110"/>
              <w:right w:type="dxa" w:w="150"/>
            </w:tcMar>
          </w:tcPr>
          <w:p>
            <w:pPr>
              <w:spacing w:after="60" w:before="0"/>
            </w:pPr>
            <w:r>
              <w:rPr>
                <w:rFonts w:ascii="Calibri" w:cs="Calibri" w:eastAsia="Calibri" w:hAnsi="Calibri"/>
                <w:b/>
                <w:bCs/>
                <w:color w:val="24436E"/>
                <w:spacing w:val="120"/>
                <w:sz w:val="17"/>
                <w:szCs w:val="17"/>
              </w:rPr>
              <w:t xml:space="preserve">BY THE NUMBERS</w:t>
            </w:r>
          </w:p>
          <w:p>
            <w:pPr>
              <w:spacing w:after="80" w:before="0"/>
            </w:pPr>
            <w:r>
              <w:rPr>
                <w:rFonts w:ascii="Calibri" w:cs="Calibri" w:eastAsia="Calibri" w:hAnsi="Calibri"/>
                <w:color w:val="1A1A1A"/>
                <w:sz w:val="21"/>
                <w:szCs w:val="21"/>
              </w:rPr>
              <w:t xml:space="preserve">From the FBI IC3 2025 Annual Report: total reported losses reached $20.877 billion, a 26 percent increase over the prior year, across more than one million complaints — the highest complaint volume ever recorded.</w:t>
            </w:r>
          </w:p>
          <w:p>
            <w:pPr>
              <w:spacing w:after="80" w:before="0"/>
            </w:pPr>
            <w:r>
              <w:rPr>
                <w:rFonts w:ascii="Calibri" w:cs="Calibri" w:eastAsia="Calibri" w:hAnsi="Calibri"/>
                <w:color w:val="1A1A1A"/>
                <w:sz w:val="21"/>
                <w:szCs w:val="21"/>
              </w:rPr>
              <w:t xml:space="preserve">Business email compromise accounted for $3.046 billion from 24,768 complaints. That is an average reported loss of roughly $122,000 per incident, and it is the second-costliest crime category in the country.</w:t>
            </w:r>
          </w:p>
          <w:p>
            <w:pPr>
              <w:spacing w:after="0" w:before="0"/>
            </w:pPr>
            <w:r>
              <w:rPr>
                <w:rFonts w:ascii="Calibri" w:cs="Calibri" w:eastAsia="Calibri" w:hAnsi="Calibri"/>
                <w:color w:val="1A1A1A"/>
                <w:sz w:val="21"/>
                <w:szCs w:val="21"/>
              </w:rPr>
              <w:t xml:space="preserve">AI-related fraud was tracked as its own category for the first time: 22,364 complaints and roughly $893 million in losses. The FBI notes the real figure is almost certainly higher, because most victims never realize AI was involved.</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What This Does Not Mean</w:t>
      </w:r>
    </w:p>
    <w:p>
      <w:pPr>
        <w:spacing w:after="100" w:before="40"/>
      </w:pPr>
      <w:r>
        <w:rPr>
          <w:rFonts w:ascii="Calibri" w:cs="Calibri" w:eastAsia="Calibri" w:hAnsi="Calibri"/>
          <w:b w:val="false"/>
          <w:bCs w:val="false"/>
          <w:color w:val="1A1A1A"/>
          <w:sz w:val="22"/>
          <w:szCs w:val="22"/>
        </w:rPr>
        <w:t xml:space="preserve">It does not mean you need an enterprise security budget. The Center for Internet Security publishes a prioritized set of safeguards, and its foundational tier — 56 items it calls essential cyber hygiene, aimed squarely at small organizations with limited IT expertise — is assessed to defend against roughly three quarters of the attack techniques used in the most common attack types. Most of those 56 items are free or nearly free. They are configuration and habit, not hardware.</w:t>
      </w:r>
    </w:p>
    <w:p>
      <w:pPr>
        <w:spacing w:after="100" w:before="40"/>
      </w:pPr>
      <w:r>
        <w:rPr>
          <w:rFonts w:ascii="Calibri" w:cs="Calibri" w:eastAsia="Calibri" w:hAnsi="Calibri"/>
          <w:b w:val="false"/>
          <w:bCs w:val="false"/>
          <w:color w:val="1A1A1A"/>
          <w:sz w:val="22"/>
          <w:szCs w:val="22"/>
        </w:rPr>
        <w:t xml:space="preserve">This guide is, in effect, a plain-English walk through that foundational tier, plus the handful of 2026-specific additions the older frameworks have not caught up to yet.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FIELD NOTE</w:t>
            </w:r>
          </w:p>
          <w:p>
            <w:pPr>
              <w:spacing w:after="80" w:before="0"/>
            </w:pPr>
            <w:r>
              <w:rPr>
                <w:rFonts w:ascii="Calibri" w:cs="Calibri" w:eastAsia="Calibri" w:hAnsi="Calibri"/>
                <w:color w:val="1A1A1A"/>
                <w:sz w:val="21"/>
                <w:szCs w:val="21"/>
              </w:rPr>
              <w:t xml:space="preserve">A five-truck plumbing company outside Murfreesboro ran a perfectly ordinary week: dispatch software, QuickBooks Online, a shared Gmail account for scheduling, and a router that had not been touched since installation.</w:t>
            </w:r>
          </w:p>
          <w:p>
            <w:pPr>
              <w:spacing w:after="80" w:before="0"/>
            </w:pPr>
            <w:r>
              <w:rPr>
                <w:rFonts w:ascii="Calibri" w:cs="Calibri" w:eastAsia="Calibri" w:hAnsi="Calibri"/>
                <w:color w:val="1A1A1A"/>
                <w:sz w:val="21"/>
                <w:szCs w:val="21"/>
              </w:rPr>
              <w:t xml:space="preserve">The entry point was not exotic. The router’s remote management interface had a flaw published eleven months earlier and never patched, because nobody owned the router. From there the attacker reached the office PC, sat quietly for nine days reading email, and then sent a single message to the office manager from the owner’s real account, changing the bank details on a supplier payment.</w:t>
            </w:r>
          </w:p>
          <w:p>
            <w:pPr>
              <w:spacing w:after="0" w:before="0"/>
            </w:pPr>
            <w:r>
              <w:rPr>
                <w:rFonts w:ascii="Calibri" w:cs="Calibri" w:eastAsia="Calibri" w:hAnsi="Calibri"/>
                <w:color w:val="1A1A1A"/>
                <w:sz w:val="21"/>
                <w:szCs w:val="21"/>
              </w:rPr>
              <w:t xml:space="preserve">Total loss: $31,400 and eleven days of disrupted scheduling. Every control that would have stopped it appears in the first five chapters of this book, and the most important one — calling the supplier back on a known number — costs nothing at all.</w:t>
            </w:r>
          </w:p>
        </w:tc>
      </w:tr>
    </w:tbl>
    <w:p>
      <w:r>
        <w:br w:type="page"/>
      </w:r>
    </w:p>
    <w:p>
      <w:pPr>
        <w:spacing w:after="60" w:before="80"/>
      </w:pPr>
      <w:r>
        <w:rPr>
          <w:rFonts w:ascii="Calibri" w:cs="Calibri" w:eastAsia="Calibri" w:hAnsi="Calibri"/>
          <w:b/>
          <w:bCs/>
          <w:color w:val="E05A2B"/>
          <w:spacing w:val="160"/>
          <w:sz w:val="18"/>
          <w:szCs w:val="18"/>
        </w:rPr>
        <w:t xml:space="preserve">FRONT MATTER</w:t>
      </w:r>
    </w:p>
    <w:p>
      <w:pPr>
        <w:pBdr>
          <w:bottom w:val="single" w:color="E05A2B" w:sz="10" w:space="3"/>
        </w:pBdr>
        <w:spacing w:after="100" w:before="0"/>
      </w:pPr>
      <w:r>
        <w:rPr>
          <w:rFonts w:ascii="Calibri" w:cs="Calibri" w:eastAsia="Calibri" w:hAnsi="Calibri"/>
          <w:b/>
          <w:bCs/>
          <w:color w:val="15213D"/>
          <w:sz w:val="46"/>
          <w:szCs w:val="46"/>
        </w:rPr>
        <w:t xml:space="preserve">How to Use This Field Guide</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This is a playbook, not a textbook. You are not expected to read it front to back, and you are certainly not expected to do everything in it. Pick a path below based on the time you actually have.</w:t>
      </w:r>
    </w:p>
    <w:p>
      <w:pPr>
        <w:spacing w:after="12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Four Reading Paths</w:t>
      </w:r>
    </w:p>
    <w:p>
      <w:pPr>
        <w:keepNext/>
        <w:spacing w:after="40" w:before="180"/>
      </w:pPr>
      <w:r>
        <w:rPr>
          <w:rFonts w:ascii="Calibri" w:cs="Calibri" w:eastAsia="Calibri" w:hAnsi="Calibri"/>
          <w:b/>
          <w:bCs/>
          <w:color w:val="16706F"/>
          <w:sz w:val="23"/>
          <w:szCs w:val="23"/>
        </w:rPr>
        <w:t xml:space="preserve">Path A — The 90-Minute Triage</w:t>
      </w:r>
    </w:p>
    <w:p>
      <w:pPr>
        <w:spacing w:after="100" w:before="40"/>
      </w:pPr>
      <w:r>
        <w:rPr>
          <w:rFonts w:ascii="Calibri" w:cs="Calibri" w:eastAsia="Calibri" w:hAnsi="Calibri"/>
          <w:b w:val="false"/>
          <w:bCs w:val="false"/>
          <w:color w:val="1A1A1A"/>
          <w:sz w:val="22"/>
          <w:szCs w:val="22"/>
        </w:rPr>
        <w:t xml:space="preserve">You have one evening and you want the largest possible risk reduction for the least effort. Read the next section, do the seven things listed, and stop. Come back when you have more time. This path alone closes the doors used in most opportunistic attacks.</w:t>
      </w:r>
    </w:p>
    <w:p>
      <w:pPr>
        <w:keepNext/>
        <w:spacing w:after="40" w:before="180"/>
      </w:pPr>
      <w:r>
        <w:rPr>
          <w:rFonts w:ascii="Calibri" w:cs="Calibri" w:eastAsia="Calibri" w:hAnsi="Calibri"/>
          <w:b/>
          <w:bCs/>
          <w:color w:val="16706F"/>
          <w:sz w:val="23"/>
          <w:szCs w:val="23"/>
        </w:rPr>
        <w:t xml:space="preserve">Path B — The Four-Week Build</w:t>
      </w:r>
    </w:p>
    <w:p>
      <w:pPr>
        <w:spacing w:after="100" w:before="40"/>
      </w:pPr>
      <w:r>
        <w:rPr>
          <w:rFonts w:ascii="Calibri" w:cs="Calibri" w:eastAsia="Calibri" w:hAnsi="Calibri"/>
          <w:b w:val="false"/>
          <w:bCs w:val="false"/>
          <w:color w:val="1A1A1A"/>
          <w:sz w:val="22"/>
          <w:szCs w:val="22"/>
        </w:rPr>
        <w:t xml:space="preserve">You want a real program. Work one part per week in order. Each chapter ends with a checkpoint box; when every box in a part is ticked, move on. Four weeks of two hours each produces a documented, defensible security posture.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12"/>
        <w:gridCol w:w="3355"/>
        <w:gridCol w:w="4593"/>
      </w:tblGrid>
      <w:tr>
        <w:trPr>
          <w:tblHeader/>
        </w:trPr>
        <w:tc>
          <w:tcPr>
            <w:tcW w:type="dxa" w:w="141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Week</w:t>
            </w:r>
          </w:p>
        </w:tc>
        <w:tc>
          <w:tcPr>
            <w:tcW w:type="dxa" w:w="335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Part</w:t>
            </w:r>
          </w:p>
        </w:tc>
        <w:tc>
          <w:tcPr>
            <w:tcW w:type="dxa" w:w="459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You will finish with</w:t>
            </w:r>
          </w:p>
        </w:tc>
      </w:tr>
      <w:tr>
        <w:tc>
          <w:tcPr>
            <w:tcW w:type="dxa" w:w="14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Week 1</w:t>
            </w:r>
          </w:p>
        </w:tc>
        <w:tc>
          <w:tcPr>
            <w:tcW w:type="dxa" w:w="33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Part One — Know What You Have</w:t>
            </w:r>
          </w:p>
        </w:tc>
        <w:tc>
          <w:tcPr>
            <w:tcW w:type="dxa" w:w="45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asset inventory, a risk ranking, and a segmented network</w:t>
            </w:r>
          </w:p>
        </w:tc>
      </w:tr>
      <w:tr>
        <w:tc>
          <w:tcPr>
            <w:tcW w:type="dxa" w:w="14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Week 2</w:t>
            </w:r>
          </w:p>
        </w:tc>
        <w:tc>
          <w:tcPr>
            <w:tcW w:type="dxa" w:w="33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Part Two — Harden the Machine</w:t>
            </w:r>
          </w:p>
        </w:tc>
        <w:tc>
          <w:tcPr>
            <w:tcW w:type="dxa" w:w="45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Patched endpoints, phishing-resistant sign-in, tested backups</w:t>
            </w:r>
          </w:p>
        </w:tc>
      </w:tr>
      <w:tr>
        <w:tc>
          <w:tcPr>
            <w:tcW w:type="dxa" w:w="14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Week 3</w:t>
            </w:r>
          </w:p>
        </w:tc>
        <w:tc>
          <w:tcPr>
            <w:tcW w:type="dxa" w:w="33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Part Three — Harden the Human</w:t>
            </w:r>
          </w:p>
        </w:tc>
        <w:tc>
          <w:tcPr>
            <w:tcW w:type="dxa" w:w="45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trained team, a payment verification rule, an AI use policy</w:t>
            </w:r>
          </w:p>
        </w:tc>
      </w:tr>
      <w:tr>
        <w:tc>
          <w:tcPr>
            <w:tcW w:type="dxa" w:w="14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Week 4</w:t>
            </w:r>
          </w:p>
        </w:tc>
        <w:tc>
          <w:tcPr>
            <w:tcW w:type="dxa" w:w="33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Parts Four and Five</w:t>
            </w:r>
          </w:p>
        </w:tc>
        <w:tc>
          <w:tcPr>
            <w:tcW w:type="dxa" w:w="45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Vendor register, monitoring, incident plan, insurance review</w:t>
            </w:r>
          </w:p>
        </w:tc>
      </w:tr>
    </w:tbl>
    <w:p>
      <w:pPr>
        <w:spacing w:after="160" w:before="0"/>
      </w:pPr>
      <w:r>
        <w:t xml:space="preserve"/>
      </w:r>
    </w:p>
    <w:p>
      <w:pPr>
        <w:keepNext/>
        <w:spacing w:after="40" w:before="180"/>
      </w:pPr>
      <w:r>
        <w:rPr>
          <w:rFonts w:ascii="Calibri" w:cs="Calibri" w:eastAsia="Calibri" w:hAnsi="Calibri"/>
          <w:b/>
          <w:bCs/>
          <w:color w:val="16706F"/>
          <w:sz w:val="23"/>
          <w:szCs w:val="23"/>
        </w:rPr>
        <w:t xml:space="preserve">Path C — The Trade Playbook</w:t>
      </w:r>
    </w:p>
    <w:p>
      <w:pPr>
        <w:spacing w:after="100" w:before="40"/>
      </w:pPr>
      <w:r>
        <w:rPr>
          <w:rFonts w:ascii="Calibri" w:cs="Calibri" w:eastAsia="Calibri" w:hAnsi="Calibri"/>
          <w:b w:val="false"/>
          <w:bCs w:val="false"/>
          <w:color w:val="1A1A1A"/>
          <w:sz w:val="22"/>
          <w:szCs w:val="22"/>
        </w:rPr>
        <w:t xml:space="preserve">You want the version written for your specific business. Go straight to Chapter 15, find your industry, and work the one-page playbook there. Each playbook points back to the chapters that matter most for that trade and skips the ones that do not apply.</w:t>
      </w:r>
    </w:p>
    <w:p>
      <w:pPr>
        <w:keepNext/>
        <w:spacing w:after="40" w:before="180"/>
      </w:pPr>
      <w:r>
        <w:rPr>
          <w:rFonts w:ascii="Calibri" w:cs="Calibri" w:eastAsia="Calibri" w:hAnsi="Calibri"/>
          <w:b/>
          <w:bCs/>
          <w:color w:val="16706F"/>
          <w:sz w:val="23"/>
          <w:szCs w:val="23"/>
        </w:rPr>
        <w:t xml:space="preserve">Path D — The Emergency Path</w:t>
      </w:r>
    </w:p>
    <w:p>
      <w:pPr>
        <w:spacing w:after="100" w:before="40"/>
      </w:pPr>
      <w:r>
        <w:rPr>
          <w:rFonts w:ascii="Calibri" w:cs="Calibri" w:eastAsia="Calibri" w:hAnsi="Calibri"/>
          <w:b w:val="false"/>
          <w:bCs w:val="false"/>
          <w:color w:val="1A1A1A"/>
          <w:sz w:val="22"/>
          <w:szCs w:val="22"/>
        </w:rPr>
        <w:t xml:space="preserve">Something is wrong right now. Go directly to Appendix E, the Incident Quick Cards. Find the card matching your situation, follow it, and read the rest of this book after the fire is out.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Do not start by buying software. The most common expensive mistake a small business makes is purchasing a security product before doing the inventory in Chapter 1. You end up paying monthly for a tool that protects a system you do not depend on, while the system you do depend on stays exposed. Inventory first, spend second.</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What You Will Need</w:t>
      </w:r>
    </w:p>
    <w:p>
      <w:pPr>
        <w:pStyle w:val="ListParagraph"/>
        <w:numPr>
          <w:ilvl w:val="0"/>
          <w:numId w:val="2"/>
        </w:numPr>
        <w:spacing w:after="50" w:before="20"/>
      </w:pPr>
      <w:r>
        <w:rPr>
          <w:rFonts w:ascii="Calibri" w:cs="Calibri" w:eastAsia="Calibri" w:hAnsi="Calibri"/>
          <w:color w:val="1A1A1A"/>
          <w:sz w:val="22"/>
          <w:szCs w:val="22"/>
        </w:rPr>
        <w:t xml:space="preserve">A spreadsheet, or the printed worksheets in Appendix C. Either works. The point is that it is written down somewhere outside your head.</w:t>
      </w:r>
    </w:p>
    <w:p>
      <w:pPr>
        <w:pStyle w:val="ListParagraph"/>
        <w:numPr>
          <w:ilvl w:val="0"/>
          <w:numId w:val="2"/>
        </w:numPr>
        <w:spacing w:after="50" w:before="20"/>
      </w:pPr>
      <w:r>
        <w:rPr>
          <w:rFonts w:ascii="Calibri" w:cs="Calibri" w:eastAsia="Calibri" w:hAnsi="Calibri"/>
          <w:color w:val="1A1A1A"/>
          <w:sz w:val="22"/>
          <w:szCs w:val="22"/>
        </w:rPr>
        <w:t xml:space="preserve">Administrator access to your router, your email platform, and your accounting software. If you do not have it, getting it is the first task.</w:t>
      </w:r>
    </w:p>
    <w:p>
      <w:pPr>
        <w:pStyle w:val="ListParagraph"/>
        <w:numPr>
          <w:ilvl w:val="0"/>
          <w:numId w:val="2"/>
        </w:numPr>
        <w:spacing w:after="50" w:before="20"/>
      </w:pPr>
      <w:r>
        <w:rPr>
          <w:rFonts w:ascii="Calibri" w:cs="Calibri" w:eastAsia="Calibri" w:hAnsi="Calibri"/>
          <w:color w:val="1A1A1A"/>
          <w:sz w:val="22"/>
          <w:szCs w:val="22"/>
        </w:rPr>
        <w:t xml:space="preserve">One binder. Print your finished policies, your escalation contact card, and your backup map and put them in it. During a real incident your computers may be the one thing you cannot use.</w:t>
      </w:r>
    </w:p>
    <w:p>
      <w:pPr>
        <w:pStyle w:val="ListParagraph"/>
        <w:numPr>
          <w:ilvl w:val="0"/>
          <w:numId w:val="2"/>
        </w:numPr>
        <w:spacing w:after="50" w:before="20"/>
      </w:pPr>
      <w:r>
        <w:rPr>
          <w:rFonts w:ascii="Calibri" w:cs="Calibri" w:eastAsia="Calibri" w:hAnsi="Calibri"/>
          <w:color w:val="1A1A1A"/>
          <w:sz w:val="22"/>
          <w:szCs w:val="22"/>
        </w:rPr>
        <w:t xml:space="preserve">Roughly two hours a week for four weeks, then about an hour a month to maintain.</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Name an owner for every item you implement, even if the owner is always you. Controls without a named owner decay within a quarter. A line in your inventory that reads "backup verification — Jazzy — first Monday monthly" survives. A line that reads "verify backups" does not.</w:t>
            </w:r>
          </w:p>
        </w:tc>
      </w:tr>
    </w:tbl>
    <w:p>
      <w:r>
        <w:br w:type="page"/>
      </w:r>
    </w:p>
    <w:p>
      <w:pPr>
        <w:spacing w:after="60" w:before="80"/>
      </w:pPr>
      <w:r>
        <w:rPr>
          <w:rFonts w:ascii="Calibri" w:cs="Calibri" w:eastAsia="Calibri" w:hAnsi="Calibri"/>
          <w:b/>
          <w:bCs/>
          <w:color w:val="E05A2B"/>
          <w:spacing w:val="160"/>
          <w:sz w:val="18"/>
          <w:szCs w:val="18"/>
        </w:rPr>
        <w:t xml:space="preserve">START HERE</w:t>
      </w:r>
    </w:p>
    <w:p>
      <w:pPr>
        <w:pBdr>
          <w:bottom w:val="single" w:color="E05A2B" w:sz="10" w:space="3"/>
        </w:pBdr>
        <w:spacing w:after="100" w:before="0"/>
      </w:pPr>
      <w:r>
        <w:rPr>
          <w:rFonts w:ascii="Calibri" w:cs="Calibri" w:eastAsia="Calibri" w:hAnsi="Calibri"/>
          <w:b/>
          <w:bCs/>
          <w:color w:val="15213D"/>
          <w:sz w:val="46"/>
          <w:szCs w:val="46"/>
        </w:rPr>
        <w:t xml:space="preserve">The 90-Minute Triage: Seven Things to Do Today</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If you read nothing else in this guide, do these seven things. They are ordered by risk reduction per minute spent. A working owner can finish all of them in a single evening, and together they close the specific doors used in the large majority of attacks on businesses your size.</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
        <w:gridCol w:w="5760"/>
        <w:gridCol w:w="1440"/>
        <w:gridCol w:w="1620"/>
      </w:tblGrid>
      <w:tr>
        <w:trPr>
          <w:tblHeader/>
        </w:trPr>
        <w:tc>
          <w:tcPr>
            <w:tcW w:type="dxa" w:w="54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t>
            </w:r>
          </w:p>
        </w:tc>
        <w:tc>
          <w:tcPr>
            <w:tcW w:type="dxa" w:w="576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Task</w:t>
            </w:r>
          </w:p>
        </w:tc>
        <w:tc>
          <w:tcPr>
            <w:tcW w:type="dxa" w:w="144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Time</w:t>
            </w:r>
          </w:p>
        </w:tc>
        <w:tc>
          <w:tcPr>
            <w:tcW w:type="dxa" w:w="16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Cost</w:t>
            </w:r>
          </w:p>
        </w:tc>
      </w:tr>
      <w:tr>
        <w:tc>
          <w:tcPr>
            <w:tcW w:type="dxa" w:w="5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1</w:t>
            </w:r>
          </w:p>
        </w:tc>
        <w:tc>
          <w:tcPr>
            <w:tcW w:type="dxa" w:w="57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Turn on automatic updates everywhere, including the router</w:t>
            </w:r>
          </w:p>
        </w:tc>
        <w:tc>
          <w:tcPr>
            <w:tcW w:type="dxa" w:w="14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15 min</w:t>
            </w:r>
          </w:p>
        </w:tc>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w:t>
            </w:r>
          </w:p>
        </w:tc>
      </w:tr>
      <w:tr>
        <w:tc>
          <w:tcPr>
            <w:tcW w:type="dxa" w:w="54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2</w:t>
            </w:r>
          </w:p>
        </w:tc>
        <w:tc>
          <w:tcPr>
            <w:tcW w:type="dxa" w:w="57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Put phishing-resistant sign-in on email and banking</w:t>
            </w:r>
          </w:p>
        </w:tc>
        <w:tc>
          <w:tcPr>
            <w:tcW w:type="dxa" w:w="144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20 min</w:t>
            </w:r>
          </w:p>
        </w:tc>
        <w:tc>
          <w:tcPr>
            <w:tcW w:type="dxa" w:w="16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$0–$60</w:t>
            </w:r>
          </w:p>
        </w:tc>
      </w:tr>
      <w:tr>
        <w:tc>
          <w:tcPr>
            <w:tcW w:type="dxa" w:w="5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3</w:t>
            </w:r>
          </w:p>
        </w:tc>
        <w:tc>
          <w:tcPr>
            <w:tcW w:type="dxa" w:w="57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Confirm one backup exists that ransomware cannot reach</w:t>
            </w:r>
          </w:p>
        </w:tc>
        <w:tc>
          <w:tcPr>
            <w:tcW w:type="dxa" w:w="14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15 min</w:t>
            </w:r>
          </w:p>
        </w:tc>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$0–$9/mo</w:t>
            </w:r>
          </w:p>
        </w:tc>
      </w:tr>
      <w:tr>
        <w:tc>
          <w:tcPr>
            <w:tcW w:type="dxa" w:w="54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4</w:t>
            </w:r>
          </w:p>
        </w:tc>
        <w:tc>
          <w:tcPr>
            <w:tcW w:type="dxa" w:w="57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Write and announce the payment verification rule</w:t>
            </w:r>
          </w:p>
        </w:tc>
        <w:tc>
          <w:tcPr>
            <w:tcW w:type="dxa" w:w="144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 min</w:t>
            </w:r>
          </w:p>
        </w:tc>
        <w:tc>
          <w:tcPr>
            <w:tcW w:type="dxa" w:w="16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w:t>
            </w:r>
          </w:p>
        </w:tc>
      </w:tr>
      <w:tr>
        <w:tc>
          <w:tcPr>
            <w:tcW w:type="dxa" w:w="5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5</w:t>
            </w:r>
          </w:p>
        </w:tc>
        <w:tc>
          <w:tcPr>
            <w:tcW w:type="dxa" w:w="57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Change the router admin password and guest Wi-Fi</w:t>
            </w:r>
          </w:p>
        </w:tc>
        <w:tc>
          <w:tcPr>
            <w:tcW w:type="dxa" w:w="14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 min</w:t>
            </w:r>
          </w:p>
        </w:tc>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w:t>
            </w:r>
          </w:p>
        </w:tc>
      </w:tr>
      <w:tr>
        <w:tc>
          <w:tcPr>
            <w:tcW w:type="dxa" w:w="54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6</w:t>
            </w:r>
          </w:p>
        </w:tc>
        <w:tc>
          <w:tcPr>
            <w:tcW w:type="dxa" w:w="57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Remove accounts belonging to people who left</w:t>
            </w:r>
          </w:p>
        </w:tc>
        <w:tc>
          <w:tcPr>
            <w:tcW w:type="dxa" w:w="144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 min</w:t>
            </w:r>
          </w:p>
        </w:tc>
        <w:tc>
          <w:tcPr>
            <w:tcW w:type="dxa" w:w="16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w:t>
            </w:r>
          </w:p>
        </w:tc>
      </w:tr>
      <w:tr>
        <w:tc>
          <w:tcPr>
            <w:tcW w:type="dxa" w:w="5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7</w:t>
            </w:r>
          </w:p>
        </w:tc>
        <w:tc>
          <w:tcPr>
            <w:tcW w:type="dxa" w:w="57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Write the escalation card and print it</w:t>
            </w:r>
          </w:p>
        </w:tc>
        <w:tc>
          <w:tcPr>
            <w:tcW w:type="dxa" w:w="14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 min</w:t>
            </w:r>
          </w:p>
        </w:tc>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w:t>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1. Turn On Automatic Updates Everywhere</w:t>
      </w:r>
    </w:p>
    <w:p>
      <w:pPr>
        <w:spacing w:after="100" w:before="40"/>
      </w:pPr>
      <w:r>
        <w:rPr>
          <w:rFonts w:ascii="Calibri" w:cs="Calibri" w:eastAsia="Calibri" w:hAnsi="Calibri"/>
          <w:b w:val="false"/>
          <w:bCs w:val="false"/>
          <w:color w:val="1A1A1A"/>
          <w:sz w:val="22"/>
          <w:szCs w:val="22"/>
        </w:rPr>
        <w:t xml:space="preserve">Unpatched software is now the leading entry point into breached organizations, and the window between disclosure and exploitation is hours. Enable automatic updates on every Windows and Mac machine, every phone, and — the one almost everyone forgets — the router, firewall and any network-attached camera or printer.</w:t>
      </w:r>
    </w:p>
    <w:p>
      <w:pPr>
        <w:pStyle w:val="ListParagraph"/>
        <w:numPr>
          <w:ilvl w:val="0"/>
          <w:numId w:val="2"/>
        </w:numPr>
        <w:spacing w:after="50" w:before="20"/>
      </w:pPr>
      <w:r>
        <w:rPr>
          <w:rFonts w:ascii="Calibri" w:cs="Calibri" w:eastAsia="Calibri" w:hAnsi="Calibri"/>
          <w:color w:val="1A1A1A"/>
          <w:sz w:val="22"/>
          <w:szCs w:val="22"/>
        </w:rPr>
        <w:t xml:space="preserve">Windows: Settings, then Windows Update, then turn on "Get the latest updates as soon as they are available."</w:t>
      </w:r>
    </w:p>
    <w:p>
      <w:pPr>
        <w:pStyle w:val="ListParagraph"/>
        <w:numPr>
          <w:ilvl w:val="0"/>
          <w:numId w:val="2"/>
        </w:numPr>
        <w:spacing w:after="50" w:before="20"/>
      </w:pPr>
      <w:r>
        <w:rPr>
          <w:rFonts w:ascii="Calibri" w:cs="Calibri" w:eastAsia="Calibri" w:hAnsi="Calibri"/>
          <w:color w:val="1A1A1A"/>
          <w:sz w:val="22"/>
          <w:szCs w:val="22"/>
        </w:rPr>
        <w:t xml:space="preserve">macOS: System Settings, then General, then Software Update, then turn on all automatic options.</w:t>
      </w:r>
    </w:p>
    <w:p>
      <w:pPr>
        <w:pStyle w:val="ListParagraph"/>
        <w:numPr>
          <w:ilvl w:val="0"/>
          <w:numId w:val="2"/>
        </w:numPr>
        <w:spacing w:after="50" w:before="20"/>
      </w:pPr>
      <w:r>
        <w:rPr>
          <w:rFonts w:ascii="Calibri" w:cs="Calibri" w:eastAsia="Calibri" w:hAnsi="Calibri"/>
          <w:color w:val="1A1A1A"/>
          <w:sz w:val="22"/>
          <w:szCs w:val="22"/>
        </w:rPr>
        <w:t xml:space="preserve">Phones: enable automatic OS and app updates in system settings.</w:t>
      </w:r>
    </w:p>
    <w:p>
      <w:pPr>
        <w:pStyle w:val="ListParagraph"/>
        <w:numPr>
          <w:ilvl w:val="0"/>
          <w:numId w:val="2"/>
        </w:numPr>
        <w:spacing w:after="50" w:before="20"/>
      </w:pPr>
      <w:r>
        <w:rPr>
          <w:rFonts w:ascii="Calibri" w:cs="Calibri" w:eastAsia="Calibri" w:hAnsi="Calibri"/>
          <w:color w:val="1A1A1A"/>
          <w:sz w:val="22"/>
          <w:szCs w:val="22"/>
        </w:rPr>
        <w:t xml:space="preserve">Router and firewall: log into the admin page and look for automatic firmware updates. If the device does not support them, put a recurring monthly reminder on your calendar.</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If any machine is still running Windows 10, this step does not fully protect it. Windows 10 reached end of support on October 14, 2025 and now receives updates only through a paid extended program that gets more expensive every year. Chapter 3 covers your options in detail; if you have such a machine, read that chapter next.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Put Phishing-Resistant Sign-In on Email and Banking</w:t>
      </w:r>
    </w:p>
    <w:p>
      <w:pPr>
        <w:spacing w:after="100" w:before="40"/>
      </w:pPr>
      <w:r>
        <w:rPr>
          <w:rFonts w:ascii="Calibri" w:cs="Calibri" w:eastAsia="Calibri" w:hAnsi="Calibri"/>
          <w:b w:val="false"/>
          <w:bCs w:val="false"/>
          <w:color w:val="1A1A1A"/>
          <w:sz w:val="22"/>
          <w:szCs w:val="22"/>
        </w:rPr>
        <w:t xml:space="preserve">This is the single highest-value item on the list, and it is also the one most likely to be misunderstood. Ordinary multi-factor authentication — a six-digit code from an app, or a push notification you approve — is much better than a password alone, but attackers now routinely defeat it by sitting between you and the real login page and relaying your code in real time.</w:t>
      </w:r>
    </w:p>
    <w:p>
      <w:pPr>
        <w:spacing w:after="100" w:before="40"/>
      </w:pPr>
      <w:r>
        <w:rPr>
          <w:rFonts w:ascii="Calibri" w:cs="Calibri" w:eastAsia="Calibri" w:hAnsi="Calibri"/>
          <w:b w:val="false"/>
          <w:bCs w:val="false"/>
          <w:color w:val="1A1A1A"/>
          <w:sz w:val="22"/>
          <w:szCs w:val="22"/>
        </w:rPr>
        <w:t xml:space="preserve">The defenses that hold against that attack are passkeys and hardware security keys. Both bind the login to the actual website, so a fake page cannot use what it captures. CISA and NIST classify these as phishing-resistant; codes and push approvals are explicitly not in that category.</w:t>
      </w:r>
    </w:p>
    <w:p>
      <w:pPr>
        <w:pStyle w:val="ListParagraph"/>
        <w:numPr>
          <w:ilvl w:val="0"/>
          <w:numId w:val="2"/>
        </w:numPr>
        <w:spacing w:after="50" w:before="20"/>
      </w:pPr>
      <w:r>
        <w:rPr>
          <w:rFonts w:ascii="Calibri" w:cs="Calibri" w:eastAsia="Calibri" w:hAnsi="Calibri"/>
          <w:color w:val="1A1A1A"/>
          <w:sz w:val="22"/>
          <w:szCs w:val="22"/>
        </w:rPr>
        <w:t xml:space="preserve">Start with the two accounts that matter most: your business email, and your bank or payment processor.</w:t>
      </w:r>
    </w:p>
    <w:p>
      <w:pPr>
        <w:pStyle w:val="ListParagraph"/>
        <w:numPr>
          <w:ilvl w:val="0"/>
          <w:numId w:val="2"/>
        </w:numPr>
        <w:spacing w:after="50" w:before="20"/>
      </w:pPr>
      <w:r>
        <w:rPr>
          <w:rFonts w:ascii="Calibri" w:cs="Calibri" w:eastAsia="Calibri" w:hAnsi="Calibri"/>
          <w:color w:val="1A1A1A"/>
          <w:sz w:val="22"/>
          <w:szCs w:val="22"/>
        </w:rPr>
        <w:t xml:space="preserve">Passkeys are free and built into modern phones and computers. Look for "passkey" or "security key" in the security settings of Google Workspace, Microsoft 365, or your bank.</w:t>
      </w:r>
    </w:p>
    <w:p>
      <w:pPr>
        <w:pStyle w:val="ListParagraph"/>
        <w:numPr>
          <w:ilvl w:val="0"/>
          <w:numId w:val="2"/>
        </w:numPr>
        <w:spacing w:after="50" w:before="20"/>
      </w:pPr>
      <w:r>
        <w:rPr>
          <w:rFonts w:ascii="Calibri" w:cs="Calibri" w:eastAsia="Calibri" w:hAnsi="Calibri"/>
          <w:color w:val="1A1A1A"/>
          <w:sz w:val="22"/>
          <w:szCs w:val="22"/>
        </w:rPr>
        <w:t xml:space="preserve">For the owner and anyone who can move money, add a physical security key as well. Expect to spend $25 to $60 each, and buy two so you have a spare.</w:t>
      </w:r>
    </w:p>
    <w:p>
      <w:pPr>
        <w:pStyle w:val="ListParagraph"/>
        <w:numPr>
          <w:ilvl w:val="0"/>
          <w:numId w:val="2"/>
        </w:numPr>
        <w:spacing w:after="50" w:before="20"/>
      </w:pPr>
      <w:r>
        <w:rPr>
          <w:rFonts w:ascii="Calibri" w:cs="Calibri" w:eastAsia="Calibri" w:hAnsi="Calibri"/>
          <w:color w:val="1A1A1A"/>
          <w:sz w:val="22"/>
          <w:szCs w:val="22"/>
        </w:rPr>
        <w:t xml:space="preserve">If a system does not support passkeys yet, use an authenticator app. Do not use text-message codes for anything that touches money.</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Confirm One Backup Ransomware Cannot Reach</w:t>
      </w:r>
    </w:p>
    <w:p>
      <w:pPr>
        <w:spacing w:after="100" w:before="40"/>
      </w:pPr>
      <w:r>
        <w:rPr>
          <w:rFonts w:ascii="Calibri" w:cs="Calibri" w:eastAsia="Calibri" w:hAnsi="Calibri"/>
          <w:b w:val="false"/>
          <w:bCs w:val="false"/>
          <w:color w:val="1A1A1A"/>
          <w:sz w:val="22"/>
          <w:szCs w:val="22"/>
        </w:rPr>
        <w:t xml:space="preserve">Not a copy that syncs. Not a drive that stays plugged in. One copy that is either offline or held by a service that will not let anyone — including someone holding your admin password — delete it before a set date. Open your backup tool right now and answer three questions: when did it last complete, what exactly is included, and could someone with my password destroy it?</w:t>
      </w:r>
    </w:p>
    <w:p>
      <w:pPr>
        <w:spacing w:after="100" w:before="40"/>
      </w:pPr>
      <w:r>
        <w:rPr>
          <w:rFonts w:ascii="Calibri" w:cs="Calibri" w:eastAsia="Calibri" w:hAnsi="Calibri"/>
          <w:b w:val="false"/>
          <w:bCs w:val="false"/>
          <w:color w:val="1A1A1A"/>
          <w:sz w:val="22"/>
          <w:szCs w:val="22"/>
        </w:rPr>
        <w:t xml:space="preserve">If the answer to the third question is yes, you do not have a ransomware backup. You have a hardware-failure backup. Chapter 5 explains the difference and how to fix it for under ten dollars a month.</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Write and Announce the Payment Verification Rule</w:t>
      </w:r>
    </w:p>
    <w:p>
      <w:pPr>
        <w:spacing w:after="100" w:before="40"/>
      </w:pPr>
      <w:r>
        <w:rPr>
          <w:rFonts w:ascii="Calibri" w:cs="Calibri" w:eastAsia="Calibri" w:hAnsi="Calibri"/>
          <w:b w:val="false"/>
          <w:bCs w:val="false"/>
          <w:color w:val="1A1A1A"/>
          <w:sz w:val="22"/>
          <w:szCs w:val="22"/>
        </w:rPr>
        <w:t xml:space="preserve">Business email compromise cost American organizations more than three billion dollars last year, at an average of roughly $122,000 per incident, and it usually arrives as a completely normal-looking email or phone call asking to update bank details. AI voice cloning now needs only a few seconds of audio to imitate a familiar voice convincingly.</w:t>
      </w:r>
    </w:p>
    <w:p>
      <w:pPr>
        <w:spacing w:after="100" w:before="40"/>
      </w:pPr>
      <w:r>
        <w:rPr>
          <w:rFonts w:ascii="Calibri" w:cs="Calibri" w:eastAsia="Calibri" w:hAnsi="Calibri"/>
          <w:b w:val="false"/>
          <w:bCs w:val="false"/>
          <w:color w:val="1A1A1A"/>
          <w:sz w:val="22"/>
          <w:szCs w:val="22"/>
        </w:rPr>
        <w:t xml:space="preserve">The rule that stops nearly all of it is one sentence. Write it down, send it to everyone who touches money, and tape it to the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THE RULE</w:t>
            </w:r>
          </w:p>
          <w:p>
            <w:pPr>
              <w:spacing w:after="0" w:before="0"/>
            </w:pPr>
            <w:r>
              <w:rPr>
                <w:rFonts w:ascii="Calibri" w:cs="Calibri" w:eastAsia="Calibri" w:hAnsi="Calibri"/>
                <w:color w:val="1A1A1A"/>
                <w:sz w:val="21"/>
                <w:szCs w:val="21"/>
              </w:rPr>
              <w:t xml:space="preserve">No change to bank details, and no payment over our threshold, is made on the strength of an email, text or phone call alone. We call the person back on the number we already had on file — never a number in the message — and confirm out loud before anything moves.</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Pick a dollar threshold that fits your business. For most small operations, somewhere between $1,000 and $5,000 is right. Below it, normal process. At or above it, a callback on a known number, every time, no exceptions for urgency. Urgency is the tell, not the excuse.</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Change the Router Admin Password and Guest Wi-Fi</w:t>
      </w:r>
    </w:p>
    <w:p>
      <w:pPr>
        <w:spacing w:after="100" w:before="40"/>
      </w:pPr>
      <w:r>
        <w:rPr>
          <w:rFonts w:ascii="Calibri" w:cs="Calibri" w:eastAsia="Calibri" w:hAnsi="Calibri"/>
          <w:b w:val="false"/>
          <w:bCs w:val="false"/>
          <w:color w:val="1A1A1A"/>
          <w:sz w:val="22"/>
          <w:szCs w:val="22"/>
        </w:rPr>
        <w:t xml:space="preserve">Log into your router. If the admin password is still the one printed on the sticker, change it now to something long and unique, and store it in a password manager. While you are there, create a separate guest network for visitors and put the smart devices — cameras, thermostats, smart speakers, the shop TV — somewhere other than the network your accounting computer uses. Chapter 2 walks through proper segmentation; tonight, just get guests and gadgets off the business network.</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6. Remove Accounts Belonging to People Who Left</w:t>
      </w:r>
    </w:p>
    <w:p>
      <w:pPr>
        <w:spacing w:after="100" w:before="40"/>
      </w:pPr>
      <w:r>
        <w:rPr>
          <w:rFonts w:ascii="Calibri" w:cs="Calibri" w:eastAsia="Calibri" w:hAnsi="Calibri"/>
          <w:b w:val="false"/>
          <w:bCs w:val="false"/>
          <w:color w:val="1A1A1A"/>
          <w:sz w:val="22"/>
          <w:szCs w:val="22"/>
        </w:rPr>
        <w:t xml:space="preserve">Open your email admin console and look at the user list. Every former employee, every contractor whose project ended, every seasonal hire from two summers ago. Each one is a live credential that nobody is watching. Disable them. Then do the same in your accounting software, your dispatch or scheduling tool, and your file storage.</w:t>
      </w:r>
    </w:p>
    <w:p>
      <w:pPr>
        <w:spacing w:after="100" w:before="40"/>
      </w:pPr>
      <w:r>
        <w:rPr>
          <w:rFonts w:ascii="Calibri" w:cs="Calibri" w:eastAsia="Calibri" w:hAnsi="Calibri"/>
          <w:b w:val="false"/>
          <w:bCs w:val="false"/>
          <w:color w:val="1A1A1A"/>
          <w:sz w:val="22"/>
          <w:szCs w:val="22"/>
        </w:rPr>
        <w:t xml:space="preserve">While you are in there, look for one specific thing that takes thirty seconds and catches a compromise in progress: email forwarding rules you did not create. Attackers who get into a mailbox almost always set one up so they can keep reading after you change the password.</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7. Write the Escalation Card and Print It</w:t>
      </w:r>
    </w:p>
    <w:p>
      <w:pPr>
        <w:spacing w:after="100" w:before="40"/>
      </w:pPr>
      <w:r>
        <w:rPr>
          <w:rFonts w:ascii="Calibri" w:cs="Calibri" w:eastAsia="Calibri" w:hAnsi="Calibri"/>
          <w:b w:val="false"/>
          <w:bCs w:val="false"/>
          <w:color w:val="1A1A1A"/>
          <w:sz w:val="22"/>
          <w:szCs w:val="22"/>
        </w:rPr>
        <w:t xml:space="preserve">One index card or one sheet of paper, stored somewhere that does not require a working computer. It holds: your IT provider’s name and after-hours number; your cyber insurance carrier, policy number and 24-hour breach hotline; your attorney; your bank’s fraud department; and ic3.gov for reporting to the FBI. Put a copy at home and a copy in the truck.</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DO THIS NOW</w:t>
            </w:r>
          </w:p>
          <w:p>
            <w:pPr>
              <w:spacing w:after="0" w:before="0"/>
            </w:pPr>
            <w:r>
              <w:rPr>
                <w:rFonts w:ascii="Calibri" w:cs="Calibri" w:eastAsia="Calibri" w:hAnsi="Calibri"/>
                <w:color w:val="1A1A1A"/>
                <w:sz w:val="21"/>
                <w:szCs w:val="21"/>
              </w:rPr>
              <w:t xml:space="preserve">When all seven are done, date this page and write your initials next to it. Then put one recurring calendar event on for the first Monday of next month called "security hour." That single recurring hour is what turns tonight’s effort into an actual program rather than a one-time cleanup.</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Automatic updates on, including router and firewall firmware.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Passkeys or hardware keys protecting email and banking.</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One verified backup that an attacker with your password cannot destroy.</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Payment verification rule written, announced and posted.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Router admin password changed; guests and smart devices on their own network.</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Former employee and contractor accounts disabled; forwarding rules checked.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Escalation card printed and stored off the computer.</w:t>
            </w:r>
          </w:p>
        </w:tc>
      </w:tr>
    </w:tbl>
    <w:p>
      <w:r>
        <w:br w:type="pag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160" w:before="0"/>
      </w:pPr>
      <w:r>
        <w:rPr>
          <w:rFonts w:ascii="Calibri" w:cs="Calibri" w:eastAsia="Calibri" w:hAnsi="Calibri"/>
          <w:b/>
          <w:bCs/>
          <w:color w:val="E05A2B"/>
          <w:spacing w:val="220"/>
          <w:sz w:val="20"/>
          <w:szCs w:val="20"/>
        </w:rPr>
        <w:t xml:space="preserve">PART ONE</w:t>
      </w:r>
    </w:p>
    <w:p>
      <w:pPr>
        <w:spacing w:after="200" w:before="0"/>
      </w:pPr>
      <w:r>
        <w:rPr>
          <w:rFonts w:ascii="Calibri" w:cs="Calibri" w:eastAsia="Calibri" w:hAnsi="Calibri"/>
          <w:b/>
          <w:bCs/>
          <w:color w:val="15213D"/>
          <w:sz w:val="60"/>
          <w:szCs w:val="60"/>
        </w:rPr>
        <w:t xml:space="preserve">Know What You Have</w:t>
      </w:r>
    </w:p>
    <w:p>
      <w:pPr>
        <w:pBdr>
          <w:bottom w:val="single" w:color="E05A2B" w:sz="12" w:space="2"/>
        </w:pBdr>
        <w:spacing w:after="280" w:before="0"/>
      </w:pPr>
    </w:p>
    <w:p>
      <w:pPr>
        <w:spacing w:after="360" w:before="0"/>
      </w:pPr>
      <w:r>
        <w:rPr>
          <w:rFonts w:ascii="Calibri" w:cs="Calibri" w:eastAsia="Calibri" w:hAnsi="Calibri"/>
          <w:color w:val="4A5568"/>
          <w:sz w:val="24"/>
          <w:szCs w:val="24"/>
        </w:rPr>
        <w:t xml:space="preserve">You cannot defend what you have never written down. This part produces the two documents everything else depends on: a list of what you own, and a ranking of what would hurt most to lose.</w:t>
      </w:r>
    </w:p>
    <w:p>
      <w:pPr>
        <w:spacing w:after="60" w:before="60"/>
      </w:pPr>
      <w:r>
        <w:rPr>
          <w:rFonts w:ascii="Calibri" w:cs="Calibri" w:eastAsia="Calibri" w:hAnsi="Calibri"/>
          <w:b/>
          <w:bCs/>
          <w:color w:val="E05A2B"/>
          <w:sz w:val="20"/>
          <w:szCs w:val="20"/>
        </w:rPr>
        <w:t xml:space="preserve">1   </w:t>
      </w:r>
      <w:r>
        <w:rPr>
          <w:rFonts w:ascii="Calibri" w:cs="Calibri" w:eastAsia="Calibri" w:hAnsi="Calibri"/>
          <w:color w:val="15213D"/>
          <w:sz w:val="22"/>
          <w:szCs w:val="22"/>
        </w:rPr>
        <w:t xml:space="preserve">Assessing Your Risk and Setting a Baseline</w:t>
      </w:r>
    </w:p>
    <w:p>
      <w:pPr>
        <w:spacing w:after="60" w:before="60"/>
      </w:pPr>
      <w:r>
        <w:rPr>
          <w:rFonts w:ascii="Calibri" w:cs="Calibri" w:eastAsia="Calibri" w:hAnsi="Calibri"/>
          <w:b/>
          <w:bCs/>
          <w:color w:val="E05A2B"/>
          <w:sz w:val="20"/>
          <w:szCs w:val="20"/>
        </w:rPr>
        <w:t xml:space="preserve">2   </w:t>
      </w:r>
      <w:r>
        <w:rPr>
          <w:rFonts w:ascii="Calibri" w:cs="Calibri" w:eastAsia="Calibri" w:hAnsi="Calibri"/>
          <w:color w:val="15213D"/>
          <w:sz w:val="22"/>
          <w:szCs w:val="22"/>
        </w:rPr>
        <w:t xml:space="preserve">Network and Perimeter Design</w:t>
      </w:r>
    </w:p>
    <w:p>
      <w:r>
        <w:br w:type="page"/>
      </w:r>
    </w:p>
    <w:p>
      <w:pPr>
        <w:spacing w:after="60" w:before="80"/>
      </w:pPr>
      <w:r>
        <w:rPr>
          <w:rFonts w:ascii="Calibri" w:cs="Calibri" w:eastAsia="Calibri" w:hAnsi="Calibri"/>
          <w:b/>
          <w:bCs/>
          <w:color w:val="E05A2B"/>
          <w:spacing w:val="160"/>
          <w:sz w:val="18"/>
          <w:szCs w:val="18"/>
        </w:rPr>
        <w:t xml:space="preserve">CHAPTER 1</w:t>
      </w:r>
    </w:p>
    <w:p>
      <w:pPr>
        <w:pBdr>
          <w:bottom w:val="single" w:color="E05A2B" w:sz="10" w:space="3"/>
        </w:pBdr>
        <w:spacing w:after="100" w:before="0"/>
      </w:pPr>
      <w:r>
        <w:rPr>
          <w:rFonts w:ascii="Calibri" w:cs="Calibri" w:eastAsia="Calibri" w:hAnsi="Calibri"/>
          <w:b/>
          <w:bCs/>
          <w:color w:val="15213D"/>
          <w:sz w:val="46"/>
          <w:szCs w:val="46"/>
        </w:rPr>
        <w:t xml:space="preserve">Assessing Your Risk and Setting a Baseline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 written inventory and a ranked list of what actually matters</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Two to three hours, once</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Asset inventory · Crown jewels list · Risk register</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Before you spend a dollar or change a setting, you need to know what you are protecting and what would actually hurt to lose. This chapter is the diagnosis before the treatment. It is also the least exciting chapter in the book and the one that determines whether everything after it is worth doing.</w:t>
      </w:r>
    </w:p>
    <w:p>
      <w:pPr>
        <w:spacing w:after="100" w:before="40"/>
      </w:pPr>
      <w:r>
        <w:rPr>
          <w:rFonts w:ascii="Calibri" w:cs="Calibri" w:eastAsia="Calibri" w:hAnsi="Calibri"/>
          <w:b w:val="false"/>
          <w:bCs w:val="false"/>
          <w:color w:val="1A1A1A"/>
          <w:sz w:val="22"/>
          <w:szCs w:val="22"/>
        </w:rPr>
        <w:t xml:space="preserve">There is a practical reason this comes first. Security spending goes wrong in a predictable way: a business buys a well-marketed tool, installs it on the computers it remembers, and leaves the thing that would actually stop the business — the scheduling system, the one laptop with twelve years of job records on it, the router nobody owns — completely untouched. An inventory prevents that.</w:t>
      </w:r>
    </w:p>
    <w:p>
      <w:pPr>
        <w:keepNext/>
        <w:pBdr>
          <w:bottom w:val="single" w:color="C9D2DE" w:sz="3" w:space="2"/>
        </w:pBdr>
        <w:spacing w:after="80" w:before="260"/>
      </w:pPr>
      <w:r>
        <w:rPr>
          <w:rFonts w:ascii="Calibri" w:cs="Calibri" w:eastAsia="Calibri" w:hAnsi="Calibri"/>
          <w:b/>
          <w:bCs/>
          <w:color w:val="15213D"/>
          <w:sz w:val="28"/>
          <w:szCs w:val="28"/>
        </w:rPr>
        <w:t xml:space="preserve">1. Build the Asset Inventory</w:t>
      </w:r>
    </w:p>
    <w:p>
      <w:pPr>
        <w:spacing w:after="100" w:before="40"/>
      </w:pPr>
      <w:r>
        <w:rPr>
          <w:rFonts w:ascii="Calibri" w:cs="Calibri" w:eastAsia="Calibri" w:hAnsi="Calibri"/>
          <w:b w:val="false"/>
          <w:bCs w:val="false"/>
          <w:color w:val="1A1A1A"/>
          <w:sz w:val="22"/>
          <w:szCs w:val="22"/>
        </w:rPr>
        <w:t xml:space="preserve">List everything connected to your operations. Not the things you think are important — everything. The items people forget are consistently the ones attackers use.</w:t>
      </w:r>
    </w:p>
    <w:p>
      <w:pPr>
        <w:keepNext/>
        <w:spacing w:after="40" w:before="180"/>
      </w:pPr>
      <w:r>
        <w:rPr>
          <w:rFonts w:ascii="Calibri" w:cs="Calibri" w:eastAsia="Calibri" w:hAnsi="Calibri"/>
          <w:b/>
          <w:bCs/>
          <w:color w:val="16706F"/>
          <w:sz w:val="23"/>
          <w:szCs w:val="23"/>
        </w:rPr>
        <w:t xml:space="preserve">Hardware</w:t>
      </w:r>
    </w:p>
    <w:p>
      <w:pPr>
        <w:pStyle w:val="ListParagraph"/>
        <w:numPr>
          <w:ilvl w:val="0"/>
          <w:numId w:val="2"/>
        </w:numPr>
        <w:spacing w:after="50" w:before="20"/>
      </w:pPr>
      <w:r>
        <w:rPr>
          <w:rFonts w:ascii="Calibri" w:cs="Calibri" w:eastAsia="Calibri" w:hAnsi="Calibri"/>
          <w:color w:val="1A1A1A"/>
          <w:sz w:val="22"/>
          <w:szCs w:val="22"/>
        </w:rPr>
        <w:t xml:space="preserve">Desktops, laptops and tablets, including personal devices used for work</w:t>
      </w:r>
    </w:p>
    <w:p>
      <w:pPr>
        <w:pStyle w:val="ListParagraph"/>
        <w:numPr>
          <w:ilvl w:val="0"/>
          <w:numId w:val="2"/>
        </w:numPr>
        <w:spacing w:after="50" w:before="20"/>
      </w:pPr>
      <w:r>
        <w:rPr>
          <w:rFonts w:ascii="Calibri" w:cs="Calibri" w:eastAsia="Calibri" w:hAnsi="Calibri"/>
          <w:color w:val="1A1A1A"/>
          <w:sz w:val="22"/>
          <w:szCs w:val="22"/>
        </w:rPr>
        <w:t xml:space="preserve">Phones with business email or apps on them</w:t>
      </w:r>
    </w:p>
    <w:p>
      <w:pPr>
        <w:pStyle w:val="ListParagraph"/>
        <w:numPr>
          <w:ilvl w:val="0"/>
          <w:numId w:val="2"/>
        </w:numPr>
        <w:spacing w:after="50" w:before="20"/>
      </w:pPr>
      <w:r>
        <w:rPr>
          <w:rFonts w:ascii="Calibri" w:cs="Calibri" w:eastAsia="Calibri" w:hAnsi="Calibri"/>
          <w:color w:val="1A1A1A"/>
          <w:sz w:val="22"/>
          <w:szCs w:val="22"/>
        </w:rPr>
        <w:t xml:space="preserve">Router, modem, switches, wireless access points and any range extender</w:t>
      </w:r>
    </w:p>
    <w:p>
      <w:pPr>
        <w:pStyle w:val="ListParagraph"/>
        <w:numPr>
          <w:ilvl w:val="0"/>
          <w:numId w:val="2"/>
        </w:numPr>
        <w:spacing w:after="50" w:before="20"/>
      </w:pPr>
      <w:r>
        <w:rPr>
          <w:rFonts w:ascii="Calibri" w:cs="Calibri" w:eastAsia="Calibri" w:hAnsi="Calibri"/>
          <w:color w:val="1A1A1A"/>
          <w:sz w:val="22"/>
          <w:szCs w:val="22"/>
        </w:rPr>
        <w:t xml:space="preserve">Printers, scanners and point-of-sale terminals</w:t>
      </w:r>
    </w:p>
    <w:p>
      <w:pPr>
        <w:pStyle w:val="ListParagraph"/>
        <w:numPr>
          <w:ilvl w:val="0"/>
          <w:numId w:val="2"/>
        </w:numPr>
        <w:spacing w:after="50" w:before="20"/>
      </w:pPr>
      <w:r>
        <w:rPr>
          <w:rFonts w:ascii="Calibri" w:cs="Calibri" w:eastAsia="Calibri" w:hAnsi="Calibri"/>
          <w:color w:val="1A1A1A"/>
          <w:sz w:val="22"/>
          <w:szCs w:val="22"/>
        </w:rPr>
        <w:t xml:space="preserve">Network-attached storage, backup drives and external storage</w:t>
      </w:r>
    </w:p>
    <w:p>
      <w:pPr>
        <w:pStyle w:val="ListParagraph"/>
        <w:numPr>
          <w:ilvl w:val="0"/>
          <w:numId w:val="2"/>
        </w:numPr>
        <w:spacing w:after="50" w:before="20"/>
      </w:pPr>
      <w:r>
        <w:rPr>
          <w:rFonts w:ascii="Calibri" w:cs="Calibri" w:eastAsia="Calibri" w:hAnsi="Calibri"/>
          <w:color w:val="1A1A1A"/>
          <w:sz w:val="22"/>
          <w:szCs w:val="22"/>
        </w:rPr>
        <w:t xml:space="preserve">Cameras, door controllers, thermostats, smart speakers, shop displays</w:t>
      </w:r>
    </w:p>
    <w:p>
      <w:pPr>
        <w:pStyle w:val="ListParagraph"/>
        <w:numPr>
          <w:ilvl w:val="0"/>
          <w:numId w:val="2"/>
        </w:numPr>
        <w:spacing w:after="50" w:before="20"/>
      </w:pPr>
      <w:r>
        <w:rPr>
          <w:rFonts w:ascii="Calibri" w:cs="Calibri" w:eastAsia="Calibri" w:hAnsi="Calibri"/>
          <w:color w:val="1A1A1A"/>
          <w:sz w:val="22"/>
          <w:szCs w:val="22"/>
        </w:rPr>
        <w:t xml:space="preserve">Vehicle telematics, GPS trackers and field tablets</w:t>
      </w:r>
    </w:p>
    <w:p>
      <w:pPr>
        <w:pStyle w:val="ListParagraph"/>
        <w:numPr>
          <w:ilvl w:val="0"/>
          <w:numId w:val="2"/>
        </w:numPr>
        <w:spacing w:after="50" w:before="20"/>
      </w:pPr>
      <w:r>
        <w:rPr>
          <w:rFonts w:ascii="Calibri" w:cs="Calibri" w:eastAsia="Calibri" w:hAnsi="Calibri"/>
          <w:color w:val="1A1A1A"/>
          <w:sz w:val="22"/>
          <w:szCs w:val="22"/>
        </w:rPr>
        <w:t xml:space="preserve">Anything in agriculture with a cellular modem: irrigation controllers, grain monitoring, equipment telemetry</w:t>
      </w:r>
    </w:p>
    <w:p>
      <w:pPr>
        <w:keepNext/>
        <w:spacing w:after="40" w:before="180"/>
      </w:pPr>
      <w:r>
        <w:rPr>
          <w:rFonts w:ascii="Calibri" w:cs="Calibri" w:eastAsia="Calibri" w:hAnsi="Calibri"/>
          <w:b/>
          <w:bCs/>
          <w:color w:val="16706F"/>
          <w:sz w:val="23"/>
          <w:szCs w:val="23"/>
        </w:rPr>
        <w:t xml:space="preserve">Software and Cloud Accounts</w:t>
      </w:r>
    </w:p>
    <w:p>
      <w:pPr>
        <w:pStyle w:val="ListParagraph"/>
        <w:numPr>
          <w:ilvl w:val="0"/>
          <w:numId w:val="2"/>
        </w:numPr>
        <w:spacing w:after="50" w:before="20"/>
      </w:pPr>
      <w:r>
        <w:rPr>
          <w:rFonts w:ascii="Calibri" w:cs="Calibri" w:eastAsia="Calibri" w:hAnsi="Calibri"/>
          <w:color w:val="1A1A1A"/>
          <w:sz w:val="22"/>
          <w:szCs w:val="22"/>
        </w:rPr>
        <w:t xml:space="preserve">Operating systems and their versions — note anything still on Windows 10</w:t>
      </w:r>
    </w:p>
    <w:p>
      <w:pPr>
        <w:pStyle w:val="ListParagraph"/>
        <w:numPr>
          <w:ilvl w:val="0"/>
          <w:numId w:val="2"/>
        </w:numPr>
        <w:spacing w:after="50" w:before="20"/>
      </w:pPr>
      <w:r>
        <w:rPr>
          <w:rFonts w:ascii="Calibri" w:cs="Calibri" w:eastAsia="Calibri" w:hAnsi="Calibri"/>
          <w:color w:val="1A1A1A"/>
          <w:sz w:val="22"/>
          <w:szCs w:val="22"/>
        </w:rPr>
        <w:t xml:space="preserve">Email and file storage: Microsoft 365, Google Workspace, Dropbox</w:t>
      </w:r>
    </w:p>
    <w:p>
      <w:pPr>
        <w:pStyle w:val="ListParagraph"/>
        <w:numPr>
          <w:ilvl w:val="0"/>
          <w:numId w:val="2"/>
        </w:numPr>
        <w:spacing w:after="50" w:before="20"/>
      </w:pPr>
      <w:r>
        <w:rPr>
          <w:rFonts w:ascii="Calibri" w:cs="Calibri" w:eastAsia="Calibri" w:hAnsi="Calibri"/>
          <w:color w:val="1A1A1A"/>
          <w:sz w:val="22"/>
          <w:szCs w:val="22"/>
        </w:rPr>
        <w:t xml:space="preserve">Accounting and payroll: QuickBooks, Gusto, ADP</w:t>
      </w:r>
    </w:p>
    <w:p>
      <w:pPr>
        <w:pStyle w:val="ListParagraph"/>
        <w:numPr>
          <w:ilvl w:val="0"/>
          <w:numId w:val="2"/>
        </w:numPr>
        <w:spacing w:after="50" w:before="20"/>
      </w:pPr>
      <w:r>
        <w:rPr>
          <w:rFonts w:ascii="Calibri" w:cs="Calibri" w:eastAsia="Calibri" w:hAnsi="Calibri"/>
          <w:color w:val="1A1A1A"/>
          <w:sz w:val="22"/>
          <w:szCs w:val="22"/>
        </w:rPr>
        <w:t xml:space="preserve">Industry tools: dispatch, scheduling, estimating, practice management, herd or crop management</w:t>
      </w:r>
    </w:p>
    <w:p>
      <w:pPr>
        <w:pStyle w:val="ListParagraph"/>
        <w:numPr>
          <w:ilvl w:val="0"/>
          <w:numId w:val="2"/>
        </w:numPr>
        <w:spacing w:after="50" w:before="20"/>
      </w:pPr>
      <w:r>
        <w:rPr>
          <w:rFonts w:ascii="Calibri" w:cs="Calibri" w:eastAsia="Calibri" w:hAnsi="Calibri"/>
          <w:color w:val="1A1A1A"/>
          <w:sz w:val="22"/>
          <w:szCs w:val="22"/>
        </w:rPr>
        <w:t xml:space="preserve">Payment processing: Square, Stripe, Clover, your merchant gateway</w:t>
      </w:r>
    </w:p>
    <w:p>
      <w:pPr>
        <w:pStyle w:val="ListParagraph"/>
        <w:numPr>
          <w:ilvl w:val="0"/>
          <w:numId w:val="2"/>
        </w:numPr>
        <w:spacing w:after="50" w:before="20"/>
      </w:pPr>
      <w:r>
        <w:rPr>
          <w:rFonts w:ascii="Calibri" w:cs="Calibri" w:eastAsia="Calibri" w:hAnsi="Calibri"/>
          <w:color w:val="1A1A1A"/>
          <w:sz w:val="22"/>
          <w:szCs w:val="22"/>
        </w:rPr>
        <w:t xml:space="preserve">Website, domain registrar and hosting — including who actually controls the domain</w:t>
      </w:r>
    </w:p>
    <w:p>
      <w:pPr>
        <w:pStyle w:val="ListParagraph"/>
        <w:numPr>
          <w:ilvl w:val="0"/>
          <w:numId w:val="2"/>
        </w:numPr>
        <w:spacing w:after="50" w:before="20"/>
      </w:pPr>
      <w:r>
        <w:rPr>
          <w:rFonts w:ascii="Calibri" w:cs="Calibri" w:eastAsia="Calibri" w:hAnsi="Calibri"/>
          <w:color w:val="1A1A1A"/>
          <w:sz w:val="22"/>
          <w:szCs w:val="22"/>
        </w:rPr>
        <w:t xml:space="preserve">Every AI tool anyone on the team uses, approved or not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A6B12" w:sz="3"/>
              <w:left w:val="single" w:color="9A6B12" w:sz="22"/>
              <w:bottom w:val="single" w:color="9A6B12" w:sz="3"/>
              <w:right w:val="single" w:color="9A6B12" w:sz="3"/>
            </w:tcBorders>
            <w:shd w:fill="FBF2DD" w:val="clear"/>
            <w:tcMar>
              <w:top w:type="dxa" w:w="110"/>
              <w:left w:type="dxa" w:w="170"/>
              <w:bottom w:type="dxa" w:w="110"/>
              <w:right w:type="dxa" w:w="150"/>
            </w:tcMar>
          </w:tcPr>
          <w:p>
            <w:pPr>
              <w:spacing w:after="60" w:before="0"/>
            </w:pPr>
            <w:r>
              <w:rPr>
                <w:rFonts w:ascii="Calibri" w:cs="Calibri" w:eastAsia="Calibri" w:hAnsi="Calibri"/>
                <w:b/>
                <w:bCs/>
                <w:color w:val="9A6B12"/>
                <w:spacing w:val="120"/>
                <w:sz w:val="17"/>
                <w:szCs w:val="17"/>
              </w:rPr>
              <w:t xml:space="preserve">NEW IN 2026</w:t>
            </w:r>
          </w:p>
          <w:p>
            <w:pPr>
              <w:spacing w:after="80" w:before="0"/>
            </w:pPr>
            <w:r>
              <w:rPr>
                <w:rFonts w:ascii="Calibri" w:cs="Calibri" w:eastAsia="Calibri" w:hAnsi="Calibri"/>
                <w:color w:val="1A1A1A"/>
                <w:sz w:val="21"/>
                <w:szCs w:val="21"/>
              </w:rPr>
              <w:t xml:space="preserve">Add two columns the first edition did not have. First, internet-facing: does this device or service accept connections from outside your network? Edge devices — routers, firewalls, VPN appliances, cameras with remote viewing — are where a disproportionate share of small-business compromises begin, because an unpatched flaw in one is reachable by anyone in the world.</w:t>
            </w:r>
          </w:p>
          <w:p>
            <w:pPr>
              <w:spacing w:after="0" w:before="0"/>
            </w:pPr>
            <w:r>
              <w:rPr>
                <w:rFonts w:ascii="Calibri" w:cs="Calibri" w:eastAsia="Calibri" w:hAnsi="Calibri"/>
                <w:color w:val="1A1A1A"/>
                <w:sz w:val="21"/>
                <w:szCs w:val="21"/>
              </w:rPr>
              <w:t xml:space="preserve">Second, AI exposure: does this tool send data to an AI service, either as a built-in feature or because staff paste things into one? Chapter 8 explains why this column matters.</w:t>
            </w:r>
          </w:p>
        </w:tc>
      </w:tr>
    </w:tbl>
    <w:p>
      <w:pPr>
        <w:spacing w:after="160" w:before="0"/>
      </w:pPr>
      <w:r>
        <w:t xml:space="preserve"/>
      </w:r>
    </w:p>
    <w:p>
      <w:pPr>
        <w:keepNext/>
        <w:spacing w:after="40" w:before="180"/>
      </w:pPr>
      <w:r>
        <w:rPr>
          <w:rFonts w:ascii="Calibri" w:cs="Calibri" w:eastAsia="Calibri" w:hAnsi="Calibri"/>
          <w:b/>
          <w:bCs/>
          <w:color w:val="16706F"/>
          <w:sz w:val="23"/>
          <w:szCs w:val="23"/>
        </w:rPr>
        <w:t xml:space="preserve">What to Record for Each Item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12"/>
        <w:gridCol w:w="6748"/>
      </w:tblGrid>
      <w:tr>
        <w:trPr>
          <w:tblHeader/>
        </w:trPr>
        <w:tc>
          <w:tcPr>
            <w:tcW w:type="dxa" w:w="261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Column</w:t>
            </w:r>
          </w:p>
        </w:tc>
        <w:tc>
          <w:tcPr>
            <w:tcW w:type="dxa" w:w="674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 it matters</w:t>
            </w:r>
          </w:p>
        </w:tc>
      </w:tr>
      <w:tr>
        <w:tc>
          <w:tcPr>
            <w:tcW w:type="dxa" w:w="26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Name / model</w:t>
            </w:r>
          </w:p>
        </w:tc>
        <w:tc>
          <w:tcPr>
            <w:tcW w:type="dxa" w:w="67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You cannot look up a patch for a device you cannot identify</w:t>
            </w:r>
          </w:p>
        </w:tc>
      </w:tr>
      <w:tr>
        <w:tc>
          <w:tcPr>
            <w:tcW w:type="dxa" w:w="26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Who uses it</w:t>
            </w:r>
          </w:p>
        </w:tc>
        <w:tc>
          <w:tcPr>
            <w:tcW w:type="dxa" w:w="674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Tells you who to call and who to train</w:t>
            </w:r>
          </w:p>
        </w:tc>
      </w:tr>
      <w:tr>
        <w:tc>
          <w:tcPr>
            <w:tcW w:type="dxa" w:w="26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Who owns it</w:t>
            </w:r>
          </w:p>
        </w:tc>
        <w:tc>
          <w:tcPr>
            <w:tcW w:type="dxa" w:w="67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single most important column. An unowned device never gets patched.</w:t>
            </w:r>
          </w:p>
        </w:tc>
      </w:tr>
      <w:tr>
        <w:tc>
          <w:tcPr>
            <w:tcW w:type="dxa" w:w="26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What data it holds</w:t>
            </w:r>
          </w:p>
        </w:tc>
        <w:tc>
          <w:tcPr>
            <w:tcW w:type="dxa" w:w="674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Drives your notification obligations if it is lost</w:t>
            </w:r>
          </w:p>
        </w:tc>
      </w:tr>
      <w:tr>
        <w:tc>
          <w:tcPr>
            <w:tcW w:type="dxa" w:w="26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Internet-facing?</w:t>
            </w:r>
          </w:p>
        </w:tc>
        <w:tc>
          <w:tcPr>
            <w:tcW w:type="dxa" w:w="67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Flags your highest-priority patching targets</w:t>
            </w:r>
          </w:p>
        </w:tc>
      </w:tr>
      <w:tr>
        <w:tc>
          <w:tcPr>
            <w:tcW w:type="dxa" w:w="26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Criticality</w:t>
            </w:r>
          </w:p>
        </w:tc>
        <w:tc>
          <w:tcPr>
            <w:tcW w:type="dxa" w:w="674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High / Medium / Low — could the business run a day without it?</w:t>
            </w:r>
          </w:p>
        </w:tc>
      </w:tr>
      <w:tr>
        <w:tc>
          <w:tcPr>
            <w:tcW w:type="dxa" w:w="26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Last updated</w:t>
            </w:r>
          </w:p>
        </w:tc>
        <w:tc>
          <w:tcPr>
            <w:tcW w:type="dxa" w:w="67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Turns patching from a feeling into a fact</w:t>
            </w:r>
          </w:p>
        </w:tc>
      </w:tr>
    </w:tbl>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Walk the building with your phone and photograph every label, sticker and serial number before you sit down to type. Twenty minutes of photos beats two hours of going back and forth to the utility closet. Appendix C has a printable version of this table if a clipboard suits you better than a spreadsheet.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Identify the Crown Jewels</w:t>
      </w:r>
    </w:p>
    <w:p>
      <w:pPr>
        <w:spacing w:after="100" w:before="40"/>
      </w:pPr>
      <w:r>
        <w:rPr>
          <w:rFonts w:ascii="Calibri" w:cs="Calibri" w:eastAsia="Calibri" w:hAnsi="Calibri"/>
          <w:b w:val="false"/>
          <w:bCs w:val="false"/>
          <w:color w:val="1A1A1A"/>
          <w:sz w:val="22"/>
          <w:szCs w:val="22"/>
        </w:rPr>
        <w:t xml:space="preserve">Out of everything you just listed, a small number of items would genuinely stop your business. That short list is where your effort and money go first. Everything else gets baseline hygiene and no more.</w:t>
      </w:r>
    </w:p>
    <w:p>
      <w:pPr>
        <w:spacing w:after="100" w:before="40"/>
      </w:pPr>
      <w:r>
        <w:rPr>
          <w:rFonts w:ascii="Calibri" w:cs="Calibri" w:eastAsia="Calibri" w:hAnsi="Calibri"/>
          <w:b w:val="false"/>
          <w:bCs w:val="false"/>
          <w:color w:val="1A1A1A"/>
          <w:sz w:val="22"/>
          <w:szCs w:val="22"/>
        </w:rPr>
        <w:t xml:space="preserve">Three questions find it:</w:t>
      </w:r>
    </w:p>
    <w:p>
      <w:pPr>
        <w:pStyle w:val="ListParagraph"/>
        <w:numPr>
          <w:ilvl w:val="0"/>
          <w:numId w:val="3"/>
        </w:numPr>
        <w:spacing w:after="50" w:before="20"/>
      </w:pPr>
      <w:r>
        <w:rPr>
          <w:rFonts w:ascii="Calibri" w:cs="Calibri" w:eastAsia="Calibri" w:hAnsi="Calibri"/>
          <w:color w:val="1A1A1A"/>
          <w:sz w:val="22"/>
          <w:szCs w:val="22"/>
        </w:rPr>
        <w:t xml:space="preserve">If this were encrypted or deleted tomorrow morning, could we still operate this week?</w:t>
      </w:r>
    </w:p>
    <w:p>
      <w:pPr>
        <w:pStyle w:val="ListParagraph"/>
        <w:numPr>
          <w:ilvl w:val="0"/>
          <w:numId w:val="3"/>
        </w:numPr>
        <w:spacing w:after="50" w:before="20"/>
      </w:pPr>
      <w:r>
        <w:rPr>
          <w:rFonts w:ascii="Calibri" w:cs="Calibri" w:eastAsia="Calibri" w:hAnsi="Calibri"/>
          <w:color w:val="1A1A1A"/>
          <w:sz w:val="22"/>
          <w:szCs w:val="22"/>
        </w:rPr>
        <w:t xml:space="preserve">If this leaked publicly, would we lose customers, face a lawsuit, or have to notify anyone?</w:t>
      </w:r>
    </w:p>
    <w:p>
      <w:pPr>
        <w:pStyle w:val="ListParagraph"/>
        <w:numPr>
          <w:ilvl w:val="0"/>
          <w:numId w:val="3"/>
        </w:numPr>
        <w:spacing w:after="50" w:before="20"/>
      </w:pPr>
      <w:r>
        <w:rPr>
          <w:rFonts w:ascii="Calibri" w:cs="Calibri" w:eastAsia="Calibri" w:hAnsi="Calibri"/>
          <w:color w:val="1A1A1A"/>
          <w:sz w:val="22"/>
          <w:szCs w:val="22"/>
        </w:rPr>
        <w:t xml:space="preserve">If someone else controlled this, could they take money from us or from our customers?</w:t>
      </w:r>
    </w:p>
    <w:p>
      <w:pPr>
        <w:spacing w:after="80" w:before="0"/>
      </w:pPr>
      <w:r>
        <w:t xml:space="preserve"/>
      </w:r>
    </w:p>
    <w:p>
      <w:pPr>
        <w:spacing w:after="100" w:before="40"/>
      </w:pPr>
      <w:r>
        <w:rPr>
          <w:rFonts w:ascii="Calibri" w:cs="Calibri" w:eastAsia="Calibri" w:hAnsi="Calibri"/>
          <w:b w:val="false"/>
          <w:bCs w:val="false"/>
          <w:color w:val="1A1A1A"/>
          <w:sz w:val="22"/>
          <w:szCs w:val="22"/>
        </w:rPr>
        <w:t xml:space="preserve">Anything that draws a yes is a crown jewel. For most small businesses it is a short list: the accounting file, the customer and job database, the business email account, and the payment processor login. Write it down separately from the inventory. It is the list you reach for during an incident.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FIELD NOTE</w:t>
            </w:r>
          </w:p>
          <w:p>
            <w:pPr>
              <w:spacing w:after="80" w:before="0"/>
            </w:pPr>
            <w:r>
              <w:rPr>
                <w:rFonts w:ascii="Calibri" w:cs="Calibri" w:eastAsia="Calibri" w:hAnsi="Calibri"/>
                <w:color w:val="1A1A1A"/>
                <w:sz w:val="21"/>
                <w:szCs w:val="21"/>
              </w:rPr>
              <w:t xml:space="preserve">A residential remodeling contractor in Franklin listed fourteen devices and nine software accounts. His crown jewels list came to four items, and only one of them surprised him: the shared Gmail account used for all customer scheduling, which also happened to be the recovery address for his QuickBooks, his supplier portals and his domain registrar.</w:t>
            </w:r>
          </w:p>
          <w:p>
            <w:pPr>
              <w:spacing w:after="0" w:before="0"/>
            </w:pPr>
            <w:r>
              <w:rPr>
                <w:rFonts w:ascii="Calibri" w:cs="Calibri" w:eastAsia="Calibri" w:hAnsi="Calibri"/>
                <w:color w:val="1A1A1A"/>
                <w:sz w:val="21"/>
                <w:szCs w:val="21"/>
              </w:rPr>
              <w:t xml:space="preserve">That single account was the master key to his entire business, protected by a password he had used for six years and a text-message code. Fixing that one account — a passkey, a separate recovery address, and removing three former employees who still had access — took forty minutes and removed more risk than everything else he did that quarter.</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Threat Modeling for Your Actual Business</w:t>
      </w:r>
    </w:p>
    <w:p>
      <w:pPr>
        <w:spacing w:after="100" w:before="40"/>
      </w:pPr>
      <w:r>
        <w:rPr>
          <w:rFonts w:ascii="Calibri" w:cs="Calibri" w:eastAsia="Calibri" w:hAnsi="Calibri"/>
          <w:b w:val="false"/>
          <w:bCs w:val="false"/>
          <w:color w:val="1A1A1A"/>
          <w:sz w:val="22"/>
          <w:szCs w:val="22"/>
        </w:rPr>
        <w:t xml:space="preserve">Threat modeling sounds like something with a whiteboard and a consultant. It is not. It is asking, honestly, who would want in and what they would take. Different trades have genuinely different answers.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3"/>
        <w:gridCol w:w="3629"/>
        <w:gridCol w:w="3248"/>
      </w:tblGrid>
      <w:tr>
        <w:trPr>
          <w:tblHeader/>
        </w:trPr>
        <w:tc>
          <w:tcPr>
            <w:tcW w:type="dxa" w:w="248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Business type</w:t>
            </w:r>
          </w:p>
        </w:tc>
        <w:tc>
          <w:tcPr>
            <w:tcW w:type="dxa" w:w="362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attackers actually want</w:t>
            </w:r>
          </w:p>
        </w:tc>
        <w:tc>
          <w:tcPr>
            <w:tcW w:type="dxa" w:w="324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Most likely route in</w:t>
            </w:r>
          </w:p>
        </w:tc>
      </w:tr>
      <w:tr>
        <w:tc>
          <w:tcPr>
            <w:tcW w:type="dxa" w:w="2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Trades and field services</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Scheduling and billing frozen for ransom; payroll redirected</w:t>
            </w:r>
          </w:p>
        </w:tc>
        <w:tc>
          <w:tcPr>
            <w:tcW w:type="dxa" w:w="32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 email; unpatched router</w:t>
            </w:r>
          </w:p>
        </w:tc>
      </w:tr>
      <w:tr>
        <w:tc>
          <w:tcPr>
            <w:tcW w:type="dxa" w:w="2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Farm and agriculture</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Equipment and irrigation control; grain contract payments</w:t>
            </w:r>
          </w:p>
        </w:tc>
        <w:tc>
          <w:tcPr>
            <w:tcW w:type="dxa" w:w="324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Cellular-connected controllers; supplier invoice fraud</w:t>
            </w:r>
          </w:p>
        </w:tc>
      </w:tr>
      <w:tr>
        <w:tc>
          <w:tcPr>
            <w:tcW w:type="dxa" w:w="2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Retail and restaurant</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Card data; the POS terminal itself</w:t>
            </w:r>
          </w:p>
        </w:tc>
        <w:tc>
          <w:tcPr>
            <w:tcW w:type="dxa" w:w="32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Unsegmented Wi-Fi; POS malware; unpatched terminal</w:t>
            </w:r>
          </w:p>
        </w:tc>
      </w:tr>
      <w:tr>
        <w:tc>
          <w:tcPr>
            <w:tcW w:type="dxa" w:w="2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Law and accounting</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Client files, wire instructions at closing</w:t>
            </w:r>
          </w:p>
        </w:tc>
        <w:tc>
          <w:tcPr>
            <w:tcW w:type="dxa" w:w="324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Credential theft; cloud misconfiguration; BEC</w:t>
            </w:r>
          </w:p>
        </w:tc>
      </w:tr>
      <w:tr>
        <w:tc>
          <w:tcPr>
            <w:tcW w:type="dxa" w:w="2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Medical and dental</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Patient records with notification duties attached</w:t>
            </w:r>
          </w:p>
        </w:tc>
        <w:tc>
          <w:tcPr>
            <w:tcW w:type="dxa" w:w="32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 unpatched imaging or practice software</w:t>
            </w:r>
          </w:p>
        </w:tc>
      </w:tr>
      <w:tr>
        <w:tc>
          <w:tcPr>
            <w:tcW w:type="dxa" w:w="2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Construction</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Project files, lien data, vendor payment redirection</w:t>
            </w:r>
          </w:p>
        </w:tc>
        <w:tc>
          <w:tcPr>
            <w:tcW w:type="dxa" w:w="324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Ransomware; subcontractor account compromise</w:t>
            </w:r>
          </w:p>
        </w:tc>
      </w:tr>
      <w:tr>
        <w:tc>
          <w:tcPr>
            <w:tcW w:type="dxa" w:w="2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Church and nonprofit</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Donor lists; gift and benevolence fund fraud</w:t>
            </w:r>
          </w:p>
        </w:tc>
        <w:tc>
          <w:tcPr>
            <w:tcW w:type="dxa" w:w="324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BEC impersonating leadership; weak shared accounts</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Notice how few of these routes require sophistication. The overwhelming majority of small-business compromise comes down to two things: a credential that was stolen or reused, and a device that was never patched. Verizon’s 2026 analysis of small-business victims put those at roughly 38 percent and 29 percent respectively. Almost everything else is a variation.</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Score the Risks So You Can Argue With Yourself</w:t>
      </w:r>
    </w:p>
    <w:p>
      <w:pPr>
        <w:spacing w:after="100" w:before="40"/>
      </w:pPr>
      <w:r>
        <w:rPr>
          <w:rFonts w:ascii="Calibri" w:cs="Calibri" w:eastAsia="Calibri" w:hAnsi="Calibri"/>
          <w:b w:val="false"/>
          <w:bCs w:val="false"/>
          <w:color w:val="1A1A1A"/>
          <w:sz w:val="22"/>
          <w:szCs w:val="22"/>
        </w:rPr>
        <w:t xml:space="preserve">You will have more risks than budget. A simple score makes the tradeoff explicit instead of emotional. Rate each risk on two axes from 1 to 5, then multiply.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5"/>
        <w:gridCol w:w="4393"/>
        <w:gridCol w:w="4012"/>
      </w:tblGrid>
      <w:tr>
        <w:trPr>
          <w:tblHeader/>
        </w:trPr>
        <w:tc>
          <w:tcPr>
            <w:tcW w:type="dxa" w:w="95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Score</w:t>
            </w:r>
          </w:p>
        </w:tc>
        <w:tc>
          <w:tcPr>
            <w:tcW w:type="dxa" w:w="439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Impact means</w:t>
            </w:r>
          </w:p>
        </w:tc>
        <w:tc>
          <w:tcPr>
            <w:tcW w:type="dxa" w:w="401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Likelihood means</w:t>
            </w:r>
          </w:p>
        </w:tc>
      </w:tr>
      <w:tr>
        <w:tc>
          <w:tcPr>
            <w:tcW w:type="dxa" w:w="9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1</w:t>
            </w:r>
          </w:p>
        </w:tc>
        <w:tc>
          <w:tcPr>
            <w:tcW w:type="dxa" w:w="43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Annoying; a few hours lost</w:t>
            </w:r>
          </w:p>
        </w:tc>
        <w:tc>
          <w:tcPr>
            <w:tcW w:type="dxa" w:w="40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Would require a targeted, determined attacker</w:t>
            </w:r>
          </w:p>
        </w:tc>
      </w:tr>
      <w:tr>
        <w:tc>
          <w:tcPr>
            <w:tcW w:type="dxa" w:w="9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2</w:t>
            </w:r>
          </w:p>
        </w:tc>
        <w:tc>
          <w:tcPr>
            <w:tcW w:type="dxa" w:w="43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day of disruption</w:t>
            </w:r>
          </w:p>
        </w:tc>
        <w:tc>
          <w:tcPr>
            <w:tcW w:type="dxa" w:w="40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Possible but we have partial controls</w:t>
            </w:r>
          </w:p>
        </w:tc>
      </w:tr>
      <w:tr>
        <w:tc>
          <w:tcPr>
            <w:tcW w:type="dxa" w:w="9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3</w:t>
            </w:r>
          </w:p>
        </w:tc>
        <w:tc>
          <w:tcPr>
            <w:tcW w:type="dxa" w:w="43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week of disruption or a small financial loss</w:t>
            </w:r>
          </w:p>
        </w:tc>
        <w:tc>
          <w:tcPr>
            <w:tcW w:type="dxa" w:w="40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Plausible this year</w:t>
            </w:r>
          </w:p>
        </w:tc>
      </w:tr>
      <w:tr>
        <w:tc>
          <w:tcPr>
            <w:tcW w:type="dxa" w:w="9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4</w:t>
            </w:r>
          </w:p>
        </w:tc>
        <w:tc>
          <w:tcPr>
            <w:tcW w:type="dxa" w:w="43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Major loss, customer notification required</w:t>
            </w:r>
          </w:p>
        </w:tc>
        <w:tc>
          <w:tcPr>
            <w:tcW w:type="dxa" w:w="40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Likely within a year given current controls</w:t>
            </w:r>
          </w:p>
        </w:tc>
      </w:tr>
      <w:tr>
        <w:tc>
          <w:tcPr>
            <w:tcW w:type="dxa" w:w="9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5</w:t>
            </w:r>
          </w:p>
        </w:tc>
        <w:tc>
          <w:tcPr>
            <w:tcW w:type="dxa" w:w="43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Business-ending, or legally catastrophic</w:t>
            </w:r>
          </w:p>
        </w:tc>
        <w:tc>
          <w:tcPr>
            <w:tcW w:type="dxa" w:w="40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Already happening or actively probed</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Anything scoring 15 or above goes on this quarter’s list. Anything from 8 to 14 goes on the annual plan. Below 8, document it and move on. The discipline is not the arithmetic — it is being forced to write down why you decided a risk could wait.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A6B12" w:sz="3"/>
              <w:left w:val="single" w:color="9A6B12" w:sz="22"/>
              <w:bottom w:val="single" w:color="9A6B12" w:sz="3"/>
              <w:right w:val="single" w:color="9A6B12" w:sz="3"/>
            </w:tcBorders>
            <w:shd w:fill="FBF2DD" w:val="clear"/>
            <w:tcMar>
              <w:top w:type="dxa" w:w="110"/>
              <w:left w:type="dxa" w:w="170"/>
              <w:bottom w:type="dxa" w:w="110"/>
              <w:right w:type="dxa" w:w="150"/>
            </w:tcMar>
          </w:tcPr>
          <w:p>
            <w:pPr>
              <w:spacing w:after="60" w:before="0"/>
            </w:pPr>
            <w:r>
              <w:rPr>
                <w:rFonts w:ascii="Calibri" w:cs="Calibri" w:eastAsia="Calibri" w:hAnsi="Calibri"/>
                <w:b/>
                <w:bCs/>
                <w:color w:val="9A6B12"/>
                <w:spacing w:val="120"/>
                <w:sz w:val="17"/>
                <w:szCs w:val="17"/>
              </w:rPr>
              <w:t xml:space="preserve">ASK YOUR IT GUY</w:t>
            </w:r>
          </w:p>
          <w:p>
            <w:pPr>
              <w:spacing w:after="80" w:before="0"/>
            </w:pPr>
            <w:r>
              <w:rPr>
                <w:rFonts w:ascii="Calibri" w:cs="Calibri" w:eastAsia="Calibri" w:hAnsi="Calibri"/>
                <w:color w:val="1A1A1A"/>
                <w:sz w:val="21"/>
                <w:szCs w:val="21"/>
              </w:rPr>
              <w:t xml:space="preserve">Put these four questions to whoever handles your IT, and expect specific answers rather than reassurance:</w:t>
            </w:r>
          </w:p>
          <w:p>
            <w:pPr>
              <w:spacing w:after="80" w:before="0"/>
            </w:pPr>
            <w:r>
              <w:rPr>
                <w:rFonts w:ascii="Calibri" w:cs="Calibri" w:eastAsia="Calibri" w:hAnsi="Calibri"/>
                <w:color w:val="1A1A1A"/>
                <w:sz w:val="21"/>
                <w:szCs w:val="21"/>
              </w:rPr>
              <w:t xml:space="preserve">1. Which of our devices accept connections from the internet, and when was each one last patched?</w:t>
            </w:r>
          </w:p>
          <w:p>
            <w:pPr>
              <w:spacing w:after="80" w:before="0"/>
            </w:pPr>
            <w:r>
              <w:rPr>
                <w:rFonts w:ascii="Calibri" w:cs="Calibri" w:eastAsia="Calibri" w:hAnsi="Calibri"/>
                <w:color w:val="1A1A1A"/>
                <w:sz w:val="21"/>
                <w:szCs w:val="21"/>
              </w:rPr>
              <w:t xml:space="preserve">2. If our main server or office PC were encrypted tonight, what exactly is the restore process and how long does it take?</w:t>
            </w:r>
          </w:p>
          <w:p>
            <w:pPr>
              <w:spacing w:after="80" w:before="0"/>
            </w:pPr>
            <w:r>
              <w:rPr>
                <w:rFonts w:ascii="Calibri" w:cs="Calibri" w:eastAsia="Calibri" w:hAnsi="Calibri"/>
                <w:color w:val="1A1A1A"/>
                <w:sz w:val="21"/>
                <w:szCs w:val="21"/>
              </w:rPr>
              <w:t xml:space="preserve">3. Which of our accounts can still sign in with just a password and a text-message code?</w:t>
            </w:r>
          </w:p>
          <w:p>
            <w:pPr>
              <w:spacing w:after="0" w:before="0"/>
            </w:pPr>
            <w:r>
              <w:rPr>
                <w:rFonts w:ascii="Calibri" w:cs="Calibri" w:eastAsia="Calibri" w:hAnsi="Calibri"/>
                <w:color w:val="1A1A1A"/>
                <w:sz w:val="21"/>
                <w:szCs w:val="21"/>
              </w:rPr>
              <w:t xml:space="preserve">4. Who has administrator access to our email tenant, and when did you last review that list?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Record the Baseline</w:t>
      </w:r>
    </w:p>
    <w:p>
      <w:pPr>
        <w:spacing w:after="100" w:before="40"/>
      </w:pPr>
      <w:r>
        <w:rPr>
          <w:rFonts w:ascii="Calibri" w:cs="Calibri" w:eastAsia="Calibri" w:hAnsi="Calibri"/>
          <w:b w:val="false"/>
          <w:bCs w:val="false"/>
          <w:color w:val="1A1A1A"/>
          <w:sz w:val="22"/>
          <w:szCs w:val="22"/>
        </w:rPr>
        <w:t xml:space="preserve">Date the inventory and the risk register the day you finish them. That date is your baseline. When you review next quarter, you are comparing against something real, and when an insurer or a client asks whether you manage security risk, you have a dated document rather than an assertion.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Every device, account and service written down in one place, with an owner named for each.</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Internet-facing items flagged as your top patching priority.</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crown jewels list of four to eight items kept separately.</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Each significant risk scored for impact and likelihood, with this quarter’s list identified.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Inventory and risk register dated and stored where you can find them without a working computer.</w:t>
            </w:r>
          </w:p>
        </w:tc>
      </w:tr>
    </w:tbl>
    <w:p>
      <w:r>
        <w:br w:type="page"/>
      </w:r>
    </w:p>
    <w:p>
      <w:pPr>
        <w:spacing w:after="60" w:before="80"/>
      </w:pPr>
      <w:r>
        <w:rPr>
          <w:rFonts w:ascii="Calibri" w:cs="Calibri" w:eastAsia="Calibri" w:hAnsi="Calibri"/>
          <w:b/>
          <w:bCs/>
          <w:color w:val="E05A2B"/>
          <w:spacing w:val="160"/>
          <w:sz w:val="18"/>
          <w:szCs w:val="18"/>
        </w:rPr>
        <w:t xml:space="preserve">CHAPTER 2</w:t>
      </w:r>
    </w:p>
    <w:p>
      <w:pPr>
        <w:pBdr>
          <w:bottom w:val="single" w:color="E05A2B" w:sz="10" w:space="3"/>
        </w:pBdr>
        <w:spacing w:after="100" w:before="0"/>
      </w:pPr>
      <w:r>
        <w:rPr>
          <w:rFonts w:ascii="Calibri" w:cs="Calibri" w:eastAsia="Calibri" w:hAnsi="Calibri"/>
          <w:b/>
          <w:bCs/>
          <w:color w:val="15213D"/>
          <w:sz w:val="46"/>
          <w:szCs w:val="46"/>
        </w:rPr>
        <w:t xml:space="preserve">Network and Perimeter Design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 network where one compromised device cannot reach everything else</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Two to four hours</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 to roughly $400 depending on hardware age</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Segmented Wi-Fi · Patched edge devices · Secure remote access</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Your network is the building. The perimeter is the doors and windows. Most small businesses have one large room with one door, which means anything that gets inside can reach everything. This chapter is about adding interior walls.</w:t>
      </w:r>
    </w:p>
    <w:p>
      <w:pPr>
        <w:keepNext/>
        <w:pBdr>
          <w:bottom w:val="single" w:color="C9D2DE" w:sz="3" w:space="2"/>
        </w:pBdr>
        <w:spacing w:after="80" w:before="260"/>
      </w:pPr>
      <w:r>
        <w:rPr>
          <w:rFonts w:ascii="Calibri" w:cs="Calibri" w:eastAsia="Calibri" w:hAnsi="Calibri"/>
          <w:b/>
          <w:bCs/>
          <w:color w:val="15213D"/>
          <w:sz w:val="28"/>
          <w:szCs w:val="28"/>
        </w:rPr>
        <w:t xml:space="preserve">1. Start With the Edge Device, Because That Is Where They Start</w:t>
      </w:r>
    </w:p>
    <w:p>
      <w:pPr>
        <w:spacing w:after="100" w:before="40"/>
      </w:pPr>
      <w:r>
        <w:rPr>
          <w:rFonts w:ascii="Calibri" w:cs="Calibri" w:eastAsia="Calibri" w:hAnsi="Calibri"/>
          <w:b w:val="false"/>
          <w:bCs w:val="false"/>
          <w:color w:val="1A1A1A"/>
          <w:sz w:val="22"/>
          <w:szCs w:val="22"/>
        </w:rPr>
        <w:t xml:space="preserve">Your router or firewall is the most attacked device you own, and the one least likely to have been touched since installation. Roughly 29 percent of small-business victims in the 2026 Verizon data were compromised through an unpatched edge device. These devices sit on the public internet by definition; a flaw in one is reachable by anyone.</w:t>
      </w:r>
    </w:p>
    <w:p>
      <w:pPr>
        <w:keepNext/>
        <w:spacing w:after="40" w:before="180"/>
      </w:pPr>
      <w:r>
        <w:rPr>
          <w:rFonts w:ascii="Calibri" w:cs="Calibri" w:eastAsia="Calibri" w:hAnsi="Calibri"/>
          <w:b/>
          <w:bCs/>
          <w:color w:val="16706F"/>
          <w:sz w:val="23"/>
          <w:szCs w:val="23"/>
        </w:rPr>
        <w:t xml:space="preserve">Do these in order</w:t>
      </w:r>
    </w:p>
    <w:p>
      <w:pPr>
        <w:pStyle w:val="ListParagraph"/>
        <w:numPr>
          <w:ilvl w:val="0"/>
          <w:numId w:val="3"/>
        </w:numPr>
        <w:spacing w:after="50" w:before="20"/>
      </w:pPr>
      <w:r>
        <w:rPr>
          <w:rFonts w:ascii="Calibri" w:cs="Calibri" w:eastAsia="Calibri" w:hAnsi="Calibri"/>
          <w:color w:val="1A1A1A"/>
          <w:sz w:val="22"/>
          <w:szCs w:val="22"/>
        </w:rPr>
        <w:t xml:space="preserve">Log into the admin interface. If you cannot, find out who can — that is itself a finding worth fixing today.</w:t>
      </w:r>
    </w:p>
    <w:p>
      <w:pPr>
        <w:pStyle w:val="ListParagraph"/>
        <w:numPr>
          <w:ilvl w:val="0"/>
          <w:numId w:val="3"/>
        </w:numPr>
        <w:spacing w:after="50" w:before="20"/>
      </w:pPr>
      <w:r>
        <w:rPr>
          <w:rFonts w:ascii="Calibri" w:cs="Calibri" w:eastAsia="Calibri" w:hAnsi="Calibri"/>
          <w:color w:val="1A1A1A"/>
          <w:sz w:val="22"/>
          <w:szCs w:val="22"/>
        </w:rPr>
        <w:t xml:space="preserve">Update the firmware. Then check whether automatic firmware updates are available and turn them on.</w:t>
      </w:r>
    </w:p>
    <w:p>
      <w:pPr>
        <w:pStyle w:val="ListParagraph"/>
        <w:numPr>
          <w:ilvl w:val="0"/>
          <w:numId w:val="3"/>
        </w:numPr>
        <w:spacing w:after="50" w:before="20"/>
      </w:pPr>
      <w:r>
        <w:rPr>
          <w:rFonts w:ascii="Calibri" w:cs="Calibri" w:eastAsia="Calibri" w:hAnsi="Calibri"/>
          <w:color w:val="1A1A1A"/>
          <w:sz w:val="22"/>
          <w:szCs w:val="22"/>
        </w:rPr>
        <w:t xml:space="preserve">Change the admin password to something long and unique, stored in a password manager. The sticker password is public knowledge.</w:t>
      </w:r>
    </w:p>
    <w:p>
      <w:pPr>
        <w:pStyle w:val="ListParagraph"/>
        <w:numPr>
          <w:ilvl w:val="0"/>
          <w:numId w:val="3"/>
        </w:numPr>
        <w:spacing w:after="50" w:before="20"/>
      </w:pPr>
      <w:r>
        <w:rPr>
          <w:rFonts w:ascii="Calibri" w:cs="Calibri" w:eastAsia="Calibri" w:hAnsi="Calibri"/>
          <w:color w:val="1A1A1A"/>
          <w:sz w:val="22"/>
          <w:szCs w:val="22"/>
        </w:rPr>
        <w:t xml:space="preserve">Disable remote administration from the internet unless you have a specific reason for it and multi-factor protection on it.</w:t>
      </w:r>
    </w:p>
    <w:p>
      <w:pPr>
        <w:pStyle w:val="ListParagraph"/>
        <w:numPr>
          <w:ilvl w:val="0"/>
          <w:numId w:val="3"/>
        </w:numPr>
        <w:spacing w:after="50" w:before="20"/>
      </w:pPr>
      <w:r>
        <w:rPr>
          <w:rFonts w:ascii="Calibri" w:cs="Calibri" w:eastAsia="Calibri" w:hAnsi="Calibri"/>
          <w:color w:val="1A1A1A"/>
          <w:sz w:val="22"/>
          <w:szCs w:val="22"/>
        </w:rPr>
        <w:t xml:space="preserve">Disable UPnP unless something you depend on breaks without it.</w:t>
      </w:r>
    </w:p>
    <w:p>
      <w:pPr>
        <w:pStyle w:val="ListParagraph"/>
        <w:numPr>
          <w:ilvl w:val="0"/>
          <w:numId w:val="3"/>
        </w:numPr>
        <w:spacing w:after="50" w:before="20"/>
      </w:pPr>
      <w:r>
        <w:rPr>
          <w:rFonts w:ascii="Calibri" w:cs="Calibri" w:eastAsia="Calibri" w:hAnsi="Calibri"/>
          <w:color w:val="1A1A1A"/>
          <w:sz w:val="22"/>
          <w:szCs w:val="22"/>
        </w:rPr>
        <w:t xml:space="preserve">Check the device’s support status. Consumer routers typically stop receiving security updates three to five years after release. A router the manufacturer has abandoned is a permanent open door, and replacing it costs less than one hour of incident response.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If your internet provider supplied the router and you have never logged into it, assume it has default credentials and out-of-date firmware. Providers patch on their own schedule, which is not necessarily yours. Ask them directly when it was last updated, and consider putting your own firewall behind it.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Wi-Fi That Holds Up</w:t>
      </w:r>
    </w:p>
    <w:p>
      <w:pPr>
        <w:keepNext/>
        <w:spacing w:after="40" w:before="180"/>
      </w:pPr>
      <w:r>
        <w:rPr>
          <w:rFonts w:ascii="Calibri" w:cs="Calibri" w:eastAsia="Calibri" w:hAnsi="Calibri"/>
          <w:b/>
          <w:bCs/>
          <w:color w:val="16706F"/>
          <w:sz w:val="23"/>
          <w:szCs w:val="23"/>
        </w:rPr>
        <w:t xml:space="preserve">Encryption</w:t>
      </w:r>
    </w:p>
    <w:p>
      <w:pPr>
        <w:spacing w:after="100" w:before="40"/>
      </w:pPr>
      <w:r>
        <w:rPr>
          <w:rFonts w:ascii="Calibri" w:cs="Calibri" w:eastAsia="Calibri" w:hAnsi="Calibri"/>
          <w:b w:val="false"/>
          <w:bCs w:val="false"/>
          <w:color w:val="1A1A1A"/>
          <w:sz w:val="22"/>
          <w:szCs w:val="22"/>
        </w:rPr>
        <w:t xml:space="preserve">Use WPA3 if every device supports it, or WPA2 with AES if you have older equipment. If your router only offers WEP or original WPA, the device is old enough that its other flaws are the bigger problem — replace it. Many modern routers offer a WPA2/WPA3 transitional mode, which is a reasonable middle ground while you phase out old gear.</w:t>
      </w:r>
    </w:p>
    <w:p>
      <w:pPr>
        <w:keepNext/>
        <w:spacing w:after="40" w:before="180"/>
      </w:pPr>
      <w:r>
        <w:rPr>
          <w:rFonts w:ascii="Calibri" w:cs="Calibri" w:eastAsia="Calibri" w:hAnsi="Calibri"/>
          <w:b/>
          <w:bCs/>
          <w:color w:val="16706F"/>
          <w:sz w:val="23"/>
          <w:szCs w:val="23"/>
        </w:rPr>
        <w:t xml:space="preserve">Network name and password</w:t>
      </w:r>
    </w:p>
    <w:p>
      <w:pPr>
        <w:pStyle w:val="ListParagraph"/>
        <w:numPr>
          <w:ilvl w:val="0"/>
          <w:numId w:val="2"/>
        </w:numPr>
        <w:spacing w:after="50" w:before="20"/>
      </w:pPr>
      <w:r>
        <w:rPr>
          <w:rFonts w:ascii="Calibri" w:cs="Calibri" w:eastAsia="Calibri" w:hAnsi="Calibri"/>
          <w:color w:val="1A1A1A"/>
          <w:sz w:val="22"/>
          <w:szCs w:val="22"/>
        </w:rPr>
        <w:t xml:space="preserve">Do not put your business name in the network name. "Smith Plumbing" tells a stranger in the parking lot exactly whose network they found.</w:t>
      </w:r>
    </w:p>
    <w:p>
      <w:pPr>
        <w:pStyle w:val="ListParagraph"/>
        <w:numPr>
          <w:ilvl w:val="0"/>
          <w:numId w:val="2"/>
        </w:numPr>
        <w:spacing w:after="50" w:before="20"/>
      </w:pPr>
      <w:r>
        <w:rPr>
          <w:rFonts w:ascii="Calibri" w:cs="Calibri" w:eastAsia="Calibri" w:hAnsi="Calibri"/>
          <w:color w:val="1A1A1A"/>
          <w:sz w:val="22"/>
          <w:szCs w:val="22"/>
        </w:rPr>
        <w:t xml:space="preserve">Use a long passphrase, not a clever short password. Length beats complexity against the way Wi-Fi passwords are actually attacked.</w:t>
      </w:r>
    </w:p>
    <w:p>
      <w:pPr>
        <w:pStyle w:val="ListParagraph"/>
        <w:numPr>
          <w:ilvl w:val="0"/>
          <w:numId w:val="2"/>
        </w:numPr>
        <w:spacing w:after="50" w:before="20"/>
      </w:pPr>
      <w:r>
        <w:rPr>
          <w:rFonts w:ascii="Calibri" w:cs="Calibri" w:eastAsia="Calibri" w:hAnsi="Calibri"/>
          <w:color w:val="1A1A1A"/>
          <w:sz w:val="22"/>
          <w:szCs w:val="22"/>
        </w:rPr>
        <w:t xml:space="preserve">Share it through your password manager, not a sticky note or a group text.</w:t>
      </w:r>
    </w:p>
    <w:p>
      <w:pPr>
        <w:pStyle w:val="ListParagraph"/>
        <w:numPr>
          <w:ilvl w:val="0"/>
          <w:numId w:val="2"/>
        </w:numPr>
        <w:spacing w:after="50" w:before="20"/>
      </w:pPr>
      <w:r>
        <w:rPr>
          <w:rFonts w:ascii="Calibri" w:cs="Calibri" w:eastAsia="Calibri" w:hAnsi="Calibri"/>
          <w:color w:val="1A1A1A"/>
          <w:sz w:val="22"/>
          <w:szCs w:val="22"/>
        </w:rPr>
        <w:t xml:space="preserve">Change it when someone with access leaves the company. This is the one time a scheduled rotation genuinely makes sense.</w:t>
      </w:r>
    </w:p>
    <w:p>
      <w:pPr>
        <w:pStyle w:val="ListParagraph"/>
        <w:numPr>
          <w:ilvl w:val="0"/>
          <w:numId w:val="2"/>
        </w:numPr>
        <w:spacing w:after="50" w:before="20"/>
      </w:pPr>
      <w:r>
        <w:rPr>
          <w:rFonts w:ascii="Calibri" w:cs="Calibri" w:eastAsia="Calibri" w:hAnsi="Calibri"/>
          <w:color w:val="1A1A1A"/>
          <w:sz w:val="22"/>
          <w:szCs w:val="22"/>
        </w:rPr>
        <w:t xml:space="preserve">Turn off WPS. It is a convenience feature with a long history of being the weakest link on the device.</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Segmentation: Interior Walls for Your Network</w:t>
      </w:r>
    </w:p>
    <w:p>
      <w:pPr>
        <w:spacing w:after="100" w:before="40"/>
      </w:pPr>
      <w:r>
        <w:rPr>
          <w:rFonts w:ascii="Calibri" w:cs="Calibri" w:eastAsia="Calibri" w:hAnsi="Calibri"/>
          <w:b w:val="false"/>
          <w:bCs w:val="false"/>
          <w:color w:val="1A1A1A"/>
          <w:sz w:val="22"/>
          <w:szCs w:val="22"/>
        </w:rPr>
        <w:t xml:space="preserve">This is the highest-value change in the chapter and most routers made in the last five years can do it without new hardware. The goal is simple: when the shop camera gets compromised, the attacker lands in a room with nothing but other cameras in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9"/>
        <w:gridCol w:w="4202"/>
        <w:gridCol w:w="3439"/>
      </w:tblGrid>
      <w:tr>
        <w:trPr>
          <w:tblHeader/>
        </w:trPr>
        <w:tc>
          <w:tcPr>
            <w:tcW w:type="dxa" w:w="171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Network</w:t>
            </w:r>
          </w:p>
        </w:tc>
        <w:tc>
          <w:tcPr>
            <w:tcW w:type="dxa" w:w="420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goes on it</w:t>
            </w:r>
          </w:p>
        </w:tc>
        <w:tc>
          <w:tcPr>
            <w:tcW w:type="dxa" w:w="343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Rules</w:t>
            </w:r>
          </w:p>
        </w:tc>
      </w:tr>
      <w:tr>
        <w:tc>
          <w:tcPr>
            <w:tcW w:type="dxa" w:w="17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Business</w:t>
            </w:r>
          </w:p>
        </w:tc>
        <w:tc>
          <w:tcPr>
            <w:tcW w:type="dxa" w:w="420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Work computers, company phones, the accounting machine</w:t>
            </w:r>
          </w:p>
        </w:tc>
        <w:tc>
          <w:tcPr>
            <w:tcW w:type="dxa" w:w="343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Strongest passphrase; no guests ever</w:t>
            </w:r>
          </w:p>
        </w:tc>
      </w:tr>
      <w:tr>
        <w:tc>
          <w:tcPr>
            <w:tcW w:type="dxa" w:w="17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Guest</w:t>
            </w:r>
          </w:p>
        </w:tc>
        <w:tc>
          <w:tcPr>
            <w:tcW w:type="dxa" w:w="420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Customers, visitors, contractors, personal phones</w:t>
            </w:r>
          </w:p>
        </w:tc>
        <w:tc>
          <w:tcPr>
            <w:tcW w:type="dxa" w:w="343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Client isolation on; no access to business network</w:t>
            </w:r>
          </w:p>
        </w:tc>
      </w:tr>
      <w:tr>
        <w:tc>
          <w:tcPr>
            <w:tcW w:type="dxa" w:w="17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Devices / IoT</w:t>
            </w:r>
          </w:p>
        </w:tc>
        <w:tc>
          <w:tcPr>
            <w:tcW w:type="dxa" w:w="420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Cameras, printers, thermostats, smart speakers, TVs</w:t>
            </w:r>
          </w:p>
        </w:tc>
        <w:tc>
          <w:tcPr>
            <w:tcW w:type="dxa" w:w="343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Isolated; no access to business network; block outbound where possible</w:t>
            </w:r>
          </w:p>
        </w:tc>
      </w:tr>
      <w:tr>
        <w:tc>
          <w:tcPr>
            <w:tcW w:type="dxa" w:w="17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Payment</w:t>
            </w:r>
          </w:p>
        </w:tc>
        <w:tc>
          <w:tcPr>
            <w:tcW w:type="dxa" w:w="420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POS terminals and card readers, if you take cards</w:t>
            </w:r>
          </w:p>
        </w:tc>
        <w:tc>
          <w:tcPr>
            <w:tcW w:type="dxa" w:w="343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Its own segment; nothing else touches it</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On most consumer and small-business routers this is done by creating additional wireless networks and enabling the option variously called guest network, client isolation, AP isolation, or network isolation. On business-grade equipment it is done with VLANs, which do the same thing with more control.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If you take card payments, keeping the point-of-sale system on its own segment is not just good practice — it materially reduces what falls inside scope when your processor asks about PCI compliance. Ask your processor what they require before you design the segments; some will tell you exactly what they want to see.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FIELD NOTE</w:t>
            </w:r>
          </w:p>
          <w:p>
            <w:pPr>
              <w:spacing w:after="80" w:before="0"/>
            </w:pPr>
            <w:r>
              <w:rPr>
                <w:rFonts w:ascii="Calibri" w:cs="Calibri" w:eastAsia="Calibri" w:hAnsi="Calibri"/>
                <w:color w:val="1A1A1A"/>
                <w:sz w:val="21"/>
                <w:szCs w:val="21"/>
              </w:rPr>
              <w:t xml:space="preserve">A farm operation near Shelbyville had eight cameras, two irrigation controllers and a grain bin monitoring system, all on the same flat network as the office computer that ran the books and the contract paperwork.</w:t>
            </w:r>
          </w:p>
          <w:p>
            <w:pPr>
              <w:spacing w:after="80" w:before="0"/>
            </w:pPr>
            <w:r>
              <w:rPr>
                <w:rFonts w:ascii="Calibri" w:cs="Calibri" w:eastAsia="Calibri" w:hAnsi="Calibri"/>
                <w:color w:val="1A1A1A"/>
                <w:sz w:val="21"/>
                <w:szCs w:val="21"/>
              </w:rPr>
              <w:t xml:space="preserve">One camera model had a publicly documented flaw and was reachable from the internet so the owner could check the barn from his phone. An automated scan found it. From that camera the attacker had a clear path to everything, including three years of grain contracts and the banking credentials saved in the browser.</w:t>
            </w:r>
          </w:p>
          <w:p>
            <w:pPr>
              <w:spacing w:after="0" w:before="0"/>
            </w:pPr>
            <w:r>
              <w:rPr>
                <w:rFonts w:ascii="Calibri" w:cs="Calibri" w:eastAsia="Calibri" w:hAnsi="Calibri"/>
                <w:color w:val="1A1A1A"/>
                <w:sz w:val="21"/>
                <w:szCs w:val="21"/>
              </w:rPr>
              <w:t xml:space="preserve">The fix, after the fact, took an afternoon: a second network for every device with a camera or a sensor in it, isolation turned on, and remote viewing moved to the manufacturer’s cloud app rather than a port opened directly to the internet. The same afternoon spent a year earlier would have prevented the whole thing.</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Remote Access Without Opening Holes</w:t>
      </w:r>
    </w:p>
    <w:p>
      <w:pPr>
        <w:spacing w:after="100" w:before="40"/>
      </w:pPr>
      <w:r>
        <w:rPr>
          <w:rFonts w:ascii="Calibri" w:cs="Calibri" w:eastAsia="Calibri" w:hAnsi="Calibri"/>
          <w:b w:val="false"/>
          <w:bCs w:val="false"/>
          <w:color w:val="1A1A1A"/>
          <w:sz w:val="22"/>
          <w:szCs w:val="22"/>
        </w:rPr>
        <w:t xml:space="preserve">Working from home, from a job site, or from a truck is normal. The dangerous version is opening a port on your router so you can reach the office directly. Every port you open is a permanent invitation that automated scanners will find within hours.</w:t>
      </w:r>
    </w:p>
    <w:p>
      <w:pPr>
        <w:keepNext/>
        <w:spacing w:after="40" w:before="180"/>
      </w:pPr>
      <w:r>
        <w:rPr>
          <w:rFonts w:ascii="Calibri" w:cs="Calibri" w:eastAsia="Calibri" w:hAnsi="Calibri"/>
          <w:b/>
          <w:bCs/>
          <w:color w:val="16706F"/>
          <w:sz w:val="23"/>
          <w:szCs w:val="23"/>
        </w:rPr>
        <w:t xml:space="preserve">Better options, roughly in order of preference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47"/>
        <w:gridCol w:w="2674"/>
        <w:gridCol w:w="3439"/>
      </w:tblGrid>
      <w:tr>
        <w:trPr>
          <w:tblHeader/>
        </w:trPr>
        <w:tc>
          <w:tcPr>
            <w:tcW w:type="dxa" w:w="324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Approach</w:t>
            </w:r>
          </w:p>
        </w:tc>
        <w:tc>
          <w:tcPr>
            <w:tcW w:type="dxa" w:w="267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Good for</w:t>
            </w:r>
          </w:p>
        </w:tc>
        <w:tc>
          <w:tcPr>
            <w:tcW w:type="dxa" w:w="343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Watch for</w:t>
            </w:r>
          </w:p>
        </w:tc>
      </w:tr>
      <w:tr>
        <w:tc>
          <w:tcPr>
            <w:tcW w:type="dxa" w:w="32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Zero-trust access (Cloudflare Access, Tailscale, Twingate)</w:t>
            </w:r>
          </w:p>
        </w:tc>
        <w:tc>
          <w:tcPr>
            <w:tcW w:type="dxa" w:w="267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Most small businesses today</w:t>
            </w:r>
          </w:p>
        </w:tc>
        <w:tc>
          <w:tcPr>
            <w:tcW w:type="dxa" w:w="343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Requires setup but no open ports; identity-based</w:t>
            </w:r>
          </w:p>
        </w:tc>
      </w:tr>
      <w:tr>
        <w:tc>
          <w:tcPr>
            <w:tcW w:type="dxa" w:w="32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Business VPN service (NordLayer, Proton, Perimeter 81)</w:t>
            </w:r>
          </w:p>
        </w:tc>
        <w:tc>
          <w:tcPr>
            <w:tcW w:type="dxa" w:w="267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Teams that need a simple managed option</w:t>
            </w:r>
          </w:p>
        </w:tc>
        <w:tc>
          <w:tcPr>
            <w:tcW w:type="dxa" w:w="343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Enforce MFA on the VPN itself</w:t>
            </w:r>
          </w:p>
        </w:tc>
      </w:tr>
      <w:tr>
        <w:tc>
          <w:tcPr>
            <w:tcW w:type="dxa" w:w="32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Router or firewall VPN (WireGuard, IPsec)</w:t>
            </w:r>
          </w:p>
        </w:tc>
        <w:tc>
          <w:tcPr>
            <w:tcW w:type="dxa" w:w="267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Owners comfortable with their own gear</w:t>
            </w:r>
          </w:p>
        </w:tc>
        <w:tc>
          <w:tcPr>
            <w:tcW w:type="dxa" w:w="343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Keep firmware current; disable when unused</w:t>
            </w:r>
          </w:p>
        </w:tc>
      </w:tr>
      <w:tr>
        <w:tc>
          <w:tcPr>
            <w:tcW w:type="dxa" w:w="32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Cloud-first, no VPN</w:t>
            </w:r>
          </w:p>
        </w:tc>
        <w:tc>
          <w:tcPr>
            <w:tcW w:type="dxa" w:w="267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Businesses fully on Microsoft 365 or Google Workspace</w:t>
            </w:r>
          </w:p>
        </w:tc>
        <w:tc>
          <w:tcPr>
            <w:tcW w:type="dxa" w:w="343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Security moves to the identity layer — see Chapter 4</w:t>
            </w:r>
          </w:p>
        </w:tc>
      </w:tr>
      <w:tr>
        <w:tc>
          <w:tcPr>
            <w:tcW w:type="dxa" w:w="32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Open RDP to the internet</w:t>
            </w:r>
          </w:p>
        </w:tc>
        <w:tc>
          <w:tcPr>
            <w:tcW w:type="dxa" w:w="267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Nothing. Ever.</w:t>
            </w:r>
          </w:p>
        </w:tc>
        <w:tc>
          <w:tcPr>
            <w:tcW w:type="dxa" w:w="343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leading ransomware entry point for a decade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Remote support tools deserve the same scrutiny. If your IT provider connects through AnyDesk, TeamViewer, ScreenConnect or similar, ask three questions: is multi-factor required on their side, are sessions logged, and can the tool be launched without your approval? Attackers compromise IT providers specifically because it gives them a trusted path into every client at once.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Firewalls and DNS Filtering</w:t>
      </w:r>
    </w:p>
    <w:p>
      <w:pPr>
        <w:keepNext/>
        <w:spacing w:after="40" w:before="180"/>
      </w:pPr>
      <w:r>
        <w:rPr>
          <w:rFonts w:ascii="Calibri" w:cs="Calibri" w:eastAsia="Calibri" w:hAnsi="Calibri"/>
          <w:b/>
          <w:bCs/>
          <w:color w:val="16706F"/>
          <w:sz w:val="23"/>
          <w:szCs w:val="23"/>
        </w:rPr>
        <w:t xml:space="preserve">The firewall</w:t>
      </w:r>
    </w:p>
    <w:p>
      <w:pPr>
        <w:pStyle w:val="ListParagraph"/>
        <w:numPr>
          <w:ilvl w:val="0"/>
          <w:numId w:val="2"/>
        </w:numPr>
        <w:spacing w:after="50" w:before="20"/>
      </w:pPr>
      <w:r>
        <w:rPr>
          <w:rFonts w:ascii="Calibri" w:cs="Calibri" w:eastAsia="Calibri" w:hAnsi="Calibri"/>
          <w:color w:val="1A1A1A"/>
          <w:sz w:val="22"/>
          <w:szCs w:val="22"/>
        </w:rPr>
        <w:t xml:space="preserve">Confirm the firewall on your router is actually enabled. On many devices it is, but logging is not.</w:t>
      </w:r>
    </w:p>
    <w:p>
      <w:pPr>
        <w:pStyle w:val="ListParagraph"/>
        <w:numPr>
          <w:ilvl w:val="0"/>
          <w:numId w:val="2"/>
        </w:numPr>
        <w:spacing w:after="50" w:before="20"/>
      </w:pPr>
      <w:r>
        <w:rPr>
          <w:rFonts w:ascii="Calibri" w:cs="Calibri" w:eastAsia="Calibri" w:hAnsi="Calibri"/>
          <w:color w:val="1A1A1A"/>
          <w:sz w:val="22"/>
          <w:szCs w:val="22"/>
        </w:rPr>
        <w:t xml:space="preserve">Turn on logging. Logs are worthless until the day you need them, at which point they are the only record of what happened.</w:t>
      </w:r>
    </w:p>
    <w:p>
      <w:pPr>
        <w:pStyle w:val="ListParagraph"/>
        <w:numPr>
          <w:ilvl w:val="0"/>
          <w:numId w:val="2"/>
        </w:numPr>
        <w:spacing w:after="50" w:before="20"/>
      </w:pPr>
      <w:r>
        <w:rPr>
          <w:rFonts w:ascii="Calibri" w:cs="Calibri" w:eastAsia="Calibri" w:hAnsi="Calibri"/>
          <w:color w:val="1A1A1A"/>
          <w:sz w:val="22"/>
          <w:szCs w:val="22"/>
        </w:rPr>
        <w:t xml:space="preserve">Leave the built-in firewall on every individual computer enabled as well. Windows Defender Firewall, the macOS firewall, and UFW on Linux all count.</w:t>
      </w:r>
    </w:p>
    <w:p>
      <w:pPr>
        <w:pStyle w:val="ListParagraph"/>
        <w:numPr>
          <w:ilvl w:val="0"/>
          <w:numId w:val="2"/>
        </w:numPr>
        <w:spacing w:after="50" w:before="20"/>
      </w:pPr>
      <w:r>
        <w:rPr>
          <w:rFonts w:ascii="Calibri" w:cs="Calibri" w:eastAsia="Calibri" w:hAnsi="Calibri"/>
          <w:color w:val="1A1A1A"/>
          <w:sz w:val="22"/>
          <w:szCs w:val="22"/>
        </w:rPr>
        <w:t xml:space="preserve">If you are buying hardware, small-business firewalls from Ubiquiti, Fortinet, SonicWall or pfSense give you segmentation and visibility that consumer gear does not. Budget $200 to $500 for a small office.</w:t>
      </w:r>
    </w:p>
    <w:p>
      <w:pPr>
        <w:keepNext/>
        <w:spacing w:after="40" w:before="180"/>
      </w:pPr>
      <w:r>
        <w:rPr>
          <w:rFonts w:ascii="Calibri" w:cs="Calibri" w:eastAsia="Calibri" w:hAnsi="Calibri"/>
          <w:b/>
          <w:bCs/>
          <w:color w:val="16706F"/>
          <w:sz w:val="23"/>
          <w:szCs w:val="23"/>
        </w:rPr>
        <w:t xml:space="preserve">DNS filtering: the cheapest layer you are not using</w:t>
      </w:r>
    </w:p>
    <w:p>
      <w:pPr>
        <w:spacing w:after="100" w:before="40"/>
      </w:pPr>
      <w:r>
        <w:rPr>
          <w:rFonts w:ascii="Calibri" w:cs="Calibri" w:eastAsia="Calibri" w:hAnsi="Calibri"/>
          <w:b w:val="false"/>
          <w:bCs w:val="false"/>
          <w:color w:val="1A1A1A"/>
          <w:sz w:val="22"/>
          <w:szCs w:val="22"/>
        </w:rPr>
        <w:t xml:space="preserve">DNS filtering blocks connections to known-malicious domains before they are ever made. It stops a fair share of phishing links, malware callbacks and ransomware command channels at the network level, and it protects every device on the network including the ones you cannot install software on.</w:t>
      </w:r>
    </w:p>
    <w:p>
      <w:pPr>
        <w:pStyle w:val="ListParagraph"/>
        <w:numPr>
          <w:ilvl w:val="0"/>
          <w:numId w:val="2"/>
        </w:numPr>
        <w:spacing w:after="50" w:before="20"/>
      </w:pPr>
      <w:r>
        <w:rPr>
          <w:rFonts w:ascii="Calibri" w:cs="Calibri" w:eastAsia="Calibri" w:hAnsi="Calibri"/>
          <w:color w:val="1A1A1A"/>
          <w:sz w:val="22"/>
          <w:szCs w:val="22"/>
        </w:rPr>
        <w:t xml:space="preserve">Cloudflare Gateway has a free tier that covers small teams and takes about fifteen minutes to point your router at.</w:t>
      </w:r>
    </w:p>
    <w:p>
      <w:pPr>
        <w:pStyle w:val="ListParagraph"/>
        <w:numPr>
          <w:ilvl w:val="0"/>
          <w:numId w:val="2"/>
        </w:numPr>
        <w:spacing w:after="50" w:before="20"/>
      </w:pPr>
      <w:r>
        <w:rPr>
          <w:rFonts w:ascii="Calibri" w:cs="Calibri" w:eastAsia="Calibri" w:hAnsi="Calibri"/>
          <w:color w:val="1A1A1A"/>
          <w:sz w:val="22"/>
          <w:szCs w:val="22"/>
        </w:rPr>
        <w:t xml:space="preserve">Quad9 (9.9.9.9) requires no account at all — you simply change your router’s DNS servers and get malicious-domain blocking immediately.</w:t>
      </w:r>
    </w:p>
    <w:p>
      <w:pPr>
        <w:pStyle w:val="ListParagraph"/>
        <w:numPr>
          <w:ilvl w:val="0"/>
          <w:numId w:val="2"/>
        </w:numPr>
        <w:spacing w:after="50" w:before="20"/>
      </w:pPr>
      <w:r>
        <w:rPr>
          <w:rFonts w:ascii="Calibri" w:cs="Calibri" w:eastAsia="Calibri" w:hAnsi="Calibri"/>
          <w:color w:val="1A1A1A"/>
          <w:sz w:val="22"/>
          <w:szCs w:val="22"/>
        </w:rPr>
        <w:t xml:space="preserve">Cisco Umbrella and DNSFilter are paid options with reporting and policy controls if you want them.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DO THIS NOW</w:t>
            </w:r>
          </w:p>
          <w:p>
            <w:pPr>
              <w:spacing w:after="0" w:before="0"/>
            </w:pPr>
            <w:r>
              <w:rPr>
                <w:rFonts w:ascii="Calibri" w:cs="Calibri" w:eastAsia="Calibri" w:hAnsi="Calibri"/>
                <w:color w:val="1A1A1A"/>
                <w:sz w:val="21"/>
                <w:szCs w:val="21"/>
              </w:rPr>
              <w:t xml:space="preserve">Set your router’s DNS to a filtering service tonight. It is one settings page, it costs nothing, it protects the camera and the printer as well as the laptops, and it is the only control in this chapter that requires no ongoing maintenance.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6. Physical Access Still Counts</w:t>
      </w:r>
    </w:p>
    <w:p>
      <w:pPr>
        <w:spacing w:after="100" w:before="40"/>
      </w:pPr>
      <w:r>
        <w:rPr>
          <w:rFonts w:ascii="Calibri" w:cs="Calibri" w:eastAsia="Calibri" w:hAnsi="Calibri"/>
          <w:b w:val="false"/>
          <w:bCs w:val="false"/>
          <w:color w:val="1A1A1A"/>
          <w:sz w:val="22"/>
          <w:szCs w:val="22"/>
        </w:rPr>
        <w:t xml:space="preserve">Network security assumes the attacker is remote. Sometimes they are standing in your shop. A few minutes of attention closes the gap.</w:t>
      </w:r>
    </w:p>
    <w:p>
      <w:pPr>
        <w:pStyle w:val="ListParagraph"/>
        <w:numPr>
          <w:ilvl w:val="0"/>
          <w:numId w:val="2"/>
        </w:numPr>
        <w:spacing w:after="50" w:before="20"/>
      </w:pPr>
      <w:r>
        <w:rPr>
          <w:rFonts w:ascii="Calibri" w:cs="Calibri" w:eastAsia="Calibri" w:hAnsi="Calibri"/>
          <w:color w:val="1A1A1A"/>
          <w:sz w:val="22"/>
          <w:szCs w:val="22"/>
        </w:rPr>
        <w:t xml:space="preserve">Put the router, switch and server somewhere that locks. A network closet does not need to be fancy; it needs a door.</w:t>
      </w:r>
    </w:p>
    <w:p>
      <w:pPr>
        <w:pStyle w:val="ListParagraph"/>
        <w:numPr>
          <w:ilvl w:val="0"/>
          <w:numId w:val="2"/>
        </w:numPr>
        <w:spacing w:after="50" w:before="20"/>
      </w:pPr>
      <w:r>
        <w:rPr>
          <w:rFonts w:ascii="Calibri" w:cs="Calibri" w:eastAsia="Calibri" w:hAnsi="Calibri"/>
          <w:color w:val="1A1A1A"/>
          <w:sz w:val="22"/>
          <w:szCs w:val="22"/>
        </w:rPr>
        <w:t xml:space="preserve">Disable unused ethernet ports in customer-facing areas, or put them on the guest segment.</w:t>
      </w:r>
    </w:p>
    <w:p>
      <w:pPr>
        <w:pStyle w:val="ListParagraph"/>
        <w:numPr>
          <w:ilvl w:val="0"/>
          <w:numId w:val="2"/>
        </w:numPr>
        <w:spacing w:after="50" w:before="20"/>
      </w:pPr>
      <w:r>
        <w:rPr>
          <w:rFonts w:ascii="Calibri" w:cs="Calibri" w:eastAsia="Calibri" w:hAnsi="Calibri"/>
          <w:color w:val="1A1A1A"/>
          <w:sz w:val="22"/>
          <w:szCs w:val="22"/>
        </w:rPr>
        <w:t xml:space="preserve">Set screens to lock automatically after five to ten minutes, and teach the habit of locking manually when stepping away.</w:t>
      </w:r>
    </w:p>
    <w:p>
      <w:pPr>
        <w:pStyle w:val="ListParagraph"/>
        <w:numPr>
          <w:ilvl w:val="0"/>
          <w:numId w:val="2"/>
        </w:numPr>
        <w:spacing w:after="50" w:before="20"/>
      </w:pPr>
      <w:r>
        <w:rPr>
          <w:rFonts w:ascii="Calibri" w:cs="Calibri" w:eastAsia="Calibri" w:hAnsi="Calibri"/>
          <w:color w:val="1A1A1A"/>
          <w:sz w:val="22"/>
          <w:szCs w:val="22"/>
        </w:rPr>
        <w:t xml:space="preserve">Do not leave a reception or shop computer signed in as an administrator.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Router and firewall firmware current, admin password changed, remote administration off.</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Wi-Fi on WPA2-AES or WPA3, with a long passphrase and no business name in the network name.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Separate networks for business, guests and smart devices, with isolation enabled.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Remote access through zero-trust or VPN with MFA — no ports opened to the internet, no exposed RDP.</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DNS filtering enabled at the router.</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Firewall logging turned on; network equipment physically secured.</w:t>
            </w:r>
          </w:p>
        </w:tc>
      </w:tr>
    </w:tbl>
    <w:p>
      <w:r>
        <w:br w:type="pag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160" w:before="0"/>
      </w:pPr>
      <w:r>
        <w:rPr>
          <w:rFonts w:ascii="Calibri" w:cs="Calibri" w:eastAsia="Calibri" w:hAnsi="Calibri"/>
          <w:b/>
          <w:bCs/>
          <w:color w:val="E05A2B"/>
          <w:spacing w:val="220"/>
          <w:sz w:val="20"/>
          <w:szCs w:val="20"/>
        </w:rPr>
        <w:t xml:space="preserve">PART TWO</w:t>
      </w:r>
    </w:p>
    <w:p>
      <w:pPr>
        <w:spacing w:after="200" w:before="0"/>
      </w:pPr>
      <w:r>
        <w:rPr>
          <w:rFonts w:ascii="Calibri" w:cs="Calibri" w:eastAsia="Calibri" w:hAnsi="Calibri"/>
          <w:b/>
          <w:bCs/>
          <w:color w:val="15213D"/>
          <w:sz w:val="60"/>
          <w:szCs w:val="60"/>
        </w:rPr>
        <w:t xml:space="preserve">Harden the Machine</w:t>
      </w:r>
    </w:p>
    <w:p>
      <w:pPr>
        <w:pBdr>
          <w:bottom w:val="single" w:color="E05A2B" w:sz="12" w:space="2"/>
        </w:pBdr>
        <w:spacing w:after="280" w:before="0"/>
      </w:pPr>
    </w:p>
    <w:p>
      <w:pPr>
        <w:spacing w:after="360" w:before="0"/>
      </w:pPr>
      <w:r>
        <w:rPr>
          <w:rFonts w:ascii="Calibri" w:cs="Calibri" w:eastAsia="Calibri" w:hAnsi="Calibri"/>
          <w:color w:val="4A5568"/>
          <w:sz w:val="24"/>
          <w:szCs w:val="24"/>
        </w:rPr>
        <w:t xml:space="preserve">Three chapters that cover the technical controls carrying the most weight in 2026: patching fast, signing in with something an attacker cannot relay, and being able to restore without paying anyone.</w:t>
      </w:r>
    </w:p>
    <w:p>
      <w:pPr>
        <w:spacing w:after="60" w:before="60"/>
      </w:pPr>
      <w:r>
        <w:rPr>
          <w:rFonts w:ascii="Calibri" w:cs="Calibri" w:eastAsia="Calibri" w:hAnsi="Calibri"/>
          <w:b/>
          <w:bCs/>
          <w:color w:val="E05A2B"/>
          <w:sz w:val="20"/>
          <w:szCs w:val="20"/>
        </w:rPr>
        <w:t xml:space="preserve">3   </w:t>
      </w:r>
      <w:r>
        <w:rPr>
          <w:rFonts w:ascii="Calibri" w:cs="Calibri" w:eastAsia="Calibri" w:hAnsi="Calibri"/>
          <w:color w:val="15213D"/>
          <w:sz w:val="22"/>
          <w:szCs w:val="22"/>
        </w:rPr>
        <w:t xml:space="preserve">Endpoints, Patching and the Windows 10 Cliff</w:t>
      </w:r>
    </w:p>
    <w:p>
      <w:pPr>
        <w:spacing w:after="60" w:before="60"/>
      </w:pPr>
      <w:r>
        <w:rPr>
          <w:rFonts w:ascii="Calibri" w:cs="Calibri" w:eastAsia="Calibri" w:hAnsi="Calibri"/>
          <w:b/>
          <w:bCs/>
          <w:color w:val="E05A2B"/>
          <w:sz w:val="20"/>
          <w:szCs w:val="20"/>
        </w:rPr>
        <w:t xml:space="preserve">4   </w:t>
      </w:r>
      <w:r>
        <w:rPr>
          <w:rFonts w:ascii="Calibri" w:cs="Calibri" w:eastAsia="Calibri" w:hAnsi="Calibri"/>
          <w:color w:val="15213D"/>
          <w:sz w:val="22"/>
          <w:szCs w:val="22"/>
        </w:rPr>
        <w:t xml:space="preserve">Identity and Access: From Passwords to Passkeys</w:t>
      </w:r>
    </w:p>
    <w:p>
      <w:pPr>
        <w:spacing w:after="60" w:before="60"/>
      </w:pPr>
      <w:r>
        <w:rPr>
          <w:rFonts w:ascii="Calibri" w:cs="Calibri" w:eastAsia="Calibri" w:hAnsi="Calibri"/>
          <w:b/>
          <w:bCs/>
          <w:color w:val="E05A2B"/>
          <w:sz w:val="20"/>
          <w:szCs w:val="20"/>
        </w:rPr>
        <w:t xml:space="preserve">5   </w:t>
      </w:r>
      <w:r>
        <w:rPr>
          <w:rFonts w:ascii="Calibri" w:cs="Calibri" w:eastAsia="Calibri" w:hAnsi="Calibri"/>
          <w:color w:val="15213D"/>
          <w:sz w:val="22"/>
          <w:szCs w:val="22"/>
        </w:rPr>
        <w:t xml:space="preserve">Backup, Recovery and Ransomware Resilience</w:t>
      </w:r>
    </w:p>
    <w:p>
      <w:r>
        <w:br w:type="page"/>
      </w:r>
    </w:p>
    <w:p>
      <w:pPr>
        <w:spacing w:after="60" w:before="80"/>
      </w:pPr>
      <w:r>
        <w:rPr>
          <w:rFonts w:ascii="Calibri" w:cs="Calibri" w:eastAsia="Calibri" w:hAnsi="Calibri"/>
          <w:b/>
          <w:bCs/>
          <w:color w:val="E05A2B"/>
          <w:spacing w:val="160"/>
          <w:sz w:val="18"/>
          <w:szCs w:val="18"/>
        </w:rPr>
        <w:t xml:space="preserve">CHAPTER 3</w:t>
      </w:r>
    </w:p>
    <w:p>
      <w:pPr>
        <w:pBdr>
          <w:bottom w:val="single" w:color="E05A2B" w:sz="10" w:space="3"/>
        </w:pBdr>
        <w:spacing w:after="100" w:before="0"/>
      </w:pPr>
      <w:r>
        <w:rPr>
          <w:rFonts w:ascii="Calibri" w:cs="Calibri" w:eastAsia="Calibri" w:hAnsi="Calibri"/>
          <w:b/>
          <w:bCs/>
          <w:color w:val="15213D"/>
          <w:sz w:val="46"/>
          <w:szCs w:val="46"/>
        </w:rPr>
        <w:t xml:space="preserve">Endpoints, Patching and the Windows 10 Cliff</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Every device current, monitored and recoverable</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Three hours setup, then twenty minutes a month</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 to roughly $6 per device per month</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URGENT IF</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Any machine still runs Windows 10</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This chapter changed more between editions than any other, for one reason: patching moved from the hygiene list to the front of the threat list. Exploiting a known software flaw is now the most common way attackers get into a breached organization, ahead of stolen credentials for the first time in nineteen years of the Verizon report. Roughly 31 percent of breaches now begin that way.</w:t>
      </w:r>
    </w:p>
    <w:p>
      <w:pPr>
        <w:spacing w:after="100" w:before="40"/>
      </w:pPr>
      <w:r>
        <w:rPr>
          <w:rFonts w:ascii="Calibri" w:cs="Calibri" w:eastAsia="Calibri" w:hAnsi="Calibri"/>
          <w:b w:val="false"/>
          <w:bCs w:val="false"/>
          <w:color w:val="1A1A1A"/>
          <w:sz w:val="22"/>
          <w:szCs w:val="22"/>
        </w:rPr>
        <w:t xml:space="preserve">What makes that finding urgent rather than merely interesting is the speed. Attackers use automation to scan for newly disclosed flaws at internet scale, and the gap between a vulnerability becoming public and being exploited in the wild has compressed from months to hours. A monthly patch cycle now means accepting up to thirty days of known exposure.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4436E" w:sz="3"/>
              <w:left w:val="single" w:color="24436E" w:sz="22"/>
              <w:bottom w:val="single" w:color="24436E" w:sz="3"/>
              <w:right w:val="single" w:color="24436E" w:sz="3"/>
            </w:tcBorders>
            <w:shd w:fill="EBF1F9" w:val="clear"/>
            <w:tcMar>
              <w:top w:type="dxa" w:w="110"/>
              <w:left w:type="dxa" w:w="170"/>
              <w:bottom w:type="dxa" w:w="110"/>
              <w:right w:type="dxa" w:w="150"/>
            </w:tcMar>
          </w:tcPr>
          <w:p>
            <w:pPr>
              <w:spacing w:after="60" w:before="0"/>
            </w:pPr>
            <w:r>
              <w:rPr>
                <w:rFonts w:ascii="Calibri" w:cs="Calibri" w:eastAsia="Calibri" w:hAnsi="Calibri"/>
                <w:b/>
                <w:bCs/>
                <w:color w:val="24436E"/>
                <w:spacing w:val="120"/>
                <w:sz w:val="17"/>
                <w:szCs w:val="17"/>
              </w:rPr>
              <w:t xml:space="preserve">BY THE NUMBERS</w:t>
            </w:r>
          </w:p>
          <w:p>
            <w:pPr>
              <w:spacing w:after="80" w:before="0"/>
            </w:pPr>
            <w:r>
              <w:rPr>
                <w:rFonts w:ascii="Calibri" w:cs="Calibri" w:eastAsia="Calibri" w:hAnsi="Calibri"/>
                <w:color w:val="1A1A1A"/>
                <w:sz w:val="21"/>
                <w:szCs w:val="21"/>
              </w:rPr>
              <w:t xml:space="preserve">Verizon DBIR 2026: exploitation of vulnerabilities reached roughly 31 percent of breaches, overtaking stolen credentials as the top entry point for the first time since the report began.</w:t>
            </w:r>
          </w:p>
          <w:p>
            <w:pPr>
              <w:spacing w:after="80" w:before="0"/>
            </w:pPr>
            <w:r>
              <w:rPr>
                <w:rFonts w:ascii="Calibri" w:cs="Calibri" w:eastAsia="Calibri" w:hAnsi="Calibri"/>
                <w:color w:val="1A1A1A"/>
                <w:sz w:val="21"/>
                <w:szCs w:val="21"/>
              </w:rPr>
              <w:t xml:space="preserve">For small-business victims specifically, unpatched edge devices accounted for about 29 percent of compromises and stolen credentials about 38 percent.</w:t>
            </w:r>
          </w:p>
          <w:p>
            <w:pPr>
              <w:spacing w:after="0" w:before="0"/>
            </w:pPr>
            <w:r>
              <w:rPr>
                <w:rFonts w:ascii="Calibri" w:cs="Calibri" w:eastAsia="Calibri" w:hAnsi="Calibri"/>
                <w:color w:val="1A1A1A"/>
                <w:sz w:val="21"/>
                <w:szCs w:val="21"/>
              </w:rPr>
              <w:t xml:space="preserve">Ransomware was involved in 48 percent of confirmed breaches, up from 44 percent the year before — but 69 percent of victims did not pay, which is the best news in the report.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1. The Windows 10 Cliff</w:t>
      </w:r>
    </w:p>
    <w:p>
      <w:pPr>
        <w:spacing w:after="100" w:before="40"/>
      </w:pPr>
      <w:r>
        <w:rPr>
          <w:rFonts w:ascii="Calibri" w:cs="Calibri" w:eastAsia="Calibri" w:hAnsi="Calibri"/>
          <w:b w:val="false"/>
          <w:bCs w:val="false"/>
          <w:color w:val="1A1A1A"/>
          <w:sz w:val="22"/>
          <w:szCs w:val="22"/>
        </w:rPr>
        <w:t xml:space="preserve">Windows 10 reached end of support on October 14, 2025. Machines did not stop working that day, which is exactly why so many are still running. What stopped was free security updates.</w:t>
      </w:r>
    </w:p>
    <w:p>
      <w:pPr>
        <w:spacing w:after="100" w:before="40"/>
      </w:pPr>
      <w:r>
        <w:rPr>
          <w:rFonts w:ascii="Calibri" w:cs="Calibri" w:eastAsia="Calibri" w:hAnsi="Calibri"/>
          <w:b w:val="false"/>
          <w:bCs w:val="false"/>
          <w:color w:val="1A1A1A"/>
          <w:sz w:val="22"/>
          <w:szCs w:val="22"/>
        </w:rPr>
        <w:t xml:space="preserve">Microsoft offers Extended Security Updates as a paid bridge — critical and important security fixes only, no new features and no technical support, for devices on version 22H2. For businesses the pricing is structured to push you toward migrating rather than staying: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3120"/>
        <w:gridCol w:w="3900"/>
      </w:tblGrid>
      <w:tr>
        <w:trPr>
          <w:tblHeader/>
        </w:trPr>
        <w:tc>
          <w:tcPr>
            <w:tcW w:type="dxa" w:w="234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ESU coverage</w:t>
            </w:r>
          </w:p>
        </w:tc>
        <w:tc>
          <w:tcPr>
            <w:tcW w:type="dxa" w:w="31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Approximate cost per device</w:t>
            </w:r>
          </w:p>
        </w:tc>
        <w:tc>
          <w:tcPr>
            <w:tcW w:type="dxa" w:w="390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Note</w:t>
            </w:r>
          </w:p>
        </w:tc>
      </w:tr>
      <w:tr>
        <w:tc>
          <w:tcPr>
            <w:tcW w:type="dxa" w:w="23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Year 1</w:t>
            </w:r>
          </w:p>
        </w:tc>
        <w:tc>
          <w:tcPr>
            <w:tcW w:type="dxa" w:w="31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$61</w:t>
            </w:r>
          </w:p>
        </w:tc>
        <w:tc>
          <w:tcPr>
            <w:tcW w:type="dxa" w:w="39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Covers the first year after end of support</w:t>
            </w:r>
          </w:p>
        </w:tc>
      </w:tr>
      <w:tr>
        <w:tc>
          <w:tcPr>
            <w:tcW w:type="dxa" w:w="234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Year 2</w:t>
            </w:r>
          </w:p>
        </w:tc>
        <w:tc>
          <w:tcPr>
            <w:tcW w:type="dxa" w:w="31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$122</w:t>
            </w:r>
          </w:p>
        </w:tc>
        <w:tc>
          <w:tcPr>
            <w:tcW w:type="dxa" w:w="39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Price doubles</w:t>
            </w:r>
          </w:p>
        </w:tc>
      </w:tr>
      <w:tr>
        <w:tc>
          <w:tcPr>
            <w:tcW w:type="dxa" w:w="234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Year 3</w:t>
            </w:r>
          </w:p>
        </w:tc>
        <w:tc>
          <w:tcPr>
            <w:tcW w:type="dxa" w:w="31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$244</w:t>
            </w:r>
          </w:p>
        </w:tc>
        <w:tc>
          <w:tcPr>
            <w:tcW w:type="dxa" w:w="39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Doubles again; this is the final year</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Two details catch businesses out. First, the cost is cumulative if you enroll late — an organization joining in year two generally must buy year one retroactively before it can buy year two. Second, there is no year four. The program ends, and after that a Windows 10 machine receives nothing at all.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DO THIS NOW</w:t>
            </w:r>
          </w:p>
          <w:p>
            <w:pPr>
              <w:spacing w:after="80" w:before="0"/>
            </w:pPr>
            <w:r>
              <w:rPr>
                <w:rFonts w:ascii="Calibri" w:cs="Calibri" w:eastAsia="Calibri" w:hAnsi="Calibri"/>
                <w:color w:val="1A1A1A"/>
                <w:sz w:val="21"/>
                <w:szCs w:val="21"/>
              </w:rPr>
              <w:t xml:space="preserve">Go to your inventory from Chapter 1 and count the Windows 10 machines. For each one, pick a lane now rather than drifting:</w:t>
            </w:r>
          </w:p>
          <w:p>
            <w:pPr>
              <w:spacing w:after="80" w:before="0"/>
            </w:pPr>
            <w:r>
              <w:rPr>
                <w:rFonts w:ascii="Calibri" w:cs="Calibri" w:eastAsia="Calibri" w:hAnsi="Calibri"/>
                <w:color w:val="1A1A1A"/>
                <w:sz w:val="21"/>
                <w:szCs w:val="21"/>
              </w:rPr>
              <w:t xml:space="preserve">Upgrade — if the hardware supports Windows 11, the upgrade is free with an existing license and is almost always the right answer.</w:t>
            </w:r>
          </w:p>
          <w:p>
            <w:pPr>
              <w:spacing w:after="80" w:before="0"/>
            </w:pPr>
            <w:r>
              <w:rPr>
                <w:rFonts w:ascii="Calibri" w:cs="Calibri" w:eastAsia="Calibri" w:hAnsi="Calibri"/>
                <w:color w:val="1A1A1A"/>
                <w:sz w:val="21"/>
                <w:szCs w:val="21"/>
              </w:rPr>
              <w:t xml:space="preserve">Replace — if the hardware does not qualify, price a replacement against three years of escalating ESU fees plus the risk. The replacement usually wins.</w:t>
            </w:r>
          </w:p>
          <w:p>
            <w:pPr>
              <w:spacing w:after="80" w:before="0"/>
            </w:pPr>
            <w:r>
              <w:rPr>
                <w:rFonts w:ascii="Calibri" w:cs="Calibri" w:eastAsia="Calibri" w:hAnsi="Calibri"/>
                <w:color w:val="1A1A1A"/>
                <w:sz w:val="21"/>
                <w:szCs w:val="21"/>
              </w:rPr>
              <w:t xml:space="preserve">Repurpose — a machine that only runs one offline application can be isolated on its own network segment with no internet access at all, which is a legitimate option for shop-floor and equipment-control PCs.</w:t>
            </w:r>
          </w:p>
          <w:p>
            <w:pPr>
              <w:spacing w:after="0" w:before="0"/>
            </w:pPr>
            <w:r>
              <w:rPr>
                <w:rFonts w:ascii="Calibri" w:cs="Calibri" w:eastAsia="Calibri" w:hAnsi="Calibri"/>
                <w:color w:val="1A1A1A"/>
                <w:sz w:val="21"/>
                <w:szCs w:val="21"/>
              </w:rPr>
              <w:t xml:space="preserve">Convert — for basic office and browsing work, a current Linux distribution runs well on hardware Windows 11 rejects, and receives security updates for free.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Insurers and clients have noticed. Cyber insurance applications increasingly ask directly whether you run unsupported operating systems, and answering yes either raises your premium or voids coverage for incidents traced to that machine. Chapter 13 covers how to answer these questions honestly without hurting yourself.</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Patching on a Schedule That Matches the Threat</w:t>
      </w:r>
    </w:p>
    <w:p>
      <w:pPr>
        <w:spacing w:after="100" w:before="40"/>
      </w:pPr>
      <w:r>
        <w:rPr>
          <w:rFonts w:ascii="Calibri" w:cs="Calibri" w:eastAsia="Calibri" w:hAnsi="Calibri"/>
          <w:b w:val="false"/>
          <w:bCs w:val="false"/>
          <w:color w:val="1A1A1A"/>
          <w:sz w:val="22"/>
          <w:szCs w:val="22"/>
        </w:rPr>
        <w:t xml:space="preserve">The old advice was patch monthly. The current advice is tiered, because not everything carries the same urgency.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4680"/>
        <w:gridCol w:w="2925"/>
      </w:tblGrid>
      <w:tr>
        <w:trPr>
          <w:tblHeader/>
        </w:trPr>
        <w:tc>
          <w:tcPr>
            <w:tcW w:type="dxa" w:w="175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Tier</w:t>
            </w:r>
          </w:p>
        </w:tc>
        <w:tc>
          <w:tcPr>
            <w:tcW w:type="dxa" w:w="468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is in it</w:t>
            </w:r>
          </w:p>
        </w:tc>
        <w:tc>
          <w:tcPr>
            <w:tcW w:type="dxa" w:w="292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Target window</w:t>
            </w:r>
          </w:p>
        </w:tc>
      </w:tr>
      <w:tr>
        <w:tc>
          <w:tcPr>
            <w:tcW w:type="dxa" w:w="17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Emergency</w:t>
            </w:r>
          </w:p>
        </w:tc>
        <w:tc>
          <w:tcPr>
            <w:tcW w:type="dxa" w:w="468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Internet-facing devices: router, firewall, VPN, cameras with remote access</w:t>
            </w:r>
          </w:p>
        </w:tc>
        <w:tc>
          <w:tcPr>
            <w:tcW w:type="dxa" w:w="292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Within 48 hours of release</w:t>
            </w:r>
          </w:p>
        </w:tc>
      </w:tr>
      <w:tr>
        <w:tc>
          <w:tcPr>
            <w:tcW w:type="dxa" w:w="17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High</w:t>
            </w:r>
          </w:p>
        </w:tc>
        <w:tc>
          <w:tcPr>
            <w:tcW w:type="dxa" w:w="468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Browsers, email clients, operating systems, remote access tools</w:t>
            </w:r>
          </w:p>
        </w:tc>
        <w:tc>
          <w:tcPr>
            <w:tcW w:type="dxa" w:w="292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Within 7 days; automatic where possible</w:t>
            </w:r>
          </w:p>
        </w:tc>
      </w:tr>
      <w:tr>
        <w:tc>
          <w:tcPr>
            <w:tcW w:type="dxa" w:w="17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Standard</w:t>
            </w:r>
          </w:p>
        </w:tc>
        <w:tc>
          <w:tcPr>
            <w:tcW w:type="dxa" w:w="468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Business applications, drivers, printer firmware</w:t>
            </w:r>
          </w:p>
        </w:tc>
        <w:tc>
          <w:tcPr>
            <w:tcW w:type="dxa" w:w="292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Within 30 days</w:t>
            </w:r>
          </w:p>
        </w:tc>
      </w:tr>
      <w:tr>
        <w:tc>
          <w:tcPr>
            <w:tcW w:type="dxa" w:w="17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Deferred</w:t>
            </w:r>
          </w:p>
        </w:tc>
        <w:tc>
          <w:tcPr>
            <w:tcW w:type="dxa" w:w="468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Isolated machines with no network path in</w:t>
            </w:r>
          </w:p>
        </w:tc>
        <w:tc>
          <w:tcPr>
            <w:tcW w:type="dxa" w:w="292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Quarterly, documented as a decision</w:t>
            </w:r>
          </w:p>
        </w:tc>
      </w:tr>
    </w:tbl>
    <w:p>
      <w:pPr>
        <w:spacing w:after="120" w:before="0"/>
      </w:pPr>
      <w:r>
        <w:t xml:space="preserve"/>
      </w:r>
    </w:p>
    <w:p>
      <w:pPr>
        <w:keepNext/>
        <w:spacing w:after="40" w:before="180"/>
      </w:pPr>
      <w:r>
        <w:rPr>
          <w:rFonts w:ascii="Calibri" w:cs="Calibri" w:eastAsia="Calibri" w:hAnsi="Calibri"/>
          <w:b/>
          <w:bCs/>
          <w:color w:val="16706F"/>
          <w:sz w:val="23"/>
          <w:szCs w:val="23"/>
        </w:rPr>
        <w:t xml:space="preserve">Making it automatic</w:t>
      </w:r>
    </w:p>
    <w:p>
      <w:pPr>
        <w:pStyle w:val="ListParagraph"/>
        <w:numPr>
          <w:ilvl w:val="0"/>
          <w:numId w:val="2"/>
        </w:numPr>
        <w:spacing w:after="50" w:before="20"/>
      </w:pPr>
      <w:r>
        <w:rPr>
          <w:rFonts w:ascii="Calibri" w:cs="Calibri" w:eastAsia="Calibri" w:hAnsi="Calibri"/>
          <w:color w:val="1A1A1A"/>
          <w:sz w:val="22"/>
          <w:szCs w:val="22"/>
        </w:rPr>
        <w:t xml:space="preserve">Turn on automatic updates for Windows, macOS, iOS and Android on every device — personal phones with business email included.</w:t>
      </w:r>
    </w:p>
    <w:p>
      <w:pPr>
        <w:pStyle w:val="ListParagraph"/>
        <w:numPr>
          <w:ilvl w:val="0"/>
          <w:numId w:val="2"/>
        </w:numPr>
        <w:spacing w:after="50" w:before="20"/>
      </w:pPr>
      <w:r>
        <w:rPr>
          <w:rFonts w:ascii="Calibri" w:cs="Calibri" w:eastAsia="Calibri" w:hAnsi="Calibri"/>
          <w:color w:val="1A1A1A"/>
          <w:sz w:val="22"/>
          <w:szCs w:val="22"/>
        </w:rPr>
        <w:t xml:space="preserve">Enable automatic updates inside applications too: browsers, Adobe products, Zoom, QuickBooks.</w:t>
      </w:r>
    </w:p>
    <w:p>
      <w:pPr>
        <w:pStyle w:val="ListParagraph"/>
        <w:numPr>
          <w:ilvl w:val="0"/>
          <w:numId w:val="2"/>
        </w:numPr>
        <w:spacing w:after="50" w:before="20"/>
      </w:pPr>
      <w:r>
        <w:rPr>
          <w:rFonts w:ascii="Calibri" w:cs="Calibri" w:eastAsia="Calibri" w:hAnsi="Calibri"/>
          <w:color w:val="1A1A1A"/>
          <w:sz w:val="22"/>
          <w:szCs w:val="22"/>
        </w:rPr>
        <w:t xml:space="preserve">Subscribe to the CISA Known Exploited Vulnerabilities catalog. It is the authoritative list of flaws being actively used against real organizations, and it is free.</w:t>
      </w:r>
    </w:p>
    <w:p>
      <w:pPr>
        <w:pStyle w:val="ListParagraph"/>
        <w:numPr>
          <w:ilvl w:val="0"/>
          <w:numId w:val="2"/>
        </w:numPr>
        <w:spacing w:after="50" w:before="20"/>
      </w:pPr>
      <w:r>
        <w:rPr>
          <w:rFonts w:ascii="Calibri" w:cs="Calibri" w:eastAsia="Calibri" w:hAnsi="Calibri"/>
          <w:color w:val="1A1A1A"/>
          <w:sz w:val="22"/>
          <w:szCs w:val="22"/>
        </w:rPr>
        <w:t xml:space="preserve">For more than five machines, consider central management: Microsoft Intune, Action1 (free for small fleets), PDQ Deploy, or ManageEngine Patch Manager Plus.</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Set one recurring calendar item called patch check on the first Monday of the month. Its job is not to install updates — those should be automatic — but to confirm they actually installed. Automatic updates fail silently more often than anyone expects, usually because a machine is never left on long enough to finish.</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Endpoint Protection That Watches Behavior</w:t>
      </w:r>
    </w:p>
    <w:p>
      <w:pPr>
        <w:spacing w:after="100" w:before="40"/>
      </w:pPr>
      <w:r>
        <w:rPr>
          <w:rFonts w:ascii="Calibri" w:cs="Calibri" w:eastAsia="Calibri" w:hAnsi="Calibri"/>
          <w:b w:val="false"/>
          <w:bCs w:val="false"/>
          <w:color w:val="1A1A1A"/>
          <w:sz w:val="22"/>
          <w:szCs w:val="22"/>
        </w:rPr>
        <w:t xml:space="preserve">Traditional antivirus matches known signatures. Modern attacks — ransomware, fileless techniques, legitimate tools turned against you — often have no signature to match. What works is software that watches for suspicious behavior and can stop and reverse it: endpoint detection and response, or EDR.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19"/>
        <w:gridCol w:w="4094"/>
        <w:gridCol w:w="2147"/>
      </w:tblGrid>
      <w:tr>
        <w:trPr>
          <w:tblHeader/>
        </w:trPr>
        <w:tc>
          <w:tcPr>
            <w:tcW w:type="dxa" w:w="311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Tool</w:t>
            </w:r>
          </w:p>
        </w:tc>
        <w:tc>
          <w:tcPr>
            <w:tcW w:type="dxa" w:w="409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Best fit</w:t>
            </w:r>
          </w:p>
        </w:tc>
        <w:tc>
          <w:tcPr>
            <w:tcW w:type="dxa" w:w="214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Rough cost</w:t>
            </w:r>
          </w:p>
        </w:tc>
      </w:tr>
      <w:tr>
        <w:tc>
          <w:tcPr>
            <w:tcW w:type="dxa" w:w="3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Microsoft Defender for Business</w:t>
            </w:r>
          </w:p>
        </w:tc>
        <w:tc>
          <w:tcPr>
            <w:tcW w:type="dxa" w:w="40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Anyone already paying for Microsoft 365 Business Premium</w:t>
            </w:r>
          </w:p>
        </w:tc>
        <w:tc>
          <w:tcPr>
            <w:tcW w:type="dxa" w:w="21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Included, or ~$3/user/mo</w:t>
            </w:r>
          </w:p>
        </w:tc>
      </w:tr>
      <w:tr>
        <w:tc>
          <w:tcPr>
            <w:tcW w:type="dxa" w:w="3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Bitdefender GravityZone</w:t>
            </w:r>
          </w:p>
        </w:tc>
        <w:tc>
          <w:tcPr>
            <w:tcW w:type="dxa" w:w="40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Mixed Windows and Mac environments</w:t>
            </w:r>
          </w:p>
        </w:tc>
        <w:tc>
          <w:tcPr>
            <w:tcW w:type="dxa" w:w="21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~$5–$8/device/mo</w:t>
            </w:r>
          </w:p>
        </w:tc>
      </w:tr>
      <w:tr>
        <w:tc>
          <w:tcPr>
            <w:tcW w:type="dxa" w:w="3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SentinelOne Singularity</w:t>
            </w:r>
          </w:p>
        </w:tc>
        <w:tc>
          <w:tcPr>
            <w:tcW w:type="dxa" w:w="40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Businesses wanting automatic rollback of ransomware</w:t>
            </w:r>
          </w:p>
        </w:tc>
        <w:tc>
          <w:tcPr>
            <w:tcW w:type="dxa" w:w="21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~$6–$10/device/mo</w:t>
            </w:r>
          </w:p>
        </w:tc>
      </w:tr>
      <w:tr>
        <w:tc>
          <w:tcPr>
            <w:tcW w:type="dxa" w:w="3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CrowdStrike Falcon Go</w:t>
            </w:r>
          </w:p>
        </w:tc>
        <w:tc>
          <w:tcPr>
            <w:tcW w:type="dxa" w:w="40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Higher-risk or compliance-driven environments</w:t>
            </w:r>
          </w:p>
        </w:tc>
        <w:tc>
          <w:tcPr>
            <w:tcW w:type="dxa" w:w="21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~$5–$10/device/mo</w:t>
            </w:r>
          </w:p>
        </w:tc>
      </w:tr>
      <w:tr>
        <w:tc>
          <w:tcPr>
            <w:tcW w:type="dxa" w:w="3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Malwarebytes for Teams</w:t>
            </w:r>
          </w:p>
        </w:tc>
        <w:tc>
          <w:tcPr>
            <w:tcW w:type="dxa" w:w="40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Very small teams on a tight budget</w:t>
            </w:r>
          </w:p>
        </w:tc>
        <w:tc>
          <w:tcPr>
            <w:tcW w:type="dxa" w:w="21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~$3/device/mo</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If you already pay for Microsoft 365 Business Premium, Defender for Business is included and is genuinely good. Turning it on properly is usually a better use of an hour than shopping for an alternative.</w:t>
      </w:r>
    </w:p>
    <w:p>
      <w:pPr>
        <w:keepNext/>
        <w:spacing w:after="40" w:before="180"/>
      </w:pPr>
      <w:r>
        <w:rPr>
          <w:rFonts w:ascii="Calibri" w:cs="Calibri" w:eastAsia="Calibri" w:hAnsi="Calibri"/>
          <w:b/>
          <w:bCs/>
          <w:color w:val="16706F"/>
          <w:sz w:val="23"/>
          <w:szCs w:val="23"/>
        </w:rPr>
        <w:t xml:space="preserve">Configure it, do not just install it</w:t>
      </w:r>
    </w:p>
    <w:p>
      <w:pPr>
        <w:pStyle w:val="ListParagraph"/>
        <w:numPr>
          <w:ilvl w:val="0"/>
          <w:numId w:val="2"/>
        </w:numPr>
        <w:spacing w:after="50" w:before="20"/>
      </w:pPr>
      <w:r>
        <w:rPr>
          <w:rFonts w:ascii="Calibri" w:cs="Calibri" w:eastAsia="Calibri" w:hAnsi="Calibri"/>
          <w:color w:val="1A1A1A"/>
          <w:sz w:val="22"/>
          <w:szCs w:val="22"/>
        </w:rPr>
        <w:t xml:space="preserve">Enable real-time protection and automatic scanning of removable drives.</w:t>
      </w:r>
    </w:p>
    <w:p>
      <w:pPr>
        <w:pStyle w:val="ListParagraph"/>
        <w:numPr>
          <w:ilvl w:val="0"/>
          <w:numId w:val="2"/>
        </w:numPr>
        <w:spacing w:after="50" w:before="20"/>
      </w:pPr>
      <w:r>
        <w:rPr>
          <w:rFonts w:ascii="Calibri" w:cs="Calibri" w:eastAsia="Calibri" w:hAnsi="Calibri"/>
          <w:color w:val="1A1A1A"/>
          <w:sz w:val="22"/>
          <w:szCs w:val="22"/>
        </w:rPr>
        <w:t xml:space="preserve">Turn on tamper protection so malware cannot disable the tool.</w:t>
      </w:r>
    </w:p>
    <w:p>
      <w:pPr>
        <w:pStyle w:val="ListParagraph"/>
        <w:numPr>
          <w:ilvl w:val="0"/>
          <w:numId w:val="2"/>
        </w:numPr>
        <w:spacing w:after="50" w:before="20"/>
      </w:pPr>
      <w:r>
        <w:rPr>
          <w:rFonts w:ascii="Calibri" w:cs="Calibri" w:eastAsia="Calibri" w:hAnsi="Calibri"/>
          <w:color w:val="1A1A1A"/>
          <w:sz w:val="22"/>
          <w:szCs w:val="22"/>
        </w:rPr>
        <w:t xml:space="preserve">Set alerts to email a real person, and make sure that person checks them.</w:t>
      </w:r>
    </w:p>
    <w:p>
      <w:pPr>
        <w:pStyle w:val="ListParagraph"/>
        <w:numPr>
          <w:ilvl w:val="0"/>
          <w:numId w:val="2"/>
        </w:numPr>
        <w:spacing w:after="50" w:before="20"/>
      </w:pPr>
      <w:r>
        <w:rPr>
          <w:rFonts w:ascii="Calibri" w:cs="Calibri" w:eastAsia="Calibri" w:hAnsi="Calibri"/>
          <w:color w:val="1A1A1A"/>
          <w:sz w:val="22"/>
          <w:szCs w:val="22"/>
        </w:rPr>
        <w:t xml:space="preserve">Deploy the same product everywhere. One dashboard you actually look at beats three you do not.</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An EDR dashboard nobody opens is a subscription, not a control. Before you buy, decide who reads the alerts and on what day. If the honest answer is nobody, either assign it explicitly or pay a managed provider to watch it for you.</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Hardening the Operating System</w:t>
      </w:r>
    </w:p>
    <w:p>
      <w:pPr>
        <w:keepNext/>
        <w:spacing w:after="40" w:before="180"/>
      </w:pPr>
      <w:r>
        <w:rPr>
          <w:rFonts w:ascii="Calibri" w:cs="Calibri" w:eastAsia="Calibri" w:hAnsi="Calibri"/>
          <w:b/>
          <w:bCs/>
          <w:color w:val="16706F"/>
          <w:sz w:val="23"/>
          <w:szCs w:val="23"/>
        </w:rPr>
        <w:t xml:space="preserve">Windows 11</w:t>
      </w:r>
    </w:p>
    <w:p>
      <w:pPr>
        <w:pStyle w:val="ListParagraph"/>
        <w:numPr>
          <w:ilvl w:val="0"/>
          <w:numId w:val="2"/>
        </w:numPr>
        <w:spacing w:after="50" w:before="20"/>
      </w:pPr>
      <w:r>
        <w:rPr>
          <w:rFonts w:ascii="Calibri" w:cs="Calibri" w:eastAsia="Calibri" w:hAnsi="Calibri"/>
          <w:color w:val="1A1A1A"/>
          <w:sz w:val="22"/>
          <w:szCs w:val="22"/>
        </w:rPr>
        <w:t xml:space="preserve">Enable BitLocker device encryption on every machine. On a stolen laptop this is the difference between an inconvenience and a reportable breach under Tennessee law.</w:t>
      </w:r>
    </w:p>
    <w:p>
      <w:pPr>
        <w:pStyle w:val="ListParagraph"/>
        <w:numPr>
          <w:ilvl w:val="0"/>
          <w:numId w:val="2"/>
        </w:numPr>
        <w:spacing w:after="50" w:before="20"/>
      </w:pPr>
      <w:r>
        <w:rPr>
          <w:rFonts w:ascii="Calibri" w:cs="Calibri" w:eastAsia="Calibri" w:hAnsi="Calibri"/>
          <w:color w:val="1A1A1A"/>
          <w:sz w:val="22"/>
          <w:szCs w:val="22"/>
        </w:rPr>
        <w:t xml:space="preserve">Give staff standard accounts, not administrator accounts. Keep a separate admin account for installs and changes.</w:t>
      </w:r>
    </w:p>
    <w:p>
      <w:pPr>
        <w:pStyle w:val="ListParagraph"/>
        <w:numPr>
          <w:ilvl w:val="0"/>
          <w:numId w:val="2"/>
        </w:numPr>
        <w:spacing w:after="50" w:before="20"/>
      </w:pPr>
      <w:r>
        <w:rPr>
          <w:rFonts w:ascii="Calibri" w:cs="Calibri" w:eastAsia="Calibri" w:hAnsi="Calibri"/>
          <w:color w:val="1A1A1A"/>
          <w:sz w:val="22"/>
          <w:szCs w:val="22"/>
        </w:rPr>
        <w:t xml:space="preserve">Turn on Controlled Folder Access in Windows Security — it specifically blocks unauthorized processes from modifying your documents, which is exactly what ransomware does.</w:t>
      </w:r>
    </w:p>
    <w:p>
      <w:pPr>
        <w:pStyle w:val="ListParagraph"/>
        <w:numPr>
          <w:ilvl w:val="0"/>
          <w:numId w:val="2"/>
        </w:numPr>
        <w:spacing w:after="50" w:before="20"/>
      </w:pPr>
      <w:r>
        <w:rPr>
          <w:rFonts w:ascii="Calibri" w:cs="Calibri" w:eastAsia="Calibri" w:hAnsi="Calibri"/>
          <w:color w:val="1A1A1A"/>
          <w:sz w:val="22"/>
          <w:szCs w:val="22"/>
        </w:rPr>
        <w:t xml:space="preserve">Disable Remote Desktop unless it is genuinely needed, and never expose it directly to the internet.</w:t>
      </w:r>
    </w:p>
    <w:p>
      <w:pPr>
        <w:pStyle w:val="ListParagraph"/>
        <w:numPr>
          <w:ilvl w:val="0"/>
          <w:numId w:val="2"/>
        </w:numPr>
        <w:spacing w:after="50" w:before="20"/>
      </w:pPr>
      <w:r>
        <w:rPr>
          <w:rFonts w:ascii="Calibri" w:cs="Calibri" w:eastAsia="Calibri" w:hAnsi="Calibri"/>
          <w:color w:val="1A1A1A"/>
          <w:sz w:val="22"/>
          <w:szCs w:val="22"/>
        </w:rPr>
        <w:t xml:space="preserve">Enable Windows Hello and, where supported, Windows Hello for Business, so sign-in is tied to the device.</w:t>
      </w:r>
    </w:p>
    <w:p>
      <w:pPr>
        <w:pStyle w:val="ListParagraph"/>
        <w:numPr>
          <w:ilvl w:val="0"/>
          <w:numId w:val="2"/>
        </w:numPr>
        <w:spacing w:after="50" w:before="20"/>
      </w:pPr>
      <w:r>
        <w:rPr>
          <w:rFonts w:ascii="Calibri" w:cs="Calibri" w:eastAsia="Calibri" w:hAnsi="Calibri"/>
          <w:color w:val="1A1A1A"/>
          <w:sz w:val="22"/>
          <w:szCs w:val="22"/>
        </w:rPr>
        <w:t xml:space="preserve">Turn off SMBv1 if it is still enabled on any older machine.</w:t>
      </w:r>
    </w:p>
    <w:p>
      <w:pPr>
        <w:keepNext/>
        <w:spacing w:after="40" w:before="180"/>
      </w:pPr>
      <w:r>
        <w:rPr>
          <w:rFonts w:ascii="Calibri" w:cs="Calibri" w:eastAsia="Calibri" w:hAnsi="Calibri"/>
          <w:b/>
          <w:bCs/>
          <w:color w:val="16706F"/>
          <w:sz w:val="23"/>
          <w:szCs w:val="23"/>
        </w:rPr>
        <w:t xml:space="preserve">macOS</w:t>
      </w:r>
    </w:p>
    <w:p>
      <w:pPr>
        <w:pStyle w:val="ListParagraph"/>
        <w:numPr>
          <w:ilvl w:val="0"/>
          <w:numId w:val="2"/>
        </w:numPr>
        <w:spacing w:after="50" w:before="20"/>
      </w:pPr>
      <w:r>
        <w:rPr>
          <w:rFonts w:ascii="Calibri" w:cs="Calibri" w:eastAsia="Calibri" w:hAnsi="Calibri"/>
          <w:color w:val="1A1A1A"/>
          <w:sz w:val="22"/>
          <w:szCs w:val="22"/>
        </w:rPr>
        <w:t xml:space="preserve">Enable FileVault full-disk encryption under Privacy and Security.</w:t>
      </w:r>
    </w:p>
    <w:p>
      <w:pPr>
        <w:pStyle w:val="ListParagraph"/>
        <w:numPr>
          <w:ilvl w:val="0"/>
          <w:numId w:val="2"/>
        </w:numPr>
        <w:spacing w:after="50" w:before="20"/>
      </w:pPr>
      <w:r>
        <w:rPr>
          <w:rFonts w:ascii="Calibri" w:cs="Calibri" w:eastAsia="Calibri" w:hAnsi="Calibri"/>
          <w:color w:val="1A1A1A"/>
          <w:sz w:val="22"/>
          <w:szCs w:val="22"/>
        </w:rPr>
        <w:t xml:space="preserve">Turn on the firewall in the same settings pane — it is off by default.</w:t>
      </w:r>
    </w:p>
    <w:p>
      <w:pPr>
        <w:pStyle w:val="ListParagraph"/>
        <w:numPr>
          <w:ilvl w:val="0"/>
          <w:numId w:val="2"/>
        </w:numPr>
        <w:spacing w:after="50" w:before="20"/>
      </w:pPr>
      <w:r>
        <w:rPr>
          <w:rFonts w:ascii="Calibri" w:cs="Calibri" w:eastAsia="Calibri" w:hAnsi="Calibri"/>
          <w:color w:val="1A1A1A"/>
          <w:sz w:val="22"/>
          <w:szCs w:val="22"/>
        </w:rPr>
        <w:t xml:space="preserve">Leave Gatekeeper at its default and do not train staff to bypass it.</w:t>
      </w:r>
    </w:p>
    <w:p>
      <w:pPr>
        <w:pStyle w:val="ListParagraph"/>
        <w:numPr>
          <w:ilvl w:val="0"/>
          <w:numId w:val="2"/>
        </w:numPr>
        <w:spacing w:after="50" w:before="20"/>
      </w:pPr>
      <w:r>
        <w:rPr>
          <w:rFonts w:ascii="Calibri" w:cs="Calibri" w:eastAsia="Calibri" w:hAnsi="Calibri"/>
          <w:color w:val="1A1A1A"/>
          <w:sz w:val="22"/>
          <w:szCs w:val="22"/>
        </w:rPr>
        <w:t xml:space="preserve">Use standard accounts for daily work here too.</w:t>
      </w:r>
    </w:p>
    <w:p>
      <w:pPr>
        <w:pStyle w:val="ListParagraph"/>
        <w:numPr>
          <w:ilvl w:val="0"/>
          <w:numId w:val="2"/>
        </w:numPr>
        <w:spacing w:after="50" w:before="20"/>
      </w:pPr>
      <w:r>
        <w:rPr>
          <w:rFonts w:ascii="Calibri" w:cs="Calibri" w:eastAsia="Calibri" w:hAnsi="Calibri"/>
          <w:color w:val="1A1A1A"/>
          <w:sz w:val="22"/>
          <w:szCs w:val="22"/>
        </w:rPr>
        <w:t xml:space="preserve">Enable Lockdown Mode only for high-risk individuals; it is deliberately restrictive.</w:t>
      </w:r>
    </w:p>
    <w:p>
      <w:pPr>
        <w:keepNext/>
        <w:spacing w:after="40" w:before="180"/>
      </w:pPr>
      <w:r>
        <w:rPr>
          <w:rFonts w:ascii="Calibri" w:cs="Calibri" w:eastAsia="Calibri" w:hAnsi="Calibri"/>
          <w:b/>
          <w:bCs/>
          <w:color w:val="16706F"/>
          <w:sz w:val="23"/>
          <w:szCs w:val="23"/>
        </w:rPr>
        <w:t xml:space="preserve">Linux</w:t>
      </w:r>
    </w:p>
    <w:p>
      <w:pPr>
        <w:shd w:fill="F2F6FA" w:val="clear"/>
        <w:spacing w:after="30" w:before="30"/>
        <w:ind w:left="216" w:right="216"/>
      </w:pPr>
      <w:r>
        <w:rPr>
          <w:rFonts w:ascii="Consolas" w:cs="Consolas" w:eastAsia="Consolas" w:hAnsi="Consolas"/>
          <w:color w:val="15213D"/>
          <w:sz w:val="19"/>
          <w:szCs w:val="19"/>
        </w:rPr>
        <w:t xml:space="preserve">sudo apt update &amp;&amp; sudo apt upgrade        # Debian / Ubuntu</w:t>
      </w:r>
    </w:p>
    <w:p>
      <w:pPr>
        <w:shd w:fill="F2F6FA" w:val="clear"/>
        <w:spacing w:after="30" w:before="30"/>
        <w:ind w:left="216" w:right="216"/>
      </w:pPr>
      <w:r>
        <w:rPr>
          <w:rFonts w:ascii="Consolas" w:cs="Consolas" w:eastAsia="Consolas" w:hAnsi="Consolas"/>
          <w:color w:val="15213D"/>
          <w:sz w:val="19"/>
          <w:szCs w:val="19"/>
        </w:rPr>
        <w:t xml:space="preserve">sudo ufw enable &amp;&amp; sudo ufw status verbose  # enable the firewall</w:t>
      </w:r>
    </w:p>
    <w:p>
      <w:pPr>
        <w:shd w:fill="F2F6FA" w:val="clear"/>
        <w:spacing w:after="30" w:before="30"/>
        <w:ind w:left="216" w:right="216"/>
      </w:pPr>
      <w:r>
        <w:rPr>
          <w:rFonts w:ascii="Consolas" w:cs="Consolas" w:eastAsia="Consolas" w:hAnsi="Consolas"/>
          <w:color w:val="15213D"/>
          <w:sz w:val="19"/>
          <w:szCs w:val="19"/>
        </w:rPr>
        <w:t xml:space="preserve">sudo ss -tulpn                              # audit listening ports</w:t>
      </w:r>
    </w:p>
    <w:p>
      <w:pPr>
        <w:pStyle w:val="ListParagraph"/>
        <w:numPr>
          <w:ilvl w:val="0"/>
          <w:numId w:val="2"/>
        </w:numPr>
        <w:spacing w:after="50" w:before="20"/>
      </w:pPr>
      <w:r>
        <w:rPr>
          <w:rFonts w:ascii="Calibri" w:cs="Calibri" w:eastAsia="Calibri" w:hAnsi="Calibri"/>
          <w:color w:val="1A1A1A"/>
          <w:sz w:val="22"/>
          <w:szCs w:val="22"/>
        </w:rPr>
        <w:t xml:space="preserve">Disable SSH password authentication and root login; use keys.</w:t>
      </w:r>
    </w:p>
    <w:p>
      <w:pPr>
        <w:pStyle w:val="ListParagraph"/>
        <w:numPr>
          <w:ilvl w:val="0"/>
          <w:numId w:val="2"/>
        </w:numPr>
        <w:spacing w:after="50" w:before="20"/>
      </w:pPr>
      <w:r>
        <w:rPr>
          <w:rFonts w:ascii="Calibri" w:cs="Calibri" w:eastAsia="Calibri" w:hAnsi="Calibri"/>
          <w:color w:val="1A1A1A"/>
          <w:sz w:val="22"/>
          <w:szCs w:val="22"/>
        </w:rPr>
        <w:t xml:space="preserve">Enable unattended-upgrades for security patches.</w:t>
      </w:r>
    </w:p>
    <w:p>
      <w:pPr>
        <w:pStyle w:val="ListParagraph"/>
        <w:numPr>
          <w:ilvl w:val="0"/>
          <w:numId w:val="2"/>
        </w:numPr>
        <w:spacing w:after="50" w:before="20"/>
      </w:pPr>
      <w:r>
        <w:rPr>
          <w:rFonts w:ascii="Calibri" w:cs="Calibri" w:eastAsia="Calibri" w:hAnsi="Calibri"/>
          <w:color w:val="1A1A1A"/>
          <w:sz w:val="22"/>
          <w:szCs w:val="22"/>
        </w:rPr>
        <w:t xml:space="preserve">Encrypt the disk at install time with LUKS.</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Phones and Tablets Are Endpoints Too</w:t>
      </w:r>
    </w:p>
    <w:p>
      <w:pPr>
        <w:spacing w:after="100" w:before="40"/>
      </w:pPr>
      <w:r>
        <w:rPr>
          <w:rFonts w:ascii="Calibri" w:cs="Calibri" w:eastAsia="Calibri" w:hAnsi="Calibri"/>
          <w:b w:val="false"/>
          <w:bCs w:val="false"/>
          <w:color w:val="1A1A1A"/>
          <w:sz w:val="22"/>
          <w:szCs w:val="22"/>
        </w:rPr>
        <w:t xml:space="preserve">The phone in your pocket reads company email, approves payments and holds your authenticator. It deserves the same seriousness as the desktop. The 2026 Verizon data found mobile social engineering success up roughly 40 percent, largely because small screens hide the signals people are trained to look for.</w:t>
      </w:r>
    </w:p>
    <w:p>
      <w:pPr>
        <w:pStyle w:val="ListParagraph"/>
        <w:numPr>
          <w:ilvl w:val="0"/>
          <w:numId w:val="2"/>
        </w:numPr>
        <w:spacing w:after="50" w:before="20"/>
      </w:pPr>
      <w:r>
        <w:rPr>
          <w:rFonts w:ascii="Calibri" w:cs="Calibri" w:eastAsia="Calibri" w:hAnsi="Calibri"/>
          <w:color w:val="1A1A1A"/>
          <w:sz w:val="22"/>
          <w:szCs w:val="22"/>
        </w:rPr>
        <w:t xml:space="preserve">Require a PIN, passcode or biometric on any device with business data.</w:t>
      </w:r>
    </w:p>
    <w:p>
      <w:pPr>
        <w:pStyle w:val="ListParagraph"/>
        <w:numPr>
          <w:ilvl w:val="0"/>
          <w:numId w:val="2"/>
        </w:numPr>
        <w:spacing w:after="50" w:before="20"/>
      </w:pPr>
      <w:r>
        <w:rPr>
          <w:rFonts w:ascii="Calibri" w:cs="Calibri" w:eastAsia="Calibri" w:hAnsi="Calibri"/>
          <w:color w:val="1A1A1A"/>
          <w:sz w:val="22"/>
          <w:szCs w:val="22"/>
        </w:rPr>
        <w:t xml:space="preserve">Enable device encryption — on by default on current iOS and Android, but confirm it.</w:t>
      </w:r>
    </w:p>
    <w:p>
      <w:pPr>
        <w:pStyle w:val="ListParagraph"/>
        <w:numPr>
          <w:ilvl w:val="0"/>
          <w:numId w:val="2"/>
        </w:numPr>
        <w:spacing w:after="50" w:before="20"/>
      </w:pPr>
      <w:r>
        <w:rPr>
          <w:rFonts w:ascii="Calibri" w:cs="Calibri" w:eastAsia="Calibri" w:hAnsi="Calibri"/>
          <w:color w:val="1A1A1A"/>
          <w:sz w:val="22"/>
          <w:szCs w:val="22"/>
        </w:rPr>
        <w:t xml:space="preserve">Turn on remote wipe: Find My on Apple, Find My Device on Android.</w:t>
      </w:r>
    </w:p>
    <w:p>
      <w:pPr>
        <w:pStyle w:val="ListParagraph"/>
        <w:numPr>
          <w:ilvl w:val="0"/>
          <w:numId w:val="2"/>
        </w:numPr>
        <w:spacing w:after="50" w:before="20"/>
      </w:pPr>
      <w:r>
        <w:rPr>
          <w:rFonts w:ascii="Calibri" w:cs="Calibri" w:eastAsia="Calibri" w:hAnsi="Calibri"/>
          <w:color w:val="1A1A1A"/>
          <w:sz w:val="22"/>
          <w:szCs w:val="22"/>
        </w:rPr>
        <w:t xml:space="preserve">Keep the OS current. Phones more than five years old often stop receiving security updates entirely.</w:t>
      </w:r>
    </w:p>
    <w:p>
      <w:pPr>
        <w:pStyle w:val="ListParagraph"/>
        <w:numPr>
          <w:ilvl w:val="0"/>
          <w:numId w:val="2"/>
        </w:numPr>
        <w:spacing w:after="50" w:before="20"/>
      </w:pPr>
      <w:r>
        <w:rPr>
          <w:rFonts w:ascii="Calibri" w:cs="Calibri" w:eastAsia="Calibri" w:hAnsi="Calibri"/>
          <w:color w:val="1A1A1A"/>
          <w:sz w:val="22"/>
          <w:szCs w:val="22"/>
        </w:rPr>
        <w:t xml:space="preserve">For five or more devices, consider mobile device management. Microsoft Intune is included with Business Premium; Apple Business Essentials is straightforward for Mac and iPhone shops.</w:t>
      </w:r>
    </w:p>
    <w:p>
      <w:pPr>
        <w:pStyle w:val="ListParagraph"/>
        <w:numPr>
          <w:ilvl w:val="0"/>
          <w:numId w:val="2"/>
        </w:numPr>
        <w:spacing w:after="50" w:before="20"/>
      </w:pPr>
      <w:r>
        <w:rPr>
          <w:rFonts w:ascii="Calibri" w:cs="Calibri" w:eastAsia="Calibri" w:hAnsi="Calibri"/>
          <w:color w:val="1A1A1A"/>
          <w:sz w:val="22"/>
          <w:szCs w:val="22"/>
        </w:rPr>
        <w:t xml:space="preserve">Teach the team to treat links in text messages with the same suspicion as links in email. Smishing works precisely because people let their guard down on the phone.</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6. Retirement and Disposal</w:t>
      </w:r>
    </w:p>
    <w:p>
      <w:pPr>
        <w:spacing w:after="100" w:before="40"/>
      </w:pPr>
      <w:r>
        <w:rPr>
          <w:rFonts w:ascii="Calibri" w:cs="Calibri" w:eastAsia="Calibri" w:hAnsi="Calibri"/>
          <w:b w:val="false"/>
          <w:bCs w:val="false"/>
          <w:color w:val="1A1A1A"/>
          <w:sz w:val="22"/>
          <w:szCs w:val="22"/>
        </w:rPr>
        <w:t xml:space="preserve">A device that is powered off is not a device that is safe. Old laptops, phones and drives routinely leave businesses with years of customer data still on them.</w:t>
      </w:r>
    </w:p>
    <w:p>
      <w:pPr>
        <w:pStyle w:val="ListParagraph"/>
        <w:numPr>
          <w:ilvl w:val="0"/>
          <w:numId w:val="2"/>
        </w:numPr>
        <w:spacing w:after="50" w:before="20"/>
      </w:pPr>
      <w:r>
        <w:rPr>
          <w:rFonts w:ascii="Calibri" w:cs="Calibri" w:eastAsia="Calibri" w:hAnsi="Calibri"/>
          <w:color w:val="1A1A1A"/>
          <w:sz w:val="22"/>
          <w:szCs w:val="22"/>
        </w:rPr>
        <w:t xml:space="preserve">Sign out of and remove every company account before the device leaves your control.</w:t>
      </w:r>
    </w:p>
    <w:p>
      <w:pPr>
        <w:pStyle w:val="ListParagraph"/>
        <w:numPr>
          <w:ilvl w:val="0"/>
          <w:numId w:val="2"/>
        </w:numPr>
        <w:spacing w:after="50" w:before="20"/>
      </w:pPr>
      <w:r>
        <w:rPr>
          <w:rFonts w:ascii="Calibri" w:cs="Calibri" w:eastAsia="Calibri" w:hAnsi="Calibri"/>
          <w:color w:val="1A1A1A"/>
          <w:sz w:val="22"/>
          <w:szCs w:val="22"/>
        </w:rPr>
        <w:t xml:space="preserve">For encrypted drives, destroying the encryption key by performing a secure erase is sufficient and fast.</w:t>
      </w:r>
    </w:p>
    <w:p>
      <w:pPr>
        <w:pStyle w:val="ListParagraph"/>
        <w:numPr>
          <w:ilvl w:val="0"/>
          <w:numId w:val="2"/>
        </w:numPr>
        <w:spacing w:after="50" w:before="20"/>
      </w:pPr>
      <w:r>
        <w:rPr>
          <w:rFonts w:ascii="Calibri" w:cs="Calibri" w:eastAsia="Calibri" w:hAnsi="Calibri"/>
          <w:color w:val="1A1A1A"/>
          <w:sz w:val="22"/>
          <w:szCs w:val="22"/>
        </w:rPr>
        <w:t xml:space="preserve">For unencrypted drives, use the manufacturer’s secure erase tool or a full overwrite.</w:t>
      </w:r>
    </w:p>
    <w:p>
      <w:pPr>
        <w:pStyle w:val="ListParagraph"/>
        <w:numPr>
          <w:ilvl w:val="0"/>
          <w:numId w:val="2"/>
        </w:numPr>
        <w:spacing w:after="50" w:before="20"/>
      </w:pPr>
      <w:r>
        <w:rPr>
          <w:rFonts w:ascii="Calibri" w:cs="Calibri" w:eastAsia="Calibri" w:hAnsi="Calibri"/>
          <w:color w:val="1A1A1A"/>
          <w:sz w:val="22"/>
          <w:szCs w:val="22"/>
        </w:rPr>
        <w:t xml:space="preserve">For failed drives that cannot be erased, physically destroy them or use a certified shredding service that provides a certificate.</w:t>
      </w:r>
    </w:p>
    <w:p>
      <w:pPr>
        <w:pStyle w:val="ListParagraph"/>
        <w:numPr>
          <w:ilvl w:val="0"/>
          <w:numId w:val="2"/>
        </w:numPr>
        <w:spacing w:after="50" w:before="20"/>
      </w:pPr>
      <w:r>
        <w:rPr>
          <w:rFonts w:ascii="Calibri" w:cs="Calibri" w:eastAsia="Calibri" w:hAnsi="Calibri"/>
          <w:color w:val="1A1A1A"/>
          <w:sz w:val="22"/>
          <w:szCs w:val="22"/>
        </w:rPr>
        <w:t xml:space="preserve">Log every disposal: serial number, date, method, who performed it. That log is what an auditor or insurer asks for.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Every Windows 10 machine has a decided path: upgrade, replace, isolate or convert — with a date attached.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Automatic updates enabled everywhere, including router, firewall and printer firmware.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Internet-facing devices patched within 48 hours of a security release.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EDR deployed on every endpoint, with tamper protection on and a named person reading alerts.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Disk encryption on every laptop and desktop; standard user accounts for daily work.</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Phones covered: passcode, encryption, remote wipe, current OS.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Disposal procedure written and a disposal log started.</w:t>
            </w:r>
          </w:p>
        </w:tc>
      </w:tr>
    </w:tbl>
    <w:p>
      <w:r>
        <w:br w:type="page"/>
      </w:r>
    </w:p>
    <w:p>
      <w:pPr>
        <w:spacing w:after="60" w:before="80"/>
      </w:pPr>
      <w:r>
        <w:rPr>
          <w:rFonts w:ascii="Calibri" w:cs="Calibri" w:eastAsia="Calibri" w:hAnsi="Calibri"/>
          <w:b/>
          <w:bCs/>
          <w:color w:val="E05A2B"/>
          <w:spacing w:val="160"/>
          <w:sz w:val="18"/>
          <w:szCs w:val="18"/>
        </w:rPr>
        <w:t xml:space="preserve">CHAPTER 4</w:t>
      </w:r>
    </w:p>
    <w:p>
      <w:pPr>
        <w:pBdr>
          <w:bottom w:val="single" w:color="E05A2B" w:sz="10" w:space="3"/>
        </w:pBdr>
        <w:spacing w:after="100" w:before="0"/>
      </w:pPr>
      <w:r>
        <w:rPr>
          <w:rFonts w:ascii="Calibri" w:cs="Calibri" w:eastAsia="Calibri" w:hAnsi="Calibri"/>
          <w:b/>
          <w:bCs/>
          <w:color w:val="15213D"/>
          <w:sz w:val="46"/>
          <w:szCs w:val="46"/>
        </w:rPr>
        <w:t xml:space="preserve">Identity and Access: From Passwords to Passkeys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Sign-in that survives a convincing fake login page</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Two hours, plus rollout</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 or $25–$60 per hardware key</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READ THIS IF</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You believe you are covered because you turned on MFA</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If you implemented multi-factor authentication in the last five years, you did the right thing and it genuinely protected you. This chapter is about why that is no longer sufficient on its own, and what to do about it without throwing away what you built.</w:t>
      </w:r>
    </w:p>
    <w:p>
      <w:pPr>
        <w:keepNext/>
        <w:pBdr>
          <w:bottom w:val="single" w:color="C9D2DE" w:sz="3" w:space="2"/>
        </w:pBdr>
        <w:spacing w:after="80" w:before="260"/>
      </w:pPr>
      <w:r>
        <w:rPr>
          <w:rFonts w:ascii="Calibri" w:cs="Calibri" w:eastAsia="Calibri" w:hAnsi="Calibri"/>
          <w:b/>
          <w:bCs/>
          <w:color w:val="15213D"/>
          <w:sz w:val="28"/>
          <w:szCs w:val="28"/>
        </w:rPr>
        <w:t xml:space="preserve">1. Why Your Current MFA May Not Hold</w:t>
      </w:r>
    </w:p>
    <w:p>
      <w:pPr>
        <w:spacing w:after="100" w:before="40"/>
      </w:pPr>
      <w:r>
        <w:rPr>
          <w:rFonts w:ascii="Calibri" w:cs="Calibri" w:eastAsia="Calibri" w:hAnsi="Calibri"/>
          <w:b w:val="false"/>
          <w:bCs w:val="false"/>
          <w:color w:val="1A1A1A"/>
          <w:sz w:val="22"/>
          <w:szCs w:val="22"/>
        </w:rPr>
        <w:t xml:space="preserve">The attack is called adversary-in-the-middle, and the mechanism is simpler than the name suggests. You receive an email that looks like a normal Microsoft 365 or Google notification. You click, and you land on what appears to be the real login page — because it is the real login page, relayed through the attacker’s server. You type your password. The attacker passes it along. The real service asks for your six-digit code. You provide it. The attacker passes that along too.</w:t>
      </w:r>
    </w:p>
    <w:p>
      <w:pPr>
        <w:spacing w:after="100" w:before="40"/>
      </w:pPr>
      <w:r>
        <w:rPr>
          <w:rFonts w:ascii="Calibri" w:cs="Calibri" w:eastAsia="Calibri" w:hAnsi="Calibri"/>
          <w:b w:val="false"/>
          <w:bCs w:val="false"/>
          <w:color w:val="1A1A1A"/>
          <w:sz w:val="22"/>
          <w:szCs w:val="22"/>
        </w:rPr>
        <w:t xml:space="preserve">Everything works. You sign in and see your actual mailbox, because you genuinely did sign in. What you did not see is that the attacker captured the session cookie the service handed back — the token that proves you already authenticated. With that cookie they are inside your account, and your password and your code are irrelevant, because the login already happened.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4436E" w:sz="3"/>
              <w:left w:val="single" w:color="24436E" w:sz="22"/>
              <w:bottom w:val="single" w:color="24436E" w:sz="3"/>
              <w:right w:val="single" w:color="24436E" w:sz="3"/>
            </w:tcBorders>
            <w:shd w:fill="EBF1F9" w:val="clear"/>
            <w:tcMar>
              <w:top w:type="dxa" w:w="110"/>
              <w:left w:type="dxa" w:w="170"/>
              <w:bottom w:type="dxa" w:w="110"/>
              <w:right w:type="dxa" w:w="150"/>
            </w:tcMar>
          </w:tcPr>
          <w:p>
            <w:pPr>
              <w:spacing w:after="60" w:before="0"/>
            </w:pPr>
            <w:r>
              <w:rPr>
                <w:rFonts w:ascii="Calibri" w:cs="Calibri" w:eastAsia="Calibri" w:hAnsi="Calibri"/>
                <w:b/>
                <w:bCs/>
                <w:color w:val="24436E"/>
                <w:spacing w:val="120"/>
                <w:sz w:val="17"/>
                <w:szCs w:val="17"/>
              </w:rPr>
              <w:t xml:space="preserve">BY THE NUMBERS</w:t>
            </w:r>
          </w:p>
          <w:p>
            <w:pPr>
              <w:spacing w:after="80" w:before="0"/>
            </w:pPr>
            <w:r>
              <w:rPr>
                <w:rFonts w:ascii="Calibri" w:cs="Calibri" w:eastAsia="Calibri" w:hAnsi="Calibri"/>
                <w:color w:val="1A1A1A"/>
                <w:sz w:val="21"/>
                <w:szCs w:val="21"/>
              </w:rPr>
              <w:t xml:space="preserve">Cisco Talos incident response reported that authentication abuse appeared in about 65 percent of the engagements it handled in the second quarter of 2026, up from roughly 35 percent the previous quarter.</w:t>
            </w:r>
          </w:p>
          <w:p>
            <w:pPr>
              <w:spacing w:after="0" w:before="0"/>
            </w:pPr>
            <w:r>
              <w:rPr>
                <w:rFonts w:ascii="Calibri" w:cs="Calibri" w:eastAsia="Calibri" w:hAnsi="Calibri"/>
                <w:color w:val="1A1A1A"/>
                <w:sz w:val="21"/>
                <w:szCs w:val="21"/>
              </w:rPr>
              <w:t xml:space="preserve">Microsoft observed a 146 percent rise in adversary-in-the-middle attacks in a single year, and ready-made phishing kits that perform the technique are now rented as a service by people with no technical skill.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This is why the security field now talks about phishing-resistant MFA rather than just MFA. Codes from an authenticator app, push notifications you approve, and text messages can all be relayed by a proxy in real time. CISA and NIST specifically exclude them from the phishing-resistant category.</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What Actually Resists Phishing</w:t>
      </w:r>
    </w:p>
    <w:p>
      <w:pPr>
        <w:spacing w:after="100" w:before="40"/>
      </w:pPr>
      <w:r>
        <w:rPr>
          <w:rFonts w:ascii="Calibri" w:cs="Calibri" w:eastAsia="Calibri" w:hAnsi="Calibri"/>
          <w:b w:val="false"/>
          <w:bCs w:val="false"/>
          <w:color w:val="1A1A1A"/>
          <w:sz w:val="22"/>
          <w:szCs w:val="22"/>
        </w:rPr>
        <w:t xml:space="preserve">Two technologies hold up, and both work the same way underneath: the credential is cryptographically bound to the real website address. A fake page at a lookalike domain cannot use it, no matter how convincing the page is or how carefully the user was fooled.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2"/>
        <w:gridCol w:w="2119"/>
        <w:gridCol w:w="3709"/>
      </w:tblGrid>
      <w:tr>
        <w:trPr>
          <w:tblHeader/>
        </w:trPr>
        <w:tc>
          <w:tcPr>
            <w:tcW w:type="dxa" w:w="353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Method</w:t>
            </w:r>
          </w:p>
        </w:tc>
        <w:tc>
          <w:tcPr>
            <w:tcW w:type="dxa" w:w="211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Phishing-resistant?</w:t>
            </w:r>
          </w:p>
        </w:tc>
        <w:tc>
          <w:tcPr>
            <w:tcW w:type="dxa" w:w="370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Where to use it</w:t>
            </w:r>
          </w:p>
        </w:tc>
      </w:tr>
      <w:tr>
        <w:tc>
          <w:tcPr>
            <w:tcW w:type="dxa" w:w="353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Hardware security key (YubiKey, Titan, Feitian)</w:t>
            </w:r>
          </w:p>
        </w:tc>
        <w:tc>
          <w:tcPr>
            <w:tcW w:type="dxa" w:w="2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Yes</w:t>
            </w:r>
          </w:p>
        </w:tc>
        <w:tc>
          <w:tcPr>
            <w:tcW w:type="dxa" w:w="370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Owner, bookkeeper, anyone who can move money</w:t>
            </w:r>
          </w:p>
        </w:tc>
      </w:tr>
      <w:tr>
        <w:tc>
          <w:tcPr>
            <w:tcW w:type="dxa" w:w="353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Passkey (Face ID, Touch ID, Windows Hello)</w:t>
            </w:r>
          </w:p>
        </w:tc>
        <w:tc>
          <w:tcPr>
            <w:tcW w:type="dxa" w:w="2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Yes</w:t>
            </w:r>
          </w:p>
        </w:tc>
        <w:tc>
          <w:tcPr>
            <w:tcW w:type="dxa" w:w="370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Everyone, everywhere it is offered — and it is free</w:t>
            </w:r>
          </w:p>
        </w:tc>
      </w:tr>
      <w:tr>
        <w:tc>
          <w:tcPr>
            <w:tcW w:type="dxa" w:w="353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Certificate-based / device-bound sign-in</w:t>
            </w:r>
          </w:p>
        </w:tc>
        <w:tc>
          <w:tcPr>
            <w:tcW w:type="dxa" w:w="2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Yes</w:t>
            </w:r>
          </w:p>
        </w:tc>
        <w:tc>
          <w:tcPr>
            <w:tcW w:type="dxa" w:w="370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Managed fleets with Intune or similar</w:t>
            </w:r>
          </w:p>
        </w:tc>
      </w:tr>
      <w:tr>
        <w:tc>
          <w:tcPr>
            <w:tcW w:type="dxa" w:w="353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Authenticator app code (TOTP)</w:t>
            </w:r>
          </w:p>
        </w:tc>
        <w:tc>
          <w:tcPr>
            <w:tcW w:type="dxa" w:w="2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 — relayable</w:t>
            </w:r>
          </w:p>
        </w:tc>
        <w:tc>
          <w:tcPr>
            <w:tcW w:type="dxa" w:w="370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Acceptable where passkeys are not yet supported</w:t>
            </w:r>
          </w:p>
        </w:tc>
      </w:tr>
      <w:tr>
        <w:tc>
          <w:tcPr>
            <w:tcW w:type="dxa" w:w="353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Push notification approval</w:t>
            </w:r>
          </w:p>
        </w:tc>
        <w:tc>
          <w:tcPr>
            <w:tcW w:type="dxa" w:w="2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 — relayable, plus fatigue attacks</w:t>
            </w:r>
          </w:p>
        </w:tc>
        <w:tc>
          <w:tcPr>
            <w:tcW w:type="dxa" w:w="370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Use number matching if you must use it</w:t>
            </w:r>
          </w:p>
        </w:tc>
      </w:tr>
      <w:tr>
        <w:tc>
          <w:tcPr>
            <w:tcW w:type="dxa" w:w="353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Text message code</w:t>
            </w:r>
          </w:p>
        </w:tc>
        <w:tc>
          <w:tcPr>
            <w:tcW w:type="dxa" w:w="2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 — relayable and SIM-swappable</w:t>
            </w:r>
          </w:p>
        </w:tc>
        <w:tc>
          <w:tcPr>
            <w:tcW w:type="dxa" w:w="370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Last resort; never on financial accounts</w:t>
            </w:r>
          </w:p>
        </w:tc>
      </w:tr>
      <w:tr>
        <w:tc>
          <w:tcPr>
            <w:tcW w:type="dxa" w:w="353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Email code</w:t>
            </w:r>
          </w:p>
        </w:tc>
        <w:tc>
          <w:tcPr>
            <w:tcW w:type="dxa" w:w="2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w:t>
            </w:r>
          </w:p>
        </w:tc>
        <w:tc>
          <w:tcPr>
            <w:tcW w:type="dxa" w:w="370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Avoid; if email is compromised, so is this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A6B12" w:sz="3"/>
              <w:left w:val="single" w:color="9A6B12" w:sz="22"/>
              <w:bottom w:val="single" w:color="9A6B12" w:sz="3"/>
              <w:right w:val="single" w:color="9A6B12" w:sz="3"/>
            </w:tcBorders>
            <w:shd w:fill="FBF2DD" w:val="clear"/>
            <w:tcMar>
              <w:top w:type="dxa" w:w="110"/>
              <w:left w:type="dxa" w:w="170"/>
              <w:bottom w:type="dxa" w:w="110"/>
              <w:right w:type="dxa" w:w="150"/>
            </w:tcMar>
          </w:tcPr>
          <w:p>
            <w:pPr>
              <w:spacing w:after="60" w:before="0"/>
            </w:pPr>
            <w:r>
              <w:rPr>
                <w:rFonts w:ascii="Calibri" w:cs="Calibri" w:eastAsia="Calibri" w:hAnsi="Calibri"/>
                <w:b/>
                <w:bCs/>
                <w:color w:val="9A6B12"/>
                <w:spacing w:val="120"/>
                <w:sz w:val="17"/>
                <w:szCs w:val="17"/>
              </w:rPr>
              <w:t xml:space="preserve">NEW IN 2026</w:t>
            </w:r>
          </w:p>
          <w:p>
            <w:pPr>
              <w:spacing w:after="80" w:before="0"/>
            </w:pPr>
            <w:r>
              <w:rPr>
                <w:rFonts w:ascii="Calibri" w:cs="Calibri" w:eastAsia="Calibri" w:hAnsi="Calibri"/>
                <w:color w:val="1A1A1A"/>
                <w:sz w:val="21"/>
                <w:szCs w:val="21"/>
              </w:rPr>
              <w:t xml:space="preserve">Research presented at Black Hat in August 2026 demonstrated ways to defeat passkey protections by attacking the endpoint and the session rather than the cryptography — including reusing signed authentication material and recovering keys from cloud-synced passkeys. Microsoft patched the related Windows flaw, tracked as CVE-2026-34348.</w:t>
            </w:r>
          </w:p>
          <w:p>
            <w:pPr>
              <w:spacing w:after="0" w:before="0"/>
            </w:pPr>
            <w:r>
              <w:rPr>
                <w:rFonts w:ascii="Calibri" w:cs="Calibri" w:eastAsia="Calibri" w:hAnsi="Calibri"/>
                <w:color w:val="1A1A1A"/>
                <w:sz w:val="21"/>
                <w:szCs w:val="21"/>
              </w:rPr>
              <w:t xml:space="preserve">The honest reading: passkeys remain the strongest widely available defense against phishing, and they still end the adversary-in-the-middle attack that defeats codes. What the research shows is that phishing-resistant is not the same as endpoint-proof. Once malware is running inside an authenticated session, the question shifts from how you signed in to whether the device is trustworthy — which is why Chapter 3 comes before this one.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A Rollout That Will Not Stall</w:t>
      </w:r>
    </w:p>
    <w:p>
      <w:pPr>
        <w:spacing w:after="100" w:before="40"/>
      </w:pPr>
      <w:r>
        <w:rPr>
          <w:rFonts w:ascii="Calibri" w:cs="Calibri" w:eastAsia="Calibri" w:hAnsi="Calibri"/>
          <w:b w:val="false"/>
          <w:bCs w:val="false"/>
          <w:color w:val="1A1A1A"/>
          <w:sz w:val="22"/>
          <w:szCs w:val="22"/>
        </w:rPr>
        <w:t xml:space="preserve">Do not try to convert everything at once. Work outward from money and email.</w:t>
      </w:r>
    </w:p>
    <w:p>
      <w:pPr>
        <w:pStyle w:val="ListParagraph"/>
        <w:numPr>
          <w:ilvl w:val="0"/>
          <w:numId w:val="3"/>
        </w:numPr>
        <w:spacing w:after="50" w:before="20"/>
      </w:pPr>
      <w:r>
        <w:rPr>
          <w:rFonts w:ascii="Calibri" w:cs="Calibri" w:eastAsia="Calibri" w:hAnsi="Calibri"/>
          <w:color w:val="1A1A1A"/>
          <w:sz w:val="22"/>
          <w:szCs w:val="22"/>
        </w:rPr>
        <w:t xml:space="preserve">Week one — the owner. Add a passkey and a hardware key to your own email and banking. Register a second key and put it in a safe. You cannot ask the team to do something you have not done.</w:t>
      </w:r>
    </w:p>
    <w:p>
      <w:pPr>
        <w:pStyle w:val="ListParagraph"/>
        <w:numPr>
          <w:ilvl w:val="0"/>
          <w:numId w:val="3"/>
        </w:numPr>
        <w:spacing w:after="50" w:before="20"/>
      </w:pPr>
      <w:r>
        <w:rPr>
          <w:rFonts w:ascii="Calibri" w:cs="Calibri" w:eastAsia="Calibri" w:hAnsi="Calibri"/>
          <w:color w:val="1A1A1A"/>
          <w:sz w:val="22"/>
          <w:szCs w:val="22"/>
        </w:rPr>
        <w:t xml:space="preserve">Week two — money and mail. Anyone who can access banking, payroll, the accounting file, or the payment processor gets phishing-resistant sign-in. This is the group attackers target.</w:t>
      </w:r>
    </w:p>
    <w:p>
      <w:pPr>
        <w:pStyle w:val="ListParagraph"/>
        <w:numPr>
          <w:ilvl w:val="0"/>
          <w:numId w:val="3"/>
        </w:numPr>
        <w:spacing w:after="50" w:before="20"/>
      </w:pPr>
      <w:r>
        <w:rPr>
          <w:rFonts w:ascii="Calibri" w:cs="Calibri" w:eastAsia="Calibri" w:hAnsi="Calibri"/>
          <w:color w:val="1A1A1A"/>
          <w:sz w:val="22"/>
          <w:szCs w:val="22"/>
        </w:rPr>
        <w:t xml:space="preserve">Week three — everyone else. Roll passkeys out across the team for email and file storage. On modern phones this is a two-minute task per person.</w:t>
      </w:r>
    </w:p>
    <w:p>
      <w:pPr>
        <w:pStyle w:val="ListParagraph"/>
        <w:numPr>
          <w:ilvl w:val="0"/>
          <w:numId w:val="3"/>
        </w:numPr>
        <w:spacing w:after="50" w:before="20"/>
      </w:pPr>
      <w:r>
        <w:rPr>
          <w:rFonts w:ascii="Calibri" w:cs="Calibri" w:eastAsia="Calibri" w:hAnsi="Calibri"/>
          <w:color w:val="1A1A1A"/>
          <w:sz w:val="22"/>
          <w:szCs w:val="22"/>
        </w:rPr>
        <w:t xml:space="preserve">Week four — close the back doors. Turn off the weaker methods where your platform allows it. An account that still accepts a text-message code can still be attacked through that path, no matter what else you added.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In Microsoft 365, this lives under Entra ID authentication methods; in Google Workspace, under Security and then Authentication. Both let you require phishing-resistant methods for administrators specifically, which is the highest-value setting in either product and takes about three minutes to enable.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Session Theft and the Settings That Catch It</w:t>
      </w:r>
    </w:p>
    <w:p>
      <w:pPr>
        <w:spacing w:after="100" w:before="40"/>
      </w:pPr>
      <w:r>
        <w:rPr>
          <w:rFonts w:ascii="Calibri" w:cs="Calibri" w:eastAsia="Calibri" w:hAnsi="Calibri"/>
          <w:b w:val="false"/>
          <w:bCs w:val="false"/>
          <w:color w:val="1A1A1A"/>
          <w:sz w:val="22"/>
          <w:szCs w:val="22"/>
        </w:rPr>
        <w:t xml:space="preserve">Because the modern attack steals a session rather than a password, changing the password afterward does not evict the attacker. Two habits close that gap.</w:t>
      </w:r>
    </w:p>
    <w:p>
      <w:pPr>
        <w:pStyle w:val="ListParagraph"/>
        <w:numPr>
          <w:ilvl w:val="0"/>
          <w:numId w:val="2"/>
        </w:numPr>
        <w:spacing w:after="50" w:before="20"/>
      </w:pPr>
      <w:r>
        <w:rPr>
          <w:rFonts w:ascii="Calibri" w:cs="Calibri" w:eastAsia="Calibri" w:hAnsi="Calibri"/>
          <w:color w:val="1A1A1A"/>
          <w:sz w:val="22"/>
          <w:szCs w:val="22"/>
        </w:rPr>
        <w:t xml:space="preserve">Learn where to revoke sessions. In Microsoft 365 it is "Sign out of all sessions" on the user; in Google Workspace it is "Sign out user" in the admin console. Make this step one of your response to any suspected account compromise, before you change the password.</w:t>
      </w:r>
    </w:p>
    <w:p>
      <w:pPr>
        <w:pStyle w:val="ListParagraph"/>
        <w:numPr>
          <w:ilvl w:val="0"/>
          <w:numId w:val="2"/>
        </w:numPr>
        <w:spacing w:after="50" w:before="20"/>
      </w:pPr>
      <w:r>
        <w:rPr>
          <w:rFonts w:ascii="Calibri" w:cs="Calibri" w:eastAsia="Calibri" w:hAnsi="Calibri"/>
          <w:color w:val="1A1A1A"/>
          <w:sz w:val="22"/>
          <w:szCs w:val="22"/>
        </w:rPr>
        <w:t xml:space="preserve">Shorten session lifetimes for administrators and for anyone handling money. The tradeoff is signing in more often; the gain is that a stolen cookie expires quickly.</w:t>
      </w:r>
    </w:p>
    <w:p>
      <w:pPr>
        <w:pStyle w:val="ListParagraph"/>
        <w:numPr>
          <w:ilvl w:val="0"/>
          <w:numId w:val="2"/>
        </w:numPr>
        <w:spacing w:after="50" w:before="20"/>
      </w:pPr>
      <w:r>
        <w:rPr>
          <w:rFonts w:ascii="Calibri" w:cs="Calibri" w:eastAsia="Calibri" w:hAnsi="Calibri"/>
          <w:color w:val="1A1A1A"/>
          <w:sz w:val="22"/>
          <w:szCs w:val="22"/>
        </w:rPr>
        <w:t xml:space="preserve">Turn on impossible-travel and unfamiliar-location alerting. Both major platforms include it, and it is the alert most likely to catch a real compromise.</w:t>
      </w:r>
    </w:p>
    <w:p>
      <w:pPr>
        <w:pStyle w:val="ListParagraph"/>
        <w:numPr>
          <w:ilvl w:val="0"/>
          <w:numId w:val="2"/>
        </w:numPr>
        <w:spacing w:after="50" w:before="20"/>
      </w:pPr>
      <w:r>
        <w:rPr>
          <w:rFonts w:ascii="Calibri" w:cs="Calibri" w:eastAsia="Calibri" w:hAnsi="Calibri"/>
          <w:color w:val="1A1A1A"/>
          <w:sz w:val="22"/>
          <w:szCs w:val="22"/>
        </w:rPr>
        <w:t xml:space="preserve">Check for unauthorized OAuth app grants. An attacker who cannot beat your sign-in may instead trick a user into approving a third-party app that reads mail. Review connected apps quarterly.</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Least Privilege, Practically</w:t>
      </w:r>
    </w:p>
    <w:p>
      <w:pPr>
        <w:spacing w:after="100" w:before="40"/>
      </w:pPr>
      <w:r>
        <w:rPr>
          <w:rFonts w:ascii="Calibri" w:cs="Calibri" w:eastAsia="Calibri" w:hAnsi="Calibri"/>
          <w:b w:val="false"/>
          <w:bCs w:val="false"/>
          <w:color w:val="1A1A1A"/>
          <w:sz w:val="22"/>
          <w:szCs w:val="22"/>
        </w:rPr>
        <w:t xml:space="preserve">Everyone should have exactly the access their job requires and no more. This is not about mistrust — it is about limiting the blast radius when one account is compromised, which is a question of when rather than if.</w:t>
      </w:r>
    </w:p>
    <w:p>
      <w:pPr>
        <w:pStyle w:val="ListParagraph"/>
        <w:numPr>
          <w:ilvl w:val="0"/>
          <w:numId w:val="2"/>
        </w:numPr>
        <w:spacing w:after="50" w:before="20"/>
      </w:pPr>
      <w:r>
        <w:rPr>
          <w:rFonts w:ascii="Calibri" w:cs="Calibri" w:eastAsia="Calibri" w:hAnsi="Calibri"/>
          <w:color w:val="1A1A1A"/>
          <w:sz w:val="22"/>
          <w:szCs w:val="22"/>
        </w:rPr>
        <w:t xml:space="preserve">Separate admin accounts from daily accounts. Even sole proprietors should have two: one for doing the work, one for changing the settings.</w:t>
      </w:r>
    </w:p>
    <w:p>
      <w:pPr>
        <w:pStyle w:val="ListParagraph"/>
        <w:numPr>
          <w:ilvl w:val="0"/>
          <w:numId w:val="2"/>
        </w:numPr>
        <w:spacing w:after="50" w:before="20"/>
      </w:pPr>
      <w:r>
        <w:rPr>
          <w:rFonts w:ascii="Calibri" w:cs="Calibri" w:eastAsia="Calibri" w:hAnsi="Calibri"/>
          <w:color w:val="1A1A1A"/>
          <w:sz w:val="22"/>
          <w:szCs w:val="22"/>
        </w:rPr>
        <w:t xml:space="preserve">Use groups defined by role — Field Staff, Office, Bookkeeping — rather than configuring permissions one person at a time.</w:t>
      </w:r>
    </w:p>
    <w:p>
      <w:pPr>
        <w:pStyle w:val="ListParagraph"/>
        <w:numPr>
          <w:ilvl w:val="0"/>
          <w:numId w:val="2"/>
        </w:numPr>
        <w:spacing w:after="50" w:before="20"/>
      </w:pPr>
      <w:r>
        <w:rPr>
          <w:rFonts w:ascii="Calibri" w:cs="Calibri" w:eastAsia="Calibri" w:hAnsi="Calibri"/>
          <w:color w:val="1A1A1A"/>
          <w:sz w:val="22"/>
          <w:szCs w:val="22"/>
        </w:rPr>
        <w:t xml:space="preserve">Review who has access quarterly. Put it on the calendar or it will not happen.</w:t>
      </w:r>
    </w:p>
    <w:p>
      <w:pPr>
        <w:pStyle w:val="ListParagraph"/>
        <w:numPr>
          <w:ilvl w:val="0"/>
          <w:numId w:val="2"/>
        </w:numPr>
        <w:spacing w:after="50" w:before="20"/>
      </w:pPr>
      <w:r>
        <w:rPr>
          <w:rFonts w:ascii="Calibri" w:cs="Calibri" w:eastAsia="Calibri" w:hAnsi="Calibri"/>
          <w:color w:val="1A1A1A"/>
          <w:sz w:val="22"/>
          <w:szCs w:val="22"/>
        </w:rPr>
        <w:t xml:space="preserve">Limit the number of global administrators to two. One is a single point of failure; five is an unmonitored attack surface.</w:t>
      </w:r>
    </w:p>
    <w:p>
      <w:pPr>
        <w:pStyle w:val="ListParagraph"/>
        <w:numPr>
          <w:ilvl w:val="0"/>
          <w:numId w:val="2"/>
        </w:numPr>
        <w:spacing w:after="50" w:before="20"/>
      </w:pPr>
      <w:r>
        <w:rPr>
          <w:rFonts w:ascii="Calibri" w:cs="Calibri" w:eastAsia="Calibri" w:hAnsi="Calibri"/>
          <w:color w:val="1A1A1A"/>
          <w:sz w:val="22"/>
          <w:szCs w:val="22"/>
        </w:rPr>
        <w:t xml:space="preserve">Never share a login. If two people need access, they need two accounts. Shared accounts destroy your ability to know who did what.</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6. Passwords Still Matter Where Passkeys Are Not Offered</w:t>
      </w:r>
    </w:p>
    <w:p>
      <w:pPr>
        <w:spacing w:after="100" w:before="40"/>
      </w:pPr>
      <w:r>
        <w:rPr>
          <w:rFonts w:ascii="Calibri" w:cs="Calibri" w:eastAsia="Calibri" w:hAnsi="Calibri"/>
          <w:b w:val="false"/>
          <w:bCs w:val="false"/>
          <w:color w:val="1A1A1A"/>
          <w:sz w:val="22"/>
          <w:szCs w:val="22"/>
        </w:rPr>
        <w:t xml:space="preserve">Plenty of small-business software still offers nothing but a password. For those, the rules are settled and differ from what many people were taught.</w:t>
      </w:r>
    </w:p>
    <w:p>
      <w:pPr>
        <w:pStyle w:val="ListParagraph"/>
        <w:numPr>
          <w:ilvl w:val="0"/>
          <w:numId w:val="2"/>
        </w:numPr>
        <w:spacing w:after="50" w:before="20"/>
      </w:pPr>
      <w:r>
        <w:rPr>
          <w:rFonts w:ascii="Calibri" w:cs="Calibri" w:eastAsia="Calibri" w:hAnsi="Calibri"/>
          <w:color w:val="1A1A1A"/>
          <w:sz w:val="22"/>
          <w:szCs w:val="22"/>
        </w:rPr>
        <w:t xml:space="preserve">Length over complexity. A four-word passphrase beats a short string of symbols, and people can actually remember it.</w:t>
      </w:r>
    </w:p>
    <w:p>
      <w:pPr>
        <w:pStyle w:val="ListParagraph"/>
        <w:numPr>
          <w:ilvl w:val="0"/>
          <w:numId w:val="2"/>
        </w:numPr>
        <w:spacing w:after="50" w:before="20"/>
      </w:pPr>
      <w:r>
        <w:rPr>
          <w:rFonts w:ascii="Calibri" w:cs="Calibri" w:eastAsia="Calibri" w:hAnsi="Calibri"/>
          <w:color w:val="1A1A1A"/>
          <w:sz w:val="22"/>
          <w:szCs w:val="22"/>
        </w:rPr>
        <w:t xml:space="preserve">Minimum sixteen characters where the system allows it, twelve where it does not.</w:t>
      </w:r>
    </w:p>
    <w:p>
      <w:pPr>
        <w:pStyle w:val="ListParagraph"/>
        <w:numPr>
          <w:ilvl w:val="0"/>
          <w:numId w:val="2"/>
        </w:numPr>
        <w:spacing w:after="50" w:before="20"/>
      </w:pPr>
      <w:r>
        <w:rPr>
          <w:rFonts w:ascii="Calibri" w:cs="Calibri" w:eastAsia="Calibri" w:hAnsi="Calibri"/>
          <w:color w:val="1A1A1A"/>
          <w:sz w:val="22"/>
          <w:szCs w:val="22"/>
        </w:rPr>
        <w:t xml:space="preserve">Unique for every account, without exception. Reuse is what turns one company’s breach into your problem.</w:t>
      </w:r>
    </w:p>
    <w:p>
      <w:pPr>
        <w:pStyle w:val="ListParagraph"/>
        <w:numPr>
          <w:ilvl w:val="0"/>
          <w:numId w:val="2"/>
        </w:numPr>
        <w:spacing w:after="50" w:before="20"/>
      </w:pPr>
      <w:r>
        <w:rPr>
          <w:rFonts w:ascii="Calibri" w:cs="Calibri" w:eastAsia="Calibri" w:hAnsi="Calibri"/>
          <w:color w:val="1A1A1A"/>
          <w:sz w:val="22"/>
          <w:szCs w:val="22"/>
        </w:rPr>
        <w:t xml:space="preserve">Do not force periodic rotation. NIST guidance moved away from it years ago because scheduled changes produce predictable, weaker passwords. Change on evidence of compromise, not on the calendar.</w:t>
      </w:r>
    </w:p>
    <w:p>
      <w:pPr>
        <w:pStyle w:val="ListParagraph"/>
        <w:numPr>
          <w:ilvl w:val="0"/>
          <w:numId w:val="2"/>
        </w:numPr>
        <w:spacing w:after="50" w:before="20"/>
      </w:pPr>
      <w:r>
        <w:rPr>
          <w:rFonts w:ascii="Calibri" w:cs="Calibri" w:eastAsia="Calibri" w:hAnsi="Calibri"/>
          <w:color w:val="1A1A1A"/>
          <w:sz w:val="22"/>
          <w:szCs w:val="22"/>
        </w:rPr>
        <w:t xml:space="preserve">Use a password manager so that the rules above are possible rather than aspirational.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83"/>
        <w:gridCol w:w="3056"/>
        <w:gridCol w:w="3821"/>
      </w:tblGrid>
      <w:tr>
        <w:trPr>
          <w:tblHeader/>
        </w:trPr>
        <w:tc>
          <w:tcPr>
            <w:tcW w:type="dxa" w:w="248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Password manager</w:t>
            </w:r>
          </w:p>
        </w:tc>
        <w:tc>
          <w:tcPr>
            <w:tcW w:type="dxa" w:w="305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Best fit</w:t>
            </w:r>
          </w:p>
        </w:tc>
        <w:tc>
          <w:tcPr>
            <w:tcW w:type="dxa" w:w="3821"/>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Notable</w:t>
            </w:r>
          </w:p>
        </w:tc>
      </w:tr>
      <w:tr>
        <w:tc>
          <w:tcPr>
            <w:tcW w:type="dxa" w:w="2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Bitwarden</w:t>
            </w:r>
          </w:p>
        </w:tc>
        <w:tc>
          <w:tcPr>
            <w:tcW w:type="dxa" w:w="305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Budget-conscious teams</w:t>
            </w:r>
          </w:p>
        </w:tc>
        <w:tc>
          <w:tcPr>
            <w:tcW w:type="dxa" w:w="382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Open source; strong free and cheap business tiers</w:t>
            </w:r>
          </w:p>
        </w:tc>
      </w:tr>
      <w:tr>
        <w:tc>
          <w:tcPr>
            <w:tcW w:type="dxa" w:w="2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1Password Business</w:t>
            </w:r>
          </w:p>
        </w:tc>
        <w:tc>
          <w:tcPr>
            <w:tcW w:type="dxa" w:w="305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Teams wanting polish and admin control</w:t>
            </w:r>
          </w:p>
        </w:tc>
        <w:tc>
          <w:tcPr>
            <w:tcW w:type="dxa" w:w="382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Excellent shared vaults and breach alerts</w:t>
            </w:r>
          </w:p>
        </w:tc>
      </w:tr>
      <w:tr>
        <w:tc>
          <w:tcPr>
            <w:tcW w:type="dxa" w:w="2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Keeper Business</w:t>
            </w:r>
          </w:p>
        </w:tc>
        <w:tc>
          <w:tcPr>
            <w:tcW w:type="dxa" w:w="305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Compliance-minded organizations</w:t>
            </w:r>
          </w:p>
        </w:tc>
        <w:tc>
          <w:tcPr>
            <w:tcW w:type="dxa" w:w="382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Detailed audit logging</w:t>
            </w:r>
          </w:p>
        </w:tc>
      </w:tr>
      <w:tr>
        <w:tc>
          <w:tcPr>
            <w:tcW w:type="dxa" w:w="2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Proton Pass</w:t>
            </w:r>
          </w:p>
        </w:tc>
        <w:tc>
          <w:tcPr>
            <w:tcW w:type="dxa" w:w="305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Businesses already in the Proton ecosystem</w:t>
            </w:r>
          </w:p>
        </w:tc>
        <w:tc>
          <w:tcPr>
            <w:tcW w:type="dxa" w:w="382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Includes email aliasing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The single best use of a password manager in a small business is the shared vault. It ends the practice of texting the QuickBooks login around, gives you one place to rotate a credential when someone leaves, and shows you who accessed what.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7. Offboarding: The Same Day, Every Time</w:t>
      </w:r>
    </w:p>
    <w:p>
      <w:pPr>
        <w:spacing w:after="100" w:before="40"/>
      </w:pPr>
      <w:r>
        <w:rPr>
          <w:rFonts w:ascii="Calibri" w:cs="Calibri" w:eastAsia="Calibri" w:hAnsi="Calibri"/>
          <w:b w:val="false"/>
          <w:bCs w:val="false"/>
          <w:color w:val="1A1A1A"/>
          <w:sz w:val="22"/>
          <w:szCs w:val="22"/>
        </w:rPr>
        <w:t xml:space="preserve">Access removal is the control most often skipped and most often regretted. It should be a checklist, not a memory exercise, and it should complete on the person’s last day — not the following week.</w:t>
      </w:r>
    </w:p>
    <w:p>
      <w:pPr>
        <w:pStyle w:val="ListParagraph"/>
        <w:numPr>
          <w:ilvl w:val="0"/>
          <w:numId w:val="2"/>
        </w:numPr>
        <w:spacing w:after="50" w:before="20"/>
      </w:pPr>
      <w:r>
        <w:rPr>
          <w:rFonts w:ascii="Calibri" w:cs="Calibri" w:eastAsia="Calibri" w:hAnsi="Calibri"/>
          <w:color w:val="1A1A1A"/>
          <w:sz w:val="22"/>
          <w:szCs w:val="22"/>
        </w:rPr>
        <w:t xml:space="preserve">Disable, do not delete, the user account first. Deleting can destroy evidence and email you may need.</w:t>
      </w:r>
    </w:p>
    <w:p>
      <w:pPr>
        <w:pStyle w:val="ListParagraph"/>
        <w:numPr>
          <w:ilvl w:val="0"/>
          <w:numId w:val="2"/>
        </w:numPr>
        <w:spacing w:after="50" w:before="20"/>
      </w:pPr>
      <w:r>
        <w:rPr>
          <w:rFonts w:ascii="Calibri" w:cs="Calibri" w:eastAsia="Calibri" w:hAnsi="Calibri"/>
          <w:color w:val="1A1A1A"/>
          <w:sz w:val="22"/>
          <w:szCs w:val="22"/>
        </w:rPr>
        <w:t xml:space="preserve">Revoke all active sessions immediately — remember that a session survives a password change.</w:t>
      </w:r>
    </w:p>
    <w:p>
      <w:pPr>
        <w:pStyle w:val="ListParagraph"/>
        <w:numPr>
          <w:ilvl w:val="0"/>
          <w:numId w:val="2"/>
        </w:numPr>
        <w:spacing w:after="50" w:before="20"/>
      </w:pPr>
      <w:r>
        <w:rPr>
          <w:rFonts w:ascii="Calibri" w:cs="Calibri" w:eastAsia="Calibri" w:hAnsi="Calibri"/>
          <w:color w:val="1A1A1A"/>
          <w:sz w:val="22"/>
          <w:szCs w:val="22"/>
        </w:rPr>
        <w:t xml:space="preserve">Rotate any shared credential they had access to.</w:t>
      </w:r>
    </w:p>
    <w:p>
      <w:pPr>
        <w:pStyle w:val="ListParagraph"/>
        <w:numPr>
          <w:ilvl w:val="0"/>
          <w:numId w:val="2"/>
        </w:numPr>
        <w:spacing w:after="50" w:before="20"/>
      </w:pPr>
      <w:r>
        <w:rPr>
          <w:rFonts w:ascii="Calibri" w:cs="Calibri" w:eastAsia="Calibri" w:hAnsi="Calibri"/>
          <w:color w:val="1A1A1A"/>
          <w:sz w:val="22"/>
          <w:szCs w:val="22"/>
        </w:rPr>
        <w:t xml:space="preserve">Remove them from the password manager, MFA-protected shared accounts, and any authenticator linked to a shared login.</w:t>
      </w:r>
    </w:p>
    <w:p>
      <w:pPr>
        <w:pStyle w:val="ListParagraph"/>
        <w:numPr>
          <w:ilvl w:val="0"/>
          <w:numId w:val="2"/>
        </w:numPr>
        <w:spacing w:after="50" w:before="20"/>
      </w:pPr>
      <w:r>
        <w:rPr>
          <w:rFonts w:ascii="Calibri" w:cs="Calibri" w:eastAsia="Calibri" w:hAnsi="Calibri"/>
          <w:color w:val="1A1A1A"/>
          <w:sz w:val="22"/>
          <w:szCs w:val="22"/>
        </w:rPr>
        <w:t xml:space="preserve">Check for and remove email forwarding rules and delegated mailbox access.</w:t>
      </w:r>
    </w:p>
    <w:p>
      <w:pPr>
        <w:pStyle w:val="ListParagraph"/>
        <w:numPr>
          <w:ilvl w:val="0"/>
          <w:numId w:val="2"/>
        </w:numPr>
        <w:spacing w:after="50" w:before="20"/>
      </w:pPr>
      <w:r>
        <w:rPr>
          <w:rFonts w:ascii="Calibri" w:cs="Calibri" w:eastAsia="Calibri" w:hAnsi="Calibri"/>
          <w:color w:val="1A1A1A"/>
          <w:sz w:val="22"/>
          <w:szCs w:val="22"/>
        </w:rPr>
        <w:t xml:space="preserve">Remove device enrollment; remote wipe company-owned devices.</w:t>
      </w:r>
    </w:p>
    <w:p>
      <w:pPr>
        <w:pStyle w:val="ListParagraph"/>
        <w:numPr>
          <w:ilvl w:val="0"/>
          <w:numId w:val="2"/>
        </w:numPr>
        <w:spacing w:after="50" w:before="20"/>
      </w:pPr>
      <w:r>
        <w:rPr>
          <w:rFonts w:ascii="Calibri" w:cs="Calibri" w:eastAsia="Calibri" w:hAnsi="Calibri"/>
          <w:color w:val="1A1A1A"/>
          <w:sz w:val="22"/>
          <w:szCs w:val="22"/>
        </w:rPr>
        <w:t xml:space="preserve">Collect hardware and hardware security keys.</w:t>
      </w:r>
    </w:p>
    <w:p>
      <w:pPr>
        <w:pStyle w:val="ListParagraph"/>
        <w:numPr>
          <w:ilvl w:val="0"/>
          <w:numId w:val="2"/>
        </w:numPr>
        <w:spacing w:after="50" w:before="20"/>
      </w:pPr>
      <w:r>
        <w:rPr>
          <w:rFonts w:ascii="Calibri" w:cs="Calibri" w:eastAsia="Calibri" w:hAnsi="Calibri"/>
          <w:color w:val="1A1A1A"/>
          <w:sz w:val="22"/>
          <w:szCs w:val="22"/>
        </w:rPr>
        <w:t xml:space="preserve">Change the Wi-Fi passphrase if they had it.</w:t>
      </w:r>
    </w:p>
    <w:p>
      <w:pPr>
        <w:pStyle w:val="ListParagraph"/>
        <w:numPr>
          <w:ilvl w:val="0"/>
          <w:numId w:val="2"/>
        </w:numPr>
        <w:spacing w:after="50" w:before="20"/>
      </w:pPr>
      <w:r>
        <w:rPr>
          <w:rFonts w:ascii="Calibri" w:cs="Calibri" w:eastAsia="Calibri" w:hAnsi="Calibri"/>
          <w:color w:val="1A1A1A"/>
          <w:sz w:val="22"/>
          <w:szCs w:val="22"/>
        </w:rPr>
        <w:t xml:space="preserve">Transfer file ownership before the account is finally deleted, typically after thirty to ninety days.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FIELD NOTE</w:t>
            </w:r>
          </w:p>
          <w:p>
            <w:pPr>
              <w:spacing w:after="80" w:before="0"/>
            </w:pPr>
            <w:r>
              <w:rPr>
                <w:rFonts w:ascii="Calibri" w:cs="Calibri" w:eastAsia="Calibri" w:hAnsi="Calibri"/>
                <w:color w:val="1A1A1A"/>
                <w:sz w:val="21"/>
                <w:szCs w:val="21"/>
              </w:rPr>
              <w:t xml:space="preserve">An accounting practice in Columbia let an office manager go on good terms in March. Her account was disabled that afternoon — correctly, and faster than most businesses manage.</w:t>
            </w:r>
          </w:p>
          <w:p>
            <w:pPr>
              <w:spacing w:after="80" w:before="0"/>
            </w:pPr>
            <w:r>
              <w:rPr>
                <w:rFonts w:ascii="Calibri" w:cs="Calibri" w:eastAsia="Calibri" w:hAnsi="Calibri"/>
                <w:color w:val="1A1A1A"/>
                <w:sz w:val="21"/>
                <w:szCs w:val="21"/>
              </w:rPr>
              <w:t xml:space="preserve">What nobody checked was the mailbox forwarding rule she had legitimately set up two years earlier so a colleague could cover during her maternity leave. It was still active, still copying client correspondence to a personal address, and it kept running for five months after she left.</w:t>
            </w:r>
          </w:p>
          <w:p>
            <w:pPr>
              <w:spacing w:after="0" w:before="0"/>
            </w:pPr>
            <w:r>
              <w:rPr>
                <w:rFonts w:ascii="Calibri" w:cs="Calibri" w:eastAsia="Calibri" w:hAnsi="Calibri"/>
                <w:color w:val="1A1A1A"/>
                <w:sz w:val="21"/>
                <w:szCs w:val="21"/>
              </w:rPr>
              <w:t xml:space="preserve">No malice was ever alleged and no harm was proven. But the practice had to evaluate whether client financial data leaving the firm for five months triggered a notification obligation, and the answer required a lawyer. The thirty-second check that would have prevented it is now item five on their offboarding list.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Passkeys or hardware keys on email and every financial account.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Administrators required to use phishing-resistant sign-in; weaker methods disabled where possible.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Session revocation understood and documented as step one of compromise response.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Impossible-travel alerting enabled; OAuth app grants reviewed.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Separate admin and daily accounts; global administrators limited to two.</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Password manager deployed with a shared vault; no credentials sent by text or email.</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Written offboarding checklist that completes on the last day.</w:t>
            </w:r>
          </w:p>
        </w:tc>
      </w:tr>
    </w:tbl>
    <w:p>
      <w:r>
        <w:br w:type="page"/>
      </w:r>
    </w:p>
    <w:p>
      <w:pPr>
        <w:spacing w:after="60" w:before="80"/>
      </w:pPr>
      <w:r>
        <w:rPr>
          <w:rFonts w:ascii="Calibri" w:cs="Calibri" w:eastAsia="Calibri" w:hAnsi="Calibri"/>
          <w:b/>
          <w:bCs/>
          <w:color w:val="E05A2B"/>
          <w:spacing w:val="160"/>
          <w:sz w:val="18"/>
          <w:szCs w:val="18"/>
        </w:rPr>
        <w:t xml:space="preserve">CHAPTER 5</w:t>
      </w:r>
    </w:p>
    <w:p>
      <w:pPr>
        <w:pBdr>
          <w:bottom w:val="single" w:color="E05A2B" w:sz="10" w:space="3"/>
        </w:pBdr>
        <w:spacing w:after="100" w:before="0"/>
      </w:pPr>
      <w:r>
        <w:rPr>
          <w:rFonts w:ascii="Calibri" w:cs="Calibri" w:eastAsia="Calibri" w:hAnsi="Calibri"/>
          <w:b/>
          <w:bCs/>
          <w:color w:val="15213D"/>
          <w:sz w:val="46"/>
          <w:szCs w:val="46"/>
        </w:rPr>
        <w:t xml:space="preserve">Backup, Recovery and Ransomware Resilience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The ability to say no to a ransom demand and mean it</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Two hours setup, thirty minutes monthly to verify</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$6–$15 per month for most small businesses</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Backup map · Tested restore · Retention policy</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Ransomware was involved in 48 percent of confirmed breaches in the latest Verizon analysis, and the overwhelming majority of victims were businesses the size of yours. The encouraging finding in the same data is that roughly 69 percent of victims did not pay. The difference between those who pay and those who do not is almost entirely backup discipline.</w:t>
      </w:r>
    </w:p>
    <w:p>
      <w:pPr>
        <w:keepNext/>
        <w:pBdr>
          <w:bottom w:val="single" w:color="C9D2DE" w:sz="3" w:space="2"/>
        </w:pBdr>
        <w:spacing w:after="80" w:before="260"/>
      </w:pPr>
      <w:r>
        <w:rPr>
          <w:rFonts w:ascii="Calibri" w:cs="Calibri" w:eastAsia="Calibri" w:hAnsi="Calibri"/>
          <w:b/>
          <w:bCs/>
          <w:color w:val="15213D"/>
          <w:sz w:val="28"/>
          <w:szCs w:val="28"/>
        </w:rPr>
        <w:t xml:space="preserve">1. From 3-2-1 to 3-2-1-1-0</w:t>
      </w:r>
    </w:p>
    <w:p>
      <w:pPr>
        <w:spacing w:after="100" w:before="40"/>
      </w:pPr>
      <w:r>
        <w:rPr>
          <w:rFonts w:ascii="Calibri" w:cs="Calibri" w:eastAsia="Calibri" w:hAnsi="Calibri"/>
          <w:b w:val="false"/>
          <w:bCs w:val="false"/>
          <w:color w:val="1A1A1A"/>
          <w:sz w:val="22"/>
          <w:szCs w:val="22"/>
        </w:rPr>
        <w:t xml:space="preserve">The classic rule was three copies, on two kinds of media, with one offsite. It is still correct and no longer sufficient, because ransomware operators specifically hunt for and destroy backups before they encrypt anything. The current standard adds two digits.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55"/>
        <w:gridCol w:w="3629"/>
        <w:gridCol w:w="4776"/>
      </w:tblGrid>
      <w:tr>
        <w:trPr>
          <w:tblHeader/>
        </w:trPr>
        <w:tc>
          <w:tcPr>
            <w:tcW w:type="dxa" w:w="95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Digit</w:t>
            </w:r>
          </w:p>
        </w:tc>
        <w:tc>
          <w:tcPr>
            <w:tcW w:type="dxa" w:w="362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Means</w:t>
            </w:r>
          </w:p>
        </w:tc>
        <w:tc>
          <w:tcPr>
            <w:tcW w:type="dxa" w:w="477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In practice</w:t>
            </w:r>
          </w:p>
        </w:tc>
      </w:tr>
      <w:tr>
        <w:tc>
          <w:tcPr>
            <w:tcW w:type="dxa" w:w="9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3</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Three copies of your data</w:t>
            </w:r>
          </w:p>
        </w:tc>
        <w:tc>
          <w:tcPr>
            <w:tcW w:type="dxa" w:w="477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Live data plus two backups</w:t>
            </w:r>
          </w:p>
        </w:tc>
      </w:tr>
      <w:tr>
        <w:tc>
          <w:tcPr>
            <w:tcW w:type="dxa" w:w="9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2</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Two different media types</w:t>
            </w:r>
          </w:p>
        </w:tc>
        <w:tc>
          <w:tcPr>
            <w:tcW w:type="dxa" w:w="477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Local drive or NAS, plus cloud</w:t>
            </w:r>
          </w:p>
        </w:tc>
      </w:tr>
      <w:tr>
        <w:tc>
          <w:tcPr>
            <w:tcW w:type="dxa" w:w="9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1</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One copy offsite</w:t>
            </w:r>
          </w:p>
        </w:tc>
        <w:tc>
          <w:tcPr>
            <w:tcW w:type="dxa" w:w="477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Cloud backup, or a rotated drive kept elsewhere</w:t>
            </w:r>
          </w:p>
        </w:tc>
      </w:tr>
      <w:tr>
        <w:tc>
          <w:tcPr>
            <w:tcW w:type="dxa" w:w="9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1</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One copy immutable or offline</w:t>
            </w:r>
          </w:p>
        </w:tc>
        <w:tc>
          <w:tcPr>
            <w:tcW w:type="dxa" w:w="477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Cannot be altered or deleted, even with your password</w:t>
            </w:r>
          </w:p>
        </w:tc>
      </w:tr>
      <w:tr>
        <w:tc>
          <w:tcPr>
            <w:tcW w:type="dxa" w:w="9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0</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Zero errors on the last verified restore</w:t>
            </w:r>
          </w:p>
        </w:tc>
        <w:tc>
          <w:tcPr>
            <w:tcW w:type="dxa" w:w="477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You have actually tested it recently</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The fourth digit is the one that matters most and the one most small businesses are missing. If an attacker with your administrator password can delete your backups, you do not have ransomware protection.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A6B12" w:sz="3"/>
              <w:left w:val="single" w:color="9A6B12" w:sz="22"/>
              <w:bottom w:val="single" w:color="9A6B12" w:sz="3"/>
              <w:right w:val="single" w:color="9A6B12" w:sz="3"/>
            </w:tcBorders>
            <w:shd w:fill="FBF2DD" w:val="clear"/>
            <w:tcMar>
              <w:top w:type="dxa" w:w="110"/>
              <w:left w:type="dxa" w:w="170"/>
              <w:bottom w:type="dxa" w:w="110"/>
              <w:right w:type="dxa" w:w="150"/>
            </w:tcMar>
          </w:tcPr>
          <w:p>
            <w:pPr>
              <w:spacing w:after="60" w:before="0"/>
            </w:pPr>
            <w:r>
              <w:rPr>
                <w:rFonts w:ascii="Calibri" w:cs="Calibri" w:eastAsia="Calibri" w:hAnsi="Calibri"/>
                <w:b/>
                <w:bCs/>
                <w:color w:val="9A6B12"/>
                <w:spacing w:val="120"/>
                <w:sz w:val="17"/>
                <w:szCs w:val="17"/>
              </w:rPr>
              <w:t xml:space="preserve">NEW IN 2026</w:t>
            </w:r>
          </w:p>
          <w:p>
            <w:pPr>
              <w:spacing w:after="80" w:before="0"/>
            </w:pPr>
            <w:r>
              <w:rPr>
                <w:rFonts w:ascii="Calibri" w:cs="Calibri" w:eastAsia="Calibri" w:hAnsi="Calibri"/>
                <w:color w:val="1A1A1A"/>
                <w:sz w:val="21"/>
                <w:szCs w:val="21"/>
              </w:rPr>
              <w:t xml:space="preserve">Immutability used to be an enterprise feature. It is now available at small-business pricing across the major providers — Backblaze B2 object lock, Wasabi immutable buckets, iDrive, and the retention-lock options in most business backup software. Turning it on typically costs nothing extra; it is a setting, not a tier.</w:t>
            </w:r>
          </w:p>
          <w:p>
            <w:pPr>
              <w:spacing w:after="0" w:before="0"/>
            </w:pPr>
            <w:r>
              <w:rPr>
                <w:rFonts w:ascii="Calibri" w:cs="Calibri" w:eastAsia="Calibri" w:hAnsi="Calibri"/>
                <w:color w:val="1A1A1A"/>
                <w:sz w:val="21"/>
                <w:szCs w:val="21"/>
              </w:rPr>
              <w:t xml:space="preserve">The practical version: set a retention lock of at least thirty days. During that window nobody can delete or modify those files, including someone holding every credential you own.</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Cloud Storage Is Not Cloud Backup</w:t>
      </w:r>
    </w:p>
    <w:p>
      <w:pPr>
        <w:spacing w:after="100" w:before="40"/>
      </w:pPr>
      <w:r>
        <w:rPr>
          <w:rFonts w:ascii="Calibri" w:cs="Calibri" w:eastAsia="Calibri" w:hAnsi="Calibri"/>
          <w:b w:val="false"/>
          <w:bCs w:val="false"/>
          <w:color w:val="1A1A1A"/>
          <w:sz w:val="22"/>
          <w:szCs w:val="22"/>
        </w:rPr>
        <w:t xml:space="preserve">This confusion causes more unrecoverable losses than any other single misunderstanding in small-business IT. Google Drive, OneDrive and Dropbox sync. Sync means that when ransomware encrypts the local copy, the encrypted version is faithfully uploaded over the good 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19"/>
        <w:gridCol w:w="3629"/>
        <w:gridCol w:w="4012"/>
      </w:tblGrid>
      <w:tr>
        <w:trPr>
          <w:tblHeader/>
        </w:trPr>
        <w:tc>
          <w:tcPr>
            <w:tcW w:type="dxa" w:w="171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
            </w:r>
          </w:p>
        </w:tc>
        <w:tc>
          <w:tcPr>
            <w:tcW w:type="dxa" w:w="362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Sync (Drive, OneDrive, Dropbox)</w:t>
            </w:r>
          </w:p>
        </w:tc>
        <w:tc>
          <w:tcPr>
            <w:tcW w:type="dxa" w:w="401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Backup (Backblaze, iDrive, Veeam)</w:t>
            </w:r>
          </w:p>
        </w:tc>
      </w:tr>
      <w:tr>
        <w:tc>
          <w:tcPr>
            <w:tcW w:type="dxa" w:w="17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Purpose</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Access files from anywhere</w:t>
            </w:r>
          </w:p>
        </w:tc>
        <w:tc>
          <w:tcPr>
            <w:tcW w:type="dxa" w:w="40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Recover from disaster</w:t>
            </w:r>
          </w:p>
        </w:tc>
      </w:tr>
      <w:tr>
        <w:tc>
          <w:tcPr>
            <w:tcW w:type="dxa" w:w="17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Version history</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Typically 30–180 days</w:t>
            </w:r>
          </w:p>
        </w:tc>
        <w:tc>
          <w:tcPr>
            <w:tcW w:type="dxa" w:w="40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Often 12 months or configurable</w:t>
            </w:r>
          </w:p>
        </w:tc>
      </w:tr>
      <w:tr>
        <w:tc>
          <w:tcPr>
            <w:tcW w:type="dxa" w:w="17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Ransomware behavior</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Encrypted files sync over good ones</w:t>
            </w:r>
          </w:p>
        </w:tc>
        <w:tc>
          <w:tcPr>
            <w:tcW w:type="dxa" w:w="40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Isolated; prior versions retained</w:t>
            </w:r>
          </w:p>
        </w:tc>
      </w:tr>
      <w:tr>
        <w:tc>
          <w:tcPr>
            <w:tcW w:type="dxa" w:w="17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Covers whole system</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 — selected folders only</w:t>
            </w:r>
          </w:p>
        </w:tc>
        <w:tc>
          <w:tcPr>
            <w:tcW w:type="dxa" w:w="401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Yes — full image restore available</w:t>
            </w:r>
          </w:p>
        </w:tc>
      </w:tr>
      <w:tr>
        <w:tc>
          <w:tcPr>
            <w:tcW w:type="dxa" w:w="17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Immutability</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Rarely</w:t>
            </w:r>
          </w:p>
        </w:tc>
        <w:tc>
          <w:tcPr>
            <w:tcW w:type="dxa" w:w="401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Commonly available</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Use both. Sync for daily productivity, backup for disaster. They solve different problems and neither substitutes for the other.</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Microsoft 365 and Google Workspace do not back up your email. Both protect against their own infrastructure failing; neither protects you against an employee deleting a mailbox, a ransomware event inside your tenant, or a retention window expiring. Third-party backup for your cloud email — Afi, Dropsuite, Veeam and others — typically runs three to five dollars per user per month. For most businesses this is the largest uncovered gap in their backup plan.</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What to Back Up, and How Often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44"/>
        <w:gridCol w:w="2433"/>
        <w:gridCol w:w="3183"/>
      </w:tblGrid>
      <w:tr>
        <w:trPr>
          <w:tblHeader/>
        </w:trPr>
        <w:tc>
          <w:tcPr>
            <w:tcW w:type="dxa" w:w="374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Data</w:t>
            </w:r>
          </w:p>
        </w:tc>
        <w:tc>
          <w:tcPr>
            <w:tcW w:type="dxa" w:w="243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Frequency</w:t>
            </w:r>
          </w:p>
        </w:tc>
        <w:tc>
          <w:tcPr>
            <w:tcW w:type="dxa" w:w="318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Retention</w:t>
            </w:r>
          </w:p>
        </w:tc>
      </w:tr>
      <w:tr>
        <w:tc>
          <w:tcPr>
            <w:tcW w:type="dxa" w:w="374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Accounting and financial records</w:t>
            </w:r>
          </w:p>
        </w:tc>
        <w:tc>
          <w:tcPr>
            <w:tcW w:type="dxa" w:w="243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Daily</w:t>
            </w:r>
          </w:p>
        </w:tc>
        <w:tc>
          <w:tcPr>
            <w:tcW w:type="dxa" w:w="31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 years</w:t>
            </w:r>
          </w:p>
        </w:tc>
      </w:tr>
      <w:tr>
        <w:tc>
          <w:tcPr>
            <w:tcW w:type="dxa" w:w="374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Customer and job records</w:t>
            </w:r>
          </w:p>
        </w:tc>
        <w:tc>
          <w:tcPr>
            <w:tcW w:type="dxa" w:w="243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Daily</w:t>
            </w:r>
          </w:p>
        </w:tc>
        <w:tc>
          <w:tcPr>
            <w:tcW w:type="dxa" w:w="31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Minimum 12 months of versions</w:t>
            </w:r>
          </w:p>
        </w:tc>
      </w:tr>
      <w:tr>
        <w:tc>
          <w:tcPr>
            <w:tcW w:type="dxa" w:w="374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Email and shared files</w:t>
            </w:r>
          </w:p>
        </w:tc>
        <w:tc>
          <w:tcPr>
            <w:tcW w:type="dxa" w:w="243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Continuous or daily</w:t>
            </w:r>
          </w:p>
        </w:tc>
        <w:tc>
          <w:tcPr>
            <w:tcW w:type="dxa" w:w="31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Minimum 12 months</w:t>
            </w:r>
          </w:p>
        </w:tc>
      </w:tr>
      <w:tr>
        <w:tc>
          <w:tcPr>
            <w:tcW w:type="dxa" w:w="374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Full system images of key machines</w:t>
            </w:r>
          </w:p>
        </w:tc>
        <w:tc>
          <w:tcPr>
            <w:tcW w:type="dxa" w:w="243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Weekly</w:t>
            </w:r>
          </w:p>
        </w:tc>
        <w:tc>
          <w:tcPr>
            <w:tcW w:type="dxa" w:w="31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 months rolling</w:t>
            </w:r>
          </w:p>
        </w:tc>
      </w:tr>
      <w:tr>
        <w:tc>
          <w:tcPr>
            <w:tcW w:type="dxa" w:w="374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Server and device configurations</w:t>
            </w:r>
          </w:p>
        </w:tc>
        <w:tc>
          <w:tcPr>
            <w:tcW w:type="dxa" w:w="243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After every change</w:t>
            </w:r>
          </w:p>
        </w:tc>
        <w:tc>
          <w:tcPr>
            <w:tcW w:type="dxa" w:w="31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Keep the last 3 versions</w:t>
            </w:r>
          </w:p>
        </w:tc>
      </w:tr>
      <w:tr>
        <w:tc>
          <w:tcPr>
            <w:tcW w:type="dxa" w:w="374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Employee records</w:t>
            </w:r>
          </w:p>
        </w:tc>
        <w:tc>
          <w:tcPr>
            <w:tcW w:type="dxa" w:w="243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Monthly</w:t>
            </w:r>
          </w:p>
        </w:tc>
        <w:tc>
          <w:tcPr>
            <w:tcW w:type="dxa" w:w="31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 years post-employment</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Twelve months of version history is not arbitrary. Some intrusions sit quietly for months, and corruption can spread slowly. A backup that only reaches back thirty days may contain nothing but already-compromised data.</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Testing: The Step Everybody Skips</w:t>
      </w:r>
    </w:p>
    <w:p>
      <w:pPr>
        <w:spacing w:after="100" w:before="40"/>
      </w:pPr>
      <w:r>
        <w:rPr>
          <w:rFonts w:ascii="Calibri" w:cs="Calibri" w:eastAsia="Calibri" w:hAnsi="Calibri"/>
          <w:b w:val="false"/>
          <w:bCs w:val="false"/>
          <w:color w:val="1A1A1A"/>
          <w:sz w:val="22"/>
          <w:szCs w:val="22"/>
        </w:rPr>
        <w:t xml:space="preserve">An untested backup is a hope with a monthly invoice attached. Testing is not hard; it is just easy to postpone.</w:t>
      </w:r>
    </w:p>
    <w:p>
      <w:pPr>
        <w:keepNext/>
        <w:spacing w:after="40" w:before="180"/>
      </w:pPr>
      <w:r>
        <w:rPr>
          <w:rFonts w:ascii="Calibri" w:cs="Calibri" w:eastAsia="Calibri" w:hAnsi="Calibri"/>
          <w:b/>
          <w:bCs/>
          <w:color w:val="16706F"/>
          <w:sz w:val="23"/>
          <w:szCs w:val="23"/>
        </w:rPr>
        <w:t xml:space="preserve">Monthly, fifteen minutes</w:t>
      </w:r>
    </w:p>
    <w:p>
      <w:pPr>
        <w:pStyle w:val="ListParagraph"/>
        <w:numPr>
          <w:ilvl w:val="0"/>
          <w:numId w:val="2"/>
        </w:numPr>
        <w:spacing w:after="50" w:before="20"/>
      </w:pPr>
      <w:r>
        <w:rPr>
          <w:rFonts w:ascii="Calibri" w:cs="Calibri" w:eastAsia="Calibri" w:hAnsi="Calibri"/>
          <w:color w:val="1A1A1A"/>
          <w:sz w:val="22"/>
          <w:szCs w:val="22"/>
        </w:rPr>
        <w:t xml:space="preserve">Pick one file at random and restore it. Open it. Confirm the contents are correct and current.</w:t>
      </w:r>
    </w:p>
    <w:p>
      <w:pPr>
        <w:pStyle w:val="ListParagraph"/>
        <w:numPr>
          <w:ilvl w:val="0"/>
          <w:numId w:val="2"/>
        </w:numPr>
        <w:spacing w:after="50" w:before="20"/>
      </w:pPr>
      <w:r>
        <w:rPr>
          <w:rFonts w:ascii="Calibri" w:cs="Calibri" w:eastAsia="Calibri" w:hAnsi="Calibri"/>
          <w:color w:val="1A1A1A"/>
          <w:sz w:val="22"/>
          <w:szCs w:val="22"/>
        </w:rPr>
        <w:t xml:space="preserve">Note how long it took. That number is the beginning of your recovery time estimate.</w:t>
      </w:r>
    </w:p>
    <w:p>
      <w:pPr>
        <w:pStyle w:val="ListParagraph"/>
        <w:numPr>
          <w:ilvl w:val="0"/>
          <w:numId w:val="2"/>
        </w:numPr>
        <w:spacing w:after="50" w:before="20"/>
      </w:pPr>
      <w:r>
        <w:rPr>
          <w:rFonts w:ascii="Calibri" w:cs="Calibri" w:eastAsia="Calibri" w:hAnsi="Calibri"/>
          <w:color w:val="1A1A1A"/>
          <w:sz w:val="22"/>
          <w:szCs w:val="22"/>
        </w:rPr>
        <w:t xml:space="preserve">Check permissions on the restored file — some tools restore data correctly but reset access.</w:t>
      </w:r>
    </w:p>
    <w:p>
      <w:pPr>
        <w:keepNext/>
        <w:spacing w:after="40" w:before="180"/>
      </w:pPr>
      <w:r>
        <w:rPr>
          <w:rFonts w:ascii="Calibri" w:cs="Calibri" w:eastAsia="Calibri" w:hAnsi="Calibri"/>
          <w:b/>
          <w:bCs/>
          <w:color w:val="16706F"/>
          <w:sz w:val="23"/>
          <w:szCs w:val="23"/>
        </w:rPr>
        <w:t xml:space="preserve">Quarterly, one hour</w:t>
      </w:r>
    </w:p>
    <w:p>
      <w:pPr>
        <w:pStyle w:val="ListParagraph"/>
        <w:numPr>
          <w:ilvl w:val="0"/>
          <w:numId w:val="2"/>
        </w:numPr>
        <w:spacing w:after="50" w:before="20"/>
      </w:pPr>
      <w:r>
        <w:rPr>
          <w:rFonts w:ascii="Calibri" w:cs="Calibri" w:eastAsia="Calibri" w:hAnsi="Calibri"/>
          <w:color w:val="1A1A1A"/>
          <w:sz w:val="22"/>
          <w:szCs w:val="22"/>
        </w:rPr>
        <w:t xml:space="preserve">Restore an entire folder or a full project to a different location.</w:t>
      </w:r>
    </w:p>
    <w:p>
      <w:pPr>
        <w:pStyle w:val="ListParagraph"/>
        <w:numPr>
          <w:ilvl w:val="0"/>
          <w:numId w:val="2"/>
        </w:numPr>
        <w:spacing w:after="50" w:before="20"/>
      </w:pPr>
      <w:r>
        <w:rPr>
          <w:rFonts w:ascii="Calibri" w:cs="Calibri" w:eastAsia="Calibri" w:hAnsi="Calibri"/>
          <w:color w:val="1A1A1A"/>
          <w:sz w:val="22"/>
          <w:szCs w:val="22"/>
        </w:rPr>
        <w:t xml:space="preserve">Verify the most recent backup of every system on your crown jewels list actually completed.</w:t>
      </w:r>
    </w:p>
    <w:p>
      <w:pPr>
        <w:pStyle w:val="ListParagraph"/>
        <w:numPr>
          <w:ilvl w:val="0"/>
          <w:numId w:val="2"/>
        </w:numPr>
        <w:spacing w:after="50" w:before="20"/>
      </w:pPr>
      <w:r>
        <w:rPr>
          <w:rFonts w:ascii="Calibri" w:cs="Calibri" w:eastAsia="Calibri" w:hAnsi="Calibri"/>
          <w:color w:val="1A1A1A"/>
          <w:sz w:val="22"/>
          <w:szCs w:val="22"/>
        </w:rPr>
        <w:t xml:space="preserve">Confirm the immutability or retention lock is still active and has not silently lapsed.</w:t>
      </w:r>
    </w:p>
    <w:p>
      <w:pPr>
        <w:keepNext/>
        <w:spacing w:after="40" w:before="180"/>
      </w:pPr>
      <w:r>
        <w:rPr>
          <w:rFonts w:ascii="Calibri" w:cs="Calibri" w:eastAsia="Calibri" w:hAnsi="Calibri"/>
          <w:b/>
          <w:bCs/>
          <w:color w:val="16706F"/>
          <w:sz w:val="23"/>
          <w:szCs w:val="23"/>
        </w:rPr>
        <w:t xml:space="preserve">Annually, half a day</w:t>
      </w:r>
    </w:p>
    <w:p>
      <w:pPr>
        <w:pStyle w:val="ListParagraph"/>
        <w:numPr>
          <w:ilvl w:val="0"/>
          <w:numId w:val="2"/>
        </w:numPr>
        <w:spacing w:after="50" w:before="20"/>
      </w:pPr>
      <w:r>
        <w:rPr>
          <w:rFonts w:ascii="Calibri" w:cs="Calibri" w:eastAsia="Calibri" w:hAnsi="Calibri"/>
          <w:color w:val="1A1A1A"/>
          <w:sz w:val="22"/>
          <w:szCs w:val="22"/>
        </w:rPr>
        <w:t xml:space="preserve">Restore a full system image to spare hardware or a virtual machine and boot it.</w:t>
      </w:r>
    </w:p>
    <w:p>
      <w:pPr>
        <w:pStyle w:val="ListParagraph"/>
        <w:numPr>
          <w:ilvl w:val="0"/>
          <w:numId w:val="2"/>
        </w:numPr>
        <w:spacing w:after="50" w:before="20"/>
      </w:pPr>
      <w:r>
        <w:rPr>
          <w:rFonts w:ascii="Calibri" w:cs="Calibri" w:eastAsia="Calibri" w:hAnsi="Calibri"/>
          <w:color w:val="1A1A1A"/>
          <w:sz w:val="22"/>
          <w:szCs w:val="22"/>
        </w:rPr>
        <w:t xml:space="preserve">Time the whole process end to end. This is your real recovery time objective, and it is almost always longer than people guess.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DO THIS NOW</w:t>
            </w:r>
          </w:p>
          <w:p>
            <w:pPr>
              <w:spacing w:after="0" w:before="0"/>
            </w:pPr>
            <w:r>
              <w:rPr>
                <w:rFonts w:ascii="Calibri" w:cs="Calibri" w:eastAsia="Calibri" w:hAnsi="Calibri"/>
                <w:color w:val="1A1A1A"/>
                <w:sz w:val="21"/>
                <w:szCs w:val="21"/>
              </w:rPr>
              <w:t xml:space="preserve">Restore one file right now, before you read the next section. If you cannot, you have just discovered the single most important finding in this book, and everything else can wait until it is fixed.</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Protecting the Backups Themselves</w:t>
      </w:r>
    </w:p>
    <w:p>
      <w:pPr>
        <w:pStyle w:val="ListParagraph"/>
        <w:numPr>
          <w:ilvl w:val="0"/>
          <w:numId w:val="2"/>
        </w:numPr>
        <w:spacing w:after="50" w:before="20"/>
      </w:pPr>
      <w:r>
        <w:rPr>
          <w:rFonts w:ascii="Calibri" w:cs="Calibri" w:eastAsia="Calibri" w:hAnsi="Calibri"/>
          <w:color w:val="1A1A1A"/>
          <w:sz w:val="22"/>
          <w:szCs w:val="22"/>
        </w:rPr>
        <w:t xml:space="preserve">Encrypt backups at rest and in transit. Most services do this; confirm rather than assume.</w:t>
      </w:r>
    </w:p>
    <w:p>
      <w:pPr>
        <w:pStyle w:val="ListParagraph"/>
        <w:numPr>
          <w:ilvl w:val="0"/>
          <w:numId w:val="2"/>
        </w:numPr>
        <w:spacing w:after="50" w:before="20"/>
      </w:pPr>
      <w:r>
        <w:rPr>
          <w:rFonts w:ascii="Calibri" w:cs="Calibri" w:eastAsia="Calibri" w:hAnsi="Calibri"/>
          <w:color w:val="1A1A1A"/>
          <w:sz w:val="22"/>
          <w:szCs w:val="22"/>
        </w:rPr>
        <w:t xml:space="preserve">Use a separate, unique credential for the backup account, protected by phishing-resistant MFA. It should not be your everyday admin login.</w:t>
      </w:r>
    </w:p>
    <w:p>
      <w:pPr>
        <w:pStyle w:val="ListParagraph"/>
        <w:numPr>
          <w:ilvl w:val="0"/>
          <w:numId w:val="2"/>
        </w:numPr>
        <w:spacing w:after="50" w:before="20"/>
      </w:pPr>
      <w:r>
        <w:rPr>
          <w:rFonts w:ascii="Calibri" w:cs="Calibri" w:eastAsia="Calibri" w:hAnsi="Calibri"/>
          <w:color w:val="1A1A1A"/>
          <w:sz w:val="22"/>
          <w:szCs w:val="22"/>
        </w:rPr>
        <w:t xml:space="preserve">Do not leave a backup drive permanently mapped as a network drive. Ransomware encrypts whatever it can reach. Mount it for the backup, then unmount it.</w:t>
      </w:r>
    </w:p>
    <w:p>
      <w:pPr>
        <w:pStyle w:val="ListParagraph"/>
        <w:numPr>
          <w:ilvl w:val="0"/>
          <w:numId w:val="2"/>
        </w:numPr>
        <w:spacing w:after="50" w:before="20"/>
      </w:pPr>
      <w:r>
        <w:rPr>
          <w:rFonts w:ascii="Calibri" w:cs="Calibri" w:eastAsia="Calibri" w:hAnsi="Calibri"/>
          <w:color w:val="1A1A1A"/>
          <w:sz w:val="22"/>
          <w:szCs w:val="22"/>
        </w:rPr>
        <w:t xml:space="preserve">Limit backup console access to one or two people.</w:t>
      </w:r>
    </w:p>
    <w:p>
      <w:pPr>
        <w:pStyle w:val="ListParagraph"/>
        <w:numPr>
          <w:ilvl w:val="0"/>
          <w:numId w:val="2"/>
        </w:numPr>
        <w:spacing w:after="50" w:before="20"/>
      </w:pPr>
      <w:r>
        <w:rPr>
          <w:rFonts w:ascii="Calibri" w:cs="Calibri" w:eastAsia="Calibri" w:hAnsi="Calibri"/>
          <w:color w:val="1A1A1A"/>
          <w:sz w:val="22"/>
          <w:szCs w:val="22"/>
        </w:rPr>
        <w:t xml:space="preserve">Enable alerts for failed backups and for any deletion attempt.</w:t>
      </w:r>
    </w:p>
    <w:p>
      <w:pPr>
        <w:pStyle w:val="ListParagraph"/>
        <w:numPr>
          <w:ilvl w:val="0"/>
          <w:numId w:val="2"/>
        </w:numPr>
        <w:spacing w:after="50" w:before="20"/>
      </w:pPr>
      <w:r>
        <w:rPr>
          <w:rFonts w:ascii="Calibri" w:cs="Calibri" w:eastAsia="Calibri" w:hAnsi="Calibri"/>
          <w:color w:val="1A1A1A"/>
          <w:sz w:val="22"/>
          <w:szCs w:val="22"/>
        </w:rPr>
        <w:t xml:space="preserve">Store recovery keys and backup credentials offline, in your printed binder. An encrypted backup whose key lived only on the encrypted server is not a backup.</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6. If It Happens: The First Hour</w:t>
      </w:r>
    </w:p>
    <w:p>
      <w:pPr>
        <w:spacing w:after="100" w:before="40"/>
      </w:pPr>
      <w:r>
        <w:rPr>
          <w:rFonts w:ascii="Calibri" w:cs="Calibri" w:eastAsia="Calibri" w:hAnsi="Calibri"/>
          <w:b w:val="false"/>
          <w:bCs w:val="false"/>
          <w:color w:val="1A1A1A"/>
          <w:sz w:val="22"/>
          <w:szCs w:val="22"/>
        </w:rPr>
        <w:t xml:space="preserve">Chapter 11 covers incident response fully, and Appendix E has a card you can carry. The backup-specific points belong here because the mistakes are made in the first hour.</w:t>
      </w:r>
    </w:p>
    <w:p>
      <w:pPr>
        <w:pStyle w:val="ListParagraph"/>
        <w:numPr>
          <w:ilvl w:val="0"/>
          <w:numId w:val="3"/>
        </w:numPr>
        <w:spacing w:after="50" w:before="20"/>
      </w:pPr>
      <w:r>
        <w:rPr>
          <w:rFonts w:ascii="Calibri" w:cs="Calibri" w:eastAsia="Calibri" w:hAnsi="Calibri"/>
          <w:color w:val="1A1A1A"/>
          <w:sz w:val="22"/>
          <w:szCs w:val="22"/>
        </w:rPr>
        <w:t xml:space="preserve">Disconnect the affected machines from the network. Pull the cable or turn off Wi-Fi.</w:t>
      </w:r>
    </w:p>
    <w:p>
      <w:pPr>
        <w:pStyle w:val="ListParagraph"/>
        <w:numPr>
          <w:ilvl w:val="0"/>
          <w:numId w:val="3"/>
        </w:numPr>
        <w:spacing w:after="50" w:before="20"/>
      </w:pPr>
      <w:r>
        <w:rPr>
          <w:rFonts w:ascii="Calibri" w:cs="Calibri" w:eastAsia="Calibri" w:hAnsi="Calibri"/>
          <w:color w:val="1A1A1A"/>
          <w:sz w:val="22"/>
          <w:szCs w:val="22"/>
        </w:rPr>
        <w:t xml:space="preserve">Do not power the machine down unless told to by your IT provider or insurer — shutting down destroys evidence held in memory.</w:t>
      </w:r>
    </w:p>
    <w:p>
      <w:pPr>
        <w:pStyle w:val="ListParagraph"/>
        <w:numPr>
          <w:ilvl w:val="0"/>
          <w:numId w:val="3"/>
        </w:numPr>
        <w:spacing w:after="50" w:before="20"/>
      </w:pPr>
      <w:r>
        <w:rPr>
          <w:rFonts w:ascii="Calibri" w:cs="Calibri" w:eastAsia="Calibri" w:hAnsi="Calibri"/>
          <w:color w:val="1A1A1A"/>
          <w:sz w:val="22"/>
          <w:szCs w:val="22"/>
        </w:rPr>
        <w:t xml:space="preserve">Disconnect backup drives immediately and do not reconnect them until the environment is confirmed clean.</w:t>
      </w:r>
    </w:p>
    <w:p>
      <w:pPr>
        <w:pStyle w:val="ListParagraph"/>
        <w:numPr>
          <w:ilvl w:val="0"/>
          <w:numId w:val="3"/>
        </w:numPr>
        <w:spacing w:after="50" w:before="20"/>
      </w:pPr>
      <w:r>
        <w:rPr>
          <w:rFonts w:ascii="Calibri" w:cs="Calibri" w:eastAsia="Calibri" w:hAnsi="Calibri"/>
          <w:color w:val="1A1A1A"/>
          <w:sz w:val="22"/>
          <w:szCs w:val="22"/>
        </w:rPr>
        <w:t xml:space="preserve">Call your cyber insurance breach hotline before you take further action. Most policies require it, and acting first can jeopardize the claim.</w:t>
      </w:r>
    </w:p>
    <w:p>
      <w:pPr>
        <w:pStyle w:val="ListParagraph"/>
        <w:numPr>
          <w:ilvl w:val="0"/>
          <w:numId w:val="3"/>
        </w:numPr>
        <w:spacing w:after="50" w:before="20"/>
      </w:pPr>
      <w:r>
        <w:rPr>
          <w:rFonts w:ascii="Calibri" w:cs="Calibri" w:eastAsia="Calibri" w:hAnsi="Calibri"/>
          <w:color w:val="1A1A1A"/>
          <w:sz w:val="22"/>
          <w:szCs w:val="22"/>
        </w:rPr>
        <w:t xml:space="preserve">Photograph the ransom note with your phone. It identifies the group and informs the response.</w:t>
      </w:r>
    </w:p>
    <w:p>
      <w:pPr>
        <w:pStyle w:val="ListParagraph"/>
        <w:numPr>
          <w:ilvl w:val="0"/>
          <w:numId w:val="3"/>
        </w:numPr>
        <w:spacing w:after="50" w:before="20"/>
      </w:pPr>
      <w:r>
        <w:rPr>
          <w:rFonts w:ascii="Calibri" w:cs="Calibri" w:eastAsia="Calibri" w:hAnsi="Calibri"/>
          <w:color w:val="1A1A1A"/>
          <w:sz w:val="22"/>
          <w:szCs w:val="22"/>
        </w:rPr>
        <w:t xml:space="preserve">Verify backup integrity before restoring anything. Restoring from an infected backup reinfects a clean system.</w:t>
      </w:r>
    </w:p>
    <w:p>
      <w:pPr>
        <w:pStyle w:val="ListParagraph"/>
        <w:numPr>
          <w:ilvl w:val="0"/>
          <w:numId w:val="3"/>
        </w:numPr>
        <w:spacing w:after="50" w:before="20"/>
      </w:pPr>
      <w:r>
        <w:rPr>
          <w:rFonts w:ascii="Calibri" w:cs="Calibri" w:eastAsia="Calibri" w:hAnsi="Calibri"/>
          <w:color w:val="1A1A1A"/>
          <w:sz w:val="22"/>
          <w:szCs w:val="22"/>
        </w:rPr>
        <w:t xml:space="preserve">Report to ic3.gov. It costs nothing, it occasionally leads to recovered funds, and insurers increasingly expect it.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Paying does not reliably work. Decryption tools supplied by criminals are frequently slow, incomplete or broken, and payment does not prevent the separate extortion threat to publish stolen data. Most modern ransomware groups steal data before encrypting precisely so that a good backup does not end their leverage. Backups solve availability; they do not solve disclosure — which is why Chapter 12’s notification obligations still apply even if you restore perfectly.</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3-2-1-1-0 implemented, including one immutable or offline copy.</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Cloud email and file storage backed up by a third-party tool, not assumed covered.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Twelve months of version history on critical data.</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file restored and verified within the last thirty days.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Backup account on its own credential with phishing-resistant MFA and deletion alerts.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Recovery keys stored offline in the printed binder.</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The first-hour sequence printed and in the binder.</w:t>
            </w:r>
          </w:p>
        </w:tc>
      </w:tr>
    </w:tbl>
    <w:p>
      <w:r>
        <w:br w:type="pag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160" w:before="0"/>
      </w:pPr>
      <w:r>
        <w:rPr>
          <w:rFonts w:ascii="Calibri" w:cs="Calibri" w:eastAsia="Calibri" w:hAnsi="Calibri"/>
          <w:b/>
          <w:bCs/>
          <w:color w:val="E05A2B"/>
          <w:spacing w:val="220"/>
          <w:sz w:val="20"/>
          <w:szCs w:val="20"/>
        </w:rPr>
        <w:t xml:space="preserve">PART THREE</w:t>
      </w:r>
    </w:p>
    <w:p>
      <w:pPr>
        <w:spacing w:after="200" w:before="0"/>
      </w:pPr>
      <w:r>
        <w:rPr>
          <w:rFonts w:ascii="Calibri" w:cs="Calibri" w:eastAsia="Calibri" w:hAnsi="Calibri"/>
          <w:b/>
          <w:bCs/>
          <w:color w:val="15213D"/>
          <w:sz w:val="60"/>
          <w:szCs w:val="60"/>
        </w:rPr>
        <w:t xml:space="preserve">Harden the Human</w:t>
      </w:r>
    </w:p>
    <w:p>
      <w:pPr>
        <w:pBdr>
          <w:bottom w:val="single" w:color="E05A2B" w:sz="12" w:space="2"/>
        </w:pBdr>
        <w:spacing w:after="280" w:before="0"/>
      </w:pPr>
    </w:p>
    <w:p>
      <w:pPr>
        <w:spacing w:after="360" w:before="0"/>
      </w:pPr>
      <w:r>
        <w:rPr>
          <w:rFonts w:ascii="Calibri" w:cs="Calibri" w:eastAsia="Calibri" w:hAnsi="Calibri"/>
          <w:color w:val="4A5568"/>
          <w:sz w:val="24"/>
          <w:szCs w:val="24"/>
        </w:rPr>
        <w:t xml:space="preserve">Nearly every dollar lost to cybercrime last year was lost because a person received something convincing and acted on it. Technology cannot fix that. Process can.</w:t>
      </w:r>
    </w:p>
    <w:p>
      <w:pPr>
        <w:spacing w:after="60" w:before="60"/>
      </w:pPr>
      <w:r>
        <w:rPr>
          <w:rFonts w:ascii="Calibri" w:cs="Calibri" w:eastAsia="Calibri" w:hAnsi="Calibri"/>
          <w:b/>
          <w:bCs/>
          <w:color w:val="E05A2B"/>
          <w:sz w:val="20"/>
          <w:szCs w:val="20"/>
        </w:rPr>
        <w:t xml:space="preserve">6   </w:t>
      </w:r>
      <w:r>
        <w:rPr>
          <w:rFonts w:ascii="Calibri" w:cs="Calibri" w:eastAsia="Calibri" w:hAnsi="Calibri"/>
          <w:color w:val="15213D"/>
          <w:sz w:val="22"/>
          <w:szCs w:val="22"/>
        </w:rPr>
        <w:t xml:space="preserve">Phishing, BEC and Social Engineering</w:t>
      </w:r>
    </w:p>
    <w:p>
      <w:pPr>
        <w:spacing w:after="60" w:before="60"/>
      </w:pPr>
      <w:r>
        <w:rPr>
          <w:rFonts w:ascii="Calibri" w:cs="Calibri" w:eastAsia="Calibri" w:hAnsi="Calibri"/>
          <w:b/>
          <w:bCs/>
          <w:color w:val="E05A2B"/>
          <w:sz w:val="20"/>
          <w:szCs w:val="20"/>
        </w:rPr>
        <w:t xml:space="preserve">7   </w:t>
      </w:r>
      <w:r>
        <w:rPr>
          <w:rFonts w:ascii="Calibri" w:cs="Calibri" w:eastAsia="Calibri" w:hAnsi="Calibri"/>
          <w:color w:val="15213D"/>
          <w:sz w:val="22"/>
          <w:szCs w:val="22"/>
        </w:rPr>
        <w:t xml:space="preserve">Deepfakes, Voice Cloning and the Verification Protocol</w:t>
      </w:r>
    </w:p>
    <w:p>
      <w:pPr>
        <w:spacing w:after="60" w:before="60"/>
      </w:pPr>
      <w:r>
        <w:rPr>
          <w:rFonts w:ascii="Calibri" w:cs="Calibri" w:eastAsia="Calibri" w:hAnsi="Calibri"/>
          <w:b/>
          <w:bCs/>
          <w:color w:val="E05A2B"/>
          <w:sz w:val="20"/>
          <w:szCs w:val="20"/>
        </w:rPr>
        <w:t xml:space="preserve">8   </w:t>
      </w:r>
      <w:r>
        <w:rPr>
          <w:rFonts w:ascii="Calibri" w:cs="Calibri" w:eastAsia="Calibri" w:hAnsi="Calibri"/>
          <w:color w:val="15213D"/>
          <w:sz w:val="22"/>
          <w:szCs w:val="22"/>
        </w:rPr>
        <w:t xml:space="preserve">AI in Your Business: Shadow AI and Safe Use</w:t>
      </w:r>
    </w:p>
    <w:p>
      <w:r>
        <w:br w:type="page"/>
      </w:r>
    </w:p>
    <w:p>
      <w:pPr>
        <w:spacing w:after="60" w:before="80"/>
      </w:pPr>
      <w:r>
        <w:rPr>
          <w:rFonts w:ascii="Calibri" w:cs="Calibri" w:eastAsia="Calibri" w:hAnsi="Calibri"/>
          <w:b/>
          <w:bCs/>
          <w:color w:val="E05A2B"/>
          <w:spacing w:val="160"/>
          <w:sz w:val="18"/>
          <w:szCs w:val="18"/>
        </w:rPr>
        <w:t xml:space="preserve">CHAPTER 6</w:t>
      </w:r>
    </w:p>
    <w:p>
      <w:pPr>
        <w:pBdr>
          <w:bottom w:val="single" w:color="E05A2B" w:sz="10" w:space="3"/>
        </w:pBdr>
        <w:spacing w:after="100" w:before="0"/>
      </w:pPr>
      <w:r>
        <w:rPr>
          <w:rFonts w:ascii="Calibri" w:cs="Calibri" w:eastAsia="Calibri" w:hAnsi="Calibri"/>
          <w:b/>
          <w:bCs/>
          <w:color w:val="15213D"/>
          <w:sz w:val="46"/>
          <w:szCs w:val="46"/>
        </w:rPr>
        <w:t xml:space="preserve">Phishing, BEC and Social Engineering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 team that verifies instead of complying</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One hour to set up, 20 minutes quarterly</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 to roughly $3 per user per month</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Reporting channel · Training rhythm · Simulation program</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Nearly 85 cents of every dollar reported lost to the FBI last year went to cyber-enabled fraud rather than to malware or zero-day exploits. That is a remarkable sentence and it deserves a moment. The money is not mostly lost to hacking in the cinematic sense. It is lost because someone received something convincing and did what it asked.</w:t>
      </w:r>
    </w:p>
    <w:p>
      <w:pPr>
        <w:spacing w:after="100" w:before="40"/>
      </w:pPr>
      <w:r>
        <w:rPr>
          <w:rFonts w:ascii="Calibri" w:cs="Calibri" w:eastAsia="Calibri" w:hAnsi="Calibri"/>
          <w:b w:val="false"/>
          <w:bCs w:val="false"/>
          <w:color w:val="1A1A1A"/>
          <w:sz w:val="22"/>
          <w:szCs w:val="22"/>
        </w:rPr>
        <w:t xml:space="preserve">That reframes the whole problem. Your firewall is not the last line of defense. Your office manager on a Thursday afternoon is.</w:t>
      </w:r>
    </w:p>
    <w:p>
      <w:pPr>
        <w:keepNext/>
        <w:pBdr>
          <w:bottom w:val="single" w:color="C9D2DE" w:sz="3" w:space="2"/>
        </w:pBdr>
        <w:spacing w:after="80" w:before="260"/>
      </w:pPr>
      <w:r>
        <w:rPr>
          <w:rFonts w:ascii="Calibri" w:cs="Calibri" w:eastAsia="Calibri" w:hAnsi="Calibri"/>
          <w:b/>
          <w:bCs/>
          <w:color w:val="15213D"/>
          <w:sz w:val="28"/>
          <w:szCs w:val="28"/>
        </w:rPr>
        <w:t xml:space="preserve">1. What Phishing Looks Like Now</w:t>
      </w:r>
    </w:p>
    <w:p>
      <w:pPr>
        <w:spacing w:after="100" w:before="40"/>
      </w:pPr>
      <w:r>
        <w:rPr>
          <w:rFonts w:ascii="Calibri" w:cs="Calibri" w:eastAsia="Calibri" w:hAnsi="Calibri"/>
          <w:b w:val="false"/>
          <w:bCs w:val="false"/>
          <w:color w:val="1A1A1A"/>
          <w:sz w:val="22"/>
          <w:szCs w:val="22"/>
        </w:rPr>
        <w:t xml:space="preserve">The old advice was to look for bad grammar, generic greetings and obvious urgency. That advice is now actively harmful, because it teaches people that a well-written email is a safe one. Cheap AI writes flawless, personalized English, drawing details from your website, your LinkedIn, your public filings and your vendors’ announcements.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2"/>
        <w:gridCol w:w="3247"/>
        <w:gridCol w:w="3821"/>
      </w:tblGrid>
      <w:tr>
        <w:trPr>
          <w:tblHeader/>
        </w:trPr>
        <w:tc>
          <w:tcPr>
            <w:tcW w:type="dxa" w:w="229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Type</w:t>
            </w:r>
          </w:p>
        </w:tc>
        <w:tc>
          <w:tcPr>
            <w:tcW w:type="dxa" w:w="324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How it arrives</w:t>
            </w:r>
          </w:p>
        </w:tc>
        <w:tc>
          <w:tcPr>
            <w:tcW w:type="dxa" w:w="3821"/>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wants</w:t>
            </w:r>
          </w:p>
        </w:tc>
      </w:tr>
      <w:tr>
        <w:tc>
          <w:tcPr>
            <w:tcW w:type="dxa" w:w="229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Email phishing</w:t>
            </w:r>
          </w:p>
        </w:tc>
        <w:tc>
          <w:tcPr>
            <w:tcW w:type="dxa" w:w="32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Mass campaign</w:t>
            </w:r>
          </w:p>
        </w:tc>
        <w:tc>
          <w:tcPr>
            <w:tcW w:type="dxa" w:w="382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Credentials, or a click that starts something worse</w:t>
            </w:r>
          </w:p>
        </w:tc>
      </w:tr>
      <w:tr>
        <w:tc>
          <w:tcPr>
            <w:tcW w:type="dxa" w:w="229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Spear phishing</w:t>
            </w:r>
          </w:p>
        </w:tc>
        <w:tc>
          <w:tcPr>
            <w:tcW w:type="dxa" w:w="32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Personalized to you by name and role</w:t>
            </w:r>
          </w:p>
        </w:tc>
        <w:tc>
          <w:tcPr>
            <w:tcW w:type="dxa" w:w="382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Access to a specific system</w:t>
            </w:r>
          </w:p>
        </w:tc>
      </w:tr>
      <w:tr>
        <w:tc>
          <w:tcPr>
            <w:tcW w:type="dxa" w:w="229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Business email compromise</w:t>
            </w:r>
          </w:p>
        </w:tc>
        <w:tc>
          <w:tcPr>
            <w:tcW w:type="dxa" w:w="32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From a real, compromised account</w:t>
            </w:r>
          </w:p>
        </w:tc>
        <w:tc>
          <w:tcPr>
            <w:tcW w:type="dxa" w:w="382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payment redirected to the attacker</w:t>
            </w:r>
          </w:p>
        </w:tc>
      </w:tr>
      <w:tr>
        <w:tc>
          <w:tcPr>
            <w:tcW w:type="dxa" w:w="229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Smishing</w:t>
            </w:r>
          </w:p>
        </w:tc>
        <w:tc>
          <w:tcPr>
            <w:tcW w:type="dxa" w:w="32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Text message</w:t>
            </w:r>
          </w:p>
        </w:tc>
        <w:tc>
          <w:tcPr>
            <w:tcW w:type="dxa" w:w="382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Credentials; increasingly effective on phones</w:t>
            </w:r>
          </w:p>
        </w:tc>
      </w:tr>
      <w:tr>
        <w:tc>
          <w:tcPr>
            <w:tcW w:type="dxa" w:w="229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Vishing</w:t>
            </w:r>
          </w:p>
        </w:tc>
        <w:tc>
          <w:tcPr>
            <w:tcW w:type="dxa" w:w="32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Phone call, often with a cloned voice</w:t>
            </w:r>
          </w:p>
        </w:tc>
        <w:tc>
          <w:tcPr>
            <w:tcW w:type="dxa" w:w="382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wire, a password reset, or MFA approval</w:t>
            </w:r>
          </w:p>
        </w:tc>
      </w:tr>
      <w:tr>
        <w:tc>
          <w:tcPr>
            <w:tcW w:type="dxa" w:w="229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Quishing</w:t>
            </w:r>
          </w:p>
        </w:tc>
        <w:tc>
          <w:tcPr>
            <w:tcW w:type="dxa" w:w="32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QR code on an invoice, flyer or parking sign</w:t>
            </w:r>
          </w:p>
        </w:tc>
        <w:tc>
          <w:tcPr>
            <w:tcW w:type="dxa" w:w="382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login page your email filter never scanned</w:t>
            </w:r>
          </w:p>
        </w:tc>
      </w:tr>
      <w:tr>
        <w:tc>
          <w:tcPr>
            <w:tcW w:type="dxa" w:w="229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MFA fatigue</w:t>
            </w:r>
          </w:p>
        </w:tc>
        <w:tc>
          <w:tcPr>
            <w:tcW w:type="dxa" w:w="324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Repeated push notifications at 2 a.m.</w:t>
            </w:r>
          </w:p>
        </w:tc>
        <w:tc>
          <w:tcPr>
            <w:tcW w:type="dxa" w:w="382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One approval out of exhaustion</w:t>
            </w:r>
          </w:p>
        </w:tc>
      </w:tr>
      <w:tr>
        <w:tc>
          <w:tcPr>
            <w:tcW w:type="dxa" w:w="229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Callback phishing</w:t>
            </w:r>
          </w:p>
        </w:tc>
        <w:tc>
          <w:tcPr>
            <w:tcW w:type="dxa" w:w="324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invoice telling you to call a number</w:t>
            </w:r>
          </w:p>
        </w:tc>
        <w:tc>
          <w:tcPr>
            <w:tcW w:type="dxa" w:w="382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You initiate contact, so filters never see it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A6B12" w:sz="3"/>
              <w:left w:val="single" w:color="9A6B12" w:sz="22"/>
              <w:bottom w:val="single" w:color="9A6B12" w:sz="3"/>
              <w:right w:val="single" w:color="9A6B12" w:sz="3"/>
            </w:tcBorders>
            <w:shd w:fill="FBF2DD" w:val="clear"/>
            <w:tcMar>
              <w:top w:type="dxa" w:w="110"/>
              <w:left w:type="dxa" w:w="170"/>
              <w:bottom w:type="dxa" w:w="110"/>
              <w:right w:type="dxa" w:w="150"/>
            </w:tcMar>
          </w:tcPr>
          <w:p>
            <w:pPr>
              <w:spacing w:after="60" w:before="0"/>
            </w:pPr>
            <w:r>
              <w:rPr>
                <w:rFonts w:ascii="Calibri" w:cs="Calibri" w:eastAsia="Calibri" w:hAnsi="Calibri"/>
                <w:b/>
                <w:bCs/>
                <w:color w:val="9A6B12"/>
                <w:spacing w:val="120"/>
                <w:sz w:val="17"/>
                <w:szCs w:val="17"/>
              </w:rPr>
              <w:t xml:space="preserve">NEW IN 2026</w:t>
            </w:r>
          </w:p>
          <w:p>
            <w:pPr>
              <w:spacing w:after="80" w:before="0"/>
            </w:pPr>
            <w:r>
              <w:rPr>
                <w:rFonts w:ascii="Calibri" w:cs="Calibri" w:eastAsia="Calibri" w:hAnsi="Calibri"/>
                <w:color w:val="1A1A1A"/>
                <w:sz w:val="21"/>
                <w:szCs w:val="21"/>
              </w:rPr>
              <w:t xml:space="preserve">Two of these barely existed in the first edition. QR-code phishing works because a code is an image — there is no link for an email filter to inspect — and because scanning one moves the victim onto a personal phone that has none of your protections on it.</w:t>
            </w:r>
          </w:p>
          <w:p>
            <w:pPr>
              <w:spacing w:after="0" w:before="0"/>
            </w:pPr>
            <w:r>
              <w:rPr>
                <w:rFonts w:ascii="Calibri" w:cs="Calibri" w:eastAsia="Calibri" w:hAnsi="Calibri"/>
                <w:color w:val="1A1A1A"/>
                <w:sz w:val="21"/>
                <w:szCs w:val="21"/>
              </w:rPr>
              <w:t xml:space="preserve">Callback phishing inverts the usual model. The message contains no link and no attachment, just a plausible invoice and a phone number. Because the victim makes the call, every technical control you own is bypassed before the conversation starts.</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Business Email Compromise: The Expensive One</w:t>
      </w:r>
    </w:p>
    <w:p>
      <w:pPr>
        <w:spacing w:after="100" w:before="40"/>
      </w:pPr>
      <w:r>
        <w:rPr>
          <w:rFonts w:ascii="Calibri" w:cs="Calibri" w:eastAsia="Calibri" w:hAnsi="Calibri"/>
          <w:b w:val="false"/>
          <w:bCs w:val="false"/>
          <w:color w:val="1A1A1A"/>
          <w:sz w:val="22"/>
          <w:szCs w:val="22"/>
        </w:rPr>
        <w:t xml:space="preserve">BEC caused $3.046 billion in reported U.S. losses last year across 24,768 complaints — an average of roughly $122,000 each, and second only to investment fraud. Roughly 86 percent of that money moved by wire or ACH, meaning it travelled through entirely legitimate financial workflows.</w:t>
      </w:r>
    </w:p>
    <w:p>
      <w:pPr>
        <w:spacing w:after="100" w:before="40"/>
      </w:pPr>
      <w:r>
        <w:rPr>
          <w:rFonts w:ascii="Calibri" w:cs="Calibri" w:eastAsia="Calibri" w:hAnsi="Calibri"/>
          <w:b w:val="false"/>
          <w:bCs w:val="false"/>
          <w:color w:val="1A1A1A"/>
          <w:sz w:val="22"/>
          <w:szCs w:val="22"/>
        </w:rPr>
        <w:t xml:space="preserve">The reason BEC defeats technical controls is that there is nothing technical to catch. No malicious link. No attachment. No spoofed domain, because the message frequently comes from a real account the attacker has quietly taken over. It is a clean email from a real person asking for something plausible.</w:t>
      </w:r>
    </w:p>
    <w:p>
      <w:pPr>
        <w:keepNext/>
        <w:spacing w:after="40" w:before="180"/>
      </w:pPr>
      <w:r>
        <w:rPr>
          <w:rFonts w:ascii="Calibri" w:cs="Calibri" w:eastAsia="Calibri" w:hAnsi="Calibri"/>
          <w:b/>
          <w:bCs/>
          <w:color w:val="16706F"/>
          <w:sz w:val="23"/>
          <w:szCs w:val="23"/>
        </w:rPr>
        <w:t xml:space="preserve">The four common shapes</w:t>
      </w:r>
    </w:p>
    <w:p>
      <w:pPr>
        <w:pStyle w:val="ListParagraph"/>
        <w:numPr>
          <w:ilvl w:val="0"/>
          <w:numId w:val="2"/>
        </w:numPr>
        <w:spacing w:after="50" w:before="20"/>
      </w:pPr>
      <w:r>
        <w:rPr>
          <w:rFonts w:ascii="Calibri" w:cs="Calibri" w:eastAsia="Calibri" w:hAnsi="Calibri"/>
          <w:color w:val="1A1A1A"/>
          <w:sz w:val="22"/>
          <w:szCs w:val="22"/>
        </w:rPr>
        <w:t xml:space="preserve">Vendor invoice fraud. A supplier you genuinely use writes to say their banking details have changed. The email is real, from their real compromised mailbox, and references a real outstanding invoice.</w:t>
      </w:r>
    </w:p>
    <w:p>
      <w:pPr>
        <w:pStyle w:val="ListParagraph"/>
        <w:numPr>
          <w:ilvl w:val="0"/>
          <w:numId w:val="2"/>
        </w:numPr>
        <w:spacing w:after="50" w:before="20"/>
      </w:pPr>
      <w:r>
        <w:rPr>
          <w:rFonts w:ascii="Calibri" w:cs="Calibri" w:eastAsia="Calibri" w:hAnsi="Calibri"/>
          <w:color w:val="1A1A1A"/>
          <w:sz w:val="22"/>
          <w:szCs w:val="22"/>
        </w:rPr>
        <w:t xml:space="preserve">Executive impersonation. A message from the owner, usually while travelling, asking for an urgent transfer handled discreetly.</w:t>
      </w:r>
    </w:p>
    <w:p>
      <w:pPr>
        <w:pStyle w:val="ListParagraph"/>
        <w:numPr>
          <w:ilvl w:val="0"/>
          <w:numId w:val="2"/>
        </w:numPr>
        <w:spacing w:after="50" w:before="20"/>
      </w:pPr>
      <w:r>
        <w:rPr>
          <w:rFonts w:ascii="Calibri" w:cs="Calibri" w:eastAsia="Calibri" w:hAnsi="Calibri"/>
          <w:color w:val="1A1A1A"/>
          <w:sz w:val="22"/>
          <w:szCs w:val="22"/>
        </w:rPr>
        <w:t xml:space="preserve">Payroll diversion. An employee writes to HR asking to update their direct deposit account before the next run.</w:t>
      </w:r>
    </w:p>
    <w:p>
      <w:pPr>
        <w:pStyle w:val="ListParagraph"/>
        <w:numPr>
          <w:ilvl w:val="0"/>
          <w:numId w:val="2"/>
        </w:numPr>
        <w:spacing w:after="50" w:before="20"/>
      </w:pPr>
      <w:r>
        <w:rPr>
          <w:rFonts w:ascii="Calibri" w:cs="Calibri" w:eastAsia="Calibri" w:hAnsi="Calibri"/>
          <w:color w:val="1A1A1A"/>
          <w:sz w:val="22"/>
          <w:szCs w:val="22"/>
        </w:rPr>
        <w:t xml:space="preserve">Real estate and closing fraud. Wire instructions arrive before a closing. This one is devastating because the amounts are large and the money is gone in hours.</w:t>
      </w:r>
    </w:p>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The attacker is usually not in a hurry. It is common for an intruder to read a mailbox for weeks, learning who approves what, how your people write, and when the owner travels — then to send one message at exactly the right moment.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If you take one control from this chapter, take the callback rule from the triage section: no change to bank details and no payment over your threshold moves on the strength of a message alone. Call back on the number you already had. Not the number in the email. Not the number in the signature block. The number you had before any of this started.</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Technical Controls That Genuinely Help</w:t>
      </w:r>
    </w:p>
    <w:p>
      <w:pPr>
        <w:spacing w:after="100" w:before="40"/>
      </w:pPr>
      <w:r>
        <w:rPr>
          <w:rFonts w:ascii="Calibri" w:cs="Calibri" w:eastAsia="Calibri" w:hAnsi="Calibri"/>
          <w:b w:val="false"/>
          <w:bCs w:val="false"/>
          <w:color w:val="1A1A1A"/>
          <w:sz w:val="22"/>
          <w:szCs w:val="22"/>
        </w:rPr>
        <w:t xml:space="preserve">You cannot filter your way out of BEC, but several settings materially reduce what reaches your people and what an attacker can do once inside.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38"/>
        <w:gridCol w:w="3629"/>
        <w:gridCol w:w="2293"/>
      </w:tblGrid>
      <w:tr>
        <w:trPr>
          <w:tblHeader/>
        </w:trPr>
        <w:tc>
          <w:tcPr>
            <w:tcW w:type="dxa" w:w="343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Control</w:t>
            </w:r>
          </w:p>
        </w:tc>
        <w:tc>
          <w:tcPr>
            <w:tcW w:type="dxa" w:w="362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does</w:t>
            </w:r>
          </w:p>
        </w:tc>
        <w:tc>
          <w:tcPr>
            <w:tcW w:type="dxa" w:w="229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Effort</w:t>
            </w:r>
          </w:p>
        </w:tc>
      </w:tr>
      <w:tr>
        <w:tc>
          <w:tcPr>
            <w:tcW w:type="dxa" w:w="34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SPF, DKIM and DMARC on your domain</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Stops others sending mail that appears to be from you</w:t>
            </w:r>
          </w:p>
        </w:tc>
        <w:tc>
          <w:tcPr>
            <w:tcW w:type="dxa" w:w="22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Half a day, once</w:t>
            </w:r>
          </w:p>
        </w:tc>
      </w:tr>
      <w:tr>
        <w:tc>
          <w:tcPr>
            <w:tcW w:type="dxa" w:w="34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External sender warning banner</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Marks any mail from outside the company</w:t>
            </w:r>
          </w:p>
        </w:tc>
        <w:tc>
          <w:tcPr>
            <w:tcW w:type="dxa" w:w="22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Fifteen minutes</w:t>
            </w:r>
          </w:p>
        </w:tc>
      </w:tr>
      <w:tr>
        <w:tc>
          <w:tcPr>
            <w:tcW w:type="dxa" w:w="34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Block auto-forwarding to external addresses</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Removes the attacker’s favorite persistence trick</w:t>
            </w:r>
          </w:p>
        </w:tc>
        <w:tc>
          <w:tcPr>
            <w:tcW w:type="dxa" w:w="22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Fifteen minutes</w:t>
            </w:r>
          </w:p>
        </w:tc>
      </w:tr>
      <w:tr>
        <w:tc>
          <w:tcPr>
            <w:tcW w:type="dxa" w:w="34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Alert on new inbox rules</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Catches compromise in progress</w:t>
            </w:r>
          </w:p>
        </w:tc>
        <w:tc>
          <w:tcPr>
            <w:tcW w:type="dxa" w:w="22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Thirty minutes</w:t>
            </w:r>
          </w:p>
        </w:tc>
      </w:tr>
      <w:tr>
        <w:tc>
          <w:tcPr>
            <w:tcW w:type="dxa" w:w="34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Impersonation protection</w:t>
            </w:r>
          </w:p>
        </w:tc>
        <w:tc>
          <w:tcPr>
            <w:tcW w:type="dxa" w:w="36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Flags lookalike display names and domains</w:t>
            </w:r>
          </w:p>
        </w:tc>
        <w:tc>
          <w:tcPr>
            <w:tcW w:type="dxa" w:w="22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Included in M365 and Workspace</w:t>
            </w:r>
          </w:p>
        </w:tc>
      </w:tr>
      <w:tr>
        <w:tc>
          <w:tcPr>
            <w:tcW w:type="dxa" w:w="34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Disable legacy authentication</w:t>
            </w:r>
          </w:p>
        </w:tc>
        <w:tc>
          <w:tcPr>
            <w:tcW w:type="dxa" w:w="36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Closes protocols that ignore MFA entirely</w:t>
            </w:r>
          </w:p>
        </w:tc>
        <w:tc>
          <w:tcPr>
            <w:tcW w:type="dxa" w:w="22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One setting; test first</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DMARC is the one worth paying a consultant for if you are not comfortable with DNS. Set it to monitoring mode first, read the reports for a month to find every legitimate service sending mail as you, then move to enforcement. Going straight to enforcement is how businesses accidentally block their own invoices.</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Training That Changes Behavior</w:t>
      </w:r>
    </w:p>
    <w:p>
      <w:pPr>
        <w:spacing w:after="100" w:before="40"/>
      </w:pPr>
      <w:r>
        <w:rPr>
          <w:rFonts w:ascii="Calibri" w:cs="Calibri" w:eastAsia="Calibri" w:hAnsi="Calibri"/>
          <w:b w:val="false"/>
          <w:bCs w:val="false"/>
          <w:color w:val="1A1A1A"/>
          <w:sz w:val="22"/>
          <w:szCs w:val="22"/>
        </w:rPr>
        <w:t xml:space="preserve">Annual compliance training does very little. What works is short, frequent and specific, and it is aimed at building one habit rather than transferring knowledge.</w:t>
      </w:r>
    </w:p>
    <w:p>
      <w:pPr>
        <w:keepNext/>
        <w:spacing w:after="40" w:before="180"/>
      </w:pPr>
      <w:r>
        <w:rPr>
          <w:rFonts w:ascii="Calibri" w:cs="Calibri" w:eastAsia="Calibri" w:hAnsi="Calibri"/>
          <w:b/>
          <w:bCs/>
          <w:color w:val="16706F"/>
          <w:sz w:val="23"/>
          <w:szCs w:val="23"/>
        </w:rPr>
        <w:t xml:space="preserve">The habit to build</w:t>
      </w:r>
    </w:p>
    <w:p>
      <w:pPr>
        <w:spacing w:after="100" w:before="40"/>
      </w:pPr>
      <w:r>
        <w:rPr>
          <w:rFonts w:ascii="Calibri" w:cs="Calibri" w:eastAsia="Calibri" w:hAnsi="Calibri"/>
          <w:b w:val="false"/>
          <w:bCs w:val="false"/>
          <w:color w:val="1A1A1A"/>
          <w:sz w:val="22"/>
          <w:szCs w:val="22"/>
        </w:rPr>
        <w:t xml:space="preserve">Not "spot the fake." Attackers win the spotting contest now. The habit is: when a message asks me to move money, change a payment destination, share credentials, or bypass a normal process, I verify through a different channel before I act — regardless of how legitimate it looks.</w:t>
      </w:r>
    </w:p>
    <w:p>
      <w:pPr>
        <w:keepNext/>
        <w:spacing w:after="40" w:before="180"/>
      </w:pPr>
      <w:r>
        <w:rPr>
          <w:rFonts w:ascii="Calibri" w:cs="Calibri" w:eastAsia="Calibri" w:hAnsi="Calibri"/>
          <w:b/>
          <w:bCs/>
          <w:color w:val="16706F"/>
          <w:sz w:val="23"/>
          <w:szCs w:val="23"/>
        </w:rPr>
        <w:t xml:space="preserve">A rhythm that fits a small business</w:t>
      </w:r>
    </w:p>
    <w:p>
      <w:pPr>
        <w:pStyle w:val="ListParagraph"/>
        <w:numPr>
          <w:ilvl w:val="0"/>
          <w:numId w:val="2"/>
        </w:numPr>
        <w:spacing w:after="50" w:before="20"/>
      </w:pPr>
      <w:r>
        <w:rPr>
          <w:rFonts w:ascii="Calibri" w:cs="Calibri" w:eastAsia="Calibri" w:hAnsi="Calibri"/>
          <w:color w:val="1A1A1A"/>
          <w:sz w:val="22"/>
          <w:szCs w:val="22"/>
        </w:rPr>
        <w:t xml:space="preserve">Fifteen minutes each quarter, in an existing meeting. Not a separate training event nobody attends.</w:t>
      </w:r>
    </w:p>
    <w:p>
      <w:pPr>
        <w:pStyle w:val="ListParagraph"/>
        <w:numPr>
          <w:ilvl w:val="0"/>
          <w:numId w:val="2"/>
        </w:numPr>
        <w:spacing w:after="50" w:before="20"/>
      </w:pPr>
      <w:r>
        <w:rPr>
          <w:rFonts w:ascii="Calibri" w:cs="Calibri" w:eastAsia="Calibri" w:hAnsi="Calibri"/>
          <w:color w:val="1A1A1A"/>
          <w:sz w:val="22"/>
          <w:szCs w:val="22"/>
        </w:rPr>
        <w:t xml:space="preserve">Use real examples — forward an actual phishing message your business received and walk through it together.</w:t>
      </w:r>
    </w:p>
    <w:p>
      <w:pPr>
        <w:pStyle w:val="ListParagraph"/>
        <w:numPr>
          <w:ilvl w:val="0"/>
          <w:numId w:val="2"/>
        </w:numPr>
        <w:spacing w:after="50" w:before="20"/>
      </w:pPr>
      <w:r>
        <w:rPr>
          <w:rFonts w:ascii="Calibri" w:cs="Calibri" w:eastAsia="Calibri" w:hAnsi="Calibri"/>
          <w:color w:val="1A1A1A"/>
          <w:sz w:val="22"/>
          <w:szCs w:val="22"/>
        </w:rPr>
        <w:t xml:space="preserve">Cover the phone and text channels, not only email. Mobile social engineering success rose roughly 40 percent in the latest data.</w:t>
      </w:r>
    </w:p>
    <w:p>
      <w:pPr>
        <w:pStyle w:val="ListParagraph"/>
        <w:numPr>
          <w:ilvl w:val="0"/>
          <w:numId w:val="2"/>
        </w:numPr>
        <w:spacing w:after="50" w:before="20"/>
      </w:pPr>
      <w:r>
        <w:rPr>
          <w:rFonts w:ascii="Calibri" w:cs="Calibri" w:eastAsia="Calibri" w:hAnsi="Calibri"/>
          <w:color w:val="1A1A1A"/>
          <w:sz w:val="22"/>
          <w:szCs w:val="22"/>
        </w:rPr>
        <w:t xml:space="preserve">Practice the verification, do not just describe it. Have someone actually call a vendor to confirm details while everyone watches. The awkwardness is the point — people need permission to be awkward.</w:t>
      </w:r>
    </w:p>
    <w:p>
      <w:pPr>
        <w:spacing w:after="120" w:before="0"/>
      </w:pPr>
      <w:r>
        <w:t xml:space="preserve"/>
      </w:r>
    </w:p>
    <w:p>
      <w:pPr>
        <w:keepNext/>
        <w:spacing w:after="40" w:before="180"/>
      </w:pPr>
      <w:r>
        <w:rPr>
          <w:rFonts w:ascii="Calibri" w:cs="Calibri" w:eastAsia="Calibri" w:hAnsi="Calibri"/>
          <w:b/>
          <w:bCs/>
          <w:color w:val="16706F"/>
          <w:sz w:val="23"/>
          <w:szCs w:val="23"/>
        </w:rPr>
        <w:t xml:space="preserve">Free and low-cost resources</w:t>
      </w:r>
    </w:p>
    <w:p>
      <w:pPr>
        <w:pStyle w:val="ListParagraph"/>
        <w:numPr>
          <w:ilvl w:val="0"/>
          <w:numId w:val="2"/>
        </w:numPr>
        <w:spacing w:after="50" w:before="20"/>
      </w:pPr>
      <w:r>
        <w:rPr>
          <w:rFonts w:ascii="Calibri" w:cs="Calibri" w:eastAsia="Calibri" w:hAnsi="Calibri"/>
          <w:color w:val="1A1A1A"/>
          <w:sz w:val="22"/>
          <w:szCs w:val="22"/>
        </w:rPr>
        <w:t xml:space="preserve">Google’s phishing quiz — phishingquiz.withgoogle.com — is interactive and takes ten minutes.</w:t>
      </w:r>
    </w:p>
    <w:p>
      <w:pPr>
        <w:pStyle w:val="ListParagraph"/>
        <w:numPr>
          <w:ilvl w:val="0"/>
          <w:numId w:val="2"/>
        </w:numPr>
        <w:spacing w:after="50" w:before="20"/>
      </w:pPr>
      <w:r>
        <w:rPr>
          <w:rFonts w:ascii="Calibri" w:cs="Calibri" w:eastAsia="Calibri" w:hAnsi="Calibri"/>
          <w:color w:val="1A1A1A"/>
          <w:sz w:val="22"/>
          <w:szCs w:val="22"/>
        </w:rPr>
        <w:t xml:space="preserve">CISA publishes free printable awareness material at cisa.gov.</w:t>
      </w:r>
    </w:p>
    <w:p>
      <w:pPr>
        <w:pStyle w:val="ListParagraph"/>
        <w:numPr>
          <w:ilvl w:val="0"/>
          <w:numId w:val="2"/>
        </w:numPr>
        <w:spacing w:after="50" w:before="20"/>
      </w:pPr>
      <w:r>
        <w:rPr>
          <w:rFonts w:ascii="Calibri" w:cs="Calibri" w:eastAsia="Calibri" w:hAnsi="Calibri"/>
          <w:color w:val="1A1A1A"/>
          <w:sz w:val="22"/>
          <w:szCs w:val="22"/>
        </w:rPr>
        <w:t xml:space="preserve">GoPhish is a free, open-source simulation platform if you have someone technical.</w:t>
      </w:r>
    </w:p>
    <w:p>
      <w:pPr>
        <w:pStyle w:val="ListParagraph"/>
        <w:numPr>
          <w:ilvl w:val="0"/>
          <w:numId w:val="2"/>
        </w:numPr>
        <w:spacing w:after="50" w:before="20"/>
      </w:pPr>
      <w:r>
        <w:rPr>
          <w:rFonts w:ascii="Calibri" w:cs="Calibri" w:eastAsia="Calibri" w:hAnsi="Calibri"/>
          <w:color w:val="1A1A1A"/>
          <w:sz w:val="22"/>
          <w:szCs w:val="22"/>
        </w:rPr>
        <w:t xml:space="preserve">KnowBe4, Hoxhunt and Proofpoint offer managed programs, typically two to four dollars per user per month.</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Simulations, Run Correctly</w:t>
      </w:r>
    </w:p>
    <w:p>
      <w:pPr>
        <w:spacing w:after="100" w:before="40"/>
      </w:pPr>
      <w:r>
        <w:rPr>
          <w:rFonts w:ascii="Calibri" w:cs="Calibri" w:eastAsia="Calibri" w:hAnsi="Calibri"/>
          <w:b w:val="false"/>
          <w:bCs w:val="false"/>
          <w:color w:val="1A1A1A"/>
          <w:sz w:val="22"/>
          <w:szCs w:val="22"/>
        </w:rPr>
        <w:t xml:space="preserve">Simulated phishing works when it is a teaching tool and fails badly when it is a trap. The difference is entirely in how you handle the people who click.</w:t>
      </w:r>
    </w:p>
    <w:p>
      <w:pPr>
        <w:pStyle w:val="ListParagraph"/>
        <w:numPr>
          <w:ilvl w:val="0"/>
          <w:numId w:val="3"/>
        </w:numPr>
        <w:spacing w:after="50" w:before="20"/>
      </w:pPr>
      <w:r>
        <w:rPr>
          <w:rFonts w:ascii="Calibri" w:cs="Calibri" w:eastAsia="Calibri" w:hAnsi="Calibri"/>
          <w:color w:val="1A1A1A"/>
          <w:sz w:val="22"/>
          <w:szCs w:val="22"/>
        </w:rPr>
        <w:t xml:space="preserve">Tell the team in advance that simulations will happen. This is not cheating — you are building a habit, not scoring a gotcha.</w:t>
      </w:r>
    </w:p>
    <w:p>
      <w:pPr>
        <w:pStyle w:val="ListParagraph"/>
        <w:numPr>
          <w:ilvl w:val="0"/>
          <w:numId w:val="3"/>
        </w:numPr>
        <w:spacing w:after="50" w:before="20"/>
      </w:pPr>
      <w:r>
        <w:rPr>
          <w:rFonts w:ascii="Calibri" w:cs="Calibri" w:eastAsia="Calibri" w:hAnsi="Calibri"/>
          <w:color w:val="1A1A1A"/>
          <w:sz w:val="22"/>
          <w:szCs w:val="22"/>
        </w:rPr>
        <w:t xml:space="preserve">Start monthly. Move to quarterly once click rates settle below about five percent.</w:t>
      </w:r>
    </w:p>
    <w:p>
      <w:pPr>
        <w:pStyle w:val="ListParagraph"/>
        <w:numPr>
          <w:ilvl w:val="0"/>
          <w:numId w:val="3"/>
        </w:numPr>
        <w:spacing w:after="50" w:before="20"/>
      </w:pPr>
      <w:r>
        <w:rPr>
          <w:rFonts w:ascii="Calibri" w:cs="Calibri" w:eastAsia="Calibri" w:hAnsi="Calibri"/>
          <w:color w:val="1A1A1A"/>
          <w:sz w:val="22"/>
          <w:szCs w:val="22"/>
        </w:rPr>
        <w:t xml:space="preserve">Use scenarios drawn from your actual business: a supplier invoice, a password expiry notice, a benefits update.</w:t>
      </w:r>
    </w:p>
    <w:p>
      <w:pPr>
        <w:pStyle w:val="ListParagraph"/>
        <w:numPr>
          <w:ilvl w:val="0"/>
          <w:numId w:val="3"/>
        </w:numPr>
        <w:spacing w:after="50" w:before="20"/>
      </w:pPr>
      <w:r>
        <w:rPr>
          <w:rFonts w:ascii="Calibri" w:cs="Calibri" w:eastAsia="Calibri" w:hAnsi="Calibri"/>
          <w:color w:val="1A1A1A"/>
          <w:sz w:val="22"/>
          <w:szCs w:val="22"/>
        </w:rPr>
        <w:t xml:space="preserve">Track reporting rate, not just click rate. A team that reports quickly is healthier than a team that merely does not click.</w:t>
      </w:r>
    </w:p>
    <w:p>
      <w:pPr>
        <w:pStyle w:val="ListParagraph"/>
        <w:numPr>
          <w:ilvl w:val="0"/>
          <w:numId w:val="3"/>
        </w:numPr>
        <w:spacing w:after="50" w:before="20"/>
      </w:pPr>
      <w:r>
        <w:rPr>
          <w:rFonts w:ascii="Calibri" w:cs="Calibri" w:eastAsia="Calibri" w:hAnsi="Calibri"/>
          <w:color w:val="1A1A1A"/>
          <w:sz w:val="22"/>
          <w:szCs w:val="22"/>
        </w:rPr>
        <w:t xml:space="preserve">Follow a click with thirty seconds of coaching, never a reprimand and never a public list.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Never run a simulation that promises a bonus, a raise, or news about layoffs. Several large organizations have done this and destroyed trust in their security program permanently. The lesson people take away is that the security team lies to them, which is precisely the opposite of what you need.</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6. Build a Report-Don’t-React Culture</w:t>
      </w:r>
    </w:p>
    <w:p>
      <w:pPr>
        <w:pStyle w:val="ListParagraph"/>
        <w:numPr>
          <w:ilvl w:val="0"/>
          <w:numId w:val="2"/>
        </w:numPr>
        <w:spacing w:after="50" w:before="20"/>
      </w:pPr>
      <w:r>
        <w:rPr>
          <w:rFonts w:ascii="Calibri" w:cs="Calibri" w:eastAsia="Calibri" w:hAnsi="Calibri"/>
          <w:color w:val="1A1A1A"/>
          <w:sz w:val="22"/>
          <w:szCs w:val="22"/>
        </w:rPr>
        <w:t xml:space="preserve">Create one reporting destination and make it trivially easy: a security@ address, or the built-in Report Phishing button in Outlook or Gmail.</w:t>
      </w:r>
    </w:p>
    <w:p>
      <w:pPr>
        <w:pStyle w:val="ListParagraph"/>
        <w:numPr>
          <w:ilvl w:val="0"/>
          <w:numId w:val="2"/>
        </w:numPr>
        <w:spacing w:after="50" w:before="20"/>
      </w:pPr>
      <w:r>
        <w:rPr>
          <w:rFonts w:ascii="Calibri" w:cs="Calibri" w:eastAsia="Calibri" w:hAnsi="Calibri"/>
          <w:color w:val="1A1A1A"/>
          <w:sz w:val="22"/>
          <w:szCs w:val="22"/>
        </w:rPr>
        <w:t xml:space="preserve">Name one person who handles reports. Ambiguity means nobody acts.</w:t>
      </w:r>
    </w:p>
    <w:p>
      <w:pPr>
        <w:pStyle w:val="ListParagraph"/>
        <w:numPr>
          <w:ilvl w:val="0"/>
          <w:numId w:val="2"/>
        </w:numPr>
        <w:spacing w:after="50" w:before="20"/>
      </w:pPr>
      <w:r>
        <w:rPr>
          <w:rFonts w:ascii="Calibri" w:cs="Calibri" w:eastAsia="Calibri" w:hAnsi="Calibri"/>
          <w:color w:val="1A1A1A"/>
          <w:sz w:val="22"/>
          <w:szCs w:val="22"/>
        </w:rPr>
        <w:t xml:space="preserve">Acknowledge every report, even the false alarms, and especially the false alarms.</w:t>
      </w:r>
    </w:p>
    <w:p>
      <w:pPr>
        <w:pStyle w:val="ListParagraph"/>
        <w:numPr>
          <w:ilvl w:val="0"/>
          <w:numId w:val="2"/>
        </w:numPr>
        <w:spacing w:after="50" w:before="20"/>
      </w:pPr>
      <w:r>
        <w:rPr>
          <w:rFonts w:ascii="Calibri" w:cs="Calibri" w:eastAsia="Calibri" w:hAnsi="Calibri"/>
          <w:color w:val="1A1A1A"/>
          <w:sz w:val="22"/>
          <w:szCs w:val="22"/>
        </w:rPr>
        <w:t xml:space="preserve">Publicly thank people who report. Ten seconds of recognition buys years of reporting.</w:t>
      </w:r>
    </w:p>
    <w:p>
      <w:pPr>
        <w:pStyle w:val="ListParagraph"/>
        <w:numPr>
          <w:ilvl w:val="0"/>
          <w:numId w:val="2"/>
        </w:numPr>
        <w:spacing w:after="50" w:before="20"/>
      </w:pPr>
      <w:r>
        <w:rPr>
          <w:rFonts w:ascii="Calibri" w:cs="Calibri" w:eastAsia="Calibri" w:hAnsi="Calibri"/>
          <w:color w:val="1A1A1A"/>
          <w:sz w:val="22"/>
          <w:szCs w:val="22"/>
        </w:rPr>
        <w:t xml:space="preserve">Say out loud, more than once, that nobody is in trouble for clicking something. People who fear consequences hide incidents, and a hidden incident is an incident that gets worse for eight hours.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FIELD NOTE</w:t>
            </w:r>
          </w:p>
          <w:p>
            <w:pPr>
              <w:spacing w:after="80" w:before="0"/>
            </w:pPr>
            <w:r>
              <w:rPr>
                <w:rFonts w:ascii="Calibri" w:cs="Calibri" w:eastAsia="Calibri" w:hAnsi="Calibri"/>
                <w:color w:val="1A1A1A"/>
                <w:sz w:val="21"/>
                <w:szCs w:val="21"/>
              </w:rPr>
              <w:t xml:space="preserve">A landscaping company with eleven employees received an invoice from a supplier they had used for six years. Same logo, same format, correct outstanding balance, correct project reference. The only difference was a note that the supplier had switched banks.</w:t>
            </w:r>
          </w:p>
          <w:p>
            <w:pPr>
              <w:spacing w:after="80" w:before="0"/>
            </w:pPr>
            <w:r>
              <w:rPr>
                <w:rFonts w:ascii="Calibri" w:cs="Calibri" w:eastAsia="Calibri" w:hAnsi="Calibri"/>
                <w:color w:val="1A1A1A"/>
                <w:sz w:val="21"/>
                <w:szCs w:val="21"/>
              </w:rPr>
              <w:t xml:space="preserve">The office manager had been trained on exactly one rule. She called the number in her own contacts — not the one on the invoice — and asked whether they had changed banks. They had not. Their email had been compromised three weeks earlier.</w:t>
            </w:r>
          </w:p>
          <w:p>
            <w:pPr>
              <w:spacing w:after="0" w:before="0"/>
            </w:pPr>
            <w:r>
              <w:rPr>
                <w:rFonts w:ascii="Calibri" w:cs="Calibri" w:eastAsia="Calibri" w:hAnsi="Calibri"/>
                <w:color w:val="1A1A1A"/>
                <w:sz w:val="21"/>
                <w:szCs w:val="21"/>
              </w:rPr>
              <w:t xml:space="preserve">The invoice was for $8,750. The phone call took ninety seconds. She also became the reason the company now pays for simulated phishing, because the owner decided that habit was worth investing in deliberately rather than getting lucky twice.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SPF, DKIM and DMARC configured; external sender banner enabled.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Automatic external forwarding blocked; alerting on new inbox rules.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Legacy authentication disabled.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Payment verification rule written, posted and practiced.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Quarterly fifteen-minute training scheduled on the actual calendar.</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Simulation program running, measured by reporting rate as well as click rate.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One reporting channel, one named owner, and a stated no-blame policy.</w:t>
            </w:r>
          </w:p>
        </w:tc>
      </w:tr>
    </w:tbl>
    <w:p>
      <w:r>
        <w:br w:type="page"/>
      </w:r>
    </w:p>
    <w:p>
      <w:pPr>
        <w:spacing w:after="60" w:before="80"/>
      </w:pPr>
      <w:r>
        <w:rPr>
          <w:rFonts w:ascii="Calibri" w:cs="Calibri" w:eastAsia="Calibri" w:hAnsi="Calibri"/>
          <w:b/>
          <w:bCs/>
          <w:color w:val="E05A2B"/>
          <w:spacing w:val="160"/>
          <w:sz w:val="18"/>
          <w:szCs w:val="18"/>
        </w:rPr>
        <w:t xml:space="preserve">CHAPTER 7</w:t>
      </w:r>
    </w:p>
    <w:p>
      <w:pPr>
        <w:pBdr>
          <w:bottom w:val="single" w:color="E05A2B" w:sz="10" w:space="3"/>
        </w:pBdr>
        <w:spacing w:after="100" w:before="0"/>
      </w:pPr>
      <w:r>
        <w:rPr>
          <w:rFonts w:ascii="Calibri" w:cs="Calibri" w:eastAsia="Calibri" w:hAnsi="Calibri"/>
          <w:b/>
          <w:bCs/>
          <w:color w:val="15213D"/>
          <w:sz w:val="46"/>
          <w:szCs w:val="46"/>
        </w:rPr>
        <w:t xml:space="preserve">Deepfakes, Voice Cloning and the Verification Protocol</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Controls that hold even when the fake is perfect</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One hour to write, one meeting to roll out</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NEW</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This chapter did not exist in the first edition</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This chapter is new, because the threat became ordinary. In the first edition, synthetic audio was a curiosity mentioned in a single callout. It is now a routine tool in small-business fraud, and the FBI tracked AI-enabled crime as its own category for the first time last year: 22,364 complaints and roughly $893 million in reported losses, with the explicit note that the true figure is higher because most victims never realize AI was involved.</w:t>
      </w:r>
    </w:p>
    <w:p>
      <w:pPr>
        <w:keepNext/>
        <w:pBdr>
          <w:bottom w:val="single" w:color="C9D2DE" w:sz="3" w:space="2"/>
        </w:pBdr>
        <w:spacing w:after="80" w:before="260"/>
      </w:pPr>
      <w:r>
        <w:rPr>
          <w:rFonts w:ascii="Calibri" w:cs="Calibri" w:eastAsia="Calibri" w:hAnsi="Calibri"/>
          <w:b/>
          <w:bCs/>
          <w:color w:val="15213D"/>
          <w:sz w:val="28"/>
          <w:szCs w:val="28"/>
        </w:rPr>
        <w:t xml:space="preserve">1. Why This Works on Sensible People</w:t>
      </w:r>
    </w:p>
    <w:p>
      <w:pPr>
        <w:spacing w:after="100" w:before="40"/>
      </w:pPr>
      <w:r>
        <w:rPr>
          <w:rFonts w:ascii="Calibri" w:cs="Calibri" w:eastAsia="Calibri" w:hAnsi="Calibri"/>
          <w:b w:val="false"/>
          <w:bCs w:val="false"/>
          <w:color w:val="1A1A1A"/>
          <w:sz w:val="22"/>
          <w:szCs w:val="22"/>
        </w:rPr>
        <w:t xml:space="preserve">Recognizing a familiar voice is not a decision. It is a reflex, and it arrives before conscious evaluation. When your bookkeeper hears your voice on the phone, her brain has already concluded it is you before she has thought about anything.</w:t>
      </w:r>
    </w:p>
    <w:p>
      <w:pPr>
        <w:spacing w:after="100" w:before="40"/>
      </w:pPr>
      <w:r>
        <w:rPr>
          <w:rFonts w:ascii="Calibri" w:cs="Calibri" w:eastAsia="Calibri" w:hAnsi="Calibri"/>
          <w:b w:val="false"/>
          <w:bCs w:val="false"/>
          <w:color w:val="1A1A1A"/>
          <w:sz w:val="22"/>
          <w:szCs w:val="22"/>
        </w:rPr>
        <w:t xml:space="preserve">Current tools clone a convincing voice from roughly three to ten seconds of clear audio. That audio is not hard to find: a voicemail greeting, a radio spot, a Facebook video, a church livestream, a podcast interview, a YouTube walkthrough of a finished job. If you have ever been recorded, you are cloneable.</w:t>
      </w:r>
    </w:p>
    <w:p>
      <w:pPr>
        <w:spacing w:after="100" w:before="40"/>
      </w:pPr>
      <w:r>
        <w:rPr>
          <w:rFonts w:ascii="Calibri" w:cs="Calibri" w:eastAsia="Calibri" w:hAnsi="Calibri"/>
          <w:b w:val="false"/>
          <w:bCs w:val="false"/>
          <w:color w:val="1A1A1A"/>
          <w:sz w:val="22"/>
          <w:szCs w:val="22"/>
        </w:rPr>
        <w:t xml:space="preserve">The attack then wraps the cloned voice in three pressures that are individually familiar and jointly overwhelming: authority, because it is the owner or a known vendor; urgency, because something must happen right now; and secrecy, because there is a reason not to mention it to anyone else. That third element is the reliable tell, and it is worth teaching on its own.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4436E" w:sz="3"/>
              <w:left w:val="single" w:color="24436E" w:sz="22"/>
              <w:bottom w:val="single" w:color="24436E" w:sz="3"/>
              <w:right w:val="single" w:color="24436E" w:sz="3"/>
            </w:tcBorders>
            <w:shd w:fill="EBF1F9" w:val="clear"/>
            <w:tcMar>
              <w:top w:type="dxa" w:w="110"/>
              <w:left w:type="dxa" w:w="170"/>
              <w:bottom w:type="dxa" w:w="110"/>
              <w:right w:type="dxa" w:w="150"/>
            </w:tcMar>
          </w:tcPr>
          <w:p>
            <w:pPr>
              <w:spacing w:after="60" w:before="0"/>
            </w:pPr>
            <w:r>
              <w:rPr>
                <w:rFonts w:ascii="Calibri" w:cs="Calibri" w:eastAsia="Calibri" w:hAnsi="Calibri"/>
                <w:b/>
                <w:bCs/>
                <w:color w:val="24436E"/>
                <w:spacing w:val="120"/>
                <w:sz w:val="17"/>
                <w:szCs w:val="17"/>
              </w:rPr>
              <w:t xml:space="preserve">BY THE NUMBERS</w:t>
            </w:r>
          </w:p>
          <w:p>
            <w:pPr>
              <w:spacing w:after="80" w:before="0"/>
            </w:pPr>
            <w:r>
              <w:rPr>
                <w:rFonts w:ascii="Calibri" w:cs="Calibri" w:eastAsia="Calibri" w:hAnsi="Calibri"/>
                <w:color w:val="1A1A1A"/>
                <w:sz w:val="21"/>
                <w:szCs w:val="21"/>
              </w:rPr>
              <w:t xml:space="preserve">The most cited case remains a 2024 incident in which an employee at engineering firm Arup joined a video call with what appeared to be the company CFO and several colleagues, and authorized fifteen transfers totaling roughly $25.6 million. Every participant except the victim was synthetic.</w:t>
            </w:r>
          </w:p>
          <w:p>
            <w:pPr>
              <w:spacing w:after="0" w:before="0"/>
            </w:pPr>
            <w:r>
              <w:rPr>
                <w:rFonts w:ascii="Calibri" w:cs="Calibri" w:eastAsia="Calibri" w:hAnsi="Calibri"/>
                <w:color w:val="1A1A1A"/>
                <w:sz w:val="21"/>
                <w:szCs w:val="21"/>
              </w:rPr>
              <w:t xml:space="preserve">What makes it relevant to a five-person business is the cost curve: the same attack now runs on consumer hardware for a trivial amount of money, in real time, and can adapt its script under questioning.</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Small businesses are arguably more exposed than large ones, not less. Large organizations have layered financial controls and dedicated fraud teams. A small business runs on structured trust — "I know my boss’s voice, I do not need to double-check." In 2026 that trust is the vulnerability.</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Stop Trying to Detect Fakes</w:t>
      </w:r>
    </w:p>
    <w:p>
      <w:pPr>
        <w:spacing w:after="100" w:before="40"/>
      </w:pPr>
      <w:r>
        <w:rPr>
          <w:rFonts w:ascii="Calibri" w:cs="Calibri" w:eastAsia="Calibri" w:hAnsi="Calibri"/>
          <w:b w:val="false"/>
          <w:bCs w:val="false"/>
          <w:color w:val="1A1A1A"/>
          <w:sz w:val="22"/>
          <w:szCs w:val="22"/>
        </w:rPr>
        <w:t xml:space="preserve">There is a great deal of advice circulating about spotting deepfakes: watch for unnatural blinking, listen for flat emotional tone, ask the caller to turn their head. Some of it worked in 2023. None of it is reliable now, and it fails in the worst possible way — by giving people false confidence that they checked.</w:t>
      </w:r>
    </w:p>
    <w:p>
      <w:pPr>
        <w:spacing w:after="100" w:before="40"/>
      </w:pPr>
      <w:r>
        <w:rPr>
          <w:rFonts w:ascii="Calibri" w:cs="Calibri" w:eastAsia="Calibri" w:hAnsi="Calibri"/>
          <w:b w:val="false"/>
          <w:bCs w:val="false"/>
          <w:color w:val="1A1A1A"/>
          <w:sz w:val="22"/>
          <w:szCs w:val="22"/>
        </w:rPr>
        <w:t xml:space="preserve">The defense that holds does not depend on detection at all. It depends on the attacker being unable to complete the transaction even if their impersonation is flawless. That means process, not perception.</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The Verification Protocol</w:t>
      </w:r>
    </w:p>
    <w:p>
      <w:pPr>
        <w:spacing w:after="100" w:before="40"/>
      </w:pPr>
      <w:r>
        <w:rPr>
          <w:rFonts w:ascii="Calibri" w:cs="Calibri" w:eastAsia="Calibri" w:hAnsi="Calibri"/>
          <w:b w:val="false"/>
          <w:bCs w:val="false"/>
          <w:color w:val="1A1A1A"/>
          <w:sz w:val="22"/>
          <w:szCs w:val="22"/>
        </w:rPr>
        <w:t xml:space="preserve">Write this down, put it in your policy binder, and tell every person who touches money. It fits on one page.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THE VERIFICATION PROTOCOL</w:t>
            </w:r>
          </w:p>
          <w:p>
            <w:pPr>
              <w:spacing w:after="80" w:before="0"/>
            </w:pPr>
            <w:r>
              <w:rPr>
                <w:rFonts w:ascii="Calibri" w:cs="Calibri" w:eastAsia="Calibri" w:hAnsi="Calibri"/>
                <w:color w:val="1A1A1A"/>
                <w:sz w:val="21"/>
                <w:szCs w:val="21"/>
              </w:rPr>
              <w:t xml:space="preserve">Rule 1 — Voice does not authorize. No phone call, voicemail or video call, by itself, authorizes a payment, a change to bank details, a password reset or a credential share. Ever. Regardless of who it sounds like.</w:t>
            </w:r>
          </w:p>
          <w:p>
            <w:pPr>
              <w:spacing w:after="80" w:before="0"/>
            </w:pPr>
            <w:r>
              <w:rPr>
                <w:rFonts w:ascii="Calibri" w:cs="Calibri" w:eastAsia="Calibri" w:hAnsi="Calibri"/>
                <w:color w:val="1A1A1A"/>
                <w:sz w:val="21"/>
                <w:szCs w:val="21"/>
              </w:rPr>
              <w:t xml:space="preserve">Rule 2 — Call back on a known number. Verification happens on a number already in our records before this request existed. Never a number supplied in the request itself.</w:t>
            </w:r>
          </w:p>
          <w:p>
            <w:pPr>
              <w:spacing w:after="80" w:before="0"/>
            </w:pPr>
            <w:r>
              <w:rPr>
                <w:rFonts w:ascii="Calibri" w:cs="Calibri" w:eastAsia="Calibri" w:hAnsi="Calibri"/>
                <w:color w:val="1A1A1A"/>
                <w:sz w:val="21"/>
                <w:szCs w:val="21"/>
              </w:rPr>
              <w:t xml:space="preserve">Rule 3 — Use a second channel. If the request came by phone, verify by text or in person. If it came by email, verify by phone. The channel must be different from the one the request arrived on.</w:t>
            </w:r>
          </w:p>
          <w:p>
            <w:pPr>
              <w:spacing w:after="80" w:before="0"/>
            </w:pPr>
            <w:r>
              <w:rPr>
                <w:rFonts w:ascii="Calibri" w:cs="Calibri" w:eastAsia="Calibri" w:hAnsi="Calibri"/>
                <w:color w:val="1A1A1A"/>
                <w:sz w:val="21"/>
                <w:szCs w:val="21"/>
              </w:rPr>
              <w:t xml:space="preserve">Rule 4 — Two people for large amounts. Any payment at or above our threshold requires a second person to approve, and the second person performs their own verification rather than accepting the first person’s.</w:t>
            </w:r>
          </w:p>
          <w:p>
            <w:pPr>
              <w:spacing w:after="80" w:before="0"/>
            </w:pPr>
            <w:r>
              <w:rPr>
                <w:rFonts w:ascii="Calibri" w:cs="Calibri" w:eastAsia="Calibri" w:hAnsi="Calibri"/>
                <w:color w:val="1A1A1A"/>
                <w:sz w:val="21"/>
                <w:szCs w:val="21"/>
              </w:rPr>
              <w:t xml:space="preserve">Rule 5 — Urgency and secrecy stop the process. A request that cannot wait for verification, or that asks you not to tell anyone, is refused on that basis alone. No apology required.</w:t>
            </w:r>
          </w:p>
          <w:p>
            <w:pPr>
              <w:spacing w:after="0" w:before="0"/>
            </w:pPr>
            <w:r>
              <w:rPr>
                <w:rFonts w:ascii="Calibri" w:cs="Calibri" w:eastAsia="Calibri" w:hAnsi="Calibri"/>
                <w:color w:val="1A1A1A"/>
                <w:sz w:val="21"/>
                <w:szCs w:val="21"/>
              </w:rPr>
              <w:t xml:space="preserve">Rule 6 — Nobody is ever in trouble for verifying. If the owner is genuinely on the phone and is genuinely in a hurry, the owner waits. This rule protects the person who follows it.</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Rule 6 is not filler. Verification protocols fail in small businesses for a social reason rather than a technical one: a junior employee will not challenge the owner. You have to explicitly and publicly remove that cost, and you have to mean it the first time someone makes you wait.</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Safe Words, Used Properly</w:t>
      </w:r>
    </w:p>
    <w:p>
      <w:pPr>
        <w:spacing w:after="100" w:before="40"/>
      </w:pPr>
      <w:r>
        <w:rPr>
          <w:rFonts w:ascii="Calibri" w:cs="Calibri" w:eastAsia="Calibri" w:hAnsi="Calibri"/>
          <w:b w:val="false"/>
          <w:bCs w:val="false"/>
          <w:color w:val="1A1A1A"/>
          <w:sz w:val="22"/>
          <w:szCs w:val="22"/>
        </w:rPr>
        <w:t xml:space="preserve">A shared phrase known only to your team gives you a fast check when a callback is not practical. It works, with caveats.</w:t>
      </w:r>
    </w:p>
    <w:p>
      <w:pPr>
        <w:pStyle w:val="ListParagraph"/>
        <w:numPr>
          <w:ilvl w:val="0"/>
          <w:numId w:val="2"/>
        </w:numPr>
        <w:spacing w:after="50" w:before="20"/>
      </w:pPr>
      <w:r>
        <w:rPr>
          <w:rFonts w:ascii="Calibri" w:cs="Calibri" w:eastAsia="Calibri" w:hAnsi="Calibri"/>
          <w:color w:val="1A1A1A"/>
          <w:sz w:val="22"/>
          <w:szCs w:val="22"/>
        </w:rPr>
        <w:t xml:space="preserve">Choose something with no connection to the business and nothing discoverable online. Not your dog’s name, not the shop’s founding year.</w:t>
      </w:r>
    </w:p>
    <w:p>
      <w:pPr>
        <w:pStyle w:val="ListParagraph"/>
        <w:numPr>
          <w:ilvl w:val="0"/>
          <w:numId w:val="2"/>
        </w:numPr>
        <w:spacing w:after="50" w:before="20"/>
      </w:pPr>
      <w:r>
        <w:rPr>
          <w:rFonts w:ascii="Calibri" w:cs="Calibri" w:eastAsia="Calibri" w:hAnsi="Calibri"/>
          <w:color w:val="1A1A1A"/>
          <w:sz w:val="22"/>
          <w:szCs w:val="22"/>
        </w:rPr>
        <w:t xml:space="preserve">Share it in person or over a channel you already trust. Never by email.</w:t>
      </w:r>
    </w:p>
    <w:p>
      <w:pPr>
        <w:pStyle w:val="ListParagraph"/>
        <w:numPr>
          <w:ilvl w:val="0"/>
          <w:numId w:val="2"/>
        </w:numPr>
        <w:spacing w:after="50" w:before="20"/>
      </w:pPr>
      <w:r>
        <w:rPr>
          <w:rFonts w:ascii="Calibri" w:cs="Calibri" w:eastAsia="Calibri" w:hAnsi="Calibri"/>
          <w:color w:val="1A1A1A"/>
          <w:sz w:val="22"/>
          <w:szCs w:val="22"/>
        </w:rPr>
        <w:t xml:space="preserve">Use it as a challenge: the person receiving the call asks for the phrase, rather than the caller offering it.</w:t>
      </w:r>
    </w:p>
    <w:p>
      <w:pPr>
        <w:pStyle w:val="ListParagraph"/>
        <w:numPr>
          <w:ilvl w:val="0"/>
          <w:numId w:val="2"/>
        </w:numPr>
        <w:spacing w:after="50" w:before="20"/>
      </w:pPr>
      <w:r>
        <w:rPr>
          <w:rFonts w:ascii="Calibri" w:cs="Calibri" w:eastAsia="Calibri" w:hAnsi="Calibri"/>
          <w:color w:val="1A1A1A"/>
          <w:sz w:val="22"/>
          <w:szCs w:val="22"/>
        </w:rPr>
        <w:t xml:space="preserve">Change it every six months and whenever someone leaves.</w:t>
      </w:r>
    </w:p>
    <w:p>
      <w:pPr>
        <w:pStyle w:val="ListParagraph"/>
        <w:numPr>
          <w:ilvl w:val="0"/>
          <w:numId w:val="2"/>
        </w:numPr>
        <w:spacing w:after="50" w:before="20"/>
      </w:pPr>
      <w:r>
        <w:rPr>
          <w:rFonts w:ascii="Calibri" w:cs="Calibri" w:eastAsia="Calibri" w:hAnsi="Calibri"/>
          <w:color w:val="1A1A1A"/>
          <w:sz w:val="22"/>
          <w:szCs w:val="22"/>
        </w:rPr>
        <w:t xml:space="preserve">Treat it as a supplement to the callback, not a replacement. A cloned voice cannot supply the phrase, but a compromised mailbox might have found it written down.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Extend this to your family. Voice cloning is used heavily in emergency scams targeting relatives — a grandchild in trouble, a spouse in an accident, needing money immediately. A family safe word costs nothing and is one of the few security controls that protects people you care about rather than assets you own.</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Financial Controls That Make the Fraud Pointless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53"/>
        <w:gridCol w:w="5007"/>
      </w:tblGrid>
      <w:tr>
        <w:trPr>
          <w:tblHeader/>
        </w:trPr>
        <w:tc>
          <w:tcPr>
            <w:tcW w:type="dxa" w:w="435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Control</w:t>
            </w:r>
          </w:p>
        </w:tc>
        <w:tc>
          <w:tcPr>
            <w:tcW w:type="dxa" w:w="500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 it works</w:t>
            </w:r>
          </w:p>
        </w:tc>
      </w:tr>
      <w:tr>
        <w:tc>
          <w:tcPr>
            <w:tcW w:type="dxa" w:w="435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Dual authorization above a set threshold</w:t>
            </w:r>
          </w:p>
        </w:tc>
        <w:tc>
          <w:tcPr>
            <w:tcW w:type="dxa" w:w="500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Two independent verifications instead of one</w:t>
            </w:r>
          </w:p>
        </w:tc>
      </w:tr>
      <w:tr>
        <w:tc>
          <w:tcPr>
            <w:tcW w:type="dxa" w:w="435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Positive Pay or ACH debit block at your bank</w:t>
            </w:r>
          </w:p>
        </w:tc>
        <w:tc>
          <w:tcPr>
            <w:tcW w:type="dxa" w:w="500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Bank rejects anything you have not pre-approved</w:t>
            </w:r>
          </w:p>
        </w:tc>
      </w:tr>
      <w:tr>
        <w:tc>
          <w:tcPr>
            <w:tcW w:type="dxa" w:w="435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mandatory waiting period on new payees</w:t>
            </w:r>
          </w:p>
        </w:tc>
        <w:tc>
          <w:tcPr>
            <w:tcW w:type="dxa" w:w="500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24–48 hours removes the urgency the attack depends on</w:t>
            </w:r>
          </w:p>
        </w:tc>
      </w:tr>
      <w:tr>
        <w:tc>
          <w:tcPr>
            <w:tcW w:type="dxa" w:w="435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Bank detail changes verified in person or by video with a known contact</w:t>
            </w:r>
          </w:p>
        </w:tc>
        <w:tc>
          <w:tcPr>
            <w:tcW w:type="dxa" w:w="500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Closes the highest-loss scenario outright</w:t>
            </w:r>
          </w:p>
        </w:tc>
      </w:tr>
      <w:tr>
        <w:tc>
          <w:tcPr>
            <w:tcW w:type="dxa" w:w="435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Separate the person who approves from the person who pays</w:t>
            </w:r>
          </w:p>
        </w:tc>
        <w:tc>
          <w:tcPr>
            <w:tcW w:type="dxa" w:w="500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Classic separation of duties; still effective</w:t>
            </w:r>
          </w:p>
        </w:tc>
      </w:tr>
      <w:tr>
        <w:tc>
          <w:tcPr>
            <w:tcW w:type="dxa" w:w="435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dedicated low-balance account for outgoing payments</w:t>
            </w:r>
          </w:p>
        </w:tc>
        <w:tc>
          <w:tcPr>
            <w:tcW w:type="dxa" w:w="500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Caps the maximum single loss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A6B12" w:sz="3"/>
              <w:left w:val="single" w:color="9A6B12" w:sz="22"/>
              <w:bottom w:val="single" w:color="9A6B12" w:sz="3"/>
              <w:right w:val="single" w:color="9A6B12" w:sz="3"/>
            </w:tcBorders>
            <w:shd w:fill="FBF2DD" w:val="clear"/>
            <w:tcMar>
              <w:top w:type="dxa" w:w="110"/>
              <w:left w:type="dxa" w:w="170"/>
              <w:bottom w:type="dxa" w:w="110"/>
              <w:right w:type="dxa" w:w="150"/>
            </w:tcMar>
          </w:tcPr>
          <w:p>
            <w:pPr>
              <w:spacing w:after="60" w:before="0"/>
            </w:pPr>
            <w:r>
              <w:rPr>
                <w:rFonts w:ascii="Calibri" w:cs="Calibri" w:eastAsia="Calibri" w:hAnsi="Calibri"/>
                <w:b/>
                <w:bCs/>
                <w:color w:val="9A6B12"/>
                <w:spacing w:val="120"/>
                <w:sz w:val="17"/>
                <w:szCs w:val="17"/>
              </w:rPr>
              <w:t xml:space="preserve">ASK YOUR IT GUY</w:t>
            </w:r>
          </w:p>
          <w:p>
            <w:pPr>
              <w:spacing w:after="80" w:before="0"/>
            </w:pPr>
            <w:r>
              <w:rPr>
                <w:rFonts w:ascii="Calibri" w:cs="Calibri" w:eastAsia="Calibri" w:hAnsi="Calibri"/>
                <w:color w:val="1A1A1A"/>
                <w:sz w:val="21"/>
                <w:szCs w:val="21"/>
              </w:rPr>
              <w:t xml:space="preserve">Ask your bank these three questions this week. Most small businesses are entitled to these tools and have never been offered them:</w:t>
            </w:r>
          </w:p>
          <w:p>
            <w:pPr>
              <w:spacing w:after="80" w:before="0"/>
            </w:pPr>
            <w:r>
              <w:rPr>
                <w:rFonts w:ascii="Calibri" w:cs="Calibri" w:eastAsia="Calibri" w:hAnsi="Calibri"/>
                <w:color w:val="1A1A1A"/>
                <w:sz w:val="21"/>
                <w:szCs w:val="21"/>
              </w:rPr>
              <w:t xml:space="preserve">1. Do you offer Positive Pay or an ACH debit block on our account type, and what does it cost?</w:t>
            </w:r>
          </w:p>
          <w:p>
            <w:pPr>
              <w:spacing w:after="80" w:before="0"/>
            </w:pPr>
            <w:r>
              <w:rPr>
                <w:rFonts w:ascii="Calibri" w:cs="Calibri" w:eastAsia="Calibri" w:hAnsi="Calibri"/>
                <w:color w:val="1A1A1A"/>
                <w:sz w:val="21"/>
                <w:szCs w:val="21"/>
              </w:rPr>
              <w:t xml:space="preserve">2. Can you place a mandatory hold on transfers to newly added payees?</w:t>
            </w:r>
          </w:p>
          <w:p>
            <w:pPr>
              <w:spacing w:after="0" w:before="0"/>
            </w:pPr>
            <w:r>
              <w:rPr>
                <w:rFonts w:ascii="Calibri" w:cs="Calibri" w:eastAsia="Calibri" w:hAnsi="Calibri"/>
                <w:color w:val="1A1A1A"/>
                <w:sz w:val="21"/>
                <w:szCs w:val="21"/>
              </w:rPr>
              <w:t xml:space="preserve">3. What exactly is your recovery process if we report a fraudulent wire, and what is the realistic time window?</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6. Reduce Your Own Cloneable Footprint</w:t>
      </w:r>
    </w:p>
    <w:p>
      <w:pPr>
        <w:spacing w:after="100" w:before="40"/>
      </w:pPr>
      <w:r>
        <w:rPr>
          <w:rFonts w:ascii="Calibri" w:cs="Calibri" w:eastAsia="Calibri" w:hAnsi="Calibri"/>
          <w:b w:val="false"/>
          <w:bCs w:val="false"/>
          <w:color w:val="1A1A1A"/>
          <w:sz w:val="22"/>
          <w:szCs w:val="22"/>
        </w:rPr>
        <w:t xml:space="preserve">You cannot remove yourself from the internet and you should not try. But a few small choices reduce how easy you are to impersonate, especially for the people with authority over money.</w:t>
      </w:r>
    </w:p>
    <w:p>
      <w:pPr>
        <w:pStyle w:val="ListParagraph"/>
        <w:numPr>
          <w:ilvl w:val="0"/>
          <w:numId w:val="2"/>
        </w:numPr>
        <w:spacing w:after="50" w:before="20"/>
      </w:pPr>
      <w:r>
        <w:rPr>
          <w:rFonts w:ascii="Calibri" w:cs="Calibri" w:eastAsia="Calibri" w:hAnsi="Calibri"/>
          <w:color w:val="1A1A1A"/>
          <w:sz w:val="22"/>
          <w:szCs w:val="22"/>
        </w:rPr>
        <w:t xml:space="preserve">Consider a generic voicemail greeting for business lines rather than a personal recording.</w:t>
      </w:r>
    </w:p>
    <w:p>
      <w:pPr>
        <w:pStyle w:val="ListParagraph"/>
        <w:numPr>
          <w:ilvl w:val="0"/>
          <w:numId w:val="2"/>
        </w:numPr>
        <w:spacing w:after="50" w:before="20"/>
      </w:pPr>
      <w:r>
        <w:rPr>
          <w:rFonts w:ascii="Calibri" w:cs="Calibri" w:eastAsia="Calibri" w:hAnsi="Calibri"/>
          <w:color w:val="1A1A1A"/>
          <w:sz w:val="22"/>
          <w:szCs w:val="22"/>
        </w:rPr>
        <w:t xml:space="preserve">Be aware that long-form video and podcast appearances provide high-quality training audio. This is not a reason to decline them — it is a reason to have the protocol in place first.</w:t>
      </w:r>
    </w:p>
    <w:p>
      <w:pPr>
        <w:pStyle w:val="ListParagraph"/>
        <w:numPr>
          <w:ilvl w:val="0"/>
          <w:numId w:val="2"/>
        </w:numPr>
        <w:spacing w:after="50" w:before="20"/>
      </w:pPr>
      <w:r>
        <w:rPr>
          <w:rFonts w:ascii="Calibri" w:cs="Calibri" w:eastAsia="Calibri" w:hAnsi="Calibri"/>
          <w:color w:val="1A1A1A"/>
          <w:sz w:val="22"/>
          <w:szCs w:val="22"/>
        </w:rPr>
        <w:t xml:space="preserve">Keep your organizational chart off your public website. Attackers use it to identify who instructs whom.</w:t>
      </w:r>
    </w:p>
    <w:p>
      <w:pPr>
        <w:pStyle w:val="ListParagraph"/>
        <w:numPr>
          <w:ilvl w:val="0"/>
          <w:numId w:val="2"/>
        </w:numPr>
        <w:spacing w:after="50" w:before="20"/>
      </w:pPr>
      <w:r>
        <w:rPr>
          <w:rFonts w:ascii="Calibri" w:cs="Calibri" w:eastAsia="Calibri" w:hAnsi="Calibri"/>
          <w:color w:val="1A1A1A"/>
          <w:sz w:val="22"/>
          <w:szCs w:val="22"/>
        </w:rPr>
        <w:t xml:space="preserve">Be thoughtful about publicly announcing travel. "Out of the country all next week" is the setup line for executive impersonation.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E05A2B" w:sz="3"/>
              <w:left w:val="single" w:color="E05A2B" w:sz="22"/>
              <w:bottom w:val="single" w:color="E05A2B" w:sz="3"/>
              <w:right w:val="single" w:color="E05A2B" w:sz="3"/>
            </w:tcBorders>
            <w:shd w:fill="FBEDE6" w:val="clear"/>
            <w:tcMar>
              <w:top w:type="dxa" w:w="110"/>
              <w:left w:type="dxa" w:w="170"/>
              <w:bottom w:type="dxa" w:w="110"/>
              <w:right w:type="dxa" w:w="150"/>
            </w:tcMar>
          </w:tcPr>
          <w:p>
            <w:pPr>
              <w:spacing w:after="60" w:before="0"/>
            </w:pPr>
            <w:r>
              <w:rPr>
                <w:rFonts w:ascii="Calibri" w:cs="Calibri" w:eastAsia="Calibri" w:hAnsi="Calibri"/>
                <w:b/>
                <w:bCs/>
                <w:color w:val="B8431C"/>
                <w:spacing w:val="120"/>
                <w:sz w:val="17"/>
                <w:szCs w:val="17"/>
              </w:rPr>
              <w:t xml:space="preserve">FIELD NOTE</w:t>
            </w:r>
          </w:p>
          <w:p>
            <w:pPr>
              <w:spacing w:after="80" w:before="0"/>
            </w:pPr>
            <w:r>
              <w:rPr>
                <w:rFonts w:ascii="Calibri" w:cs="Calibri" w:eastAsia="Calibri" w:hAnsi="Calibri"/>
                <w:color w:val="1A1A1A"/>
                <w:sz w:val="21"/>
                <w:szCs w:val="21"/>
              </w:rPr>
              <w:t xml:space="preserve">A church in Rutherford County received a call to the bookkeeper from what was unmistakably the pastor’s voice, asking her to purchase $4,000 in gift cards for a benevolence case and to keep it quiet to protect the family’s privacy. The pastor was, publicly and verifiably, on a mission trip that week.</w:t>
            </w:r>
          </w:p>
          <w:p>
            <w:pPr>
              <w:spacing w:after="80" w:before="0"/>
            </w:pPr>
            <w:r>
              <w:rPr>
                <w:rFonts w:ascii="Calibri" w:cs="Calibri" w:eastAsia="Calibri" w:hAnsi="Calibri"/>
                <w:color w:val="1A1A1A"/>
                <w:sz w:val="21"/>
                <w:szCs w:val="21"/>
              </w:rPr>
              <w:t xml:space="preserve">She followed a rule the church had adopted four months earlier: secrecy stops the process. She said she would call him back on his cell, and she did. He had not called.</w:t>
            </w:r>
          </w:p>
          <w:p>
            <w:pPr>
              <w:spacing w:after="0" w:before="0"/>
            </w:pPr>
            <w:r>
              <w:rPr>
                <w:rFonts w:ascii="Calibri" w:cs="Calibri" w:eastAsia="Calibri" w:hAnsi="Calibri"/>
                <w:color w:val="1A1A1A"/>
                <w:sz w:val="21"/>
                <w:szCs w:val="21"/>
              </w:rPr>
              <w:t xml:space="preserve">The training audio was almost certainly the sermon archive on the church website — hundreds of hours of clear, single-speaker recording, freely available. Taking it down was never an option, and it was never the right fix. The right fix was the rule.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Verification protocol written, distributed and posted where payments are processed.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dollar threshold set, with dual authorization required at or above it.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Callback-on-known-number is the stated default; numbers in messages are never used.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safe word established, shared in person, with a rotation date set.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Bank contacted about Positive Pay, ACH blocks and new-payee holds.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Rule 6 stated out loud to the team: nobody is ever in trouble for verifying.</w:t>
            </w:r>
          </w:p>
        </w:tc>
      </w:tr>
    </w:tbl>
    <w:p>
      <w:r>
        <w:br w:type="page"/>
      </w:r>
    </w:p>
    <w:p>
      <w:pPr>
        <w:spacing w:after="60" w:before="80"/>
      </w:pPr>
      <w:r>
        <w:rPr>
          <w:rFonts w:ascii="Calibri" w:cs="Calibri" w:eastAsia="Calibri" w:hAnsi="Calibri"/>
          <w:b/>
          <w:bCs/>
          <w:color w:val="E05A2B"/>
          <w:spacing w:val="160"/>
          <w:sz w:val="18"/>
          <w:szCs w:val="18"/>
        </w:rPr>
        <w:t xml:space="preserve">CHAPTER 8</w:t>
      </w:r>
    </w:p>
    <w:p>
      <w:pPr>
        <w:pBdr>
          <w:bottom w:val="single" w:color="E05A2B" w:sz="10" w:space="3"/>
        </w:pBdr>
        <w:spacing w:after="100" w:before="0"/>
      </w:pPr>
      <w:r>
        <w:rPr>
          <w:rFonts w:ascii="Calibri" w:cs="Calibri" w:eastAsia="Calibri" w:hAnsi="Calibri"/>
          <w:b/>
          <w:bCs/>
          <w:color w:val="15213D"/>
          <w:sz w:val="46"/>
          <w:szCs w:val="46"/>
        </w:rPr>
        <w:t xml:space="preserve">AI in Your Business: Shadow AI and Safe Use</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Get the productivity without leaking the business</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Ninety minutes to write a usable policy</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 or $20–$30 per user for business-tier AI</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NEW</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This chapter did not exist in the first edition</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Your team is already using AI. The question is not whether to allow it but whether you know where your data is going. Employee use of unapproved AI services roughly tripled in the last year, reaching about 45 percent of organizations studied, with a corresponding spike in data leaving the business.</w:t>
      </w:r>
    </w:p>
    <w:p>
      <w:pPr>
        <w:spacing w:after="100" w:before="40"/>
      </w:pPr>
      <w:r>
        <w:rPr>
          <w:rFonts w:ascii="Calibri" w:cs="Calibri" w:eastAsia="Calibri" w:hAnsi="Calibri"/>
          <w:b w:val="false"/>
          <w:bCs w:val="false"/>
          <w:color w:val="1A1A1A"/>
          <w:sz w:val="22"/>
          <w:szCs w:val="22"/>
        </w:rPr>
        <w:t xml:space="preserve">This chapter takes a deliberately practical position. AI tools make small businesses meaningfully more productive, and banning them produces exactly one outcome: people use them on personal accounts where you have no visibility at all. The goal is a short, honest policy that people will actually follow.</w:t>
      </w:r>
    </w:p>
    <w:p>
      <w:pPr>
        <w:keepNext/>
        <w:pBdr>
          <w:bottom w:val="single" w:color="C9D2DE" w:sz="3" w:space="2"/>
        </w:pBdr>
        <w:spacing w:after="80" w:before="260"/>
      </w:pPr>
      <w:r>
        <w:rPr>
          <w:rFonts w:ascii="Calibri" w:cs="Calibri" w:eastAsia="Calibri" w:hAnsi="Calibri"/>
          <w:b/>
          <w:bCs/>
          <w:color w:val="15213D"/>
          <w:sz w:val="28"/>
          <w:szCs w:val="28"/>
        </w:rPr>
        <w:t xml:space="preserve">1. Where Your Data Actually Goes</w:t>
      </w:r>
    </w:p>
    <w:p>
      <w:pPr>
        <w:spacing w:after="100" w:before="40"/>
      </w:pPr>
      <w:r>
        <w:rPr>
          <w:rFonts w:ascii="Calibri" w:cs="Calibri" w:eastAsia="Calibri" w:hAnsi="Calibri"/>
          <w:b w:val="false"/>
          <w:bCs w:val="false"/>
          <w:color w:val="1A1A1A"/>
          <w:sz w:val="22"/>
          <w:szCs w:val="22"/>
        </w:rPr>
        <w:t xml:space="preserve">The important distinction is not which company makes the tool. It is which tier of the product you are using.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4305"/>
        <w:gridCol w:w="2622"/>
      </w:tblGrid>
      <w:tr>
        <w:trPr>
          <w:tblHeader/>
        </w:trPr>
        <w:tc>
          <w:tcPr>
            <w:tcW w:type="dxa" w:w="243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Tier</w:t>
            </w:r>
          </w:p>
        </w:tc>
        <w:tc>
          <w:tcPr>
            <w:tcW w:type="dxa" w:w="430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Typical data handling</w:t>
            </w:r>
          </w:p>
        </w:tc>
        <w:tc>
          <w:tcPr>
            <w:tcW w:type="dxa" w:w="262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Suitable for</w:t>
            </w:r>
          </w:p>
        </w:tc>
      </w:tr>
      <w:tr>
        <w:tc>
          <w:tcPr>
            <w:tcW w:type="dxa" w:w="243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Free consumer accounts</w:t>
            </w:r>
          </w:p>
        </w:tc>
        <w:tc>
          <w:tcPr>
            <w:tcW w:type="dxa" w:w="430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Conversations may be retained and used for training unless you opt out</w:t>
            </w:r>
          </w:p>
        </w:tc>
        <w:tc>
          <w:tcPr>
            <w:tcW w:type="dxa" w:w="262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Public information only</w:t>
            </w:r>
          </w:p>
        </w:tc>
      </w:tr>
      <w:tr>
        <w:tc>
          <w:tcPr>
            <w:tcW w:type="dxa" w:w="243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Paid consumer accounts</w:t>
            </w:r>
          </w:p>
        </w:tc>
        <w:tc>
          <w:tcPr>
            <w:tcW w:type="dxa" w:w="430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Usually better controls, still a personal account you do not administer</w:t>
            </w:r>
          </w:p>
        </w:tc>
        <w:tc>
          <w:tcPr>
            <w:tcW w:type="dxa" w:w="262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Low-sensitivity work</w:t>
            </w:r>
          </w:p>
        </w:tc>
      </w:tr>
      <w:tr>
        <w:tc>
          <w:tcPr>
            <w:tcW w:type="dxa" w:w="243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Business and enterprise tiers</w:t>
            </w:r>
          </w:p>
        </w:tc>
        <w:tc>
          <w:tcPr>
            <w:tcW w:type="dxa" w:w="430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Contractual no-training commitments; admin controls; audit logs</w:t>
            </w:r>
          </w:p>
        </w:tc>
        <w:tc>
          <w:tcPr>
            <w:tcW w:type="dxa" w:w="262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Normal business use</w:t>
            </w:r>
          </w:p>
        </w:tc>
      </w:tr>
      <w:tr>
        <w:tc>
          <w:tcPr>
            <w:tcW w:type="dxa" w:w="243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AI built into tools you already pay for</w:t>
            </w:r>
          </w:p>
        </w:tc>
        <w:tc>
          <w:tcPr>
            <w:tcW w:type="dxa" w:w="430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Governed by your existing agreement with that vendor</w:t>
            </w:r>
          </w:p>
        </w:tc>
        <w:tc>
          <w:tcPr>
            <w:tcW w:type="dxa" w:w="262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Usually the safest starting point</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That last row is the one most small businesses overlook. If you already pay for Microsoft 365 or Google Workspace, the AI features inside them typically fall under the data protections you already negotiated. Using those before adding a separate tool is usually the cheapest and safest path.</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Read what you are agreeing to when a tool appears inside software you already use — a meeting recorder that joins your calls, an AI assistant in your CRM, a note-taker in your video platform. These are frequently enabled by someone on the team without anyone reviewing where recordings and transcripts are stored. A recorded client call is a data asset with the same obligations as any file.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The Three-Line Rule</w:t>
      </w:r>
    </w:p>
    <w:p>
      <w:pPr>
        <w:spacing w:after="100" w:before="40"/>
      </w:pPr>
      <w:r>
        <w:rPr>
          <w:rFonts w:ascii="Calibri" w:cs="Calibri" w:eastAsia="Calibri" w:hAnsi="Calibri"/>
          <w:b w:val="false"/>
          <w:bCs w:val="false"/>
          <w:color w:val="1A1A1A"/>
          <w:sz w:val="22"/>
          <w:szCs w:val="22"/>
        </w:rPr>
        <w:t xml:space="preserve">Elaborate AI policies do not get read. This one fits on a wall.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THE THREE-LINE RULE</w:t>
            </w:r>
          </w:p>
          <w:p>
            <w:pPr>
              <w:spacing w:after="80" w:before="0"/>
            </w:pPr>
            <w:r>
              <w:rPr>
                <w:rFonts w:ascii="Calibri" w:cs="Calibri" w:eastAsia="Calibri" w:hAnsi="Calibri"/>
                <w:color w:val="1A1A1A"/>
                <w:sz w:val="21"/>
                <w:szCs w:val="21"/>
              </w:rPr>
              <w:t xml:space="preserve">Green — fine to use with any AI tool: public information, general questions, drafting from scratch, brainstorming, rewriting something you would happily publish.</w:t>
            </w:r>
          </w:p>
          <w:p>
            <w:pPr>
              <w:spacing w:after="80" w:before="0"/>
            </w:pPr>
            <w:r>
              <w:rPr>
                <w:rFonts w:ascii="Calibri" w:cs="Calibri" w:eastAsia="Calibri" w:hAnsi="Calibri"/>
                <w:color w:val="1A1A1A"/>
                <w:sz w:val="21"/>
                <w:szCs w:val="21"/>
              </w:rPr>
              <w:t xml:space="preserve">Yellow — approved business-tier tools only: internal documents, non-identifying client work, code, financial analysis with names and numbers removed.</w:t>
            </w:r>
          </w:p>
          <w:p>
            <w:pPr>
              <w:spacing w:after="0" w:before="0"/>
            </w:pPr>
            <w:r>
              <w:rPr>
                <w:rFonts w:ascii="Calibri" w:cs="Calibri" w:eastAsia="Calibri" w:hAnsi="Calibri"/>
                <w:color w:val="1A1A1A"/>
                <w:sz w:val="21"/>
                <w:szCs w:val="21"/>
              </w:rPr>
              <w:t xml:space="preserve">Red — never paste into any AI tool: customer personal information, payment or bank details, passwords and keys, health records, signed contracts containing confidentiality terms, employee records, and anything a client has told you to keep confidential.</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Teach one habit alongside the rule: strip identifiers before pasting. "Analyze this contract" becomes safe when the client name, addresses and dollar figures are replaced with placeholders. People adopt this quickly because it is a small change to something they were already doing.</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Bringing Shadow AI Into the Light</w:t>
      </w:r>
    </w:p>
    <w:p>
      <w:pPr>
        <w:spacing w:after="100" w:before="40"/>
      </w:pPr>
      <w:r>
        <w:rPr>
          <w:rFonts w:ascii="Calibri" w:cs="Calibri" w:eastAsia="Calibri" w:hAnsi="Calibri"/>
          <w:b w:val="false"/>
          <w:bCs w:val="false"/>
          <w:color w:val="1A1A1A"/>
          <w:sz w:val="22"/>
          <w:szCs w:val="22"/>
        </w:rPr>
        <w:t xml:space="preserve">Assume it is already happening and find out the scale before you write rules about it.</w:t>
      </w:r>
    </w:p>
    <w:p>
      <w:pPr>
        <w:pStyle w:val="ListParagraph"/>
        <w:numPr>
          <w:ilvl w:val="0"/>
          <w:numId w:val="3"/>
        </w:numPr>
        <w:spacing w:after="50" w:before="20"/>
      </w:pPr>
      <w:r>
        <w:rPr>
          <w:rFonts w:ascii="Calibri" w:cs="Calibri" w:eastAsia="Calibri" w:hAnsi="Calibri"/>
          <w:color w:val="1A1A1A"/>
          <w:sz w:val="22"/>
          <w:szCs w:val="22"/>
        </w:rPr>
        <w:t xml:space="preserve">Ask, without consequences attached. "What AI tools are you using and what for?" produces honest answers if people believe the question. It will not if they have already been told AI is banned.</w:t>
      </w:r>
    </w:p>
    <w:p>
      <w:pPr>
        <w:pStyle w:val="ListParagraph"/>
        <w:numPr>
          <w:ilvl w:val="0"/>
          <w:numId w:val="3"/>
        </w:numPr>
        <w:spacing w:after="50" w:before="20"/>
      </w:pPr>
      <w:r>
        <w:rPr>
          <w:rFonts w:ascii="Calibri" w:cs="Calibri" w:eastAsia="Calibri" w:hAnsi="Calibri"/>
          <w:color w:val="1A1A1A"/>
          <w:sz w:val="22"/>
          <w:szCs w:val="22"/>
        </w:rPr>
        <w:t xml:space="preserve">Check what is connected to your accounts. In Google Workspace and Microsoft 365, review third-party apps that have been granted access. AI tools frequently request broad permissions to mail, files or calendar.</w:t>
      </w:r>
    </w:p>
    <w:p>
      <w:pPr>
        <w:pStyle w:val="ListParagraph"/>
        <w:numPr>
          <w:ilvl w:val="0"/>
          <w:numId w:val="3"/>
        </w:numPr>
        <w:spacing w:after="50" w:before="20"/>
      </w:pPr>
      <w:r>
        <w:rPr>
          <w:rFonts w:ascii="Calibri" w:cs="Calibri" w:eastAsia="Calibri" w:hAnsi="Calibri"/>
          <w:color w:val="1A1A1A"/>
          <w:sz w:val="22"/>
          <w:szCs w:val="22"/>
        </w:rPr>
        <w:t xml:space="preserve">Provide a good approved option. The most effective control is giving people a sanctioned tool that is better than the one they were using in secret.</w:t>
      </w:r>
    </w:p>
    <w:p>
      <w:pPr>
        <w:pStyle w:val="ListParagraph"/>
        <w:numPr>
          <w:ilvl w:val="0"/>
          <w:numId w:val="3"/>
        </w:numPr>
        <w:spacing w:after="50" w:before="20"/>
      </w:pPr>
      <w:r>
        <w:rPr>
          <w:rFonts w:ascii="Calibri" w:cs="Calibri" w:eastAsia="Calibri" w:hAnsi="Calibri"/>
          <w:color w:val="1A1A1A"/>
          <w:sz w:val="22"/>
          <w:szCs w:val="22"/>
        </w:rPr>
        <w:t xml:space="preserve">Write the short policy and put it where people work, not in a folder.</w:t>
      </w:r>
    </w:p>
    <w:p>
      <w:pPr>
        <w:pStyle w:val="ListParagraph"/>
        <w:numPr>
          <w:ilvl w:val="0"/>
          <w:numId w:val="3"/>
        </w:numPr>
        <w:spacing w:after="50" w:before="20"/>
      </w:pPr>
      <w:r>
        <w:rPr>
          <w:rFonts w:ascii="Calibri" w:cs="Calibri" w:eastAsia="Calibri" w:hAnsi="Calibri"/>
          <w:color w:val="1A1A1A"/>
          <w:sz w:val="22"/>
          <w:szCs w:val="22"/>
        </w:rPr>
        <w:t xml:space="preserve">Revisit quarterly. This space moves fast enough that an annual review is a fiction.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9A6B12" w:sz="3"/>
              <w:left w:val="single" w:color="9A6B12" w:sz="22"/>
              <w:bottom w:val="single" w:color="9A6B12" w:sz="3"/>
              <w:right w:val="single" w:color="9A6B12" w:sz="3"/>
            </w:tcBorders>
            <w:shd w:fill="FBF2DD" w:val="clear"/>
            <w:tcMar>
              <w:top w:type="dxa" w:w="110"/>
              <w:left w:type="dxa" w:w="170"/>
              <w:bottom w:type="dxa" w:w="110"/>
              <w:right w:type="dxa" w:w="150"/>
            </w:tcMar>
          </w:tcPr>
          <w:p>
            <w:pPr>
              <w:spacing w:after="60" w:before="0"/>
            </w:pPr>
            <w:r>
              <w:rPr>
                <w:rFonts w:ascii="Calibri" w:cs="Calibri" w:eastAsia="Calibri" w:hAnsi="Calibri"/>
                <w:b/>
                <w:bCs/>
                <w:color w:val="9A6B12"/>
                <w:spacing w:val="120"/>
                <w:sz w:val="17"/>
                <w:szCs w:val="17"/>
              </w:rPr>
              <w:t xml:space="preserve">NEW IN 2026</w:t>
            </w:r>
          </w:p>
          <w:p>
            <w:pPr>
              <w:spacing w:after="80" w:before="0"/>
            </w:pPr>
            <w:r>
              <w:rPr>
                <w:rFonts w:ascii="Calibri" w:cs="Calibri" w:eastAsia="Calibri" w:hAnsi="Calibri"/>
                <w:color w:val="1A1A1A"/>
                <w:sz w:val="21"/>
                <w:szCs w:val="21"/>
              </w:rPr>
              <w:t xml:space="preserve">AI agents and connected assistants are the emerging risk worth watching. A tool that merely answers questions can only leak what someone pastes into it. A tool granted access to your mailbox, your files or your calendar can read and act across everything continuously.</w:t>
            </w:r>
          </w:p>
          <w:p>
            <w:pPr>
              <w:spacing w:after="0" w:before="0"/>
            </w:pPr>
            <w:r>
              <w:rPr>
                <w:rFonts w:ascii="Calibri" w:cs="Calibri" w:eastAsia="Calibri" w:hAnsi="Calibri"/>
                <w:color w:val="1A1A1A"/>
                <w:sz w:val="21"/>
                <w:szCs w:val="21"/>
              </w:rPr>
              <w:t xml:space="preserve">Before connecting any AI tool to a business account, ask three questions: what exactly can it read, what can it do without asking me first, and how do I revoke it. If you cannot answer all three, do not connect it.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AI as a Defensive Tool</w:t>
      </w:r>
    </w:p>
    <w:p>
      <w:pPr>
        <w:spacing w:after="100" w:before="40"/>
      </w:pPr>
      <w:r>
        <w:rPr>
          <w:rFonts w:ascii="Calibri" w:cs="Calibri" w:eastAsia="Calibri" w:hAnsi="Calibri"/>
          <w:b w:val="false"/>
          <w:bCs w:val="false"/>
          <w:color w:val="1A1A1A"/>
          <w:sz w:val="22"/>
          <w:szCs w:val="22"/>
        </w:rPr>
        <w:t xml:space="preserve">The same technology helps you. Used sensibly, it lowers the cost of things small businesses have historically skipped.</w:t>
      </w:r>
    </w:p>
    <w:p>
      <w:pPr>
        <w:pStyle w:val="ListParagraph"/>
        <w:numPr>
          <w:ilvl w:val="0"/>
          <w:numId w:val="2"/>
        </w:numPr>
        <w:spacing w:after="50" w:before="20"/>
      </w:pPr>
      <w:r>
        <w:rPr>
          <w:rFonts w:ascii="Calibri" w:cs="Calibri" w:eastAsia="Calibri" w:hAnsi="Calibri"/>
          <w:color w:val="1A1A1A"/>
          <w:sz w:val="22"/>
          <w:szCs w:val="22"/>
        </w:rPr>
        <w:t xml:space="preserve">Have it draft your policies from the templates in Appendix B, then edit for your actual operations. This turns a weekend into an hour.</w:t>
      </w:r>
    </w:p>
    <w:p>
      <w:pPr>
        <w:pStyle w:val="ListParagraph"/>
        <w:numPr>
          <w:ilvl w:val="0"/>
          <w:numId w:val="2"/>
        </w:numPr>
        <w:spacing w:after="50" w:before="20"/>
      </w:pPr>
      <w:r>
        <w:rPr>
          <w:rFonts w:ascii="Calibri" w:cs="Calibri" w:eastAsia="Calibri" w:hAnsi="Calibri"/>
          <w:color w:val="1A1A1A"/>
          <w:sz w:val="22"/>
          <w:szCs w:val="22"/>
        </w:rPr>
        <w:t xml:space="preserve">Paste a suspicious email and ask what social engineering techniques it uses. It is a good teaching aid and a decent second opinion.</w:t>
      </w:r>
    </w:p>
    <w:p>
      <w:pPr>
        <w:pStyle w:val="ListParagraph"/>
        <w:numPr>
          <w:ilvl w:val="0"/>
          <w:numId w:val="2"/>
        </w:numPr>
        <w:spacing w:after="50" w:before="20"/>
      </w:pPr>
      <w:r>
        <w:rPr>
          <w:rFonts w:ascii="Calibri" w:cs="Calibri" w:eastAsia="Calibri" w:hAnsi="Calibri"/>
          <w:color w:val="1A1A1A"/>
          <w:sz w:val="22"/>
          <w:szCs w:val="22"/>
        </w:rPr>
        <w:t xml:space="preserve">Ask it to explain a vendor security questionnaire or a contract clause in plain English before you sign.</w:t>
      </w:r>
    </w:p>
    <w:p>
      <w:pPr>
        <w:pStyle w:val="ListParagraph"/>
        <w:numPr>
          <w:ilvl w:val="0"/>
          <w:numId w:val="2"/>
        </w:numPr>
        <w:spacing w:after="50" w:before="20"/>
      </w:pPr>
      <w:r>
        <w:rPr>
          <w:rFonts w:ascii="Calibri" w:cs="Calibri" w:eastAsia="Calibri" w:hAnsi="Calibri"/>
          <w:color w:val="1A1A1A"/>
          <w:sz w:val="22"/>
          <w:szCs w:val="22"/>
        </w:rPr>
        <w:t xml:space="preserve">Use it to write incident documentation while events are fresh — structure matters more than polish, and it is good at structure.</w:t>
      </w:r>
    </w:p>
    <w:p>
      <w:pPr>
        <w:spacing w:after="8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Verify anything technical or legal before you act on it. AI tools state incorrect things with complete confidence, and security and compliance are two areas where a confident wrong answer is expensive. Use it to draft and explain; use a human to decide.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If You Sell to Larger Clients</w:t>
      </w:r>
    </w:p>
    <w:p>
      <w:pPr>
        <w:spacing w:after="100" w:before="40"/>
      </w:pPr>
      <w:r>
        <w:rPr>
          <w:rFonts w:ascii="Calibri" w:cs="Calibri" w:eastAsia="Calibri" w:hAnsi="Calibri"/>
          <w:b w:val="false"/>
          <w:bCs w:val="false"/>
          <w:color w:val="1A1A1A"/>
          <w:sz w:val="22"/>
          <w:szCs w:val="22"/>
        </w:rPr>
        <w:t xml:space="preserve">Expect AI questions to appear in your clients’ vendor questionnaires, because they already have. Being able to answer clearly is becoming a competitive advantage for small vendors.</w:t>
      </w:r>
    </w:p>
    <w:p>
      <w:pPr>
        <w:pStyle w:val="ListParagraph"/>
        <w:numPr>
          <w:ilvl w:val="0"/>
          <w:numId w:val="2"/>
        </w:numPr>
        <w:spacing w:after="50" w:before="20"/>
      </w:pPr>
      <w:r>
        <w:rPr>
          <w:rFonts w:ascii="Calibri" w:cs="Calibri" w:eastAsia="Calibri" w:hAnsi="Calibri"/>
          <w:color w:val="1A1A1A"/>
          <w:sz w:val="22"/>
          <w:szCs w:val="22"/>
        </w:rPr>
        <w:t xml:space="preserve">Do you use AI tools in delivering services to us?</w:t>
      </w:r>
    </w:p>
    <w:p>
      <w:pPr>
        <w:pStyle w:val="ListParagraph"/>
        <w:numPr>
          <w:ilvl w:val="0"/>
          <w:numId w:val="2"/>
        </w:numPr>
        <w:spacing w:after="50" w:before="20"/>
      </w:pPr>
      <w:r>
        <w:rPr>
          <w:rFonts w:ascii="Calibri" w:cs="Calibri" w:eastAsia="Calibri" w:hAnsi="Calibri"/>
          <w:color w:val="1A1A1A"/>
          <w:sz w:val="22"/>
          <w:szCs w:val="22"/>
        </w:rPr>
        <w:t xml:space="preserve">Is our data ever submitted to an AI service, and under what terms?</w:t>
      </w:r>
    </w:p>
    <w:p>
      <w:pPr>
        <w:pStyle w:val="ListParagraph"/>
        <w:numPr>
          <w:ilvl w:val="0"/>
          <w:numId w:val="2"/>
        </w:numPr>
        <w:spacing w:after="50" w:before="20"/>
      </w:pPr>
      <w:r>
        <w:rPr>
          <w:rFonts w:ascii="Calibri" w:cs="Calibri" w:eastAsia="Calibri" w:hAnsi="Calibri"/>
          <w:color w:val="1A1A1A"/>
          <w:sz w:val="22"/>
          <w:szCs w:val="22"/>
        </w:rPr>
        <w:t xml:space="preserve">Do you have a written AI use policy? Can we see it?</w:t>
      </w:r>
    </w:p>
    <w:p>
      <w:pPr>
        <w:pStyle w:val="ListParagraph"/>
        <w:numPr>
          <w:ilvl w:val="0"/>
          <w:numId w:val="2"/>
        </w:numPr>
        <w:spacing w:after="50" w:before="20"/>
      </w:pPr>
      <w:r>
        <w:rPr>
          <w:rFonts w:ascii="Calibri" w:cs="Calibri" w:eastAsia="Calibri" w:hAnsi="Calibri"/>
          <w:color w:val="1A1A1A"/>
          <w:sz w:val="22"/>
          <w:szCs w:val="22"/>
        </w:rPr>
        <w:t xml:space="preserve">Do you use AI-generated content in deliverables, and is it disclosed?</w:t>
      </w:r>
    </w:p>
    <w:p>
      <w:pPr>
        <w:spacing w:after="80" w:before="0"/>
      </w:pPr>
      <w:r>
        <w:t xml:space="preserve"/>
      </w:r>
    </w:p>
    <w:p>
      <w:pPr>
        <w:spacing w:after="100" w:before="40"/>
      </w:pPr>
      <w:r>
        <w:rPr>
          <w:rFonts w:ascii="Calibri" w:cs="Calibri" w:eastAsia="Calibri" w:hAnsi="Calibri"/>
          <w:b w:val="false"/>
          <w:bCs w:val="false"/>
          <w:color w:val="1A1A1A"/>
          <w:sz w:val="22"/>
          <w:szCs w:val="22"/>
        </w:rPr>
        <w:t xml:space="preserve">Appendix B includes an AI Use Policy template. Having one on file, dated and signed, answers most of these in a single attachment.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You know which AI tools your team actually uses, because you asked without consequences.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Third-party app access to email and file storage reviewed and pruned.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The three-line rule written and posted.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An approved business-tier tool provided so nobody needs a personal account.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Any AI agent with account access reviewed for scope, autonomy and revocation.</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AI Use Policy from Appendix B adapted, dated and filed.</w:t>
            </w:r>
          </w:p>
        </w:tc>
      </w:tr>
    </w:tbl>
    <w:p>
      <w:r>
        <w:br w:type="pag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160" w:before="0"/>
      </w:pPr>
      <w:r>
        <w:rPr>
          <w:rFonts w:ascii="Calibri" w:cs="Calibri" w:eastAsia="Calibri" w:hAnsi="Calibri"/>
          <w:b/>
          <w:bCs/>
          <w:color w:val="E05A2B"/>
          <w:spacing w:val="220"/>
          <w:sz w:val="20"/>
          <w:szCs w:val="20"/>
        </w:rPr>
        <w:t xml:space="preserve">PART FOUR</w:t>
      </w:r>
    </w:p>
    <w:p>
      <w:pPr>
        <w:spacing w:after="200" w:before="0"/>
      </w:pPr>
      <w:r>
        <w:rPr>
          <w:rFonts w:ascii="Calibri" w:cs="Calibri" w:eastAsia="Calibri" w:hAnsi="Calibri"/>
          <w:b/>
          <w:bCs/>
          <w:color w:val="15213D"/>
          <w:sz w:val="60"/>
          <w:szCs w:val="60"/>
        </w:rPr>
        <w:t xml:space="preserve">Manage the System</w:t>
      </w:r>
    </w:p>
    <w:p>
      <w:pPr>
        <w:pBdr>
          <w:bottom w:val="single" w:color="E05A2B" w:sz="12" w:space="2"/>
        </w:pBdr>
        <w:spacing w:after="280" w:before="0"/>
      </w:pPr>
    </w:p>
    <w:p>
      <w:pPr>
        <w:spacing w:after="360" w:before="0"/>
      </w:pPr>
      <w:r>
        <w:rPr>
          <w:rFonts w:ascii="Calibri" w:cs="Calibri" w:eastAsia="Calibri" w:hAnsi="Calibri"/>
          <w:color w:val="4A5568"/>
          <w:sz w:val="24"/>
          <w:szCs w:val="24"/>
        </w:rPr>
        <w:t xml:space="preserve">Controls decay without management. These five chapters cover the parts of security that are administrative rather than technical: suppliers, visibility, response, the law, and the insurance that pays for the bad day.</w:t>
      </w:r>
    </w:p>
    <w:p>
      <w:pPr>
        <w:spacing w:after="60" w:before="60"/>
      </w:pPr>
      <w:r>
        <w:rPr>
          <w:rFonts w:ascii="Calibri" w:cs="Calibri" w:eastAsia="Calibri" w:hAnsi="Calibri"/>
          <w:b/>
          <w:bCs/>
          <w:color w:val="E05A2B"/>
          <w:sz w:val="20"/>
          <w:szCs w:val="20"/>
        </w:rPr>
        <w:t xml:space="preserve">9   </w:t>
      </w:r>
      <w:r>
        <w:rPr>
          <w:rFonts w:ascii="Calibri" w:cs="Calibri" w:eastAsia="Calibri" w:hAnsi="Calibri"/>
          <w:color w:val="15213D"/>
          <w:sz w:val="22"/>
          <w:szCs w:val="22"/>
        </w:rPr>
        <w:t xml:space="preserve">Vendor and Third-Party Risk</w:t>
      </w:r>
    </w:p>
    <w:p>
      <w:pPr>
        <w:spacing w:after="60" w:before="60"/>
      </w:pPr>
      <w:r>
        <w:rPr>
          <w:rFonts w:ascii="Calibri" w:cs="Calibri" w:eastAsia="Calibri" w:hAnsi="Calibri"/>
          <w:b/>
          <w:bCs/>
          <w:color w:val="E05A2B"/>
          <w:sz w:val="20"/>
          <w:szCs w:val="20"/>
        </w:rPr>
        <w:t xml:space="preserve">10   </w:t>
      </w:r>
      <w:r>
        <w:rPr>
          <w:rFonts w:ascii="Calibri" w:cs="Calibri" w:eastAsia="Calibri" w:hAnsi="Calibri"/>
          <w:color w:val="15213D"/>
          <w:sz w:val="22"/>
          <w:szCs w:val="22"/>
        </w:rPr>
        <w:t xml:space="preserve">Monitoring, Logging and Detection</w:t>
      </w:r>
    </w:p>
    <w:p>
      <w:pPr>
        <w:spacing w:after="60" w:before="60"/>
      </w:pPr>
      <w:r>
        <w:rPr>
          <w:rFonts w:ascii="Calibri" w:cs="Calibri" w:eastAsia="Calibri" w:hAnsi="Calibri"/>
          <w:b/>
          <w:bCs/>
          <w:color w:val="E05A2B"/>
          <w:sz w:val="20"/>
          <w:szCs w:val="20"/>
        </w:rPr>
        <w:t xml:space="preserve">11   </w:t>
      </w:r>
      <w:r>
        <w:rPr>
          <w:rFonts w:ascii="Calibri" w:cs="Calibri" w:eastAsia="Calibri" w:hAnsi="Calibri"/>
          <w:color w:val="15213D"/>
          <w:sz w:val="22"/>
          <w:szCs w:val="22"/>
        </w:rPr>
        <w:t xml:space="preserve">Incident Response Planning</w:t>
      </w:r>
    </w:p>
    <w:p>
      <w:pPr>
        <w:spacing w:after="60" w:before="60"/>
      </w:pPr>
      <w:r>
        <w:rPr>
          <w:rFonts w:ascii="Calibri" w:cs="Calibri" w:eastAsia="Calibri" w:hAnsi="Calibri"/>
          <w:b/>
          <w:bCs/>
          <w:color w:val="E05A2B"/>
          <w:sz w:val="20"/>
          <w:szCs w:val="20"/>
        </w:rPr>
        <w:t xml:space="preserve">12   </w:t>
      </w:r>
      <w:r>
        <w:rPr>
          <w:rFonts w:ascii="Calibri" w:cs="Calibri" w:eastAsia="Calibri" w:hAnsi="Calibri"/>
          <w:color w:val="15213D"/>
          <w:sz w:val="22"/>
          <w:szCs w:val="22"/>
        </w:rPr>
        <w:t xml:space="preserve">Tennessee and Federal Law</w:t>
      </w:r>
    </w:p>
    <w:p>
      <w:pPr>
        <w:spacing w:after="60" w:before="60"/>
      </w:pPr>
      <w:r>
        <w:rPr>
          <w:rFonts w:ascii="Calibri" w:cs="Calibri" w:eastAsia="Calibri" w:hAnsi="Calibri"/>
          <w:b/>
          <w:bCs/>
          <w:color w:val="E05A2B"/>
          <w:sz w:val="20"/>
          <w:szCs w:val="20"/>
        </w:rPr>
        <w:t xml:space="preserve">13   </w:t>
      </w:r>
      <w:r>
        <w:rPr>
          <w:rFonts w:ascii="Calibri" w:cs="Calibri" w:eastAsia="Calibri" w:hAnsi="Calibri"/>
          <w:color w:val="15213D"/>
          <w:sz w:val="22"/>
          <w:szCs w:val="22"/>
        </w:rPr>
        <w:t xml:space="preserve">Cyber Insurance and the Underwriting Checklist</w:t>
      </w:r>
    </w:p>
    <w:p>
      <w:r>
        <w:br w:type="page"/>
      </w:r>
    </w:p>
    <w:p>
      <w:pPr>
        <w:spacing w:after="60" w:before="80"/>
      </w:pPr>
      <w:r>
        <w:rPr>
          <w:rFonts w:ascii="Calibri" w:cs="Calibri" w:eastAsia="Calibri" w:hAnsi="Calibri"/>
          <w:b/>
          <w:bCs/>
          <w:color w:val="E05A2B"/>
          <w:spacing w:val="160"/>
          <w:sz w:val="18"/>
          <w:szCs w:val="18"/>
        </w:rPr>
        <w:t xml:space="preserve">CHAPTER 9</w:t>
      </w:r>
    </w:p>
    <w:p>
      <w:pPr>
        <w:pBdr>
          <w:bottom w:val="single" w:color="E05A2B" w:sz="10" w:space="3"/>
        </w:pBdr>
        <w:spacing w:after="100" w:before="0"/>
      </w:pPr>
      <w:r>
        <w:rPr>
          <w:rFonts w:ascii="Calibri" w:cs="Calibri" w:eastAsia="Calibri" w:hAnsi="Calibri"/>
          <w:b/>
          <w:bCs/>
          <w:color w:val="15213D"/>
          <w:sz w:val="46"/>
          <w:szCs w:val="46"/>
        </w:rPr>
        <w:t xml:space="preserve">Vendor and Third-Party Risk</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Know who holds your data and what happens when they are breached</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Three hours, then an hour a year per major vendor</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Vendor register · Risk tiers · Questionnaire · Exit plans</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Third-party breaches rose by roughly 60 percent in the latest Verizon analysis and now account for nearly half of all incidents studied. That is the largest single movement in the data, and it reflects something structurally true about how small businesses now operate: almost nothing you depend on runs on hardware you own.</w:t>
      </w:r>
    </w:p>
    <w:p>
      <w:pPr>
        <w:spacing w:after="100" w:before="40"/>
      </w:pPr>
      <w:r>
        <w:rPr>
          <w:rFonts w:ascii="Calibri" w:cs="Calibri" w:eastAsia="Calibri" w:hAnsi="Calibri"/>
          <w:b w:val="false"/>
          <w:bCs w:val="false"/>
          <w:color w:val="1A1A1A"/>
          <w:sz w:val="22"/>
          <w:szCs w:val="22"/>
        </w:rPr>
        <w:t xml:space="preserve">Your bookkeeper, your dispatch software, your IT provider, your payment processor and your website host are all part of your attack surface. You do not control their security. You do control which ones you use, what you give them, and how fast you find out when something goes wrong.</w:t>
      </w:r>
    </w:p>
    <w:p>
      <w:pPr>
        <w:keepNext/>
        <w:pBdr>
          <w:bottom w:val="single" w:color="C9D2DE" w:sz="3" w:space="2"/>
        </w:pBdr>
        <w:spacing w:after="80" w:before="260"/>
      </w:pPr>
      <w:r>
        <w:rPr>
          <w:rFonts w:ascii="Calibri" w:cs="Calibri" w:eastAsia="Calibri" w:hAnsi="Calibri"/>
          <w:b/>
          <w:bCs/>
          <w:color w:val="15213D"/>
          <w:sz w:val="28"/>
          <w:szCs w:val="28"/>
        </w:rPr>
        <w:t xml:space="preserve">1. Build the Vendor Register</w:t>
      </w:r>
    </w:p>
    <w:p>
      <w:pPr>
        <w:spacing w:after="100" w:before="40"/>
      </w:pPr>
      <w:r>
        <w:rPr>
          <w:rFonts w:ascii="Calibri" w:cs="Calibri" w:eastAsia="Calibri" w:hAnsi="Calibri"/>
          <w:b w:val="false"/>
          <w:bCs w:val="false"/>
          <w:color w:val="1A1A1A"/>
          <w:sz w:val="22"/>
          <w:szCs w:val="22"/>
        </w:rPr>
        <w:t xml:space="preserve">List every outside party that stores your data, processes it, or can connect to your systems. Most small businesses are surprised by the length of the list — twenty to forty entries is typical.</w:t>
      </w:r>
    </w:p>
    <w:p>
      <w:pPr>
        <w:pStyle w:val="ListParagraph"/>
        <w:numPr>
          <w:ilvl w:val="0"/>
          <w:numId w:val="2"/>
        </w:numPr>
        <w:spacing w:after="50" w:before="20"/>
      </w:pPr>
      <w:r>
        <w:rPr>
          <w:rFonts w:ascii="Calibri" w:cs="Calibri" w:eastAsia="Calibri" w:hAnsi="Calibri"/>
          <w:color w:val="1A1A1A"/>
          <w:sz w:val="22"/>
          <w:szCs w:val="22"/>
        </w:rPr>
        <w:t xml:space="preserve">Cloud platforms: email, file storage, accounting, payroll, CRM</w:t>
      </w:r>
    </w:p>
    <w:p>
      <w:pPr>
        <w:pStyle w:val="ListParagraph"/>
        <w:numPr>
          <w:ilvl w:val="0"/>
          <w:numId w:val="2"/>
        </w:numPr>
        <w:spacing w:after="50" w:before="20"/>
      </w:pPr>
      <w:r>
        <w:rPr>
          <w:rFonts w:ascii="Calibri" w:cs="Calibri" w:eastAsia="Calibri" w:hAnsi="Calibri"/>
          <w:color w:val="1A1A1A"/>
          <w:sz w:val="22"/>
          <w:szCs w:val="22"/>
        </w:rPr>
        <w:t xml:space="preserve">Payment: processor, merchant gateway, point-of-sale vendor, bank</w:t>
      </w:r>
    </w:p>
    <w:p>
      <w:pPr>
        <w:pStyle w:val="ListParagraph"/>
        <w:numPr>
          <w:ilvl w:val="0"/>
          <w:numId w:val="2"/>
        </w:numPr>
        <w:spacing w:after="50" w:before="20"/>
      </w:pPr>
      <w:r>
        <w:rPr>
          <w:rFonts w:ascii="Calibri" w:cs="Calibri" w:eastAsia="Calibri" w:hAnsi="Calibri"/>
          <w:color w:val="1A1A1A"/>
          <w:sz w:val="22"/>
          <w:szCs w:val="22"/>
        </w:rPr>
        <w:t xml:space="preserve">Industry software: dispatch, estimating, scheduling, practice or herd management</w:t>
      </w:r>
    </w:p>
    <w:p>
      <w:pPr>
        <w:pStyle w:val="ListParagraph"/>
        <w:numPr>
          <w:ilvl w:val="0"/>
          <w:numId w:val="2"/>
        </w:numPr>
        <w:spacing w:after="50" w:before="20"/>
      </w:pPr>
      <w:r>
        <w:rPr>
          <w:rFonts w:ascii="Calibri" w:cs="Calibri" w:eastAsia="Calibri" w:hAnsi="Calibri"/>
          <w:color w:val="1A1A1A"/>
          <w:sz w:val="22"/>
          <w:szCs w:val="22"/>
        </w:rPr>
        <w:t xml:space="preserve">Service providers: IT provider or MSP, bookkeeper, accountant, attorney, marketing agency</w:t>
      </w:r>
    </w:p>
    <w:p>
      <w:pPr>
        <w:pStyle w:val="ListParagraph"/>
        <w:numPr>
          <w:ilvl w:val="0"/>
          <w:numId w:val="2"/>
        </w:numPr>
        <w:spacing w:after="50" w:before="20"/>
      </w:pPr>
      <w:r>
        <w:rPr>
          <w:rFonts w:ascii="Calibri" w:cs="Calibri" w:eastAsia="Calibri" w:hAnsi="Calibri"/>
          <w:color w:val="1A1A1A"/>
          <w:sz w:val="22"/>
          <w:szCs w:val="22"/>
        </w:rPr>
        <w:t xml:space="preserve">Infrastructure: domain registrar, web host, DNS provider, backup service</w:t>
      </w:r>
    </w:p>
    <w:p>
      <w:pPr>
        <w:pStyle w:val="ListParagraph"/>
        <w:numPr>
          <w:ilvl w:val="0"/>
          <w:numId w:val="2"/>
        </w:numPr>
        <w:spacing w:after="50" w:before="20"/>
      </w:pPr>
      <w:r>
        <w:rPr>
          <w:rFonts w:ascii="Calibri" w:cs="Calibri" w:eastAsia="Calibri" w:hAnsi="Calibri"/>
          <w:color w:val="1A1A1A"/>
          <w:sz w:val="22"/>
          <w:szCs w:val="22"/>
        </w:rPr>
        <w:t xml:space="preserve">Anyone with a key, a badge or a remote session into your environment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Your domain registrar belongs on the high-risk list even though nobody thinks of it as a vendor. Whoever controls your domain controls your email. An attacker who takes the registrar account can redirect every message your business receives, and recovery is slow and painful. Put phishing-resistant MFA on it and enable registrar lock today.</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Tier Them, Because You Cannot Review Everything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92"/>
        <w:gridCol w:w="4775"/>
        <w:gridCol w:w="2293"/>
      </w:tblGrid>
      <w:tr>
        <w:trPr>
          <w:tblHeader/>
        </w:trPr>
        <w:tc>
          <w:tcPr>
            <w:tcW w:type="dxa" w:w="229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Tier</w:t>
            </w:r>
          </w:p>
        </w:tc>
        <w:tc>
          <w:tcPr>
            <w:tcW w:type="dxa" w:w="477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Criteria</w:t>
            </w:r>
          </w:p>
        </w:tc>
        <w:tc>
          <w:tcPr>
            <w:tcW w:type="dxa" w:w="229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Review</w:t>
            </w:r>
          </w:p>
        </w:tc>
      </w:tr>
      <w:tr>
        <w:tc>
          <w:tcPr>
            <w:tcW w:type="dxa" w:w="229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Tier 1 — Critical</w:t>
            </w:r>
          </w:p>
        </w:tc>
        <w:tc>
          <w:tcPr>
            <w:tcW w:type="dxa" w:w="47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Holds customer, financial or employee data, or has admin access to your systems</w:t>
            </w:r>
          </w:p>
        </w:tc>
        <w:tc>
          <w:tcPr>
            <w:tcW w:type="dxa" w:w="22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Annually, in depth</w:t>
            </w:r>
          </w:p>
        </w:tc>
      </w:tr>
      <w:tr>
        <w:tc>
          <w:tcPr>
            <w:tcW w:type="dxa" w:w="229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Tier 2 — Significant</w:t>
            </w:r>
          </w:p>
        </w:tc>
        <w:tc>
          <w:tcPr>
            <w:tcW w:type="dxa" w:w="47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Holds operational data or has limited system access</w:t>
            </w:r>
          </w:p>
        </w:tc>
        <w:tc>
          <w:tcPr>
            <w:tcW w:type="dxa" w:w="229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Annually, short form</w:t>
            </w:r>
          </w:p>
        </w:tc>
      </w:tr>
      <w:tr>
        <w:tc>
          <w:tcPr>
            <w:tcW w:type="dxa" w:w="229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Tier 3 — Low</w:t>
            </w:r>
          </w:p>
        </w:tc>
        <w:tc>
          <w:tcPr>
            <w:tcW w:type="dxa" w:w="47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 meaningful data access</w:t>
            </w:r>
          </w:p>
        </w:tc>
        <w:tc>
          <w:tcPr>
            <w:tcW w:type="dxa" w:w="229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At renewal only</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Your IT provider is almost always Tier 1, and deserves the most scrutiny of anyone on the list. Attackers target managed service providers deliberately, because one compromise yields trusted access to every client at once. Politeness is not a reason to skip the questions.</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The Questions Worth Asking</w:t>
      </w:r>
    </w:p>
    <w:p>
      <w:pPr>
        <w:spacing w:after="100" w:before="40"/>
      </w:pPr>
      <w:r>
        <w:rPr>
          <w:rFonts w:ascii="Calibri" w:cs="Calibri" w:eastAsia="Calibri" w:hAnsi="Calibri"/>
          <w:b w:val="false"/>
          <w:bCs w:val="false"/>
          <w:color w:val="1A1A1A"/>
          <w:sz w:val="22"/>
          <w:szCs w:val="22"/>
        </w:rPr>
        <w:t xml:space="preserve">Keep the questionnaire to one page. A vendor who will not answer a one-page questionnaire has told you something useful.</w:t>
      </w:r>
    </w:p>
    <w:p>
      <w:pPr>
        <w:pStyle w:val="ListParagraph"/>
        <w:numPr>
          <w:ilvl w:val="0"/>
          <w:numId w:val="2"/>
        </w:numPr>
        <w:spacing w:after="50" w:before="20"/>
      </w:pPr>
      <w:r>
        <w:rPr>
          <w:rFonts w:ascii="Calibri" w:cs="Calibri" w:eastAsia="Calibri" w:hAnsi="Calibri"/>
          <w:color w:val="1A1A1A"/>
          <w:sz w:val="22"/>
          <w:szCs w:val="22"/>
        </w:rPr>
        <w:t xml:space="preserve">Do you require phishing-resistant MFA for all staff accounts, particularly administrative ones?</w:t>
      </w:r>
    </w:p>
    <w:p>
      <w:pPr>
        <w:pStyle w:val="ListParagraph"/>
        <w:numPr>
          <w:ilvl w:val="0"/>
          <w:numId w:val="2"/>
        </w:numPr>
        <w:spacing w:after="50" w:before="20"/>
      </w:pPr>
      <w:r>
        <w:rPr>
          <w:rFonts w:ascii="Calibri" w:cs="Calibri" w:eastAsia="Calibri" w:hAnsi="Calibri"/>
          <w:color w:val="1A1A1A"/>
          <w:sz w:val="22"/>
          <w:szCs w:val="22"/>
        </w:rPr>
        <w:t xml:space="preserve">How is our data encrypted, at rest and in transit?</w:t>
      </w:r>
    </w:p>
    <w:p>
      <w:pPr>
        <w:pStyle w:val="ListParagraph"/>
        <w:numPr>
          <w:ilvl w:val="0"/>
          <w:numId w:val="2"/>
        </w:numPr>
        <w:spacing w:after="50" w:before="20"/>
      </w:pPr>
      <w:r>
        <w:rPr>
          <w:rFonts w:ascii="Calibri" w:cs="Calibri" w:eastAsia="Calibri" w:hAnsi="Calibri"/>
          <w:color w:val="1A1A1A"/>
          <w:sz w:val="22"/>
          <w:szCs w:val="22"/>
        </w:rPr>
        <w:t xml:space="preserve">Where is our data physically stored, and who else can access it?</w:t>
      </w:r>
    </w:p>
    <w:p>
      <w:pPr>
        <w:pStyle w:val="ListParagraph"/>
        <w:numPr>
          <w:ilvl w:val="0"/>
          <w:numId w:val="2"/>
        </w:numPr>
        <w:spacing w:after="50" w:before="20"/>
      </w:pPr>
      <w:r>
        <w:rPr>
          <w:rFonts w:ascii="Calibri" w:cs="Calibri" w:eastAsia="Calibri" w:hAnsi="Calibri"/>
          <w:color w:val="1A1A1A"/>
          <w:sz w:val="22"/>
          <w:szCs w:val="22"/>
        </w:rPr>
        <w:t xml:space="preserve">Do you have a written incident response plan, and when did you last test it?</w:t>
      </w:r>
    </w:p>
    <w:p>
      <w:pPr>
        <w:pStyle w:val="ListParagraph"/>
        <w:numPr>
          <w:ilvl w:val="0"/>
          <w:numId w:val="2"/>
        </w:numPr>
        <w:spacing w:after="50" w:before="20"/>
      </w:pPr>
      <w:r>
        <w:rPr>
          <w:rFonts w:ascii="Calibri" w:cs="Calibri" w:eastAsia="Calibri" w:hAnsi="Calibri"/>
          <w:color w:val="1A1A1A"/>
          <w:sz w:val="22"/>
          <w:szCs w:val="22"/>
        </w:rPr>
        <w:t xml:space="preserve">How quickly will you notify us of a breach affecting our data, and by what method?</w:t>
      </w:r>
    </w:p>
    <w:p>
      <w:pPr>
        <w:pStyle w:val="ListParagraph"/>
        <w:numPr>
          <w:ilvl w:val="0"/>
          <w:numId w:val="2"/>
        </w:numPr>
        <w:spacing w:after="50" w:before="20"/>
      </w:pPr>
      <w:r>
        <w:rPr>
          <w:rFonts w:ascii="Calibri" w:cs="Calibri" w:eastAsia="Calibri" w:hAnsi="Calibri"/>
          <w:color w:val="1A1A1A"/>
          <w:sz w:val="22"/>
          <w:szCs w:val="22"/>
        </w:rPr>
        <w:t xml:space="preserve">Do you use subcontractors, and are they bound by the same terms?</w:t>
      </w:r>
    </w:p>
    <w:p>
      <w:pPr>
        <w:pStyle w:val="ListParagraph"/>
        <w:numPr>
          <w:ilvl w:val="0"/>
          <w:numId w:val="2"/>
        </w:numPr>
        <w:spacing w:after="50" w:before="20"/>
      </w:pPr>
      <w:r>
        <w:rPr>
          <w:rFonts w:ascii="Calibri" w:cs="Calibri" w:eastAsia="Calibri" w:hAnsi="Calibri"/>
          <w:color w:val="1A1A1A"/>
          <w:sz w:val="22"/>
          <w:szCs w:val="22"/>
        </w:rPr>
        <w:t xml:space="preserve">Can you provide a recent SOC 2 report, penetration test summary, or equivalent evidence?</w:t>
      </w:r>
    </w:p>
    <w:p>
      <w:pPr>
        <w:pStyle w:val="ListParagraph"/>
        <w:numPr>
          <w:ilvl w:val="0"/>
          <w:numId w:val="2"/>
        </w:numPr>
        <w:spacing w:after="50" w:before="20"/>
      </w:pPr>
      <w:r>
        <w:rPr>
          <w:rFonts w:ascii="Calibri" w:cs="Calibri" w:eastAsia="Calibri" w:hAnsi="Calibri"/>
          <w:color w:val="1A1A1A"/>
          <w:sz w:val="22"/>
          <w:szCs w:val="22"/>
        </w:rPr>
        <w:t xml:space="preserve">What is your process for returning or deleting our data when we leave?</w:t>
      </w:r>
    </w:p>
    <w:p>
      <w:pPr>
        <w:spacing w:after="120" w:before="0"/>
      </w:pPr>
      <w:r>
        <w:t xml:space="preserve"/>
      </w:r>
    </w:p>
    <w:p>
      <w:pPr>
        <w:keepNext/>
        <w:spacing w:after="40" w:before="180"/>
      </w:pPr>
      <w:r>
        <w:rPr>
          <w:rFonts w:ascii="Calibri" w:cs="Calibri" w:eastAsia="Calibri" w:hAnsi="Calibri"/>
          <w:b/>
          <w:bCs/>
          <w:color w:val="16706F"/>
          <w:sz w:val="23"/>
          <w:szCs w:val="23"/>
        </w:rPr>
        <w:t xml:space="preserve">Additional questions for your IT provider specifically</w:t>
      </w:r>
    </w:p>
    <w:p>
      <w:pPr>
        <w:pStyle w:val="ListParagraph"/>
        <w:numPr>
          <w:ilvl w:val="0"/>
          <w:numId w:val="2"/>
        </w:numPr>
        <w:spacing w:after="50" w:before="20"/>
      </w:pPr>
      <w:r>
        <w:rPr>
          <w:rFonts w:ascii="Calibri" w:cs="Calibri" w:eastAsia="Calibri" w:hAnsi="Calibri"/>
          <w:color w:val="1A1A1A"/>
          <w:sz w:val="22"/>
          <w:szCs w:val="22"/>
        </w:rPr>
        <w:t xml:space="preserve">What remote access tools do you use, and is MFA enforced on your side?</w:t>
      </w:r>
    </w:p>
    <w:p>
      <w:pPr>
        <w:pStyle w:val="ListParagraph"/>
        <w:numPr>
          <w:ilvl w:val="0"/>
          <w:numId w:val="2"/>
        </w:numPr>
        <w:spacing w:after="50" w:before="20"/>
      </w:pPr>
      <w:r>
        <w:rPr>
          <w:rFonts w:ascii="Calibri" w:cs="Calibri" w:eastAsia="Calibri" w:hAnsi="Calibri"/>
          <w:color w:val="1A1A1A"/>
          <w:sz w:val="22"/>
          <w:szCs w:val="22"/>
        </w:rPr>
        <w:t xml:space="preserve">Are your sessions into our environment logged, and can we see those logs?</w:t>
      </w:r>
    </w:p>
    <w:p>
      <w:pPr>
        <w:pStyle w:val="ListParagraph"/>
        <w:numPr>
          <w:ilvl w:val="0"/>
          <w:numId w:val="2"/>
        </w:numPr>
        <w:spacing w:after="50" w:before="20"/>
      </w:pPr>
      <w:r>
        <w:rPr>
          <w:rFonts w:ascii="Calibri" w:cs="Calibri" w:eastAsia="Calibri" w:hAnsi="Calibri"/>
          <w:color w:val="1A1A1A"/>
          <w:sz w:val="22"/>
          <w:szCs w:val="22"/>
        </w:rPr>
        <w:t xml:space="preserve">Do your technicians use individual accounts or a shared one?</w:t>
      </w:r>
    </w:p>
    <w:p>
      <w:pPr>
        <w:pStyle w:val="ListParagraph"/>
        <w:numPr>
          <w:ilvl w:val="0"/>
          <w:numId w:val="2"/>
        </w:numPr>
        <w:spacing w:after="50" w:before="20"/>
      </w:pPr>
      <w:r>
        <w:rPr>
          <w:rFonts w:ascii="Calibri" w:cs="Calibri" w:eastAsia="Calibri" w:hAnsi="Calibri"/>
          <w:color w:val="1A1A1A"/>
          <w:sz w:val="22"/>
          <w:szCs w:val="22"/>
        </w:rPr>
        <w:t xml:space="preserve">What happens to our access if one of your technicians leaves?</w:t>
      </w:r>
    </w:p>
    <w:p>
      <w:pPr>
        <w:pStyle w:val="ListParagraph"/>
        <w:numPr>
          <w:ilvl w:val="0"/>
          <w:numId w:val="2"/>
        </w:numPr>
        <w:spacing w:after="50" w:before="20"/>
      </w:pPr>
      <w:r>
        <w:rPr>
          <w:rFonts w:ascii="Calibri" w:cs="Calibri" w:eastAsia="Calibri" w:hAnsi="Calibri"/>
          <w:color w:val="1A1A1A"/>
          <w:sz w:val="22"/>
          <w:szCs w:val="22"/>
        </w:rPr>
        <w:t xml:space="preserve">Do you carry cyber liability insurance, and what are the limits?</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Contract Language That Matters</w:t>
      </w:r>
    </w:p>
    <w:p>
      <w:pPr>
        <w:spacing w:after="100" w:before="40"/>
      </w:pPr>
      <w:r>
        <w:rPr>
          <w:rFonts w:ascii="Calibri" w:cs="Calibri" w:eastAsia="Calibri" w:hAnsi="Calibri"/>
          <w:b w:val="false"/>
          <w:bCs w:val="false"/>
          <w:color w:val="1A1A1A"/>
          <w:sz w:val="22"/>
          <w:szCs w:val="22"/>
        </w:rPr>
        <w:t xml:space="preserve">You do not need a bespoke agreement for every vendor. You do need these five points to appear somewhere in writing for anyone in Tier 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94"/>
        <w:gridCol w:w="6966"/>
      </w:tblGrid>
      <w:tr>
        <w:trPr>
          <w:tblHeader/>
        </w:trPr>
        <w:tc>
          <w:tcPr>
            <w:tcW w:type="dxa" w:w="239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Provision</w:t>
            </w:r>
          </w:p>
        </w:tc>
        <w:tc>
          <w:tcPr>
            <w:tcW w:type="dxa" w:w="696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to insist on</w:t>
            </w:r>
          </w:p>
        </w:tc>
      </w:tr>
      <w:tr>
        <w:tc>
          <w:tcPr>
            <w:tcW w:type="dxa" w:w="23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Data ownership</w:t>
            </w:r>
          </w:p>
        </w:tc>
        <w:tc>
          <w:tcPr>
            <w:tcW w:type="dxa" w:w="696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You own your data at all times; the vendor holds it, and has no rights to use it beyond providing the service</w:t>
            </w:r>
          </w:p>
        </w:tc>
      </w:tr>
      <w:tr>
        <w:tc>
          <w:tcPr>
            <w:tcW w:type="dxa" w:w="23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Breach notification</w:t>
            </w:r>
          </w:p>
        </w:tc>
        <w:tc>
          <w:tcPr>
            <w:tcW w:type="dxa" w:w="696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Written notice within a defined window — 24 to 72 hours is reasonable and increasingly standard</w:t>
            </w:r>
          </w:p>
        </w:tc>
      </w:tr>
      <w:tr>
        <w:tc>
          <w:tcPr>
            <w:tcW w:type="dxa" w:w="23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Return and deletion</w:t>
            </w:r>
          </w:p>
        </w:tc>
        <w:tc>
          <w:tcPr>
            <w:tcW w:type="dxa" w:w="696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Data returned in a usable format, then deleted, with written confirmation</w:t>
            </w:r>
          </w:p>
        </w:tc>
      </w:tr>
      <w:tr>
        <w:tc>
          <w:tcPr>
            <w:tcW w:type="dxa" w:w="23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Subcontractors</w:t>
            </w:r>
          </w:p>
        </w:tc>
        <w:tc>
          <w:tcPr>
            <w:tcW w:type="dxa" w:w="696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Same obligations flow down; you are notified of material changes</w:t>
            </w:r>
          </w:p>
        </w:tc>
      </w:tr>
      <w:tr>
        <w:tc>
          <w:tcPr>
            <w:tcW w:type="dxa" w:w="23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Security standard</w:t>
            </w:r>
          </w:p>
        </w:tc>
        <w:tc>
          <w:tcPr>
            <w:tcW w:type="dxa" w:w="696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named baseline the vendor commits to maintaining, not just "commercially reasonable efforts"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4436E" w:sz="3"/>
              <w:left w:val="single" w:color="24436E" w:sz="22"/>
              <w:bottom w:val="single" w:color="24436E" w:sz="3"/>
              <w:right w:val="single" w:color="24436E" w:sz="3"/>
            </w:tcBorders>
            <w:shd w:fill="EBF1F9" w:val="clear"/>
            <w:tcMar>
              <w:top w:type="dxa" w:w="110"/>
              <w:left w:type="dxa" w:w="170"/>
              <w:bottom w:type="dxa" w:w="110"/>
              <w:right w:type="dxa" w:w="150"/>
            </w:tcMar>
          </w:tcPr>
          <w:p>
            <w:pPr>
              <w:spacing w:after="60" w:before="0"/>
            </w:pPr>
            <w:r>
              <w:rPr>
                <w:rFonts w:ascii="Calibri" w:cs="Calibri" w:eastAsia="Calibri" w:hAnsi="Calibri"/>
                <w:b/>
                <w:bCs/>
                <w:color w:val="24436E"/>
                <w:spacing w:val="120"/>
                <w:sz w:val="17"/>
                <w:szCs w:val="17"/>
              </w:rPr>
              <w:t xml:space="preserve">TENNESSEE NOTE</w:t>
            </w:r>
          </w:p>
          <w:p>
            <w:pPr>
              <w:spacing w:after="80" w:before="0"/>
            </w:pPr>
            <w:r>
              <w:rPr>
                <w:rFonts w:ascii="Calibri" w:cs="Calibri" w:eastAsia="Calibri" w:hAnsi="Calibri"/>
                <w:color w:val="1A1A1A"/>
                <w:sz w:val="21"/>
                <w:szCs w:val="21"/>
              </w:rPr>
              <w:t xml:space="preserve">Tennessee’s breach notification statute reaches processors directly. Under Tenn. Code Ann. § 47-18-2107, an entity that maintains computerized personal information on behalf of another must notify the owner of that data no later than 45 days after discovering a breach.</w:t>
            </w:r>
          </w:p>
          <w:p>
            <w:pPr>
              <w:spacing w:after="0" w:before="0"/>
            </w:pPr>
            <w:r>
              <w:rPr>
                <w:rFonts w:ascii="Calibri" w:cs="Calibri" w:eastAsia="Calibri" w:hAnsi="Calibri"/>
                <w:color w:val="1A1A1A"/>
                <w:sz w:val="21"/>
                <w:szCs w:val="21"/>
              </w:rPr>
              <w:t xml:space="preserve">This cuts both ways. It means your vendors have a legal obligation to tell you — and if you hold data on behalf of a client, you owe them the same notice on the same clock. Bookkeepers, IT providers and anyone doing fulfillment or billing for another business should read Chapter 12 closely.</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Ongoing Monitoring and the Exit Plan</w:t>
      </w:r>
    </w:p>
    <w:p>
      <w:pPr>
        <w:pStyle w:val="ListParagraph"/>
        <w:numPr>
          <w:ilvl w:val="0"/>
          <w:numId w:val="2"/>
        </w:numPr>
        <w:spacing w:after="50" w:before="20"/>
      </w:pPr>
      <w:r>
        <w:rPr>
          <w:rFonts w:ascii="Calibri" w:cs="Calibri" w:eastAsia="Calibri" w:hAnsi="Calibri"/>
          <w:color w:val="1A1A1A"/>
          <w:sz w:val="22"/>
          <w:szCs w:val="22"/>
        </w:rPr>
        <w:t xml:space="preserve">Review vendor access quarterly. Remove accounts for people who left the vendor, and integrations you no longer use.</w:t>
      </w:r>
    </w:p>
    <w:p>
      <w:pPr>
        <w:pStyle w:val="ListParagraph"/>
        <w:numPr>
          <w:ilvl w:val="0"/>
          <w:numId w:val="2"/>
        </w:numPr>
        <w:spacing w:after="50" w:before="20"/>
      </w:pPr>
      <w:r>
        <w:rPr>
          <w:rFonts w:ascii="Calibri" w:cs="Calibri" w:eastAsia="Calibri" w:hAnsi="Calibri"/>
          <w:color w:val="1A1A1A"/>
          <w:sz w:val="22"/>
          <w:szCs w:val="22"/>
        </w:rPr>
        <w:t xml:space="preserve">Set up news alerts for your Tier 1 vendors’ names plus "breach." It is crude and it works.</w:t>
      </w:r>
    </w:p>
    <w:p>
      <w:pPr>
        <w:pStyle w:val="ListParagraph"/>
        <w:numPr>
          <w:ilvl w:val="0"/>
          <w:numId w:val="2"/>
        </w:numPr>
        <w:spacing w:after="50" w:before="20"/>
      </w:pPr>
      <w:r>
        <w:rPr>
          <w:rFonts w:ascii="Calibri" w:cs="Calibri" w:eastAsia="Calibri" w:hAnsi="Calibri"/>
          <w:color w:val="1A1A1A"/>
          <w:sz w:val="22"/>
          <w:szCs w:val="22"/>
        </w:rPr>
        <w:t xml:space="preserve">Check haveibeenpwned.com for your business domain periodically.</w:t>
      </w:r>
    </w:p>
    <w:p>
      <w:pPr>
        <w:pStyle w:val="ListParagraph"/>
        <w:numPr>
          <w:ilvl w:val="0"/>
          <w:numId w:val="2"/>
        </w:numPr>
        <w:spacing w:after="50" w:before="20"/>
      </w:pPr>
      <w:r>
        <w:rPr>
          <w:rFonts w:ascii="Calibri" w:cs="Calibri" w:eastAsia="Calibri" w:hAnsi="Calibri"/>
          <w:color w:val="1A1A1A"/>
          <w:sz w:val="22"/>
          <w:szCs w:val="22"/>
        </w:rPr>
        <w:t xml:space="preserve">Re-confirm the security questionnaire annually, in writing, even if nothing changed.</w:t>
      </w:r>
    </w:p>
    <w:p>
      <w:pPr>
        <w:pStyle w:val="ListParagraph"/>
        <w:numPr>
          <w:ilvl w:val="0"/>
          <w:numId w:val="2"/>
        </w:numPr>
        <w:spacing w:after="50" w:before="20"/>
      </w:pPr>
      <w:r>
        <w:rPr>
          <w:rFonts w:ascii="Calibri" w:cs="Calibri" w:eastAsia="Calibri" w:hAnsi="Calibri"/>
          <w:color w:val="1A1A1A"/>
          <w:sz w:val="22"/>
          <w:szCs w:val="22"/>
        </w:rPr>
        <w:t xml:space="preserve">Know before you sign how you would leave: can you export your data, in what format, and what does it cost?</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DO THIS NOW</w:t>
            </w:r>
          </w:p>
          <w:p>
            <w:pPr>
              <w:spacing w:after="0" w:before="0"/>
            </w:pPr>
            <w:r>
              <w:rPr>
                <w:rFonts w:ascii="Calibri" w:cs="Calibri" w:eastAsia="Calibri" w:hAnsi="Calibri"/>
                <w:color w:val="1A1A1A"/>
                <w:sz w:val="21"/>
                <w:szCs w:val="21"/>
              </w:rPr>
              <w:t xml:space="preserve">Pick your three most critical vendors right now and check one thing for each: is MFA enabled on your account with them, and is it phishing-resistant? Your account on their platform is the part of this you actually control, and it is the part most often neglected.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Vendor register built, with every party that holds data or has access listed.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Each vendor assigned a tier, with a review frequency attached.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One-page questionnaire sent to all Tier 1 vendors.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IT provider specifically questioned about remote access, logging and insurance.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Contracts checked for ownership, notification window, deletion and flow-down.</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Domain registrar secured with phishing-resistant MFA and registrar lock.</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Exit plan understood for each critical vendor before you need it.</w:t>
            </w:r>
          </w:p>
        </w:tc>
      </w:tr>
    </w:tbl>
    <w:p>
      <w:r>
        <w:br w:type="page"/>
      </w:r>
    </w:p>
    <w:p>
      <w:pPr>
        <w:spacing w:after="60" w:before="80"/>
      </w:pPr>
      <w:r>
        <w:rPr>
          <w:rFonts w:ascii="Calibri" w:cs="Calibri" w:eastAsia="Calibri" w:hAnsi="Calibri"/>
          <w:b/>
          <w:bCs/>
          <w:color w:val="E05A2B"/>
          <w:spacing w:val="160"/>
          <w:sz w:val="18"/>
          <w:szCs w:val="18"/>
        </w:rPr>
        <w:t xml:space="preserve">CHAPTER 10</w:t>
      </w:r>
    </w:p>
    <w:p>
      <w:pPr>
        <w:pBdr>
          <w:bottom w:val="single" w:color="E05A2B" w:sz="10" w:space="3"/>
        </w:pBdr>
        <w:spacing w:after="100" w:before="0"/>
      </w:pPr>
      <w:r>
        <w:rPr>
          <w:rFonts w:ascii="Calibri" w:cs="Calibri" w:eastAsia="Calibri" w:hAnsi="Calibri"/>
          <w:b/>
          <w:bCs/>
          <w:color w:val="15213D"/>
          <w:sz w:val="46"/>
          <w:szCs w:val="46"/>
        </w:rPr>
        <w:t xml:space="preserve">Monitoring, Logging and Detection</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Find out from your own alerts rather than from a customer</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Two hours setup, fifteen minutes weekly</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 for most small businesses</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Alert set · Weekly review routine · 90-day log retention</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Most small businesses discover a breach when a customer calls, when files stop opening, or when the bank asks about a transfer. By then the attacker has usually been inside for weeks. The uncomfortable truth is that they almost always left traces — unusual sign-ins, a new inbox rule, a failed login burst — and nobody was looking.</w:t>
      </w:r>
    </w:p>
    <w:p>
      <w:pPr>
        <w:spacing w:after="100" w:before="40"/>
      </w:pPr>
      <w:r>
        <w:rPr>
          <w:rFonts w:ascii="Calibri" w:cs="Calibri" w:eastAsia="Calibri" w:hAnsi="Calibri"/>
          <w:b w:val="false"/>
          <w:bCs w:val="false"/>
          <w:color w:val="1A1A1A"/>
          <w:sz w:val="22"/>
          <w:szCs w:val="22"/>
        </w:rPr>
        <w:t xml:space="preserve">You do not need a security operations center. You need a small number of alerts pointed at a person who reads them.</w:t>
      </w:r>
    </w:p>
    <w:p>
      <w:pPr>
        <w:keepNext/>
        <w:pBdr>
          <w:bottom w:val="single" w:color="C9D2DE" w:sz="3" w:space="2"/>
        </w:pBdr>
        <w:spacing w:after="80" w:before="260"/>
      </w:pPr>
      <w:r>
        <w:rPr>
          <w:rFonts w:ascii="Calibri" w:cs="Calibri" w:eastAsia="Calibri" w:hAnsi="Calibri"/>
          <w:b/>
          <w:bCs/>
          <w:color w:val="15213D"/>
          <w:sz w:val="28"/>
          <w:szCs w:val="28"/>
        </w:rPr>
        <w:t xml:space="preserve">1. Six Alerts Worth More Than Any Product</w:t>
      </w:r>
    </w:p>
    <w:p>
      <w:pPr>
        <w:spacing w:after="100" w:before="40"/>
      </w:pPr>
      <w:r>
        <w:rPr>
          <w:rFonts w:ascii="Calibri" w:cs="Calibri" w:eastAsia="Calibri" w:hAnsi="Calibri"/>
          <w:b w:val="false"/>
          <w:bCs w:val="false"/>
          <w:color w:val="1A1A1A"/>
          <w:sz w:val="22"/>
          <w:szCs w:val="22"/>
        </w:rPr>
        <w:t xml:space="preserve">These are configurable in Microsoft 365 and Google Workspace at no additional cost, and together they catch the large majority of small-business compromise.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65"/>
        <w:gridCol w:w="6095"/>
      </w:tblGrid>
      <w:tr>
        <w:trPr>
          <w:tblHeader/>
        </w:trPr>
        <w:tc>
          <w:tcPr>
            <w:tcW w:type="dxa" w:w="326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Alert</w:t>
            </w:r>
          </w:p>
        </w:tc>
        <w:tc>
          <w:tcPr>
            <w:tcW w:type="dxa" w:w="609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usually means</w:t>
            </w:r>
          </w:p>
        </w:tc>
      </w:tr>
      <w:tr>
        <w:tc>
          <w:tcPr>
            <w:tcW w:type="dxa" w:w="32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New inbox rule created</w:t>
            </w:r>
          </w:p>
        </w:tc>
        <w:tc>
          <w:tcPr>
            <w:tcW w:type="dxa" w:w="609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single highest-value alert. Attackers create forwarding and auto-delete rules immediately after taking a mailbox.</w:t>
            </w:r>
          </w:p>
        </w:tc>
      </w:tr>
      <w:tr>
        <w:tc>
          <w:tcPr>
            <w:tcW w:type="dxa" w:w="32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Sign-in from an unfamiliar country or impossible travel</w:t>
            </w:r>
          </w:p>
        </w:tc>
        <w:tc>
          <w:tcPr>
            <w:tcW w:type="dxa" w:w="609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Account compromise in progress</w:t>
            </w:r>
          </w:p>
        </w:tc>
      </w:tr>
      <w:tr>
        <w:tc>
          <w:tcPr>
            <w:tcW w:type="dxa" w:w="32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New global or admin account created</w:t>
            </w:r>
          </w:p>
        </w:tc>
        <w:tc>
          <w:tcPr>
            <w:tcW w:type="dxa" w:w="609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attacker establishing persistence</w:t>
            </w:r>
          </w:p>
        </w:tc>
      </w:tr>
      <w:tr>
        <w:tc>
          <w:tcPr>
            <w:tcW w:type="dxa" w:w="32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MFA method added or removed</w:t>
            </w:r>
          </w:p>
        </w:tc>
        <w:tc>
          <w:tcPr>
            <w:tcW w:type="dxa" w:w="609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attacker registering their own device</w:t>
            </w:r>
          </w:p>
        </w:tc>
      </w:tr>
      <w:tr>
        <w:tc>
          <w:tcPr>
            <w:tcW w:type="dxa" w:w="32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Mass file download, deletion or rename</w:t>
            </w:r>
          </w:p>
        </w:tc>
        <w:tc>
          <w:tcPr>
            <w:tcW w:type="dxa" w:w="609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Data theft, or ransomware beginning to run</w:t>
            </w:r>
          </w:p>
        </w:tc>
      </w:tr>
      <w:tr>
        <w:tc>
          <w:tcPr>
            <w:tcW w:type="dxa" w:w="32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Security software disabled or tampered with</w:t>
            </w:r>
          </w:p>
        </w:tc>
        <w:tc>
          <w:tcPr>
            <w:tcW w:type="dxa" w:w="609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Someone preparing the ground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If you only set one, set the inbox rule alert. In Microsoft 365 it lives in the Defender portal under alert policies; in Google Workspace, under reporting rules in the admin console. It takes about ten minutes and it is the closest thing to an early warning system a small business can get for free.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What to Watch, by Source</w:t>
      </w:r>
    </w:p>
    <w:p>
      <w:pPr>
        <w:keepNext/>
        <w:spacing w:after="40" w:before="180"/>
      </w:pPr>
      <w:r>
        <w:rPr>
          <w:rFonts w:ascii="Calibri" w:cs="Calibri" w:eastAsia="Calibri" w:hAnsi="Calibri"/>
          <w:b/>
          <w:bCs/>
          <w:color w:val="16706F"/>
          <w:sz w:val="23"/>
          <w:szCs w:val="23"/>
        </w:rPr>
        <w:t xml:space="preserve">Email and identity — the highest value</w:t>
      </w:r>
    </w:p>
    <w:p>
      <w:pPr>
        <w:pStyle w:val="ListParagraph"/>
        <w:numPr>
          <w:ilvl w:val="0"/>
          <w:numId w:val="2"/>
        </w:numPr>
        <w:spacing w:after="50" w:before="20"/>
      </w:pPr>
      <w:r>
        <w:rPr>
          <w:rFonts w:ascii="Calibri" w:cs="Calibri" w:eastAsia="Calibri" w:hAnsi="Calibri"/>
          <w:color w:val="1A1A1A"/>
          <w:sz w:val="22"/>
          <w:szCs w:val="22"/>
        </w:rPr>
        <w:t xml:space="preserve">Sign-in locations and devices, especially outside business hours</w:t>
      </w:r>
    </w:p>
    <w:p>
      <w:pPr>
        <w:pStyle w:val="ListParagraph"/>
        <w:numPr>
          <w:ilvl w:val="0"/>
          <w:numId w:val="2"/>
        </w:numPr>
        <w:spacing w:after="50" w:before="20"/>
      </w:pPr>
      <w:r>
        <w:rPr>
          <w:rFonts w:ascii="Calibri" w:cs="Calibri" w:eastAsia="Calibri" w:hAnsi="Calibri"/>
          <w:color w:val="1A1A1A"/>
          <w:sz w:val="22"/>
          <w:szCs w:val="22"/>
        </w:rPr>
        <w:t xml:space="preserve">Failed login bursts against a single account</w:t>
      </w:r>
    </w:p>
    <w:p>
      <w:pPr>
        <w:pStyle w:val="ListParagraph"/>
        <w:numPr>
          <w:ilvl w:val="0"/>
          <w:numId w:val="2"/>
        </w:numPr>
        <w:spacing w:after="50" w:before="20"/>
      </w:pPr>
      <w:r>
        <w:rPr>
          <w:rFonts w:ascii="Calibri" w:cs="Calibri" w:eastAsia="Calibri" w:hAnsi="Calibri"/>
          <w:color w:val="1A1A1A"/>
          <w:sz w:val="22"/>
          <w:szCs w:val="22"/>
        </w:rPr>
        <w:t xml:space="preserve">Changes to forwarding, delegation and recovery addresses</w:t>
      </w:r>
    </w:p>
    <w:p>
      <w:pPr>
        <w:pStyle w:val="ListParagraph"/>
        <w:numPr>
          <w:ilvl w:val="0"/>
          <w:numId w:val="2"/>
        </w:numPr>
        <w:spacing w:after="50" w:before="20"/>
      </w:pPr>
      <w:r>
        <w:rPr>
          <w:rFonts w:ascii="Calibri" w:cs="Calibri" w:eastAsia="Calibri" w:hAnsi="Calibri"/>
          <w:color w:val="1A1A1A"/>
          <w:sz w:val="22"/>
          <w:szCs w:val="22"/>
        </w:rPr>
        <w:t xml:space="preserve">New third-party app authorizations</w:t>
      </w:r>
    </w:p>
    <w:p>
      <w:pPr>
        <w:keepNext/>
        <w:spacing w:after="40" w:before="180"/>
      </w:pPr>
      <w:r>
        <w:rPr>
          <w:rFonts w:ascii="Calibri" w:cs="Calibri" w:eastAsia="Calibri" w:hAnsi="Calibri"/>
          <w:b/>
          <w:bCs/>
          <w:color w:val="16706F"/>
          <w:sz w:val="23"/>
          <w:szCs w:val="23"/>
        </w:rPr>
        <w:t xml:space="preserve">Endpoints</w:t>
      </w:r>
    </w:p>
    <w:p>
      <w:pPr>
        <w:pStyle w:val="ListParagraph"/>
        <w:numPr>
          <w:ilvl w:val="0"/>
          <w:numId w:val="2"/>
        </w:numPr>
        <w:spacing w:after="50" w:before="20"/>
      </w:pPr>
      <w:r>
        <w:rPr>
          <w:rFonts w:ascii="Calibri" w:cs="Calibri" w:eastAsia="Calibri" w:hAnsi="Calibri"/>
          <w:color w:val="1A1A1A"/>
          <w:sz w:val="22"/>
          <w:szCs w:val="22"/>
        </w:rPr>
        <w:t xml:space="preserve">EDR detections, quarantine events and anything marked as blocked</w:t>
      </w:r>
    </w:p>
    <w:p>
      <w:pPr>
        <w:pStyle w:val="ListParagraph"/>
        <w:numPr>
          <w:ilvl w:val="0"/>
          <w:numId w:val="2"/>
        </w:numPr>
        <w:spacing w:after="50" w:before="20"/>
      </w:pPr>
      <w:r>
        <w:rPr>
          <w:rFonts w:ascii="Calibri" w:cs="Calibri" w:eastAsia="Calibri" w:hAnsi="Calibri"/>
          <w:color w:val="1A1A1A"/>
          <w:sz w:val="22"/>
          <w:szCs w:val="22"/>
        </w:rPr>
        <w:t xml:space="preserve">Attempts to disable protection</w:t>
      </w:r>
    </w:p>
    <w:p>
      <w:pPr>
        <w:pStyle w:val="ListParagraph"/>
        <w:numPr>
          <w:ilvl w:val="0"/>
          <w:numId w:val="2"/>
        </w:numPr>
        <w:spacing w:after="50" w:before="20"/>
      </w:pPr>
      <w:r>
        <w:rPr>
          <w:rFonts w:ascii="Calibri" w:cs="Calibri" w:eastAsia="Calibri" w:hAnsi="Calibri"/>
          <w:color w:val="1A1A1A"/>
          <w:sz w:val="22"/>
          <w:szCs w:val="22"/>
        </w:rPr>
        <w:t xml:space="preserve">New administrative accounts on a local machine</w:t>
      </w:r>
    </w:p>
    <w:p>
      <w:pPr>
        <w:keepNext/>
        <w:spacing w:after="40" w:before="180"/>
      </w:pPr>
      <w:r>
        <w:rPr>
          <w:rFonts w:ascii="Calibri" w:cs="Calibri" w:eastAsia="Calibri" w:hAnsi="Calibri"/>
          <w:b/>
          <w:bCs/>
          <w:color w:val="16706F"/>
          <w:sz w:val="23"/>
          <w:szCs w:val="23"/>
        </w:rPr>
        <w:t xml:space="preserve">Network</w:t>
      </w:r>
    </w:p>
    <w:p>
      <w:pPr>
        <w:pStyle w:val="ListParagraph"/>
        <w:numPr>
          <w:ilvl w:val="0"/>
          <w:numId w:val="2"/>
        </w:numPr>
        <w:spacing w:after="50" w:before="20"/>
      </w:pPr>
      <w:r>
        <w:rPr>
          <w:rFonts w:ascii="Calibri" w:cs="Calibri" w:eastAsia="Calibri" w:hAnsi="Calibri"/>
          <w:color w:val="1A1A1A"/>
          <w:sz w:val="22"/>
          <w:szCs w:val="22"/>
        </w:rPr>
        <w:t xml:space="preserve">Firewall logs showing repeated inbound attempts</w:t>
      </w:r>
    </w:p>
    <w:p>
      <w:pPr>
        <w:pStyle w:val="ListParagraph"/>
        <w:numPr>
          <w:ilvl w:val="0"/>
          <w:numId w:val="2"/>
        </w:numPr>
        <w:spacing w:after="50" w:before="20"/>
      </w:pPr>
      <w:r>
        <w:rPr>
          <w:rFonts w:ascii="Calibri" w:cs="Calibri" w:eastAsia="Calibri" w:hAnsi="Calibri"/>
          <w:color w:val="1A1A1A"/>
          <w:sz w:val="22"/>
          <w:szCs w:val="22"/>
        </w:rPr>
        <w:t xml:space="preserve">Internal devices contacting unusual external destinations</w:t>
      </w:r>
    </w:p>
    <w:p>
      <w:pPr>
        <w:pStyle w:val="ListParagraph"/>
        <w:numPr>
          <w:ilvl w:val="0"/>
          <w:numId w:val="2"/>
        </w:numPr>
        <w:spacing w:after="50" w:before="20"/>
      </w:pPr>
      <w:r>
        <w:rPr>
          <w:rFonts w:ascii="Calibri" w:cs="Calibri" w:eastAsia="Calibri" w:hAnsi="Calibri"/>
          <w:color w:val="1A1A1A"/>
          <w:sz w:val="22"/>
          <w:szCs w:val="22"/>
        </w:rPr>
        <w:t xml:space="preserve">New devices appearing on the business network</w:t>
      </w:r>
    </w:p>
    <w:p>
      <w:pPr>
        <w:keepNext/>
        <w:spacing w:after="40" w:before="180"/>
      </w:pPr>
      <w:r>
        <w:rPr>
          <w:rFonts w:ascii="Calibri" w:cs="Calibri" w:eastAsia="Calibri" w:hAnsi="Calibri"/>
          <w:b/>
          <w:bCs/>
          <w:color w:val="16706F"/>
          <w:sz w:val="23"/>
          <w:szCs w:val="23"/>
        </w:rPr>
        <w:t xml:space="preserve">Financial</w:t>
      </w:r>
    </w:p>
    <w:p>
      <w:pPr>
        <w:pStyle w:val="ListParagraph"/>
        <w:numPr>
          <w:ilvl w:val="0"/>
          <w:numId w:val="2"/>
        </w:numPr>
        <w:spacing w:after="50" w:before="20"/>
      </w:pPr>
      <w:r>
        <w:rPr>
          <w:rFonts w:ascii="Calibri" w:cs="Calibri" w:eastAsia="Calibri" w:hAnsi="Calibri"/>
          <w:color w:val="1A1A1A"/>
          <w:sz w:val="22"/>
          <w:szCs w:val="22"/>
        </w:rPr>
        <w:t xml:space="preserve">Bank alerts on every transaction above a threshold you set</w:t>
      </w:r>
    </w:p>
    <w:p>
      <w:pPr>
        <w:pStyle w:val="ListParagraph"/>
        <w:numPr>
          <w:ilvl w:val="0"/>
          <w:numId w:val="2"/>
        </w:numPr>
        <w:spacing w:after="50" w:before="20"/>
      </w:pPr>
      <w:r>
        <w:rPr>
          <w:rFonts w:ascii="Calibri" w:cs="Calibri" w:eastAsia="Calibri" w:hAnsi="Calibri"/>
          <w:color w:val="1A1A1A"/>
          <w:sz w:val="22"/>
          <w:szCs w:val="22"/>
        </w:rPr>
        <w:t xml:space="preserve">New payee additions in accounting or banking</w:t>
      </w:r>
    </w:p>
    <w:p>
      <w:pPr>
        <w:pStyle w:val="ListParagraph"/>
        <w:numPr>
          <w:ilvl w:val="0"/>
          <w:numId w:val="2"/>
        </w:numPr>
        <w:spacing w:after="50" w:before="20"/>
      </w:pPr>
      <w:r>
        <w:rPr>
          <w:rFonts w:ascii="Calibri" w:cs="Calibri" w:eastAsia="Calibri" w:hAnsi="Calibri"/>
          <w:color w:val="1A1A1A"/>
          <w:sz w:val="22"/>
          <w:szCs w:val="22"/>
        </w:rPr>
        <w:t xml:space="preserve">Changes to saved payment details in any system</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Tools, From Free Upward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2"/>
        <w:gridCol w:w="2119"/>
        <w:gridCol w:w="3709"/>
      </w:tblGrid>
      <w:tr>
        <w:trPr>
          <w:tblHeader/>
        </w:trPr>
        <w:tc>
          <w:tcPr>
            <w:tcW w:type="dxa" w:w="353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Option</w:t>
            </w:r>
          </w:p>
        </w:tc>
        <w:tc>
          <w:tcPr>
            <w:tcW w:type="dxa" w:w="211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Cost</w:t>
            </w:r>
          </w:p>
        </w:tc>
        <w:tc>
          <w:tcPr>
            <w:tcW w:type="dxa" w:w="370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Good for</w:t>
            </w:r>
          </w:p>
        </w:tc>
      </w:tr>
      <w:tr>
        <w:tc>
          <w:tcPr>
            <w:tcW w:type="dxa" w:w="353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Microsoft 365 or Google Workspace built-in alerts</w:t>
            </w:r>
          </w:p>
        </w:tc>
        <w:tc>
          <w:tcPr>
            <w:tcW w:type="dxa" w:w="2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Included</w:t>
            </w:r>
          </w:p>
        </w:tc>
        <w:tc>
          <w:tcPr>
            <w:tcW w:type="dxa" w:w="370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Everyone — start here</w:t>
            </w:r>
          </w:p>
        </w:tc>
      </w:tr>
      <w:tr>
        <w:tc>
          <w:tcPr>
            <w:tcW w:type="dxa" w:w="353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Your EDR dashboard</w:t>
            </w:r>
          </w:p>
        </w:tc>
        <w:tc>
          <w:tcPr>
            <w:tcW w:type="dxa" w:w="2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Included with EDR</w:t>
            </w:r>
          </w:p>
        </w:tc>
        <w:tc>
          <w:tcPr>
            <w:tcW w:type="dxa" w:w="370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Endpoint visibility</w:t>
            </w:r>
          </w:p>
        </w:tc>
      </w:tr>
      <w:tr>
        <w:tc>
          <w:tcPr>
            <w:tcW w:type="dxa" w:w="353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Bank and card alerts</w:t>
            </w:r>
          </w:p>
        </w:tc>
        <w:tc>
          <w:tcPr>
            <w:tcW w:type="dxa" w:w="2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w:t>
            </w:r>
          </w:p>
        </w:tc>
        <w:tc>
          <w:tcPr>
            <w:tcW w:type="dxa" w:w="370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Catching fraud within hours instead of weeks</w:t>
            </w:r>
          </w:p>
        </w:tc>
      </w:tr>
      <w:tr>
        <w:tc>
          <w:tcPr>
            <w:tcW w:type="dxa" w:w="353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Wazuh</w:t>
            </w:r>
          </w:p>
        </w:tc>
        <w:tc>
          <w:tcPr>
            <w:tcW w:type="dxa" w:w="2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 open source</w:t>
            </w:r>
          </w:p>
        </w:tc>
        <w:tc>
          <w:tcPr>
            <w:tcW w:type="dxa" w:w="370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technical owner who wants real log aggregation</w:t>
            </w:r>
          </w:p>
        </w:tc>
      </w:tr>
      <w:tr>
        <w:tc>
          <w:tcPr>
            <w:tcW w:type="dxa" w:w="353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Microsoft Sentinel</w:t>
            </w:r>
          </w:p>
        </w:tc>
        <w:tc>
          <w:tcPr>
            <w:tcW w:type="dxa" w:w="211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 tier, then usage-based</w:t>
            </w:r>
          </w:p>
        </w:tc>
        <w:tc>
          <w:tcPr>
            <w:tcW w:type="dxa" w:w="370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Microsoft-centric businesses wanting depth</w:t>
            </w:r>
          </w:p>
        </w:tc>
      </w:tr>
      <w:tr>
        <w:tc>
          <w:tcPr>
            <w:tcW w:type="dxa" w:w="353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Managed detection provider</w:t>
            </w:r>
          </w:p>
        </w:tc>
        <w:tc>
          <w:tcPr>
            <w:tcW w:type="dxa" w:w="211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$10–$30/user/mo</w:t>
            </w:r>
          </w:p>
        </w:tc>
        <w:tc>
          <w:tcPr>
            <w:tcW w:type="dxa" w:w="370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Businesses with no internal capacity to watch</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Retain logs for at least 90 days, longer if you can. After an incident, logs are the only evidence of what happened, and both insurers and regulators will ask for them. Many businesses discover their retention was 30 days precisely when they need 60.</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A Routine That Survives a Busy Quarter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55"/>
        <w:gridCol w:w="5850"/>
        <w:gridCol w:w="1755"/>
      </w:tblGrid>
      <w:tr>
        <w:trPr>
          <w:tblHeader/>
        </w:trPr>
        <w:tc>
          <w:tcPr>
            <w:tcW w:type="dxa" w:w="175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Cadence</w:t>
            </w:r>
          </w:p>
        </w:tc>
        <w:tc>
          <w:tcPr>
            <w:tcW w:type="dxa" w:w="585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you do</w:t>
            </w:r>
          </w:p>
        </w:tc>
        <w:tc>
          <w:tcPr>
            <w:tcW w:type="dxa" w:w="175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Time</w:t>
            </w:r>
          </w:p>
        </w:tc>
      </w:tr>
      <w:tr>
        <w:tc>
          <w:tcPr>
            <w:tcW w:type="dxa" w:w="17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Daily</w:t>
            </w:r>
          </w:p>
        </w:tc>
        <w:tc>
          <w:tcPr>
            <w:tcW w:type="dxa" w:w="585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Glance at alert emails. Act on anything red.</w:t>
            </w:r>
          </w:p>
        </w:tc>
        <w:tc>
          <w:tcPr>
            <w:tcW w:type="dxa" w:w="17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 minutes</w:t>
            </w:r>
          </w:p>
        </w:tc>
      </w:tr>
      <w:tr>
        <w:tc>
          <w:tcPr>
            <w:tcW w:type="dxa" w:w="17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Weekly</w:t>
            </w:r>
          </w:p>
        </w:tc>
        <w:tc>
          <w:tcPr>
            <w:tcW w:type="dxa" w:w="585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Review sign-in activity, failed logins, new rules and EDR detections.</w:t>
            </w:r>
          </w:p>
        </w:tc>
        <w:tc>
          <w:tcPr>
            <w:tcW w:type="dxa" w:w="17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15 minutes</w:t>
            </w:r>
          </w:p>
        </w:tc>
      </w:tr>
      <w:tr>
        <w:tc>
          <w:tcPr>
            <w:tcW w:type="dxa" w:w="17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Monthly</w:t>
            </w:r>
          </w:p>
        </w:tc>
        <w:tc>
          <w:tcPr>
            <w:tcW w:type="dxa" w:w="585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Check backup completion, patch status, and user list for departures.</w:t>
            </w:r>
          </w:p>
        </w:tc>
        <w:tc>
          <w:tcPr>
            <w:tcW w:type="dxa" w:w="175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30 minutes</w:t>
            </w:r>
          </w:p>
        </w:tc>
      </w:tr>
      <w:tr>
        <w:tc>
          <w:tcPr>
            <w:tcW w:type="dxa" w:w="17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Quarterly</w:t>
            </w:r>
          </w:p>
        </w:tc>
        <w:tc>
          <w:tcPr>
            <w:tcW w:type="dxa" w:w="585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Full access review, vendor access review, restore test, policy check.</w:t>
            </w:r>
          </w:p>
        </w:tc>
        <w:tc>
          <w:tcPr>
            <w:tcW w:type="dxa" w:w="175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 hours</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The weekly fifteen minutes is the one that matters. It is short enough to actually happen and long enough to notice a pattern. Do it at the same time every week, and write the date in a log so you can prove the routine exists.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You are not looking for expertise. You are looking for change. Anything outside your normal pattern — an unusual hour, an unfamiliar city, a volume of file activity that does not match the work being done — deserves sixty seconds of attention. That instinct is more valuable than any dashboard.</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The six high-value alerts configured and delivering to a named person.</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Bank alerts enabled on transactions above a set threshold.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Log retention confirmed at 90 days or more.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Weekly fifteen-minute review scheduled and logged.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decision made and documented about whether to outsource monitoring.</w:t>
            </w:r>
          </w:p>
        </w:tc>
      </w:tr>
    </w:tbl>
    <w:p>
      <w:r>
        <w:br w:type="page"/>
      </w:r>
    </w:p>
    <w:p>
      <w:pPr>
        <w:spacing w:after="60" w:before="80"/>
      </w:pPr>
      <w:r>
        <w:rPr>
          <w:rFonts w:ascii="Calibri" w:cs="Calibri" w:eastAsia="Calibri" w:hAnsi="Calibri"/>
          <w:b/>
          <w:bCs/>
          <w:color w:val="E05A2B"/>
          <w:spacing w:val="160"/>
          <w:sz w:val="18"/>
          <w:szCs w:val="18"/>
        </w:rPr>
        <w:t xml:space="preserve">CHAPTER 11</w:t>
      </w:r>
    </w:p>
    <w:p>
      <w:pPr>
        <w:pBdr>
          <w:bottom w:val="single" w:color="E05A2B" w:sz="10" w:space="3"/>
        </w:pBdr>
        <w:spacing w:after="100" w:before="0"/>
      </w:pPr>
      <w:r>
        <w:rPr>
          <w:rFonts w:ascii="Calibri" w:cs="Calibri" w:eastAsia="Calibri" w:hAnsi="Calibri"/>
          <w:b/>
          <w:bCs/>
          <w:color w:val="15213D"/>
          <w:sz w:val="46"/>
          <w:szCs w:val="46"/>
        </w:rPr>
        <w:t xml:space="preserve">Incident Response Planning</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 plan that works when you are frightened and tired</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Two hours to write, one hour a year to test</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Escalation card · Six-step playbook · Incident log · Tabletop</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Every business is eventually going to have a bad day. What separates the ones that recover from the ones that do not is almost never the sophistication of their defenses. It is whether somebody knew what to do in the first hour.</w:t>
      </w:r>
    </w:p>
    <w:p>
      <w:pPr>
        <w:spacing w:after="100" w:before="40"/>
      </w:pPr>
      <w:r>
        <w:rPr>
          <w:rFonts w:ascii="Calibri" w:cs="Calibri" w:eastAsia="Calibri" w:hAnsi="Calibri"/>
          <w:b w:val="false"/>
          <w:bCs w:val="false"/>
          <w:color w:val="1A1A1A"/>
          <w:sz w:val="22"/>
          <w:szCs w:val="22"/>
        </w:rPr>
        <w:t xml:space="preserve">Write this plan while things are calm. During an incident you will be dealing with adrenaline, an angry customer, a vendor who is not answering, and a decision about money — all at once. The plan exists so that you are following a list rather than improvising.</w:t>
      </w:r>
    </w:p>
    <w:p>
      <w:pPr>
        <w:keepNext/>
        <w:pBdr>
          <w:bottom w:val="single" w:color="C9D2DE" w:sz="3" w:space="2"/>
        </w:pBdr>
        <w:spacing w:after="80" w:before="260"/>
      </w:pPr>
      <w:r>
        <w:rPr>
          <w:rFonts w:ascii="Calibri" w:cs="Calibri" w:eastAsia="Calibri" w:hAnsi="Calibri"/>
          <w:b/>
          <w:bCs/>
          <w:color w:val="15213D"/>
          <w:sz w:val="28"/>
          <w:szCs w:val="28"/>
        </w:rPr>
        <w:t xml:space="preserve">1. Roles, Even in a Five-Person Company</w:t>
      </w:r>
    </w:p>
    <w:p>
      <w:pPr>
        <w:spacing w:after="100" w:before="40"/>
      </w:pPr>
      <w:r>
        <w:rPr>
          <w:rFonts w:ascii="Calibri" w:cs="Calibri" w:eastAsia="Calibri" w:hAnsi="Calibri"/>
          <w:b w:val="false"/>
          <w:bCs w:val="false"/>
          <w:color w:val="1A1A1A"/>
          <w:sz w:val="22"/>
          <w:szCs w:val="22"/>
        </w:rPr>
        <w:t xml:space="preserve">In a small business one person may hold several of these. Write the names anyway, because the act of assigning them is what produces clarity.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88"/>
        <w:gridCol w:w="4182"/>
        <w:gridCol w:w="2590"/>
      </w:tblGrid>
      <w:tr>
        <w:trPr>
          <w:tblHeader/>
        </w:trPr>
        <w:tc>
          <w:tcPr>
            <w:tcW w:type="dxa" w:w="258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Role</w:t>
            </w:r>
          </w:p>
        </w:tc>
        <w:tc>
          <w:tcPr>
            <w:tcW w:type="dxa" w:w="418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Owns</w:t>
            </w:r>
          </w:p>
        </w:tc>
        <w:tc>
          <w:tcPr>
            <w:tcW w:type="dxa" w:w="259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Typically</w:t>
            </w:r>
          </w:p>
        </w:tc>
      </w:tr>
      <w:tr>
        <w:tc>
          <w:tcPr>
            <w:tcW w:type="dxa" w:w="258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Incident Lead</w:t>
            </w:r>
          </w:p>
        </w:tc>
        <w:tc>
          <w:tcPr>
            <w:tcW w:type="dxa" w:w="418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Decisions, sequencing, and saying stop</w:t>
            </w:r>
          </w:p>
        </w:tc>
        <w:tc>
          <w:tcPr>
            <w:tcW w:type="dxa" w:w="259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owner</w:t>
            </w:r>
          </w:p>
        </w:tc>
      </w:tr>
      <w:tr>
        <w:tc>
          <w:tcPr>
            <w:tcW w:type="dxa" w:w="258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Technical Response</w:t>
            </w:r>
          </w:p>
        </w:tc>
        <w:tc>
          <w:tcPr>
            <w:tcW w:type="dxa" w:w="418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Isolation, investigation, remediation</w:t>
            </w:r>
          </w:p>
        </w:tc>
        <w:tc>
          <w:tcPr>
            <w:tcW w:type="dxa" w:w="259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IT provider or MSP</w:t>
            </w:r>
          </w:p>
        </w:tc>
      </w:tr>
      <w:tr>
        <w:tc>
          <w:tcPr>
            <w:tcW w:type="dxa" w:w="258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Communications</w:t>
            </w:r>
          </w:p>
        </w:tc>
        <w:tc>
          <w:tcPr>
            <w:tcW w:type="dxa" w:w="418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What is said internally, to customers, and publicly</w:t>
            </w:r>
          </w:p>
        </w:tc>
        <w:tc>
          <w:tcPr>
            <w:tcW w:type="dxa" w:w="259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Owner or operations manager</w:t>
            </w:r>
          </w:p>
        </w:tc>
      </w:tr>
      <w:tr>
        <w:tc>
          <w:tcPr>
            <w:tcW w:type="dxa" w:w="258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Documentation</w:t>
            </w:r>
          </w:p>
        </w:tc>
        <w:tc>
          <w:tcPr>
            <w:tcW w:type="dxa" w:w="418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Timestamped log of every action taken</w:t>
            </w:r>
          </w:p>
        </w:tc>
        <w:tc>
          <w:tcPr>
            <w:tcW w:type="dxa" w:w="259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Whoever is calmest</w:t>
            </w:r>
          </w:p>
        </w:tc>
      </w:tr>
      <w:tr>
        <w:tc>
          <w:tcPr>
            <w:tcW w:type="dxa" w:w="258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Legal and Insurance</w:t>
            </w:r>
          </w:p>
        </w:tc>
        <w:tc>
          <w:tcPr>
            <w:tcW w:type="dxa" w:w="418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Notification obligations and the claim</w:t>
            </w:r>
          </w:p>
        </w:tc>
        <w:tc>
          <w:tcPr>
            <w:tcW w:type="dxa" w:w="259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Attorney plus insurance broker</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The Documentation role is the one small businesses skip and the one they most regret skipping. Your insurer will ask for a timeline. Your attorney will need to know what was accessed and when. Memory three weeks later is not evidence.</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The First Hour</w:t>
      </w:r>
    </w:p>
    <w:p>
      <w:pPr>
        <w:spacing w:after="100" w:before="40"/>
      </w:pPr>
      <w:r>
        <w:rPr>
          <w:rFonts w:ascii="Calibri" w:cs="Calibri" w:eastAsia="Calibri" w:hAnsi="Calibri"/>
          <w:b w:val="false"/>
          <w:bCs w:val="false"/>
          <w:color w:val="1A1A1A"/>
          <w:sz w:val="22"/>
          <w:szCs w:val="22"/>
        </w:rPr>
        <w:t xml:space="preserve">Appendix E has this on a card you can print. Here is the reasoning behind it.</w:t>
      </w:r>
    </w:p>
    <w:p>
      <w:pPr>
        <w:pStyle w:val="ListParagraph"/>
        <w:numPr>
          <w:ilvl w:val="0"/>
          <w:numId w:val="3"/>
        </w:numPr>
        <w:spacing w:after="50" w:before="20"/>
      </w:pPr>
      <w:r>
        <w:rPr>
          <w:rFonts w:ascii="Calibri" w:cs="Calibri" w:eastAsia="Calibri" w:hAnsi="Calibri"/>
          <w:color w:val="1A1A1A"/>
          <w:sz w:val="22"/>
          <w:szCs w:val="22"/>
        </w:rPr>
        <w:t xml:space="preserve">Stop and do not improvise. The urge to fix it yourself is strong and is usually where evidence gets destroyed.</w:t>
      </w:r>
    </w:p>
    <w:p>
      <w:pPr>
        <w:pStyle w:val="ListParagraph"/>
        <w:numPr>
          <w:ilvl w:val="0"/>
          <w:numId w:val="3"/>
        </w:numPr>
        <w:spacing w:after="50" w:before="20"/>
      </w:pPr>
      <w:r>
        <w:rPr>
          <w:rFonts w:ascii="Calibri" w:cs="Calibri" w:eastAsia="Calibri" w:hAnsi="Calibri"/>
          <w:color w:val="1A1A1A"/>
          <w:sz w:val="22"/>
          <w:szCs w:val="22"/>
        </w:rPr>
        <w:t xml:space="preserve">Isolate, do not power off. Disconnect network cables, turn off Wi-Fi. Leave the machine running — shutting down erases memory-resident evidence that determines what actually happened.</w:t>
      </w:r>
    </w:p>
    <w:p>
      <w:pPr>
        <w:pStyle w:val="ListParagraph"/>
        <w:numPr>
          <w:ilvl w:val="0"/>
          <w:numId w:val="3"/>
        </w:numPr>
        <w:spacing w:after="50" w:before="20"/>
      </w:pPr>
      <w:r>
        <w:rPr>
          <w:rFonts w:ascii="Calibri" w:cs="Calibri" w:eastAsia="Calibri" w:hAnsi="Calibri"/>
          <w:color w:val="1A1A1A"/>
          <w:sz w:val="22"/>
          <w:szCs w:val="22"/>
        </w:rPr>
        <w:t xml:space="preserve">Call the insurance breach hotline. Most policies require prompt notice and many require pre-approval of vendors. Calling first protects the claim.</w:t>
      </w:r>
    </w:p>
    <w:p>
      <w:pPr>
        <w:pStyle w:val="ListParagraph"/>
        <w:numPr>
          <w:ilvl w:val="0"/>
          <w:numId w:val="3"/>
        </w:numPr>
        <w:spacing w:after="50" w:before="20"/>
      </w:pPr>
      <w:r>
        <w:rPr>
          <w:rFonts w:ascii="Calibri" w:cs="Calibri" w:eastAsia="Calibri" w:hAnsi="Calibri"/>
          <w:color w:val="1A1A1A"/>
          <w:sz w:val="22"/>
          <w:szCs w:val="22"/>
        </w:rPr>
        <w:t xml:space="preserve">Call your IT provider. In parallel, not instead.</w:t>
      </w:r>
    </w:p>
    <w:p>
      <w:pPr>
        <w:pStyle w:val="ListParagraph"/>
        <w:numPr>
          <w:ilvl w:val="0"/>
          <w:numId w:val="3"/>
        </w:numPr>
        <w:spacing w:after="50" w:before="20"/>
      </w:pPr>
      <w:r>
        <w:rPr>
          <w:rFonts w:ascii="Calibri" w:cs="Calibri" w:eastAsia="Calibri" w:hAnsi="Calibri"/>
          <w:color w:val="1A1A1A"/>
          <w:sz w:val="22"/>
          <w:szCs w:val="22"/>
        </w:rPr>
        <w:t xml:space="preserve">Open the log. Time, what was observed, who was told, what was done. Every entry timestamped.</w:t>
      </w:r>
    </w:p>
    <w:p>
      <w:pPr>
        <w:pStyle w:val="ListParagraph"/>
        <w:numPr>
          <w:ilvl w:val="0"/>
          <w:numId w:val="3"/>
        </w:numPr>
        <w:spacing w:after="50" w:before="20"/>
      </w:pPr>
      <w:r>
        <w:rPr>
          <w:rFonts w:ascii="Calibri" w:cs="Calibri" w:eastAsia="Calibri" w:hAnsi="Calibri"/>
          <w:color w:val="1A1A1A"/>
          <w:sz w:val="22"/>
          <w:szCs w:val="22"/>
        </w:rPr>
        <w:t xml:space="preserve">Revoke sessions and rotate credentials from a clean device — not from the machine you suspect.</w:t>
      </w:r>
    </w:p>
    <w:p>
      <w:pPr>
        <w:pStyle w:val="ListParagraph"/>
        <w:numPr>
          <w:ilvl w:val="0"/>
          <w:numId w:val="3"/>
        </w:numPr>
        <w:spacing w:after="50" w:before="20"/>
      </w:pPr>
      <w:r>
        <w:rPr>
          <w:rFonts w:ascii="Calibri" w:cs="Calibri" w:eastAsia="Calibri" w:hAnsi="Calibri"/>
          <w:color w:val="1A1A1A"/>
          <w:sz w:val="22"/>
          <w:szCs w:val="22"/>
        </w:rPr>
        <w:t xml:space="preserve">Disconnect backups and do not reconnect until the environment is confirmed clean.</w:t>
      </w:r>
    </w:p>
    <w:p>
      <w:pPr>
        <w:pStyle w:val="ListParagraph"/>
        <w:numPr>
          <w:ilvl w:val="0"/>
          <w:numId w:val="3"/>
        </w:numPr>
        <w:spacing w:after="50" w:before="20"/>
      </w:pPr>
      <w:r>
        <w:rPr>
          <w:rFonts w:ascii="Calibri" w:cs="Calibri" w:eastAsia="Calibri" w:hAnsi="Calibri"/>
          <w:color w:val="1A1A1A"/>
          <w:sz w:val="22"/>
          <w:szCs w:val="22"/>
        </w:rPr>
        <w:t xml:space="preserve">Photograph anything on screen with your phone before it changes.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Do not email about the incident using the email system you suspect is compromised. If an attacker is reading the mailbox, they are reading your response plan in real time and adjusting. Switch to phone calls, text messages, or a separate account until you know the environment is clean.</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The Six-Step Playbook</w:t>
      </w:r>
    </w:p>
    <w:p>
      <w:pPr>
        <w:keepNext/>
        <w:spacing w:after="40" w:before="180"/>
      </w:pPr>
      <w:r>
        <w:rPr>
          <w:rFonts w:ascii="Calibri" w:cs="Calibri" w:eastAsia="Calibri" w:hAnsi="Calibri"/>
          <w:b/>
          <w:bCs/>
          <w:color w:val="16706F"/>
          <w:sz w:val="23"/>
          <w:szCs w:val="23"/>
        </w:rPr>
        <w:t xml:space="preserve">Step 1 — Detect and record</w:t>
      </w:r>
    </w:p>
    <w:p>
      <w:pPr>
        <w:pStyle w:val="ListParagraph"/>
        <w:numPr>
          <w:ilvl w:val="0"/>
          <w:numId w:val="2"/>
        </w:numPr>
        <w:spacing w:after="50" w:before="20"/>
      </w:pPr>
      <w:r>
        <w:rPr>
          <w:rFonts w:ascii="Calibri" w:cs="Calibri" w:eastAsia="Calibri" w:hAnsi="Calibri"/>
          <w:color w:val="1A1A1A"/>
          <w:sz w:val="22"/>
          <w:szCs w:val="22"/>
        </w:rPr>
        <w:t xml:space="preserve">Note how it was discovered and by whom. That detail matters later.</w:t>
      </w:r>
    </w:p>
    <w:p>
      <w:pPr>
        <w:pStyle w:val="ListParagraph"/>
        <w:numPr>
          <w:ilvl w:val="0"/>
          <w:numId w:val="2"/>
        </w:numPr>
        <w:spacing w:after="50" w:before="20"/>
      </w:pPr>
      <w:r>
        <w:rPr>
          <w:rFonts w:ascii="Calibri" w:cs="Calibri" w:eastAsia="Calibri" w:hAnsi="Calibri"/>
          <w:color w:val="1A1A1A"/>
          <w:sz w:val="22"/>
          <w:szCs w:val="22"/>
        </w:rPr>
        <w:t xml:space="preserve">Open the incident log immediately, before doing anything else.</w:t>
      </w:r>
    </w:p>
    <w:p>
      <w:pPr>
        <w:pStyle w:val="ListParagraph"/>
        <w:numPr>
          <w:ilvl w:val="0"/>
          <w:numId w:val="2"/>
        </w:numPr>
        <w:spacing w:after="50" w:before="20"/>
      </w:pPr>
      <w:r>
        <w:rPr>
          <w:rFonts w:ascii="Calibri" w:cs="Calibri" w:eastAsia="Calibri" w:hAnsi="Calibri"/>
          <w:color w:val="1A1A1A"/>
          <w:sz w:val="22"/>
          <w:szCs w:val="22"/>
        </w:rPr>
        <w:t xml:space="preserve">Resist the temptation to decide how bad it is before you have looked.</w:t>
      </w:r>
    </w:p>
    <w:p>
      <w:pPr>
        <w:keepNext/>
        <w:spacing w:after="40" w:before="180"/>
      </w:pPr>
      <w:r>
        <w:rPr>
          <w:rFonts w:ascii="Calibri" w:cs="Calibri" w:eastAsia="Calibri" w:hAnsi="Calibri"/>
          <w:b/>
          <w:bCs/>
          <w:color w:val="16706F"/>
          <w:sz w:val="23"/>
          <w:szCs w:val="23"/>
        </w:rPr>
        <w:t xml:space="preserve">Step 2 — Contain</w:t>
      </w:r>
    </w:p>
    <w:p>
      <w:pPr>
        <w:pStyle w:val="ListParagraph"/>
        <w:numPr>
          <w:ilvl w:val="0"/>
          <w:numId w:val="2"/>
        </w:numPr>
        <w:spacing w:after="50" w:before="20"/>
      </w:pPr>
      <w:r>
        <w:rPr>
          <w:rFonts w:ascii="Calibri" w:cs="Calibri" w:eastAsia="Calibri" w:hAnsi="Calibri"/>
          <w:color w:val="1A1A1A"/>
          <w:sz w:val="22"/>
          <w:szCs w:val="22"/>
        </w:rPr>
        <w:t xml:space="preserve">Isolate affected systems from the network.</w:t>
      </w:r>
    </w:p>
    <w:p>
      <w:pPr>
        <w:pStyle w:val="ListParagraph"/>
        <w:numPr>
          <w:ilvl w:val="0"/>
          <w:numId w:val="2"/>
        </w:numPr>
        <w:spacing w:after="50" w:before="20"/>
      </w:pPr>
      <w:r>
        <w:rPr>
          <w:rFonts w:ascii="Calibri" w:cs="Calibri" w:eastAsia="Calibri" w:hAnsi="Calibri"/>
          <w:color w:val="1A1A1A"/>
          <w:sz w:val="22"/>
          <w:szCs w:val="22"/>
        </w:rPr>
        <w:t xml:space="preserve">Revoke active sessions on affected accounts — before resetting passwords, since a password change does not end an existing session.</w:t>
      </w:r>
    </w:p>
    <w:p>
      <w:pPr>
        <w:pStyle w:val="ListParagraph"/>
        <w:numPr>
          <w:ilvl w:val="0"/>
          <w:numId w:val="2"/>
        </w:numPr>
        <w:spacing w:after="50" w:before="20"/>
      </w:pPr>
      <w:r>
        <w:rPr>
          <w:rFonts w:ascii="Calibri" w:cs="Calibri" w:eastAsia="Calibri" w:hAnsi="Calibri"/>
          <w:color w:val="1A1A1A"/>
          <w:sz w:val="22"/>
          <w:szCs w:val="22"/>
        </w:rPr>
        <w:t xml:space="preserve">Restrict access to shared drives if compromise is suspected but not yet scoped.</w:t>
      </w:r>
    </w:p>
    <w:p>
      <w:pPr>
        <w:pStyle w:val="ListParagraph"/>
        <w:numPr>
          <w:ilvl w:val="0"/>
          <w:numId w:val="2"/>
        </w:numPr>
        <w:spacing w:after="50" w:before="20"/>
      </w:pPr>
      <w:r>
        <w:rPr>
          <w:rFonts w:ascii="Calibri" w:cs="Calibri" w:eastAsia="Calibri" w:hAnsi="Calibri"/>
          <w:color w:val="1A1A1A"/>
          <w:sz w:val="22"/>
          <w:szCs w:val="22"/>
        </w:rPr>
        <w:t xml:space="preserve">Containment is stopping the bleeding. Treatment comes later.</w:t>
      </w:r>
    </w:p>
    <w:p>
      <w:pPr>
        <w:keepNext/>
        <w:spacing w:after="40" w:before="180"/>
      </w:pPr>
      <w:r>
        <w:rPr>
          <w:rFonts w:ascii="Calibri" w:cs="Calibri" w:eastAsia="Calibri" w:hAnsi="Calibri"/>
          <w:b/>
          <w:bCs/>
          <w:color w:val="16706F"/>
          <w:sz w:val="23"/>
          <w:szCs w:val="23"/>
        </w:rPr>
        <w:t xml:space="preserve">Step 3 — Investigate</w:t>
      </w:r>
    </w:p>
    <w:p>
      <w:pPr>
        <w:pStyle w:val="ListParagraph"/>
        <w:numPr>
          <w:ilvl w:val="0"/>
          <w:numId w:val="2"/>
        </w:numPr>
        <w:spacing w:after="50" w:before="20"/>
      </w:pPr>
      <w:r>
        <w:rPr>
          <w:rFonts w:ascii="Calibri" w:cs="Calibri" w:eastAsia="Calibri" w:hAnsi="Calibri"/>
          <w:color w:val="1A1A1A"/>
          <w:sz w:val="22"/>
          <w:szCs w:val="22"/>
        </w:rPr>
        <w:t xml:space="preserve">Determine what was accessed, modified or taken, with times where possible.</w:t>
      </w:r>
    </w:p>
    <w:p>
      <w:pPr>
        <w:pStyle w:val="ListParagraph"/>
        <w:numPr>
          <w:ilvl w:val="0"/>
          <w:numId w:val="2"/>
        </w:numPr>
        <w:spacing w:after="50" w:before="20"/>
      </w:pPr>
      <w:r>
        <w:rPr>
          <w:rFonts w:ascii="Calibri" w:cs="Calibri" w:eastAsia="Calibri" w:hAnsi="Calibri"/>
          <w:color w:val="1A1A1A"/>
          <w:sz w:val="22"/>
          <w:szCs w:val="22"/>
        </w:rPr>
        <w:t xml:space="preserve">Pull sign-in logs, mailbox audit logs, firewall logs and EDR detections.</w:t>
      </w:r>
    </w:p>
    <w:p>
      <w:pPr>
        <w:pStyle w:val="ListParagraph"/>
        <w:numPr>
          <w:ilvl w:val="0"/>
          <w:numId w:val="2"/>
        </w:numPr>
        <w:spacing w:after="50" w:before="20"/>
      </w:pPr>
      <w:r>
        <w:rPr>
          <w:rFonts w:ascii="Calibri" w:cs="Calibri" w:eastAsia="Calibri" w:hAnsi="Calibri"/>
          <w:color w:val="1A1A1A"/>
          <w:sz w:val="22"/>
          <w:szCs w:val="22"/>
        </w:rPr>
        <w:t xml:space="preserve">Look specifically for inbox rules, new MFA registrations, new accounts and OAuth grants.</w:t>
      </w:r>
    </w:p>
    <w:p>
      <w:pPr>
        <w:pStyle w:val="ListParagraph"/>
        <w:numPr>
          <w:ilvl w:val="0"/>
          <w:numId w:val="2"/>
        </w:numPr>
        <w:spacing w:after="50" w:before="20"/>
      </w:pPr>
      <w:r>
        <w:rPr>
          <w:rFonts w:ascii="Calibri" w:cs="Calibri" w:eastAsia="Calibri" w:hAnsi="Calibri"/>
          <w:color w:val="1A1A1A"/>
          <w:sz w:val="22"/>
          <w:szCs w:val="22"/>
        </w:rPr>
        <w:t xml:space="preserve">Verify backup integrity before touching backups.</w:t>
      </w:r>
    </w:p>
    <w:p>
      <w:pPr>
        <w:pStyle w:val="ListParagraph"/>
        <w:numPr>
          <w:ilvl w:val="0"/>
          <w:numId w:val="2"/>
        </w:numPr>
        <w:spacing w:after="50" w:before="20"/>
      </w:pPr>
      <w:r>
        <w:rPr>
          <w:rFonts w:ascii="Calibri" w:cs="Calibri" w:eastAsia="Calibri" w:hAnsi="Calibri"/>
          <w:color w:val="1A1A1A"/>
          <w:sz w:val="22"/>
          <w:szCs w:val="22"/>
        </w:rPr>
        <w:t xml:space="preserve">Engage a professional if personal data may be involved — that determination drives your legal obligations.</w:t>
      </w:r>
    </w:p>
    <w:p>
      <w:pPr>
        <w:keepNext/>
        <w:spacing w:after="40" w:before="180"/>
      </w:pPr>
      <w:r>
        <w:rPr>
          <w:rFonts w:ascii="Calibri" w:cs="Calibri" w:eastAsia="Calibri" w:hAnsi="Calibri"/>
          <w:b/>
          <w:bCs/>
          <w:color w:val="16706F"/>
          <w:sz w:val="23"/>
          <w:szCs w:val="23"/>
        </w:rPr>
        <w:t xml:space="preserve">Step 4 — Eradicate and recover</w:t>
      </w:r>
    </w:p>
    <w:p>
      <w:pPr>
        <w:pStyle w:val="ListParagraph"/>
        <w:numPr>
          <w:ilvl w:val="0"/>
          <w:numId w:val="2"/>
        </w:numPr>
        <w:spacing w:after="50" w:before="20"/>
      </w:pPr>
      <w:r>
        <w:rPr>
          <w:rFonts w:ascii="Calibri" w:cs="Calibri" w:eastAsia="Calibri" w:hAnsi="Calibri"/>
          <w:color w:val="1A1A1A"/>
          <w:sz w:val="22"/>
          <w:szCs w:val="22"/>
        </w:rPr>
        <w:t xml:space="preserve">Remove the attacker’s access: accounts, rules, tokens, app grants, persistence.</w:t>
      </w:r>
    </w:p>
    <w:p>
      <w:pPr>
        <w:pStyle w:val="ListParagraph"/>
        <w:numPr>
          <w:ilvl w:val="0"/>
          <w:numId w:val="2"/>
        </w:numPr>
        <w:spacing w:after="50" w:before="20"/>
      </w:pPr>
      <w:r>
        <w:rPr>
          <w:rFonts w:ascii="Calibri" w:cs="Calibri" w:eastAsia="Calibri" w:hAnsi="Calibri"/>
          <w:color w:val="1A1A1A"/>
          <w:sz w:val="22"/>
          <w:szCs w:val="22"/>
        </w:rPr>
        <w:t xml:space="preserve">Rebuild rather than clean where ransomware is involved. Rebuilding is faster than trusting a cleaned machine.</w:t>
      </w:r>
    </w:p>
    <w:p>
      <w:pPr>
        <w:pStyle w:val="ListParagraph"/>
        <w:numPr>
          <w:ilvl w:val="0"/>
          <w:numId w:val="2"/>
        </w:numPr>
        <w:spacing w:after="50" w:before="20"/>
      </w:pPr>
      <w:r>
        <w:rPr>
          <w:rFonts w:ascii="Calibri" w:cs="Calibri" w:eastAsia="Calibri" w:hAnsi="Calibri"/>
          <w:color w:val="1A1A1A"/>
          <w:sz w:val="22"/>
          <w:szCs w:val="22"/>
        </w:rPr>
        <w:t xml:space="preserve">Patch what let them in before you reconnect. Restoring onto the same unpatched flaw simply resets the clock.</w:t>
      </w:r>
    </w:p>
    <w:p>
      <w:pPr>
        <w:pStyle w:val="ListParagraph"/>
        <w:numPr>
          <w:ilvl w:val="0"/>
          <w:numId w:val="2"/>
        </w:numPr>
        <w:spacing w:after="50" w:before="20"/>
      </w:pPr>
      <w:r>
        <w:rPr>
          <w:rFonts w:ascii="Calibri" w:cs="Calibri" w:eastAsia="Calibri" w:hAnsi="Calibri"/>
          <w:color w:val="1A1A1A"/>
          <w:sz w:val="22"/>
          <w:szCs w:val="22"/>
        </w:rPr>
        <w:t xml:space="preserve">Restore from verified-clean backups, then watch closely for two weeks.</w:t>
      </w:r>
    </w:p>
    <w:p>
      <w:pPr>
        <w:keepNext/>
        <w:spacing w:after="40" w:before="180"/>
      </w:pPr>
      <w:r>
        <w:rPr>
          <w:rFonts w:ascii="Calibri" w:cs="Calibri" w:eastAsia="Calibri" w:hAnsi="Calibri"/>
          <w:b/>
          <w:bCs/>
          <w:color w:val="16706F"/>
          <w:sz w:val="23"/>
          <w:szCs w:val="23"/>
        </w:rPr>
        <w:t xml:space="preserve">Step 5 — Communicate</w:t>
      </w:r>
    </w:p>
    <w:p>
      <w:pPr>
        <w:pStyle w:val="ListParagraph"/>
        <w:numPr>
          <w:ilvl w:val="0"/>
          <w:numId w:val="2"/>
        </w:numPr>
        <w:spacing w:after="50" w:before="20"/>
      </w:pPr>
      <w:r>
        <w:rPr>
          <w:rFonts w:ascii="Calibri" w:cs="Calibri" w:eastAsia="Calibri" w:hAnsi="Calibri"/>
          <w:color w:val="1A1A1A"/>
          <w:sz w:val="22"/>
          <w:szCs w:val="22"/>
        </w:rPr>
        <w:t xml:space="preserve">Internally first, plainly: what happened, what we are doing, what you should do.</w:t>
      </w:r>
    </w:p>
    <w:p>
      <w:pPr>
        <w:pStyle w:val="ListParagraph"/>
        <w:numPr>
          <w:ilvl w:val="0"/>
          <w:numId w:val="2"/>
        </w:numPr>
        <w:spacing w:after="50" w:before="20"/>
      </w:pPr>
      <w:r>
        <w:rPr>
          <w:rFonts w:ascii="Calibri" w:cs="Calibri" w:eastAsia="Calibri" w:hAnsi="Calibri"/>
          <w:color w:val="1A1A1A"/>
          <w:sz w:val="22"/>
          <w:szCs w:val="22"/>
        </w:rPr>
        <w:t xml:space="preserve">Externally, if customers are affected, promptly and factually. See Chapter 12 for the legal deadlines.</w:t>
      </w:r>
    </w:p>
    <w:p>
      <w:pPr>
        <w:pStyle w:val="ListParagraph"/>
        <w:numPr>
          <w:ilvl w:val="0"/>
          <w:numId w:val="2"/>
        </w:numPr>
        <w:spacing w:after="50" w:before="20"/>
      </w:pPr>
      <w:r>
        <w:rPr>
          <w:rFonts w:ascii="Calibri" w:cs="Calibri" w:eastAsia="Calibri" w:hAnsi="Calibri"/>
          <w:color w:val="1A1A1A"/>
          <w:sz w:val="22"/>
          <w:szCs w:val="22"/>
        </w:rPr>
        <w:t xml:space="preserve">Never speculate publicly about cause or scope before you know.</w:t>
      </w:r>
    </w:p>
    <w:p>
      <w:pPr>
        <w:pStyle w:val="ListParagraph"/>
        <w:numPr>
          <w:ilvl w:val="0"/>
          <w:numId w:val="2"/>
        </w:numPr>
        <w:spacing w:after="50" w:before="20"/>
      </w:pPr>
      <w:r>
        <w:rPr>
          <w:rFonts w:ascii="Calibri" w:cs="Calibri" w:eastAsia="Calibri" w:hAnsi="Calibri"/>
          <w:color w:val="1A1A1A"/>
          <w:sz w:val="22"/>
          <w:szCs w:val="22"/>
        </w:rPr>
        <w:t xml:space="preserve">Say what you are doing to prevent recurrence. That sentence does more to retain customers than any apology.</w:t>
      </w:r>
    </w:p>
    <w:p>
      <w:pPr>
        <w:keepNext/>
        <w:spacing w:after="40" w:before="180"/>
      </w:pPr>
      <w:r>
        <w:rPr>
          <w:rFonts w:ascii="Calibri" w:cs="Calibri" w:eastAsia="Calibri" w:hAnsi="Calibri"/>
          <w:b/>
          <w:bCs/>
          <w:color w:val="16706F"/>
          <w:sz w:val="23"/>
          <w:szCs w:val="23"/>
        </w:rPr>
        <w:t xml:space="preserve">Step 6 — Review</w:t>
      </w:r>
    </w:p>
    <w:p>
      <w:pPr>
        <w:pStyle w:val="ListParagraph"/>
        <w:numPr>
          <w:ilvl w:val="0"/>
          <w:numId w:val="2"/>
        </w:numPr>
        <w:spacing w:after="50" w:before="20"/>
      </w:pPr>
      <w:r>
        <w:rPr>
          <w:rFonts w:ascii="Calibri" w:cs="Calibri" w:eastAsia="Calibri" w:hAnsi="Calibri"/>
          <w:color w:val="1A1A1A"/>
          <w:sz w:val="22"/>
          <w:szCs w:val="22"/>
        </w:rPr>
        <w:t xml:space="preserve">Within two weeks, walk through what happened and what would have caught it earlier.</w:t>
      </w:r>
    </w:p>
    <w:p>
      <w:pPr>
        <w:pStyle w:val="ListParagraph"/>
        <w:numPr>
          <w:ilvl w:val="0"/>
          <w:numId w:val="2"/>
        </w:numPr>
        <w:spacing w:after="50" w:before="20"/>
      </w:pPr>
      <w:r>
        <w:rPr>
          <w:rFonts w:ascii="Calibri" w:cs="Calibri" w:eastAsia="Calibri" w:hAnsi="Calibri"/>
          <w:color w:val="1A1A1A"/>
          <w:sz w:val="22"/>
          <w:szCs w:val="22"/>
        </w:rPr>
        <w:t xml:space="preserve">Update the plan, the inventory and the controls. An incident that produces no changes was wasted.</w:t>
      </w:r>
    </w:p>
    <w:p>
      <w:pPr>
        <w:pStyle w:val="ListParagraph"/>
        <w:numPr>
          <w:ilvl w:val="0"/>
          <w:numId w:val="2"/>
        </w:numPr>
        <w:spacing w:after="50" w:before="20"/>
      </w:pPr>
      <w:r>
        <w:rPr>
          <w:rFonts w:ascii="Calibri" w:cs="Calibri" w:eastAsia="Calibri" w:hAnsi="Calibri"/>
          <w:color w:val="1A1A1A"/>
          <w:sz w:val="22"/>
          <w:szCs w:val="22"/>
        </w:rPr>
        <w:t xml:space="preserve">File the report at ic3.gov if you have not already.</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The Annual Tabletop</w:t>
      </w:r>
    </w:p>
    <w:p>
      <w:pPr>
        <w:spacing w:after="100" w:before="40"/>
      </w:pPr>
      <w:r>
        <w:rPr>
          <w:rFonts w:ascii="Calibri" w:cs="Calibri" w:eastAsia="Calibri" w:hAnsi="Calibri"/>
          <w:b w:val="false"/>
          <w:bCs w:val="false"/>
          <w:color w:val="1A1A1A"/>
          <w:sz w:val="22"/>
          <w:szCs w:val="22"/>
        </w:rPr>
        <w:t xml:space="preserve">A tabletop exercise is a conversation, not a drill. Thirty to sixty minutes, everyone in a room, one scenario read aloud, and the question: what do we do now? It consistently finds gaps that no amount of planning on paper does.</w:t>
      </w:r>
    </w:p>
    <w:p>
      <w:pPr>
        <w:keepNext/>
        <w:spacing w:after="40" w:before="180"/>
      </w:pPr>
      <w:r>
        <w:rPr>
          <w:rFonts w:ascii="Calibri" w:cs="Calibri" w:eastAsia="Calibri" w:hAnsi="Calibri"/>
          <w:b/>
          <w:bCs/>
          <w:color w:val="16706F"/>
          <w:sz w:val="23"/>
          <w:szCs w:val="23"/>
        </w:rPr>
        <w:t xml:space="preserve">Three scenarios worth running</w:t>
      </w:r>
    </w:p>
    <w:p>
      <w:pPr>
        <w:pStyle w:val="ListParagraph"/>
        <w:numPr>
          <w:ilvl w:val="0"/>
          <w:numId w:val="2"/>
        </w:numPr>
        <w:spacing w:after="50" w:before="20"/>
      </w:pPr>
      <w:r>
        <w:rPr>
          <w:rFonts w:ascii="Calibri" w:cs="Calibri" w:eastAsia="Calibri" w:hAnsi="Calibri"/>
          <w:color w:val="1A1A1A"/>
          <w:sz w:val="22"/>
          <w:szCs w:val="22"/>
        </w:rPr>
        <w:t xml:space="preserve">Ransomware. Every file on the office machine is encrypted at 7:00 a.m. on the busiest day of the month. Who do you call first, and what do you tell customers at 9:00?</w:t>
      </w:r>
    </w:p>
    <w:p>
      <w:pPr>
        <w:pStyle w:val="ListParagraph"/>
        <w:numPr>
          <w:ilvl w:val="0"/>
          <w:numId w:val="2"/>
        </w:numPr>
        <w:spacing w:after="50" w:before="20"/>
      </w:pPr>
      <w:r>
        <w:rPr>
          <w:rFonts w:ascii="Calibri" w:cs="Calibri" w:eastAsia="Calibri" w:hAnsi="Calibri"/>
          <w:color w:val="1A1A1A"/>
          <w:sz w:val="22"/>
          <w:szCs w:val="22"/>
        </w:rPr>
        <w:t xml:space="preserve">BEC. You discover a $22,000 payment went to an attacker three days ago. What is the sequence, and who calls the bank?</w:t>
      </w:r>
    </w:p>
    <w:p>
      <w:pPr>
        <w:pStyle w:val="ListParagraph"/>
        <w:numPr>
          <w:ilvl w:val="0"/>
          <w:numId w:val="2"/>
        </w:numPr>
        <w:spacing w:after="50" w:before="20"/>
      </w:pPr>
      <w:r>
        <w:rPr>
          <w:rFonts w:ascii="Calibri" w:cs="Calibri" w:eastAsia="Calibri" w:hAnsi="Calibri"/>
          <w:color w:val="1A1A1A"/>
          <w:sz w:val="22"/>
          <w:szCs w:val="22"/>
        </w:rPr>
        <w:t xml:space="preserve">Laptop stolen. A field laptop is taken from a truck. Was it encrypted? What was on it? Do you owe anyone notification?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Run the tabletop with the phones on the table and actually look up the numbers you would call. Half the value is discovering that the after-hours number on file is three years old, or that nobody knows the insurance policy number. That discovery on a quiet Tuesday costs nothing. On the real day it costs hours.</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Roles assigned by name and written down.</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Escalation card printed and stored somewhere that does not need a computer.</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Six-step playbook in the binder, with the first-hour sequence on top.</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Incident log template ready to use — see Appendix C.</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rule established: do not discuss the incident on a system you suspect.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Tabletop exercise scheduled on the calendar for a specific date.</w:t>
            </w:r>
          </w:p>
        </w:tc>
      </w:tr>
    </w:tbl>
    <w:p>
      <w:r>
        <w:br w:type="page"/>
      </w:r>
    </w:p>
    <w:p>
      <w:pPr>
        <w:spacing w:after="60" w:before="80"/>
      </w:pPr>
      <w:r>
        <w:rPr>
          <w:rFonts w:ascii="Calibri" w:cs="Calibri" w:eastAsia="Calibri" w:hAnsi="Calibri"/>
          <w:b/>
          <w:bCs/>
          <w:color w:val="E05A2B"/>
          <w:spacing w:val="160"/>
          <w:sz w:val="18"/>
          <w:szCs w:val="18"/>
        </w:rPr>
        <w:t xml:space="preserve">CHAPTER 12</w:t>
      </w:r>
    </w:p>
    <w:p>
      <w:pPr>
        <w:pBdr>
          <w:bottom w:val="single" w:color="E05A2B" w:sz="10" w:space="3"/>
        </w:pBdr>
        <w:spacing w:after="100" w:before="0"/>
      </w:pPr>
      <w:r>
        <w:rPr>
          <w:rFonts w:ascii="Calibri" w:cs="Calibri" w:eastAsia="Calibri" w:hAnsi="Calibri"/>
          <w:b/>
          <w:bCs/>
          <w:color w:val="15213D"/>
          <w:sz w:val="46"/>
          <w:szCs w:val="46"/>
        </w:rPr>
        <w:t xml:space="preserve">Tennessee and Federal Law</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Know your deadlines before the clock starts</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One hour to read, one call to your attorney</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An hour of legal time, well spent</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CAUTION</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Educational only — verify with a licensed Tennessee attorney</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Most small business owners assume privacy law is something that happens to large companies. For Tennessee businesses that assumption is half right and dangerously so. The comprehensive privacy statute probably does not apply to you. The breach notification statute almost certainly does — and it has one of the tighter deadlines in the country.</w:t>
      </w:r>
    </w:p>
    <w:p>
      <w:pPr>
        <w:keepNext/>
        <w:pBdr>
          <w:bottom w:val="single" w:color="C9D2DE" w:sz="3" w:space="2"/>
        </w:pBdr>
        <w:spacing w:after="80" w:before="260"/>
      </w:pPr>
      <w:r>
        <w:rPr>
          <w:rFonts w:ascii="Calibri" w:cs="Calibri" w:eastAsia="Calibri" w:hAnsi="Calibri"/>
          <w:b/>
          <w:bCs/>
          <w:color w:val="15213D"/>
          <w:sz w:val="28"/>
          <w:szCs w:val="28"/>
        </w:rPr>
        <w:t xml:space="preserve">1. The 45-Day Clock</w:t>
      </w:r>
    </w:p>
    <w:p>
      <w:pPr>
        <w:spacing w:after="100" w:before="40"/>
      </w:pPr>
      <w:r>
        <w:rPr>
          <w:rFonts w:ascii="Calibri" w:cs="Calibri" w:eastAsia="Calibri" w:hAnsi="Calibri"/>
          <w:b w:val="false"/>
          <w:bCs w:val="false"/>
          <w:color w:val="1A1A1A"/>
          <w:sz w:val="22"/>
          <w:szCs w:val="22"/>
        </w:rPr>
        <w:t xml:space="preserve">Tennessee’s breach notification requirement is codified at Tenn. Code Ann. § 47-18-2107, within the state’s Identity Theft Deterrence Act. It applies to any person or business conducting business in Tennessee that owns or licenses computerized data containing personal information about Tennessee residents. There is no revenue threshold and no small-business exemption.</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4436E" w:sz="3"/>
              <w:left w:val="single" w:color="24436E" w:sz="22"/>
              <w:bottom w:val="single" w:color="24436E" w:sz="3"/>
              <w:right w:val="single" w:color="24436E" w:sz="3"/>
            </w:tcBorders>
            <w:shd w:fill="EBF1F9" w:val="clear"/>
            <w:tcMar>
              <w:top w:type="dxa" w:w="110"/>
              <w:left w:type="dxa" w:w="170"/>
              <w:bottom w:type="dxa" w:w="110"/>
              <w:right w:type="dxa" w:w="150"/>
            </w:tcMar>
          </w:tcPr>
          <w:p>
            <w:pPr>
              <w:spacing w:after="60" w:before="0"/>
            </w:pPr>
            <w:r>
              <w:rPr>
                <w:rFonts w:ascii="Calibri" w:cs="Calibri" w:eastAsia="Calibri" w:hAnsi="Calibri"/>
                <w:b/>
                <w:bCs/>
                <w:color w:val="24436E"/>
                <w:spacing w:val="120"/>
                <w:sz w:val="17"/>
                <w:szCs w:val="17"/>
              </w:rPr>
              <w:t xml:space="preserve">TENNESSEE NOTE</w:t>
            </w:r>
          </w:p>
          <w:p>
            <w:pPr>
              <w:spacing w:after="80" w:before="0"/>
            </w:pPr>
            <w:r>
              <w:rPr>
                <w:rFonts w:ascii="Calibri" w:cs="Calibri" w:eastAsia="Calibri" w:hAnsi="Calibri"/>
                <w:color w:val="1A1A1A"/>
                <w:sz w:val="21"/>
                <w:szCs w:val="21"/>
              </w:rPr>
              <w:t xml:space="preserve">Notification to affected residents must be made immediately, and no later than 45 days from the discovery or notification of the breach.</w:t>
            </w:r>
          </w:p>
          <w:p>
            <w:pPr>
              <w:spacing w:after="80" w:before="0"/>
            </w:pPr>
            <w:r>
              <w:rPr>
                <w:rFonts w:ascii="Calibri" w:cs="Calibri" w:eastAsia="Calibri" w:hAnsi="Calibri"/>
                <w:color w:val="1A1A1A"/>
                <w:sz w:val="21"/>
                <w:szCs w:val="21"/>
              </w:rPr>
              <w:t xml:space="preserve">The clock starts on discovery — not when your investigation concludes, and not when you are certain. "We were still looking into it" does not pause the deadline. Your investigation and your notification timeline run at the same time.</w:t>
            </w:r>
          </w:p>
          <w:p>
            <w:pPr>
              <w:spacing w:after="0" w:before="0"/>
            </w:pPr>
            <w:r>
              <w:rPr>
                <w:rFonts w:ascii="Calibri" w:cs="Calibri" w:eastAsia="Calibri" w:hAnsi="Calibri"/>
                <w:color w:val="1A1A1A"/>
                <w:sz w:val="21"/>
                <w:szCs w:val="21"/>
              </w:rPr>
              <w:t xml:space="preserve">A delay is permitted only if law enforcement determines that notice would impede a criminal investigation, and the 45 days resume once that determination lifts.</w:t>
            </w:r>
          </w:p>
        </w:tc>
      </w:tr>
    </w:tbl>
    <w:p>
      <w:pPr>
        <w:spacing w:after="120" w:before="0"/>
      </w:pPr>
      <w:r>
        <w:t xml:space="preserve"/>
      </w:r>
    </w:p>
    <w:p>
      <w:pPr>
        <w:keepNext/>
        <w:spacing w:after="40" w:before="180"/>
      </w:pPr>
      <w:r>
        <w:rPr>
          <w:rFonts w:ascii="Calibri" w:cs="Calibri" w:eastAsia="Calibri" w:hAnsi="Calibri"/>
          <w:b/>
          <w:bCs/>
          <w:color w:val="16706F"/>
          <w:sz w:val="23"/>
          <w:szCs w:val="23"/>
        </w:rPr>
        <w:t xml:space="preserve">What else the statute does</w:t>
      </w:r>
    </w:p>
    <w:p>
      <w:pPr>
        <w:pStyle w:val="ListParagraph"/>
        <w:numPr>
          <w:ilvl w:val="0"/>
          <w:numId w:val="2"/>
        </w:numPr>
        <w:spacing w:after="50" w:before="20"/>
      </w:pPr>
      <w:r>
        <w:rPr>
          <w:rFonts w:ascii="Calibri" w:cs="Calibri" w:eastAsia="Calibri" w:hAnsi="Calibri"/>
          <w:color w:val="1A1A1A"/>
          <w:sz w:val="22"/>
          <w:szCs w:val="22"/>
        </w:rPr>
        <w:t xml:space="preserve">Encryption is a meaningful safe harbor. If the compromised data was encrypted and the encryption key was not also acquired, notification is generally not triggered. This is the single strongest argument for encrypting every laptop — a stolen encrypted machine is typically a non-event; a stolen unencrypted one is a reportable breach.</w:t>
      </w:r>
    </w:p>
    <w:p>
      <w:pPr>
        <w:pStyle w:val="ListParagraph"/>
        <w:numPr>
          <w:ilvl w:val="0"/>
          <w:numId w:val="2"/>
        </w:numPr>
        <w:spacing w:after="50" w:before="20"/>
      </w:pPr>
      <w:r>
        <w:rPr>
          <w:rFonts w:ascii="Calibri" w:cs="Calibri" w:eastAsia="Calibri" w:hAnsi="Calibri"/>
          <w:color w:val="1A1A1A"/>
          <w:sz w:val="22"/>
          <w:szCs w:val="22"/>
        </w:rPr>
        <w:t xml:space="preserve">If you hold data on behalf of another business, you must notify that business within 45 days of discovering a breach. Bookkeepers, IT providers, billing services and fulfillment operations should note this carefully.</w:t>
      </w:r>
    </w:p>
    <w:p>
      <w:pPr>
        <w:pStyle w:val="ListParagraph"/>
        <w:numPr>
          <w:ilvl w:val="0"/>
          <w:numId w:val="2"/>
        </w:numPr>
        <w:spacing w:after="50" w:before="20"/>
      </w:pPr>
      <w:r>
        <w:rPr>
          <w:rFonts w:ascii="Calibri" w:cs="Calibri" w:eastAsia="Calibri" w:hAnsi="Calibri"/>
          <w:color w:val="1A1A1A"/>
          <w:sz w:val="22"/>
          <w:szCs w:val="22"/>
        </w:rPr>
        <w:t xml:space="preserve">If more than 1,000 Tennessee residents are notified, you must also notify the nationwide consumer reporting agencies without unreasonable delay.</w:t>
      </w:r>
    </w:p>
    <w:p>
      <w:pPr>
        <w:pStyle w:val="ListParagraph"/>
        <w:numPr>
          <w:ilvl w:val="0"/>
          <w:numId w:val="2"/>
        </w:numPr>
        <w:spacing w:after="50" w:before="20"/>
      </w:pPr>
      <w:r>
        <w:rPr>
          <w:rFonts w:ascii="Calibri" w:cs="Calibri" w:eastAsia="Calibri" w:hAnsi="Calibri"/>
          <w:color w:val="1A1A1A"/>
          <w:sz w:val="22"/>
          <w:szCs w:val="22"/>
        </w:rPr>
        <w:t xml:space="preserve">Tennessee does not require notice to a state agency for private-sector breaches, which is unusual and worth knowing.</w:t>
      </w:r>
    </w:p>
    <w:p>
      <w:pPr>
        <w:pStyle w:val="ListParagraph"/>
        <w:numPr>
          <w:ilvl w:val="0"/>
          <w:numId w:val="2"/>
        </w:numPr>
        <w:spacing w:after="50" w:before="20"/>
      </w:pPr>
      <w:r>
        <w:rPr>
          <w:rFonts w:ascii="Calibri" w:cs="Calibri" w:eastAsia="Calibri" w:hAnsi="Calibri"/>
          <w:color w:val="1A1A1A"/>
          <w:sz w:val="22"/>
          <w:szCs w:val="22"/>
        </w:rPr>
        <w:t xml:space="preserve">Tennessee provides a private right of action — an affected person injured by a violation may sue. Most states do not allow this.</w:t>
      </w:r>
    </w:p>
    <w:p>
      <w:pPr>
        <w:pStyle w:val="ListParagraph"/>
        <w:numPr>
          <w:ilvl w:val="0"/>
          <w:numId w:val="2"/>
        </w:numPr>
        <w:spacing w:after="50" w:before="20"/>
      </w:pPr>
      <w:r>
        <w:rPr>
          <w:rFonts w:ascii="Calibri" w:cs="Calibri" w:eastAsia="Calibri" w:hAnsi="Calibri"/>
          <w:color w:val="1A1A1A"/>
          <w:sz w:val="22"/>
          <w:szCs w:val="22"/>
        </w:rPr>
        <w:t xml:space="preserve">Entities already subject to HIPAA or the Gramm-Leach-Bliley Act are exempt from this statute and follow their own sector rules instead.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Personal information under the statute generally means a resident’s name combined with a sensitive data element — Social Security number, driver’s license number, or a financial account number with the access code. Take one minute with your Chapter 1 inventory and identify which systems hold that combination. Those systems are the ones that carry the 45-day clock.</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TIPA: Probably Not You, and Worth Knowing Why</w:t>
      </w:r>
    </w:p>
    <w:p>
      <w:pPr>
        <w:spacing w:after="100" w:before="40"/>
      </w:pPr>
      <w:r>
        <w:rPr>
          <w:rFonts w:ascii="Calibri" w:cs="Calibri" w:eastAsia="Calibri" w:hAnsi="Calibri"/>
          <w:b w:val="false"/>
          <w:bCs w:val="false"/>
          <w:color w:val="1A1A1A"/>
          <w:sz w:val="22"/>
          <w:szCs w:val="22"/>
        </w:rPr>
        <w:t xml:space="preserve">The Tennessee Information Protection Act took effect on July 1, 2025. It is the state’s comprehensive consumer privacy law, and it has the highest applicability thresholds of any such law in the country. A business is covered only if it exceeds $25 million in annual revenue AND meets one of two data thresholds: controlling or processing the personal information of at least 175,000 Tennessee consumers, or at least 25,000 while deriving more than half of gross revenue from selling that data.</w:t>
      </w:r>
    </w:p>
    <w:p>
      <w:pPr>
        <w:spacing w:after="100" w:before="40"/>
      </w:pPr>
      <w:r>
        <w:rPr>
          <w:rFonts w:ascii="Calibri" w:cs="Calibri" w:eastAsia="Calibri" w:hAnsi="Calibri"/>
          <w:b w:val="false"/>
          <w:bCs w:val="false"/>
          <w:color w:val="1A1A1A"/>
          <w:sz w:val="22"/>
          <w:szCs w:val="22"/>
        </w:rPr>
        <w:t xml:space="preserve">For the overwhelming majority of small businesses, that means TIPA does not apply. But one provision is worth understanding even so, because it points at something genuinely useful.</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24436E" w:sz="3"/>
              <w:left w:val="single" w:color="24436E" w:sz="22"/>
              <w:bottom w:val="single" w:color="24436E" w:sz="3"/>
              <w:right w:val="single" w:color="24436E" w:sz="3"/>
            </w:tcBorders>
            <w:shd w:fill="EBF1F9" w:val="clear"/>
            <w:tcMar>
              <w:top w:type="dxa" w:w="110"/>
              <w:left w:type="dxa" w:w="170"/>
              <w:bottom w:type="dxa" w:w="110"/>
              <w:right w:type="dxa" w:w="150"/>
            </w:tcMar>
          </w:tcPr>
          <w:p>
            <w:pPr>
              <w:spacing w:after="60" w:before="0"/>
            </w:pPr>
            <w:r>
              <w:rPr>
                <w:rFonts w:ascii="Calibri" w:cs="Calibri" w:eastAsia="Calibri" w:hAnsi="Calibri"/>
                <w:b/>
                <w:bCs/>
                <w:color w:val="24436E"/>
                <w:spacing w:val="120"/>
                <w:sz w:val="17"/>
                <w:szCs w:val="17"/>
              </w:rPr>
              <w:t xml:space="preserve">TENNESSEE NOTE</w:t>
            </w:r>
          </w:p>
          <w:p>
            <w:pPr>
              <w:spacing w:after="80" w:before="0"/>
            </w:pPr>
            <w:r>
              <w:rPr>
                <w:rFonts w:ascii="Calibri" w:cs="Calibri" w:eastAsia="Calibri" w:hAnsi="Calibri"/>
                <w:color w:val="1A1A1A"/>
                <w:sz w:val="21"/>
                <w:szCs w:val="21"/>
              </w:rPr>
              <w:t xml:space="preserve">TIPA contains an affirmative defense found in no other state privacy law: a business that creates, maintains and complies with a written privacy program reasonably conforming to the NIST Privacy Framework can assert that program as a defense.</w:t>
            </w:r>
          </w:p>
          <w:p>
            <w:pPr>
              <w:spacing w:after="0" w:before="0"/>
            </w:pPr>
            <w:r>
              <w:rPr>
                <w:rFonts w:ascii="Calibri" w:cs="Calibri" w:eastAsia="Calibri" w:hAnsi="Calibri"/>
                <w:color w:val="1A1A1A"/>
                <w:sz w:val="21"/>
                <w:szCs w:val="21"/>
              </w:rPr>
              <w:t xml:space="preserve">Even if you are far below the thresholds, this tells you what Tennessee considers reasonable. A written program aligned to a recognized framework is the state’s own stated benchmark for good faith — and that framing carries weight with insurers, with larger clients doing vendor reviews, and in any dispute over whether you acted reasonably.</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Penalties under TIPA run up to $7,500 per violation, trebled to $22,500 for willful or knowing conduct, with a 60-day cure period before the Attorney General may act. Enforcement rests with the Attorney General; there is no private right of action under TIPA itself.</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Other Tennessee Provisions Worth Knowing</w:t>
      </w:r>
    </w:p>
    <w:p>
      <w:pPr>
        <w:pStyle w:val="ListParagraph"/>
        <w:numPr>
          <w:ilvl w:val="0"/>
          <w:numId w:val="2"/>
        </w:numPr>
        <w:spacing w:after="50" w:before="20"/>
      </w:pPr>
      <w:r>
        <w:rPr>
          <w:rFonts w:ascii="Calibri" w:cs="Calibri" w:eastAsia="Calibri" w:hAnsi="Calibri"/>
          <w:color w:val="1A1A1A"/>
          <w:sz w:val="22"/>
          <w:szCs w:val="22"/>
        </w:rPr>
        <w:t xml:space="preserve">The ELVIS Act protects an individual’s voice and likeness against unauthorized AI reproduction. It is aimed at the music industry but is relevant context for any business considering synthetic voice in marketing — and it reflects how seriously the state treats voice cloning.</w:t>
      </w:r>
    </w:p>
    <w:p>
      <w:pPr>
        <w:pStyle w:val="ListParagraph"/>
        <w:numPr>
          <w:ilvl w:val="0"/>
          <w:numId w:val="2"/>
        </w:numPr>
        <w:spacing w:after="50" w:before="20"/>
      </w:pPr>
      <w:r>
        <w:rPr>
          <w:rFonts w:ascii="Calibri" w:cs="Calibri" w:eastAsia="Calibri" w:hAnsi="Calibri"/>
          <w:color w:val="1A1A1A"/>
          <w:sz w:val="22"/>
          <w:szCs w:val="22"/>
        </w:rPr>
        <w:t xml:space="preserve">The Identity Theft Deterrence Act, which contains the breach notification section, also governs how you dispose of records containing personal information. Shredding is a legal requirement, not a courtesy.</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Federal and Sector Obligations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060"/>
        <w:gridCol w:w="3600"/>
      </w:tblGrid>
      <w:tr>
        <w:trPr>
          <w:tblHeader/>
        </w:trPr>
        <w:tc>
          <w:tcPr>
            <w:tcW w:type="dxa" w:w="270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If you handle</w:t>
            </w:r>
          </w:p>
        </w:tc>
        <w:tc>
          <w:tcPr>
            <w:tcW w:type="dxa" w:w="306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Rule</w:t>
            </w:r>
          </w:p>
        </w:tc>
        <w:tc>
          <w:tcPr>
            <w:tcW w:type="dxa" w:w="360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Notification</w:t>
            </w:r>
          </w:p>
        </w:tc>
      </w:tr>
      <w:tr>
        <w:tc>
          <w:tcPr>
            <w:tcW w:type="dxa" w:w="27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Protected health information</w:t>
            </w:r>
          </w:p>
        </w:tc>
        <w:tc>
          <w:tcPr>
            <w:tcW w:type="dxa" w:w="30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HIPAA Security and Breach Notification Rules</w:t>
            </w:r>
          </w:p>
        </w:tc>
        <w:tc>
          <w:tcPr>
            <w:tcW w:type="dxa" w:w="36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60 days to individuals and HHS; media notice if 500+</w:t>
            </w:r>
          </w:p>
        </w:tc>
      </w:tr>
      <w:tr>
        <w:tc>
          <w:tcPr>
            <w:tcW w:type="dxa" w:w="27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Payment card data</w:t>
            </w:r>
          </w:p>
        </w:tc>
        <w:tc>
          <w:tcPr>
            <w:tcW w:type="dxa" w:w="30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PCI DSS (contractual, via your processor)</w:t>
            </w:r>
          </w:p>
        </w:tc>
        <w:tc>
          <w:tcPr>
            <w:tcW w:type="dxa" w:w="36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Notify card brands and acquiring bank immediately</w:t>
            </w:r>
          </w:p>
        </w:tc>
      </w:tr>
      <w:tr>
        <w:tc>
          <w:tcPr>
            <w:tcW w:type="dxa" w:w="27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Consumer financial data</w:t>
            </w:r>
          </w:p>
        </w:tc>
        <w:tc>
          <w:tcPr>
            <w:tcW w:type="dxa" w:w="30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GLBA Safeguards Rule</w:t>
            </w:r>
          </w:p>
        </w:tc>
        <w:tc>
          <w:tcPr>
            <w:tcW w:type="dxa" w:w="36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Applies to tax preparers, some accountants, lenders</w:t>
            </w:r>
          </w:p>
        </w:tc>
      </w:tr>
      <w:tr>
        <w:tc>
          <w:tcPr>
            <w:tcW w:type="dxa" w:w="27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Data of children under 13</w:t>
            </w:r>
          </w:p>
        </w:tc>
        <w:tc>
          <w:tcPr>
            <w:tcW w:type="dxa" w:w="30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COPPA</w:t>
            </w:r>
          </w:p>
        </w:tc>
        <w:tc>
          <w:tcPr>
            <w:tcW w:type="dxa" w:w="36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FTC notification</w:t>
            </w:r>
          </w:p>
        </w:tc>
      </w:tr>
      <w:tr>
        <w:tc>
          <w:tcPr>
            <w:tcW w:type="dxa" w:w="27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EU or UK resident data</w:t>
            </w:r>
          </w:p>
        </w:tc>
        <w:tc>
          <w:tcPr>
            <w:tcW w:type="dxa" w:w="30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GDPR / UK GDPR</w:t>
            </w:r>
          </w:p>
        </w:tc>
        <w:tc>
          <w:tcPr>
            <w:tcW w:type="dxa" w:w="36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72 hours to the supervisory authority</w:t>
            </w:r>
          </w:p>
        </w:tc>
      </w:tr>
      <w:tr>
        <w:tc>
          <w:tcPr>
            <w:tcW w:type="dxa" w:w="27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Data for a federal contract</w:t>
            </w:r>
          </w:p>
        </w:tc>
        <w:tc>
          <w:tcPr>
            <w:tcW w:type="dxa" w:w="30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Contract-specific; CMMC for DoD work</w:t>
            </w:r>
          </w:p>
        </w:tc>
        <w:tc>
          <w:tcPr>
            <w:tcW w:type="dxa" w:w="36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Per contract terms — read them</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The GLBA Safeguards Rule catches more small businesses than they expect. It reaches non-bank financial institutions, which includes tax preparers, some accountants, mortgage brokers, and certain auto dealers. If that might be you, it requires a written information security program with a named qualified individual responsible for it — which is exactly what this book has been building.</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5. What to Do Before You Need Any of This</w:t>
      </w:r>
    </w:p>
    <w:p>
      <w:pPr>
        <w:pStyle w:val="ListParagraph"/>
        <w:numPr>
          <w:ilvl w:val="0"/>
          <w:numId w:val="3"/>
        </w:numPr>
        <w:spacing w:after="50" w:before="20"/>
      </w:pPr>
      <w:r>
        <w:rPr>
          <w:rFonts w:ascii="Calibri" w:cs="Calibri" w:eastAsia="Calibri" w:hAnsi="Calibri"/>
          <w:color w:val="1A1A1A"/>
          <w:sz w:val="22"/>
          <w:szCs w:val="22"/>
        </w:rPr>
        <w:t xml:space="preserve">Identify which of your systems hold name-plus-sensitive-element data. That is your notification scope.</w:t>
      </w:r>
    </w:p>
    <w:p>
      <w:pPr>
        <w:pStyle w:val="ListParagraph"/>
        <w:numPr>
          <w:ilvl w:val="0"/>
          <w:numId w:val="3"/>
        </w:numPr>
        <w:spacing w:after="50" w:before="20"/>
      </w:pPr>
      <w:r>
        <w:rPr>
          <w:rFonts w:ascii="Calibri" w:cs="Calibri" w:eastAsia="Calibri" w:hAnsi="Calibri"/>
          <w:color w:val="1A1A1A"/>
          <w:sz w:val="22"/>
          <w:szCs w:val="22"/>
        </w:rPr>
        <w:t xml:space="preserve">Encrypt everything that holds it. The encryption safe harbor is the cheapest legal protection available to you.</w:t>
      </w:r>
    </w:p>
    <w:p>
      <w:pPr>
        <w:pStyle w:val="ListParagraph"/>
        <w:numPr>
          <w:ilvl w:val="0"/>
          <w:numId w:val="3"/>
        </w:numPr>
        <w:spacing w:after="50" w:before="20"/>
      </w:pPr>
      <w:r>
        <w:rPr>
          <w:rFonts w:ascii="Calibri" w:cs="Calibri" w:eastAsia="Calibri" w:hAnsi="Calibri"/>
          <w:color w:val="1A1A1A"/>
          <w:sz w:val="22"/>
          <w:szCs w:val="22"/>
        </w:rPr>
        <w:t xml:space="preserve">Put a Tennessee attorney’s number on the escalation card now. Find one who handles data incidents before you need one at 10 p.m.</w:t>
      </w:r>
    </w:p>
    <w:p>
      <w:pPr>
        <w:pStyle w:val="ListParagraph"/>
        <w:numPr>
          <w:ilvl w:val="0"/>
          <w:numId w:val="3"/>
        </w:numPr>
        <w:spacing w:after="50" w:before="20"/>
      </w:pPr>
      <w:r>
        <w:rPr>
          <w:rFonts w:ascii="Calibri" w:cs="Calibri" w:eastAsia="Calibri" w:hAnsi="Calibri"/>
          <w:color w:val="1A1A1A"/>
          <w:sz w:val="22"/>
          <w:szCs w:val="22"/>
        </w:rPr>
        <w:t xml:space="preserve">Draft a notification letter template in advance. Writing it under a 45-day clock with customers calling is not when you want to start.</w:t>
      </w:r>
    </w:p>
    <w:p>
      <w:pPr>
        <w:pStyle w:val="ListParagraph"/>
        <w:numPr>
          <w:ilvl w:val="0"/>
          <w:numId w:val="3"/>
        </w:numPr>
        <w:spacing w:after="50" w:before="20"/>
      </w:pPr>
      <w:r>
        <w:rPr>
          <w:rFonts w:ascii="Calibri" w:cs="Calibri" w:eastAsia="Calibri" w:hAnsi="Calibri"/>
          <w:color w:val="1A1A1A"/>
          <w:sz w:val="22"/>
          <w:szCs w:val="22"/>
        </w:rPr>
        <w:t xml:space="preserve">Adopt a written program aligned to a recognized framework — the NIST Cybersecurity Framework or CIS Controls IG1 are both reasonable, and both are free.</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This chapter is a map, not legal advice. Statutes are amended, thresholds move, and how a rule applies depends on facts specific to your business. Have a Tennessee attorney review your obligations once. One hour of legal time now is dramatically cheaper than discovering your deadline on day 44.</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You know which systems hold name-plus-sensitive-element data.</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Those systems are encrypted, putting the safe harbor within reach.</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45-day clock understood as starting at discovery, not conclusion.</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Processor obligations understood if you hold data for other businesses.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Tennessee attorney identified and on the escalation card.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draft notification letter written and filed.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written program aligned to NIST CSF or CIS IG1, dated.</w:t>
            </w:r>
          </w:p>
        </w:tc>
      </w:tr>
    </w:tbl>
    <w:p>
      <w:r>
        <w:br w:type="page"/>
      </w:r>
    </w:p>
    <w:p>
      <w:pPr>
        <w:spacing w:after="60" w:before="80"/>
      </w:pPr>
      <w:r>
        <w:rPr>
          <w:rFonts w:ascii="Calibri" w:cs="Calibri" w:eastAsia="Calibri" w:hAnsi="Calibri"/>
          <w:b/>
          <w:bCs/>
          <w:color w:val="E05A2B"/>
          <w:spacing w:val="160"/>
          <w:sz w:val="18"/>
          <w:szCs w:val="18"/>
        </w:rPr>
        <w:t xml:space="preserve">CHAPTER 13</w:t>
      </w:r>
    </w:p>
    <w:p>
      <w:pPr>
        <w:pBdr>
          <w:bottom w:val="single" w:color="E05A2B" w:sz="10" w:space="3"/>
        </w:pBdr>
        <w:spacing w:after="100" w:before="0"/>
      </w:pPr>
      <w:r>
        <w:rPr>
          <w:rFonts w:ascii="Calibri" w:cs="Calibri" w:eastAsia="Calibri" w:hAnsi="Calibri"/>
          <w:b/>
          <w:bCs/>
          <w:color w:val="15213D"/>
          <w:sz w:val="46"/>
          <w:szCs w:val="46"/>
        </w:rPr>
        <w:t xml:space="preserve">Cyber Insurance and the Underwriting Checklist</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Coverage that actually pays when you claim</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Two hours with your broker</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Typically $500–$2,500/year for a small business</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Reviewed policy · Honest application · Aligned IR plan</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Cyber insurance is not a substitute for security. It is the thing that pays for forensics, legal counsel, notification, credit monitoring and lost income when security fails. Most general liability and business owner policies exclude cyber events entirely, which owners frequently discover at the worst possible moment.</w:t>
      </w:r>
    </w:p>
    <w:p>
      <w:pPr>
        <w:keepNext/>
        <w:pBdr>
          <w:bottom w:val="single" w:color="C9D2DE" w:sz="3" w:space="2"/>
        </w:pBdr>
        <w:spacing w:after="80" w:before="260"/>
      </w:pPr>
      <w:r>
        <w:rPr>
          <w:rFonts w:ascii="Calibri" w:cs="Calibri" w:eastAsia="Calibri" w:hAnsi="Calibri"/>
          <w:b/>
          <w:bCs/>
          <w:color w:val="15213D"/>
          <w:sz w:val="28"/>
          <w:szCs w:val="28"/>
        </w:rPr>
        <w:t xml:space="preserve">1. What a Policy Typically Covers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9"/>
        <w:gridCol w:w="6531"/>
      </w:tblGrid>
      <w:tr>
        <w:trPr>
          <w:tblHeader/>
        </w:trPr>
        <w:tc>
          <w:tcPr>
            <w:tcW w:type="dxa" w:w="282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Coverage</w:t>
            </w:r>
          </w:p>
        </w:tc>
        <w:tc>
          <w:tcPr>
            <w:tcW w:type="dxa" w:w="6531"/>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Pays for</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Breach response</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Forensic investigation, legal counsel, notification letters, credit monitoring</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Ransomware and extortion</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Negotiation, recovery costs, and payment where lawful</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Business interruption</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Lost income during downtime caused by a covered event</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Data restoration</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Rebuilding or recreating corrupted or destroyed data</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Third-party liability</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Claims brought against you when customer data is exposed</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Funds transfer fraud</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Money lost to BEC — verify this is included; it is often a separate add-on</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Crisis communication</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PR support to limit reputational damage</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WATCH OUT</w:t>
            </w:r>
          </w:p>
          <w:p>
            <w:pPr>
              <w:spacing w:after="0" w:before="0"/>
            </w:pPr>
            <w:r>
              <w:rPr>
                <w:rFonts w:ascii="Calibri" w:cs="Calibri" w:eastAsia="Calibri" w:hAnsi="Calibri"/>
                <w:color w:val="1A1A1A"/>
                <w:sz w:val="21"/>
                <w:szCs w:val="21"/>
              </w:rPr>
              <w:t xml:space="preserve">Funds transfer fraud and social engineering coverage are frequently sub-limited or excluded entirely. Given that BEC averages roughly $122,000 per incident and is the most likely large loss a small business faces, this is the first endorsement to ask about by name. Do not assume a cyber policy covers it.</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What Voids or Limits a Claim</w:t>
      </w:r>
    </w:p>
    <w:p>
      <w:pPr>
        <w:pStyle w:val="ListParagraph"/>
        <w:numPr>
          <w:ilvl w:val="0"/>
          <w:numId w:val="2"/>
        </w:numPr>
        <w:spacing w:after="50" w:before="20"/>
      </w:pPr>
      <w:r>
        <w:rPr>
          <w:rFonts w:ascii="Calibri" w:cs="Calibri" w:eastAsia="Calibri" w:hAnsi="Calibri"/>
          <w:color w:val="1A1A1A"/>
          <w:sz w:val="22"/>
          <w:szCs w:val="22"/>
        </w:rPr>
        <w:t xml:space="preserve">Unsupported operating systems. A machine running Windows 10 without extended security updates is now a routine application question, and an incident traced to it may not be covered.</w:t>
      </w:r>
    </w:p>
    <w:p>
      <w:pPr>
        <w:pStyle w:val="ListParagraph"/>
        <w:numPr>
          <w:ilvl w:val="0"/>
          <w:numId w:val="2"/>
        </w:numPr>
        <w:spacing w:after="50" w:before="20"/>
      </w:pPr>
      <w:r>
        <w:rPr>
          <w:rFonts w:ascii="Calibri" w:cs="Calibri" w:eastAsia="Calibri" w:hAnsi="Calibri"/>
          <w:color w:val="1A1A1A"/>
          <w:sz w:val="22"/>
          <w:szCs w:val="22"/>
        </w:rPr>
        <w:t xml:space="preserve">Missing MFA. Nearly every carrier now requires it on email and remote access. Answering yes when it is not actually enabled everywhere is the most common reason a claim fails.</w:t>
      </w:r>
    </w:p>
    <w:p>
      <w:pPr>
        <w:pStyle w:val="ListParagraph"/>
        <w:numPr>
          <w:ilvl w:val="0"/>
          <w:numId w:val="2"/>
        </w:numPr>
        <w:spacing w:after="50" w:before="20"/>
      </w:pPr>
      <w:r>
        <w:rPr>
          <w:rFonts w:ascii="Calibri" w:cs="Calibri" w:eastAsia="Calibri" w:hAnsi="Calibri"/>
          <w:color w:val="1A1A1A"/>
          <w:sz w:val="22"/>
          <w:szCs w:val="22"/>
        </w:rPr>
        <w:t xml:space="preserve">Failing to notify the carrier promptly. Many policies require notice within a defined window and pre-approval of forensic vendors.</w:t>
      </w:r>
    </w:p>
    <w:p>
      <w:pPr>
        <w:pStyle w:val="ListParagraph"/>
        <w:numPr>
          <w:ilvl w:val="0"/>
          <w:numId w:val="2"/>
        </w:numPr>
        <w:spacing w:after="50" w:before="20"/>
      </w:pPr>
      <w:r>
        <w:rPr>
          <w:rFonts w:ascii="Calibri" w:cs="Calibri" w:eastAsia="Calibri" w:hAnsi="Calibri"/>
          <w:color w:val="1A1A1A"/>
          <w:sz w:val="22"/>
          <w:szCs w:val="22"/>
        </w:rPr>
        <w:t xml:space="preserve">Known unpatched vulnerabilities you were aware of and did not address.</w:t>
      </w:r>
    </w:p>
    <w:p>
      <w:pPr>
        <w:pStyle w:val="ListParagraph"/>
        <w:numPr>
          <w:ilvl w:val="0"/>
          <w:numId w:val="2"/>
        </w:numPr>
        <w:spacing w:after="50" w:before="20"/>
      </w:pPr>
      <w:r>
        <w:rPr>
          <w:rFonts w:ascii="Calibri" w:cs="Calibri" w:eastAsia="Calibri" w:hAnsi="Calibri"/>
          <w:color w:val="1A1A1A"/>
          <w:sz w:val="22"/>
          <w:szCs w:val="22"/>
        </w:rPr>
        <w:t xml:space="preserve">Paying a ransom without carrier approval.</w:t>
      </w:r>
    </w:p>
    <w:p>
      <w:pPr>
        <w:pStyle w:val="ListParagraph"/>
        <w:numPr>
          <w:ilvl w:val="0"/>
          <w:numId w:val="2"/>
        </w:numPr>
        <w:spacing w:after="50" w:before="20"/>
      </w:pPr>
      <w:r>
        <w:rPr>
          <w:rFonts w:ascii="Calibri" w:cs="Calibri" w:eastAsia="Calibri" w:hAnsi="Calibri"/>
          <w:color w:val="1A1A1A"/>
          <w:sz w:val="22"/>
          <w:szCs w:val="22"/>
        </w:rPr>
        <w:t xml:space="preserve">Material misstatement on the application — the one that is entirely within your control.</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The Underwriting Checklist</w:t>
      </w:r>
    </w:p>
    <w:p>
      <w:pPr>
        <w:spacing w:after="100" w:before="40"/>
      </w:pPr>
      <w:r>
        <w:rPr>
          <w:rFonts w:ascii="Calibri" w:cs="Calibri" w:eastAsia="Calibri" w:hAnsi="Calibri"/>
          <w:b w:val="false"/>
          <w:bCs w:val="false"/>
          <w:color w:val="1A1A1A"/>
          <w:sz w:val="22"/>
          <w:szCs w:val="22"/>
        </w:rPr>
        <w:t xml:space="preserve">Insurers now ask essentially the same set of questions. They are a reasonable summary of what the market considers minimum competence, and you can answer every one of them honestly after working through this book.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00"/>
        <w:gridCol w:w="1960"/>
      </w:tblGrid>
      <w:tr>
        <w:trPr>
          <w:tblHeader/>
        </w:trPr>
        <w:tc>
          <w:tcPr>
            <w:tcW w:type="dxa" w:w="740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They will ask</w:t>
            </w:r>
          </w:p>
        </w:tc>
        <w:tc>
          <w:tcPr>
            <w:tcW w:type="dxa" w:w="196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Covered in</w:t>
            </w:r>
          </w:p>
        </w:tc>
      </w:tr>
      <w:tr>
        <w:tc>
          <w:tcPr>
            <w:tcW w:type="dxa" w:w="74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Is MFA enabled on email, remote access and privileged accounts?</w:t>
            </w:r>
          </w:p>
        </w:tc>
        <w:tc>
          <w:tcPr>
            <w:tcW w:type="dxa" w:w="19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4</w:t>
            </w:r>
          </w:p>
        </w:tc>
      </w:tr>
      <w:tr>
        <w:tc>
          <w:tcPr>
            <w:tcW w:type="dxa" w:w="74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you use phishing-resistant MFA for administrators?</w:t>
            </w:r>
          </w:p>
        </w:tc>
        <w:tc>
          <w:tcPr>
            <w:tcW w:type="dxa" w:w="19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4</w:t>
            </w:r>
          </w:p>
        </w:tc>
      </w:tr>
      <w:tr>
        <w:tc>
          <w:tcPr>
            <w:tcW w:type="dxa" w:w="74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Are backups tested, and is at least one copy immutable or offline?</w:t>
            </w:r>
          </w:p>
        </w:tc>
        <w:tc>
          <w:tcPr>
            <w:tcW w:type="dxa" w:w="19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5</w:t>
            </w:r>
          </w:p>
        </w:tc>
      </w:tr>
      <w:tr>
        <w:tc>
          <w:tcPr>
            <w:tcW w:type="dxa" w:w="74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you run EDR or equivalent on all endpoints?</w:t>
            </w:r>
          </w:p>
        </w:tc>
        <w:tc>
          <w:tcPr>
            <w:tcW w:type="dxa" w:w="19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3</w:t>
            </w:r>
          </w:p>
        </w:tc>
      </w:tr>
      <w:tr>
        <w:tc>
          <w:tcPr>
            <w:tcW w:type="dxa" w:w="74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you run any unsupported operating systems?</w:t>
            </w:r>
          </w:p>
        </w:tc>
        <w:tc>
          <w:tcPr>
            <w:tcW w:type="dxa" w:w="19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3</w:t>
            </w:r>
          </w:p>
        </w:tc>
      </w:tr>
      <w:tr>
        <w:tc>
          <w:tcPr>
            <w:tcW w:type="dxa" w:w="74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How quickly are critical patches applied?</w:t>
            </w:r>
          </w:p>
        </w:tc>
        <w:tc>
          <w:tcPr>
            <w:tcW w:type="dxa" w:w="19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3</w:t>
            </w:r>
          </w:p>
        </w:tc>
      </w:tr>
      <w:tr>
        <w:tc>
          <w:tcPr>
            <w:tcW w:type="dxa" w:w="74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you have a written and tested incident response plan?</w:t>
            </w:r>
          </w:p>
        </w:tc>
        <w:tc>
          <w:tcPr>
            <w:tcW w:type="dxa" w:w="19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11</w:t>
            </w:r>
          </w:p>
        </w:tc>
      </w:tr>
      <w:tr>
        <w:tc>
          <w:tcPr>
            <w:tcW w:type="dxa" w:w="74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you deliver security awareness training?</w:t>
            </w:r>
          </w:p>
        </w:tc>
        <w:tc>
          <w:tcPr>
            <w:tcW w:type="dxa" w:w="19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6</w:t>
            </w:r>
          </w:p>
        </w:tc>
      </w:tr>
      <w:tr>
        <w:tc>
          <w:tcPr>
            <w:tcW w:type="dxa" w:w="74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you verify payment and banking changes out of band?</w:t>
            </w:r>
          </w:p>
        </w:tc>
        <w:tc>
          <w:tcPr>
            <w:tcW w:type="dxa" w:w="19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Chapters 6 and 7</w:t>
            </w:r>
          </w:p>
        </w:tc>
      </w:tr>
      <w:tr>
        <w:tc>
          <w:tcPr>
            <w:tcW w:type="dxa" w:w="74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 you maintain an inventory of assets and vendors?</w:t>
            </w:r>
          </w:p>
        </w:tc>
        <w:tc>
          <w:tcPr>
            <w:tcW w:type="dxa" w:w="19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Chapters 1 and 9</w:t>
            </w:r>
          </w:p>
        </w:tc>
      </w:tr>
      <w:tr>
        <w:tc>
          <w:tcPr>
            <w:tcW w:type="dxa" w:w="74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Is email filtering with DMARC in place?</w:t>
            </w:r>
          </w:p>
        </w:tc>
        <w:tc>
          <w:tcPr>
            <w:tcW w:type="dxa" w:w="19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6</w:t>
            </w:r>
          </w:p>
        </w:tc>
      </w:tr>
      <w:tr>
        <w:tc>
          <w:tcPr>
            <w:tcW w:type="dxa" w:w="74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Are privileged accounts separated from daily-use accounts?</w:t>
            </w:r>
          </w:p>
        </w:tc>
        <w:tc>
          <w:tcPr>
            <w:tcW w:type="dxa" w:w="19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4</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Ask your broker for the application before you are ready to buy. Working through it is a free, structured gap assessment written by people whose money is at stake, and fixing the gaps it exposes usually lowers your premium enough to notice.</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Choosing and Maintaining the Policy</w:t>
      </w:r>
    </w:p>
    <w:p>
      <w:pPr>
        <w:pStyle w:val="ListParagraph"/>
        <w:numPr>
          <w:ilvl w:val="0"/>
          <w:numId w:val="2"/>
        </w:numPr>
        <w:spacing w:after="50" w:before="20"/>
      </w:pPr>
      <w:r>
        <w:rPr>
          <w:rFonts w:ascii="Calibri" w:cs="Calibri" w:eastAsia="Calibri" w:hAnsi="Calibri"/>
          <w:color w:val="1A1A1A"/>
          <w:sz w:val="22"/>
          <w:szCs w:val="22"/>
        </w:rPr>
        <w:t xml:space="preserve">Confirm the policy includes 24-hour incident response access, not just reimbursement after the fact. During a real incident, the carrier’s panel of forensic and legal specialists is often the most valuable part of what you bought.</w:t>
      </w:r>
    </w:p>
    <w:p>
      <w:pPr>
        <w:pStyle w:val="ListParagraph"/>
        <w:numPr>
          <w:ilvl w:val="0"/>
          <w:numId w:val="2"/>
        </w:numPr>
        <w:spacing w:after="50" w:before="20"/>
      </w:pPr>
      <w:r>
        <w:rPr>
          <w:rFonts w:ascii="Calibri" w:cs="Calibri" w:eastAsia="Calibri" w:hAnsi="Calibri"/>
          <w:color w:val="1A1A1A"/>
          <w:sz w:val="22"/>
          <w:szCs w:val="22"/>
        </w:rPr>
        <w:t xml:space="preserve">Match limits to your actual exposure: a year of revenue, notification costs for your customer count, and a realistic downtime estimate.</w:t>
      </w:r>
    </w:p>
    <w:p>
      <w:pPr>
        <w:pStyle w:val="ListParagraph"/>
        <w:numPr>
          <w:ilvl w:val="0"/>
          <w:numId w:val="2"/>
        </w:numPr>
        <w:spacing w:after="50" w:before="20"/>
      </w:pPr>
      <w:r>
        <w:rPr>
          <w:rFonts w:ascii="Calibri" w:cs="Calibri" w:eastAsia="Calibri" w:hAnsi="Calibri"/>
          <w:color w:val="1A1A1A"/>
          <w:sz w:val="22"/>
          <w:szCs w:val="22"/>
        </w:rPr>
        <w:t xml:space="preserve">Read the exclusions section before the coverage section. The exclusions are where the surprises live.</w:t>
      </w:r>
    </w:p>
    <w:p>
      <w:pPr>
        <w:pStyle w:val="ListParagraph"/>
        <w:numPr>
          <w:ilvl w:val="0"/>
          <w:numId w:val="2"/>
        </w:numPr>
        <w:spacing w:after="50" w:before="20"/>
      </w:pPr>
      <w:r>
        <w:rPr>
          <w:rFonts w:ascii="Calibri" w:cs="Calibri" w:eastAsia="Calibri" w:hAnsi="Calibri"/>
          <w:color w:val="1A1A1A"/>
          <w:sz w:val="22"/>
          <w:szCs w:val="22"/>
        </w:rPr>
        <w:t xml:space="preserve">Check whether the policy covers incidents originating at a vendor. Given that third-party breaches now account for nearly half of incidents, this matters more each year.</w:t>
      </w:r>
    </w:p>
    <w:p>
      <w:pPr>
        <w:pStyle w:val="ListParagraph"/>
        <w:numPr>
          <w:ilvl w:val="0"/>
          <w:numId w:val="2"/>
        </w:numPr>
        <w:spacing w:after="50" w:before="20"/>
      </w:pPr>
      <w:r>
        <w:rPr>
          <w:rFonts w:ascii="Calibri" w:cs="Calibri" w:eastAsia="Calibri" w:hAnsi="Calibri"/>
          <w:color w:val="1A1A1A"/>
          <w:sz w:val="22"/>
          <w:szCs w:val="22"/>
        </w:rPr>
        <w:t xml:space="preserve">Put the policy number and breach hotline on the escalation card from Chapter 11 — printed, not stored on a computer that may be encrypted.</w:t>
      </w:r>
    </w:p>
    <w:p>
      <w:pPr>
        <w:pStyle w:val="ListParagraph"/>
        <w:numPr>
          <w:ilvl w:val="0"/>
          <w:numId w:val="2"/>
        </w:numPr>
        <w:spacing w:after="50" w:before="20"/>
      </w:pPr>
      <w:r>
        <w:rPr>
          <w:rFonts w:ascii="Calibri" w:cs="Calibri" w:eastAsia="Calibri" w:hAnsi="Calibri"/>
          <w:color w:val="1A1A1A"/>
          <w:sz w:val="22"/>
          <w:szCs w:val="22"/>
        </w:rPr>
        <w:t xml:space="preserve">Re-answer the application questions annually and correct anything that has drifted. Controls decay, and an application that was true last year may not be true now.</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Cyber policy in force, with funds transfer fraud confirmed as covered.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Application answers verified as actually true, not aspirational.</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Coverage limits sized against a realistic worst case.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Exclusions read, including vendor-originated incidents.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Policy number and 24-hour hotline printed on the escalation card.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Annual re-verification of application answers scheduled.</w:t>
            </w:r>
          </w:p>
        </w:tc>
      </w:tr>
    </w:tbl>
    <w:p>
      <w:r>
        <w:br w:type="pag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160" w:before="0"/>
      </w:pPr>
      <w:r>
        <w:rPr>
          <w:rFonts w:ascii="Calibri" w:cs="Calibri" w:eastAsia="Calibri" w:hAnsi="Calibri"/>
          <w:b/>
          <w:bCs/>
          <w:color w:val="E05A2B"/>
          <w:spacing w:val="220"/>
          <w:sz w:val="20"/>
          <w:szCs w:val="20"/>
        </w:rPr>
        <w:t xml:space="preserve">PART FIVE</w:t>
      </w:r>
    </w:p>
    <w:p>
      <w:pPr>
        <w:spacing w:after="200" w:before="0"/>
      </w:pPr>
      <w:r>
        <w:rPr>
          <w:rFonts w:ascii="Calibri" w:cs="Calibri" w:eastAsia="Calibri" w:hAnsi="Calibri"/>
          <w:b/>
          <w:bCs/>
          <w:color w:val="15213D"/>
          <w:sz w:val="60"/>
          <w:szCs w:val="60"/>
        </w:rPr>
        <w:t xml:space="preserve">Make It Stick</w:t>
      </w:r>
    </w:p>
    <w:p>
      <w:pPr>
        <w:pBdr>
          <w:bottom w:val="single" w:color="E05A2B" w:sz="12" w:space="2"/>
        </w:pBdr>
        <w:spacing w:after="280" w:before="0"/>
      </w:pPr>
    </w:p>
    <w:p>
      <w:pPr>
        <w:spacing w:after="360" w:before="0"/>
      </w:pPr>
      <w:r>
        <w:rPr>
          <w:rFonts w:ascii="Calibri" w:cs="Calibri" w:eastAsia="Calibri" w:hAnsi="Calibri"/>
          <w:color w:val="4A5568"/>
          <w:sz w:val="24"/>
          <w:szCs w:val="24"/>
        </w:rPr>
        <w:t xml:space="preserve">Security is not a project with an end date. These two chapters turn everything you have built into a rhythm you can keep, and translate it into the language of your specific trade.</w:t>
      </w:r>
    </w:p>
    <w:p>
      <w:pPr>
        <w:spacing w:after="60" w:before="60"/>
      </w:pPr>
      <w:r>
        <w:rPr>
          <w:rFonts w:ascii="Calibri" w:cs="Calibri" w:eastAsia="Calibri" w:hAnsi="Calibri"/>
          <w:b/>
          <w:bCs/>
          <w:color w:val="E05A2B"/>
          <w:sz w:val="20"/>
          <w:szCs w:val="20"/>
        </w:rPr>
        <w:t xml:space="preserve">14   </w:t>
      </w:r>
      <w:r>
        <w:rPr>
          <w:rFonts w:ascii="Calibri" w:cs="Calibri" w:eastAsia="Calibri" w:hAnsi="Calibri"/>
          <w:color w:val="15213D"/>
          <w:sz w:val="22"/>
          <w:szCs w:val="22"/>
        </w:rPr>
        <w:t xml:space="preserve">The Security Operating Rhythm</w:t>
      </w:r>
    </w:p>
    <w:p>
      <w:pPr>
        <w:spacing w:after="60" w:before="60"/>
      </w:pPr>
      <w:r>
        <w:rPr>
          <w:rFonts w:ascii="Calibri" w:cs="Calibri" w:eastAsia="Calibri" w:hAnsi="Calibri"/>
          <w:b/>
          <w:bCs/>
          <w:color w:val="E05A2B"/>
          <w:sz w:val="20"/>
          <w:szCs w:val="20"/>
        </w:rPr>
        <w:t xml:space="preserve">15   </w:t>
      </w:r>
      <w:r>
        <w:rPr>
          <w:rFonts w:ascii="Calibri" w:cs="Calibri" w:eastAsia="Calibri" w:hAnsi="Calibri"/>
          <w:color w:val="15213D"/>
          <w:sz w:val="22"/>
          <w:szCs w:val="22"/>
        </w:rPr>
        <w:t xml:space="preserve">Industry Playbooks</w:t>
      </w:r>
    </w:p>
    <w:p>
      <w:r>
        <w:br w:type="page"/>
      </w:r>
    </w:p>
    <w:p>
      <w:pPr>
        <w:spacing w:after="60" w:before="80"/>
      </w:pPr>
      <w:r>
        <w:rPr>
          <w:rFonts w:ascii="Calibri" w:cs="Calibri" w:eastAsia="Calibri" w:hAnsi="Calibri"/>
          <w:b/>
          <w:bCs/>
          <w:color w:val="E05A2B"/>
          <w:spacing w:val="160"/>
          <w:sz w:val="18"/>
          <w:szCs w:val="18"/>
        </w:rPr>
        <w:t xml:space="preserve">CHAPTER 14</w:t>
      </w:r>
    </w:p>
    <w:p>
      <w:pPr>
        <w:pBdr>
          <w:bottom w:val="single" w:color="E05A2B" w:sz="10" w:space="3"/>
        </w:pBdr>
        <w:spacing w:after="100" w:before="0"/>
      </w:pPr>
      <w:r>
        <w:rPr>
          <w:rFonts w:ascii="Calibri" w:cs="Calibri" w:eastAsia="Calibri" w:hAnsi="Calibri"/>
          <w:b/>
          <w:bCs/>
          <w:color w:val="15213D"/>
          <w:sz w:val="46"/>
          <w:szCs w:val="46"/>
        </w:rPr>
        <w:t xml:space="preserve">The Security Operating Rhythm</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 maintenance routine that survives a busy quarter</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TIME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About one hour a month, plus two hours quarterly</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COST</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Free</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PRODUCES</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A calendar · A budget tier · A way to measure progress</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Everything in this book decays. Accounts accumulate, patches lapse, a vendor changes hands, an employee leaves and their access does not. A business that did all of this perfectly in March and nothing since is, by September, roughly where it started.</w:t>
      </w:r>
    </w:p>
    <w:p>
      <w:pPr>
        <w:spacing w:after="100" w:before="40"/>
      </w:pPr>
      <w:r>
        <w:rPr>
          <w:rFonts w:ascii="Calibri" w:cs="Calibri" w:eastAsia="Calibri" w:hAnsi="Calibri"/>
          <w:b w:val="false"/>
          <w:bCs w:val="false"/>
          <w:color w:val="1A1A1A"/>
          <w:sz w:val="22"/>
          <w:szCs w:val="22"/>
        </w:rPr>
        <w:t xml:space="preserve">The fix is not discipline. It is a calendar.</w:t>
      </w:r>
    </w:p>
    <w:p>
      <w:pPr>
        <w:keepNext/>
        <w:pBdr>
          <w:bottom w:val="single" w:color="C9D2DE" w:sz="3" w:space="2"/>
        </w:pBdr>
        <w:spacing w:after="80" w:before="260"/>
      </w:pPr>
      <w:r>
        <w:rPr>
          <w:rFonts w:ascii="Calibri" w:cs="Calibri" w:eastAsia="Calibri" w:hAnsi="Calibri"/>
          <w:b/>
          <w:bCs/>
          <w:color w:val="15213D"/>
          <w:sz w:val="28"/>
          <w:szCs w:val="28"/>
        </w:rPr>
        <w:t xml:space="preserve">1. The Calendar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28"/>
        <w:gridCol w:w="6494"/>
        <w:gridCol w:w="1338"/>
      </w:tblGrid>
      <w:tr>
        <w:trPr>
          <w:tblHeader/>
        </w:trPr>
        <w:tc>
          <w:tcPr>
            <w:tcW w:type="dxa" w:w="152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When</w:t>
            </w:r>
          </w:p>
        </w:tc>
        <w:tc>
          <w:tcPr>
            <w:tcW w:type="dxa" w:w="649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Task</w:t>
            </w:r>
          </w:p>
        </w:tc>
        <w:tc>
          <w:tcPr>
            <w:tcW w:type="dxa" w:w="133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Minutes</w:t>
            </w:r>
          </w:p>
        </w:tc>
      </w:tr>
      <w:tr>
        <w:tc>
          <w:tcPr>
            <w:tcW w:type="dxa" w:w="15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Daily</w:t>
            </w:r>
          </w:p>
        </w:tc>
        <w:tc>
          <w:tcPr>
            <w:tcW w:type="dxa" w:w="64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Glance at security alert emails; act on anything urgent</w:t>
            </w:r>
          </w:p>
        </w:tc>
        <w:tc>
          <w:tcPr>
            <w:tcW w:type="dxa" w:w="13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w:t>
            </w:r>
          </w:p>
        </w:tc>
      </w:tr>
      <w:tr>
        <w:tc>
          <w:tcPr>
            <w:tcW w:type="dxa" w:w="15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Weekly</w:t>
            </w:r>
          </w:p>
        </w:tc>
        <w:tc>
          <w:tcPr>
            <w:tcW w:type="dxa" w:w="64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Review sign-ins, failed logins, new inbox rules, EDR detections</w:t>
            </w:r>
          </w:p>
        </w:tc>
        <w:tc>
          <w:tcPr>
            <w:tcW w:type="dxa" w:w="13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15</w:t>
            </w:r>
          </w:p>
        </w:tc>
      </w:tr>
      <w:tr>
        <w:tc>
          <w:tcPr>
            <w:tcW w:type="dxa" w:w="15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Weekly</w:t>
            </w:r>
          </w:p>
        </w:tc>
        <w:tc>
          <w:tcPr>
            <w:tcW w:type="dxa" w:w="64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Confirm backups completed</w:t>
            </w:r>
          </w:p>
        </w:tc>
        <w:tc>
          <w:tcPr>
            <w:tcW w:type="dxa" w:w="13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w:t>
            </w:r>
          </w:p>
        </w:tc>
      </w:tr>
      <w:tr>
        <w:tc>
          <w:tcPr>
            <w:tcW w:type="dxa" w:w="15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Monthly</w:t>
            </w:r>
          </w:p>
        </w:tc>
        <w:tc>
          <w:tcPr>
            <w:tcW w:type="dxa" w:w="64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Verify patches actually installed on every device</w:t>
            </w:r>
          </w:p>
        </w:tc>
        <w:tc>
          <w:tcPr>
            <w:tcW w:type="dxa" w:w="13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20</w:t>
            </w:r>
          </w:p>
        </w:tc>
      </w:tr>
      <w:tr>
        <w:tc>
          <w:tcPr>
            <w:tcW w:type="dxa" w:w="15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Monthly</w:t>
            </w:r>
          </w:p>
        </w:tc>
        <w:tc>
          <w:tcPr>
            <w:tcW w:type="dxa" w:w="64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Restore one file from backup and open it</w:t>
            </w:r>
          </w:p>
        </w:tc>
        <w:tc>
          <w:tcPr>
            <w:tcW w:type="dxa" w:w="13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w:t>
            </w:r>
          </w:p>
        </w:tc>
      </w:tr>
      <w:tr>
        <w:tc>
          <w:tcPr>
            <w:tcW w:type="dxa" w:w="15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Monthly</w:t>
            </w:r>
          </w:p>
        </w:tc>
        <w:tc>
          <w:tcPr>
            <w:tcW w:type="dxa" w:w="64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Review user list; remove anyone who left</w:t>
            </w:r>
          </w:p>
        </w:tc>
        <w:tc>
          <w:tcPr>
            <w:tcW w:type="dxa" w:w="13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w:t>
            </w:r>
          </w:p>
        </w:tc>
      </w:tr>
      <w:tr>
        <w:tc>
          <w:tcPr>
            <w:tcW w:type="dxa" w:w="15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Quarterly</w:t>
            </w:r>
          </w:p>
        </w:tc>
        <w:tc>
          <w:tcPr>
            <w:tcW w:type="dxa" w:w="64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Full access review across every system</w:t>
            </w:r>
          </w:p>
        </w:tc>
        <w:tc>
          <w:tcPr>
            <w:tcW w:type="dxa" w:w="13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45</w:t>
            </w:r>
          </w:p>
        </w:tc>
      </w:tr>
      <w:tr>
        <w:tc>
          <w:tcPr>
            <w:tcW w:type="dxa" w:w="15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Quarterly</w:t>
            </w:r>
          </w:p>
        </w:tc>
        <w:tc>
          <w:tcPr>
            <w:tcW w:type="dxa" w:w="64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Vendor access review; prune unused integrations</w:t>
            </w:r>
          </w:p>
        </w:tc>
        <w:tc>
          <w:tcPr>
            <w:tcW w:type="dxa" w:w="13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30</w:t>
            </w:r>
          </w:p>
        </w:tc>
      </w:tr>
      <w:tr>
        <w:tc>
          <w:tcPr>
            <w:tcW w:type="dxa" w:w="15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Quarterly</w:t>
            </w:r>
          </w:p>
        </w:tc>
        <w:tc>
          <w:tcPr>
            <w:tcW w:type="dxa" w:w="64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Fifteen-minute team security refresher</w:t>
            </w:r>
          </w:p>
        </w:tc>
        <w:tc>
          <w:tcPr>
            <w:tcW w:type="dxa" w:w="13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15</w:t>
            </w:r>
          </w:p>
        </w:tc>
      </w:tr>
      <w:tr>
        <w:tc>
          <w:tcPr>
            <w:tcW w:type="dxa" w:w="15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Quarterly</w:t>
            </w:r>
          </w:p>
        </w:tc>
        <w:tc>
          <w:tcPr>
            <w:tcW w:type="dxa" w:w="64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Update the asset inventory</w:t>
            </w:r>
          </w:p>
        </w:tc>
        <w:tc>
          <w:tcPr>
            <w:tcW w:type="dxa" w:w="13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20</w:t>
            </w:r>
          </w:p>
        </w:tc>
      </w:tr>
      <w:tr>
        <w:tc>
          <w:tcPr>
            <w:tcW w:type="dxa" w:w="15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Annually</w:t>
            </w:r>
          </w:p>
        </w:tc>
        <w:tc>
          <w:tcPr>
            <w:tcW w:type="dxa" w:w="64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Tabletop exercise</w:t>
            </w:r>
          </w:p>
        </w:tc>
        <w:tc>
          <w:tcPr>
            <w:tcW w:type="dxa" w:w="13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60</w:t>
            </w:r>
          </w:p>
        </w:tc>
      </w:tr>
      <w:tr>
        <w:tc>
          <w:tcPr>
            <w:tcW w:type="dxa" w:w="15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Annually</w:t>
            </w:r>
          </w:p>
        </w:tc>
        <w:tc>
          <w:tcPr>
            <w:tcW w:type="dxa" w:w="64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Full restore test to spare hardware</w:t>
            </w:r>
          </w:p>
        </w:tc>
        <w:tc>
          <w:tcPr>
            <w:tcW w:type="dxa" w:w="13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180</w:t>
            </w:r>
          </w:p>
        </w:tc>
      </w:tr>
      <w:tr>
        <w:tc>
          <w:tcPr>
            <w:tcW w:type="dxa" w:w="15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Annually</w:t>
            </w:r>
          </w:p>
        </w:tc>
        <w:tc>
          <w:tcPr>
            <w:tcW w:type="dxa" w:w="649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Re-answer the insurance application questions honestly</w:t>
            </w:r>
          </w:p>
        </w:tc>
        <w:tc>
          <w:tcPr>
            <w:tcW w:type="dxa" w:w="133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45</w:t>
            </w:r>
          </w:p>
        </w:tc>
      </w:tr>
      <w:tr>
        <w:tc>
          <w:tcPr>
            <w:tcW w:type="dxa" w:w="15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Annually</w:t>
            </w:r>
          </w:p>
        </w:tc>
        <w:tc>
          <w:tcPr>
            <w:tcW w:type="dxa" w:w="649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Review and re-date every policy</w:t>
            </w:r>
          </w:p>
        </w:tc>
        <w:tc>
          <w:tcPr>
            <w:tcW w:type="dxa" w:w="133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60</w:t>
            </w:r>
          </w:p>
        </w:tc>
      </w:tr>
    </w:tbl>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DO THIS NOW</w:t>
            </w:r>
          </w:p>
          <w:p>
            <w:pPr>
              <w:spacing w:after="0" w:before="0"/>
            </w:pPr>
            <w:r>
              <w:rPr>
                <w:rFonts w:ascii="Calibri" w:cs="Calibri" w:eastAsia="Calibri" w:hAnsi="Calibri"/>
                <w:color w:val="1A1A1A"/>
                <w:sz w:val="21"/>
                <w:szCs w:val="21"/>
              </w:rPr>
              <w:t xml:space="preserve">Put the weekly and monthly items on your actual calendar right now as recurring events, with a specific day and time. Not a task list. A calendar event with a reminder. The difference in completion rate between the two is not small.</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2. Budget Tiers</w:t>
      </w:r>
    </w:p>
    <w:p>
      <w:pPr>
        <w:spacing w:after="100" w:before="40"/>
      </w:pPr>
      <w:r>
        <w:rPr>
          <w:rFonts w:ascii="Calibri" w:cs="Calibri" w:eastAsia="Calibri" w:hAnsi="Calibri"/>
          <w:b w:val="false"/>
          <w:bCs w:val="false"/>
          <w:color w:val="1A1A1A"/>
          <w:sz w:val="22"/>
          <w:szCs w:val="22"/>
        </w:rPr>
        <w:t xml:space="preserve">Rough monthly figures for a business with five to ten people. These are planning numbers, not quotes.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20"/>
        <w:gridCol w:w="6120"/>
        <w:gridCol w:w="1620"/>
      </w:tblGrid>
      <w:tr>
        <w:trPr>
          <w:tblHeader/>
        </w:trPr>
        <w:tc>
          <w:tcPr>
            <w:tcW w:type="dxa" w:w="16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Tier</w:t>
            </w:r>
          </w:p>
        </w:tc>
        <w:tc>
          <w:tcPr>
            <w:tcW w:type="dxa" w:w="61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you get</w:t>
            </w:r>
          </w:p>
        </w:tc>
        <w:tc>
          <w:tcPr>
            <w:tcW w:type="dxa" w:w="16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Monthly</w:t>
            </w:r>
          </w:p>
        </w:tc>
      </w:tr>
      <w:tr>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Foundation</w:t>
            </w:r>
          </w:p>
        </w:tc>
        <w:tc>
          <w:tcPr>
            <w:tcW w:type="dxa" w:w="61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Passkeys, DNS filtering, built-in alerts, free backups, disciplined patching, written policies</w:t>
            </w:r>
          </w:p>
        </w:tc>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$0–$25</w:t>
            </w:r>
          </w:p>
        </w:tc>
      </w:tr>
      <w:tr>
        <w:tc>
          <w:tcPr>
            <w:tcW w:type="dxa" w:w="16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Standard</w:t>
            </w:r>
          </w:p>
        </w:tc>
        <w:tc>
          <w:tcPr>
            <w:tcW w:type="dxa" w:w="61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Adds EDR, business-tier cloud backup, cloud email backup, password manager, phishing simulation</w:t>
            </w:r>
          </w:p>
        </w:tc>
        <w:tc>
          <w:tcPr>
            <w:tcW w:type="dxa" w:w="16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$75–$200</w:t>
            </w:r>
          </w:p>
        </w:tc>
      </w:tr>
      <w:tr>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Managed</w:t>
            </w:r>
          </w:p>
        </w:tc>
        <w:tc>
          <w:tcPr>
            <w:tcW w:type="dxa" w:w="61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Adds outsourced monitoring, co-managed IT, and a formal annual assessment</w:t>
            </w:r>
          </w:p>
        </w:tc>
        <w:tc>
          <w:tcPr>
            <w:tcW w:type="dxa" w:w="16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$400–$1,200</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The Foundation tier is not a compromise. Most of what actually stops attacks is configuration and habit, not purchased software. A business that genuinely implements the Foundation tier is meaningfully harder to attack than one that pays for the Managed tier and never looks at the dashboard.</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Spend in this order as budget allows: cloud email backup first, then EDR, then a password manager, then phishing simulation, then managed monitoring. That sequence buys the most risk reduction per dollar for a typical small business.</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3. Measuring Whether It Is Working</w:t>
      </w:r>
    </w:p>
    <w:p>
      <w:pPr>
        <w:spacing w:after="100" w:before="40"/>
      </w:pPr>
      <w:r>
        <w:rPr>
          <w:rFonts w:ascii="Calibri" w:cs="Calibri" w:eastAsia="Calibri" w:hAnsi="Calibri"/>
          <w:b w:val="false"/>
          <w:bCs w:val="false"/>
          <w:color w:val="1A1A1A"/>
          <w:sz w:val="22"/>
          <w:szCs w:val="22"/>
        </w:rPr>
        <w:t xml:space="preserve">Six numbers, reviewed quarterly, tell you almost everything. Write them down each quarter so you can see the direction rather than the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59"/>
        <w:gridCol w:w="3701"/>
      </w:tblGrid>
      <w:tr>
        <w:trPr>
          <w:tblHeader/>
        </w:trPr>
        <w:tc>
          <w:tcPr>
            <w:tcW w:type="dxa" w:w="565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Measure</w:t>
            </w:r>
          </w:p>
        </w:tc>
        <w:tc>
          <w:tcPr>
            <w:tcW w:type="dxa" w:w="3701"/>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Target</w:t>
            </w:r>
          </w:p>
        </w:tc>
      </w:tr>
      <w:tr>
        <w:tc>
          <w:tcPr>
            <w:tcW w:type="dxa" w:w="565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Days since the last verified restore</w:t>
            </w:r>
          </w:p>
        </w:tc>
        <w:tc>
          <w:tcPr>
            <w:tcW w:type="dxa" w:w="370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Under 30</w:t>
            </w:r>
          </w:p>
        </w:tc>
      </w:tr>
      <w:tr>
        <w:tc>
          <w:tcPr>
            <w:tcW w:type="dxa" w:w="565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Devices more than 30 days behind on patches</w:t>
            </w:r>
          </w:p>
        </w:tc>
        <w:tc>
          <w:tcPr>
            <w:tcW w:type="dxa" w:w="370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Zero</w:t>
            </w:r>
          </w:p>
        </w:tc>
      </w:tr>
      <w:tr>
        <w:tc>
          <w:tcPr>
            <w:tcW w:type="dxa" w:w="565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Accounts without phishing-resistant MFA</w:t>
            </w:r>
          </w:p>
        </w:tc>
        <w:tc>
          <w:tcPr>
            <w:tcW w:type="dxa" w:w="370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Zero for admin and financial access</w:t>
            </w:r>
          </w:p>
        </w:tc>
      </w:tr>
      <w:tr>
        <w:tc>
          <w:tcPr>
            <w:tcW w:type="dxa" w:w="565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Active accounts belonging to departed people</w:t>
            </w:r>
          </w:p>
        </w:tc>
        <w:tc>
          <w:tcPr>
            <w:tcW w:type="dxa" w:w="370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Zero</w:t>
            </w:r>
          </w:p>
        </w:tc>
      </w:tr>
      <w:tr>
        <w:tc>
          <w:tcPr>
            <w:tcW w:type="dxa" w:w="565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 simulation reporting rate</w:t>
            </w:r>
          </w:p>
        </w:tc>
        <w:tc>
          <w:tcPr>
            <w:tcW w:type="dxa" w:w="370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Rising; above 50% is strong</w:t>
            </w:r>
          </w:p>
        </w:tc>
      </w:tr>
      <w:tr>
        <w:tc>
          <w:tcPr>
            <w:tcW w:type="dxa" w:w="565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Days since the last quarterly access review</w:t>
            </w:r>
          </w:p>
        </w:tc>
        <w:tc>
          <w:tcPr>
            <w:tcW w:type="dxa" w:w="370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Under 90</w:t>
            </w:r>
          </w:p>
        </w:tc>
      </w:tr>
    </w:tbl>
    <w:p>
      <w:pPr>
        <w:spacing w:after="120" w:before="0"/>
      </w:pPr>
      <w:r>
        <w:t xml:space="preserve"/>
      </w:r>
    </w:p>
    <w:p>
      <w:pPr>
        <w:spacing w:after="100" w:before="40"/>
      </w:pPr>
      <w:r>
        <w:rPr>
          <w:rFonts w:ascii="Calibri" w:cs="Calibri" w:eastAsia="Calibri" w:hAnsi="Calibri"/>
          <w:b w:val="false"/>
          <w:bCs w:val="false"/>
          <w:color w:val="1A1A1A"/>
          <w:sz w:val="22"/>
          <w:szCs w:val="22"/>
        </w:rPr>
        <w:t xml:space="preserve">None of these requires a tool to measure. All of them can be answered from the systems you already have, in about twenty minutes, four times a year.</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4. When Something Changes</w:t>
      </w:r>
    </w:p>
    <w:p>
      <w:pPr>
        <w:spacing w:after="100" w:before="40"/>
      </w:pPr>
      <w:r>
        <w:rPr>
          <w:rFonts w:ascii="Calibri" w:cs="Calibri" w:eastAsia="Calibri" w:hAnsi="Calibri"/>
          <w:b w:val="false"/>
          <w:bCs w:val="false"/>
          <w:color w:val="1A1A1A"/>
          <w:sz w:val="22"/>
          <w:szCs w:val="22"/>
        </w:rPr>
        <w:t xml:space="preserve">Certain events should trigger a review regardless of where you are in the calendar.</w:t>
      </w:r>
    </w:p>
    <w:p>
      <w:pPr>
        <w:pStyle w:val="ListParagraph"/>
        <w:numPr>
          <w:ilvl w:val="0"/>
          <w:numId w:val="2"/>
        </w:numPr>
        <w:spacing w:after="50" w:before="20"/>
      </w:pPr>
      <w:r>
        <w:rPr>
          <w:rFonts w:ascii="Calibri" w:cs="Calibri" w:eastAsia="Calibri" w:hAnsi="Calibri"/>
          <w:color w:val="1A1A1A"/>
          <w:sz w:val="22"/>
          <w:szCs w:val="22"/>
        </w:rPr>
        <w:t xml:space="preserve">Someone joins or leaves — run the onboarding or offboarding checklist that day.</w:t>
      </w:r>
    </w:p>
    <w:p>
      <w:pPr>
        <w:pStyle w:val="ListParagraph"/>
        <w:numPr>
          <w:ilvl w:val="0"/>
          <w:numId w:val="2"/>
        </w:numPr>
        <w:spacing w:after="50" w:before="20"/>
      </w:pPr>
      <w:r>
        <w:rPr>
          <w:rFonts w:ascii="Calibri" w:cs="Calibri" w:eastAsia="Calibri" w:hAnsi="Calibri"/>
          <w:color w:val="1A1A1A"/>
          <w:sz w:val="22"/>
          <w:szCs w:val="22"/>
        </w:rPr>
        <w:t xml:space="preserve">You adopt new software — add it to the inventory and the vendor register before it goes live, not after.</w:t>
      </w:r>
    </w:p>
    <w:p>
      <w:pPr>
        <w:pStyle w:val="ListParagraph"/>
        <w:numPr>
          <w:ilvl w:val="0"/>
          <w:numId w:val="2"/>
        </w:numPr>
        <w:spacing w:after="50" w:before="20"/>
      </w:pPr>
      <w:r>
        <w:rPr>
          <w:rFonts w:ascii="Calibri" w:cs="Calibri" w:eastAsia="Calibri" w:hAnsi="Calibri"/>
          <w:color w:val="1A1A1A"/>
          <w:sz w:val="22"/>
          <w:szCs w:val="22"/>
        </w:rPr>
        <w:t xml:space="preserve">You change banks or payment processors — re-verify every stored payment detail and re-issue the verification protocol.</w:t>
      </w:r>
    </w:p>
    <w:p>
      <w:pPr>
        <w:pStyle w:val="ListParagraph"/>
        <w:numPr>
          <w:ilvl w:val="0"/>
          <w:numId w:val="2"/>
        </w:numPr>
        <w:spacing w:after="50" w:before="20"/>
      </w:pPr>
      <w:r>
        <w:rPr>
          <w:rFonts w:ascii="Calibri" w:cs="Calibri" w:eastAsia="Calibri" w:hAnsi="Calibri"/>
          <w:color w:val="1A1A1A"/>
          <w:sz w:val="22"/>
          <w:szCs w:val="22"/>
        </w:rPr>
        <w:t xml:space="preserve">A vendor announces a breach — rotate your credentials with them and check what data they held.</w:t>
      </w:r>
    </w:p>
    <w:p>
      <w:pPr>
        <w:pStyle w:val="ListParagraph"/>
        <w:numPr>
          <w:ilvl w:val="0"/>
          <w:numId w:val="2"/>
        </w:numPr>
        <w:spacing w:after="50" w:before="20"/>
      </w:pPr>
      <w:r>
        <w:rPr>
          <w:rFonts w:ascii="Calibri" w:cs="Calibri" w:eastAsia="Calibri" w:hAnsi="Calibri"/>
          <w:color w:val="1A1A1A"/>
          <w:sz w:val="22"/>
          <w:szCs w:val="22"/>
        </w:rPr>
        <w:t xml:space="preserve">You take on a client with security requirements — map their requirements against what you already have; you will usually be closer than you expect.</w:t>
      </w:r>
    </w:p>
    <w:p>
      <w:pPr>
        <w:pStyle w:val="ListParagraph"/>
        <w:numPr>
          <w:ilvl w:val="0"/>
          <w:numId w:val="2"/>
        </w:numPr>
        <w:spacing w:after="50" w:before="20"/>
      </w:pPr>
      <w:r>
        <w:rPr>
          <w:rFonts w:ascii="Calibri" w:cs="Calibri" w:eastAsia="Calibri" w:hAnsi="Calibri"/>
          <w:color w:val="1A1A1A"/>
          <w:sz w:val="22"/>
          <w:szCs w:val="22"/>
        </w:rPr>
        <w:t xml:space="preserve">You buy or sell part of the business — inventory, access and vendor registers all need a full pass.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Weekly and monthly items on the calendar as recurring events with reminders.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A budget tier chosen deliberately rather than by accident.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Six measures recorded with today’s date as the baseline.</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Trigger events understood and written into the relevant checklists.</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One named person accountable for the rhythm — even if that person is you.</w:t>
            </w:r>
          </w:p>
        </w:tc>
      </w:tr>
    </w:tbl>
    <w:p>
      <w:r>
        <w:br w:type="page"/>
      </w:r>
    </w:p>
    <w:p>
      <w:pPr>
        <w:spacing w:after="60" w:before="80"/>
      </w:pPr>
      <w:r>
        <w:rPr>
          <w:rFonts w:ascii="Calibri" w:cs="Calibri" w:eastAsia="Calibri" w:hAnsi="Calibri"/>
          <w:b/>
          <w:bCs/>
          <w:color w:val="E05A2B"/>
          <w:spacing w:val="160"/>
          <w:sz w:val="18"/>
          <w:szCs w:val="18"/>
        </w:rPr>
        <w:t xml:space="preserve">CHAPTER 15</w:t>
      </w:r>
    </w:p>
    <w:p>
      <w:pPr>
        <w:pBdr>
          <w:bottom w:val="single" w:color="E05A2B" w:sz="10" w:space="3"/>
        </w:pBdr>
        <w:spacing w:after="100" w:before="0"/>
      </w:pPr>
      <w:r>
        <w:rPr>
          <w:rFonts w:ascii="Calibri" w:cs="Calibri" w:eastAsia="Calibri" w:hAnsi="Calibri"/>
          <w:b/>
          <w:bCs/>
          <w:color w:val="15213D"/>
          <w:sz w:val="46"/>
          <w:szCs w:val="46"/>
        </w:rPr>
        <w:t xml:space="preserve">Industry Playbooks</w:t>
      </w:r>
    </w:p>
    <w:p>
      <w:pPr>
        <w:spacing w:after="10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60"/>
        <w:gridCol w:w="7200"/>
      </w:tblGrid>
      <w:tr>
        <w:tc>
          <w:tcPr>
            <w:tcW w:type="dxa" w:w="2160"/>
            <w:tcBorders>
              <w:top w:val="single" w:color="C9D2DE" w:sz="3"/>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GOAL</w:t>
            </w:r>
          </w:p>
        </w:tc>
        <w:tc>
          <w:tcPr>
            <w:tcW w:type="dxa" w:w="7200"/>
            <w:tcBorders>
              <w:top w:val="single" w:color="C9D2DE" w:sz="3"/>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The version of this book written for your trade</w:t>
            </w:r>
          </w:p>
        </w:tc>
      </w:tr>
      <w:tr>
        <w:tc>
          <w:tcPr>
            <w:tcW w:type="dxa" w:w="2160"/>
            <w:tcBorders>
              <w:top w:val="none" w:color="FFFFFF" w:sz="0"/>
              <w:left w:val="none" w:color="FFFFFF" w:sz="0"/>
              <w:bottom w:val="none" w:color="FFFFFF" w:sz="0"/>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HOW TO USE</w:t>
            </w:r>
          </w:p>
        </w:tc>
        <w:tc>
          <w:tcPr>
            <w:tcW w:type="dxa" w:w="7200"/>
            <w:tcBorders>
              <w:top w:val="none" w:color="FFFFFF" w:sz="0"/>
              <w:left w:val="none" w:color="FFFFFF" w:sz="0"/>
              <w:bottom w:val="none" w:color="FFFFFF" w:sz="0"/>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Find yours, work the five priorities, ignore the rest</w:t>
            </w:r>
          </w:p>
        </w:tc>
      </w:tr>
      <w:tr>
        <w:tc>
          <w:tcPr>
            <w:tcW w:type="dxa" w:w="2160"/>
            <w:tcBorders>
              <w:top w:val="none" w:color="FFFFFF" w:sz="0"/>
              <w:left w:val="none" w:color="FFFFFF" w:sz="0"/>
              <w:bottom w:val="single" w:color="C9D2DE" w:sz="3"/>
              <w:right w:val="none" w:color="FFFFFF" w:sz="0"/>
            </w:tcBorders>
            <w:shd w:fill="F2F6FA" w:val="clear"/>
            <w:tcMar>
              <w:top w:type="dxa" w:w="70"/>
              <w:left w:type="dxa" w:w="130"/>
              <w:bottom w:type="dxa" w:w="70"/>
              <w:right w:type="dxa" w:w="90"/>
            </w:tcMar>
          </w:tcPr>
          <w:p>
            <w:r>
              <w:rPr>
                <w:rFonts w:ascii="Calibri" w:cs="Calibri" w:eastAsia="Calibri" w:hAnsi="Calibri"/>
                <w:b/>
                <w:bCs/>
                <w:color w:val="4A5568"/>
                <w:spacing w:val="60"/>
                <w:sz w:val="16"/>
                <w:szCs w:val="16"/>
              </w:rPr>
              <w:t xml:space="preserve">NEW</w:t>
            </w:r>
          </w:p>
        </w:tc>
        <w:tc>
          <w:tcPr>
            <w:tcW w:type="dxa" w:w="7200"/>
            <w:tcBorders>
              <w:top w:val="none" w:color="FFFFFF" w:sz="0"/>
              <w:left w:val="none" w:color="FFFFFF" w:sz="0"/>
              <w:bottom w:val="single" w:color="C9D2DE" w:sz="3"/>
              <w:right w:val="none" w:color="FFFFFF" w:sz="0"/>
            </w:tcBorders>
            <w:shd w:fill="F2F6FA" w:val="clear"/>
            <w:tcMar>
              <w:top w:type="dxa" w:w="70"/>
              <w:left w:type="dxa" w:w="90"/>
              <w:bottom w:type="dxa" w:w="70"/>
              <w:right w:type="dxa" w:w="130"/>
            </w:tcMar>
          </w:tcPr>
          <w:p>
            <w:r>
              <w:rPr>
                <w:rFonts w:ascii="Calibri" w:cs="Calibri" w:eastAsia="Calibri" w:hAnsi="Calibri"/>
                <w:color w:val="1A1A1A"/>
                <w:sz w:val="20"/>
                <w:szCs w:val="20"/>
              </w:rPr>
              <w:t xml:space="preserve">This chapter did not exist in the first edition</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Generic advice is where good intentions go to die. Each playbook below names the five things that matter most for that kind of business, in order, and points to the chapter that covers each.</w:t>
      </w:r>
    </w:p>
    <w:p>
      <w:pPr>
        <w:keepNext/>
        <w:pBdr>
          <w:bottom w:val="single" w:color="C9D2DE" w:sz="3" w:space="2"/>
        </w:pBdr>
        <w:spacing w:after="80" w:before="260"/>
      </w:pPr>
      <w:r>
        <w:rPr>
          <w:rFonts w:ascii="Calibri" w:cs="Calibri" w:eastAsia="Calibri" w:hAnsi="Calibri"/>
          <w:b/>
          <w:bCs/>
          <w:color w:val="15213D"/>
          <w:sz w:val="28"/>
          <w:szCs w:val="28"/>
        </w:rPr>
        <w:t xml:space="preserve">Trades and Field Services</w:t>
      </w:r>
    </w:p>
    <w:p>
      <w:pPr>
        <w:spacing w:after="100" w:before="40"/>
      </w:pPr>
      <w:r>
        <w:rPr>
          <w:rFonts w:ascii="Calibri" w:cs="Calibri" w:eastAsia="Calibri" w:hAnsi="Calibri"/>
          <w:b w:val="false"/>
          <w:bCs w:val="false"/>
          <w:color w:val="1A1A1A"/>
          <w:sz w:val="22"/>
          <w:szCs w:val="22"/>
        </w:rPr>
        <w:t xml:space="preserve">Plumbing, electrical, HVAC, landscaping, roofing, pest control. Characterized by field staff on phones, a small office, scheduling software that the business cannot operate without, and supplier relationships that involve regular payments.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4576"/>
        <w:gridCol w:w="1664"/>
      </w:tblGrid>
      <w:tr>
        <w:trPr>
          <w:tblHeader/>
        </w:trPr>
        <w:tc>
          <w:tcPr>
            <w:tcW w:type="dxa" w:w="31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Priority</w:t>
            </w:r>
          </w:p>
        </w:tc>
        <w:tc>
          <w:tcPr>
            <w:tcW w:type="dxa" w:w="457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w:t>
            </w:r>
          </w:p>
        </w:tc>
        <w:tc>
          <w:tcPr>
            <w:tcW w:type="dxa" w:w="166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Chapter</w:t>
            </w:r>
          </w:p>
        </w:tc>
      </w:tr>
      <w:tr>
        <w:tc>
          <w:tcPr>
            <w:tcW w:type="dxa" w:w="31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Payment verification rule</w:t>
            </w:r>
          </w:p>
        </w:tc>
        <w:tc>
          <w:tcPr>
            <w:tcW w:type="dxa" w:w="457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Supplier invoice fraud is the most likely large loss</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6, 7</w:t>
            </w:r>
          </w:p>
        </w:tc>
      </w:tr>
      <w:tr>
        <w:tc>
          <w:tcPr>
            <w:tcW w:type="dxa" w:w="31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Passkeys on email and banking</w:t>
            </w:r>
          </w:p>
        </w:tc>
        <w:tc>
          <w:tcPr>
            <w:tcW w:type="dxa" w:w="457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One mailbox is the key to everything else</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w:t>
            </w:r>
          </w:p>
        </w:tc>
      </w:tr>
      <w:tr>
        <w:tc>
          <w:tcPr>
            <w:tcW w:type="dxa" w:w="31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Backup of the scheduling and billing system</w:t>
            </w:r>
          </w:p>
        </w:tc>
        <w:tc>
          <w:tcPr>
            <w:tcW w:type="dxa" w:w="457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Losing the schedule stops revenue immediately</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w:t>
            </w:r>
          </w:p>
        </w:tc>
      </w:tr>
      <w:tr>
        <w:tc>
          <w:tcPr>
            <w:tcW w:type="dxa" w:w="31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Router patched and segmented</w:t>
            </w:r>
          </w:p>
        </w:tc>
        <w:tc>
          <w:tcPr>
            <w:tcW w:type="dxa" w:w="457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Shop networks are flat and rarely maintained</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2, 3</w:t>
            </w:r>
          </w:p>
        </w:tc>
      </w:tr>
      <w:tr>
        <w:tc>
          <w:tcPr>
            <w:tcW w:type="dxa" w:w="31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Phones treated as endpoints</w:t>
            </w:r>
          </w:p>
        </w:tc>
        <w:tc>
          <w:tcPr>
            <w:tcW w:type="dxa" w:w="457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Most of the workforce works from a phone</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Specific watch item: shared logins for dispatch software. It is common for a whole crew to use one account, which destroys accountability and makes offboarding impossible. Individual accounts cost a little more and are worth it.</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Farm and Agriculture</w:t>
      </w:r>
    </w:p>
    <w:p>
      <w:pPr>
        <w:spacing w:after="100" w:before="40"/>
      </w:pPr>
      <w:r>
        <w:rPr>
          <w:rFonts w:ascii="Calibri" w:cs="Calibri" w:eastAsia="Calibri" w:hAnsi="Calibri"/>
          <w:b w:val="false"/>
          <w:bCs w:val="false"/>
          <w:color w:val="1A1A1A"/>
          <w:sz w:val="22"/>
          <w:szCs w:val="22"/>
        </w:rPr>
        <w:t xml:space="preserve">Row crop, livestock, dairy, orchard, agritourism. Characterized by cellular-connected equipment, seasonal labor, large and infrequent payments, and long distances between buildings.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8"/>
        <w:gridCol w:w="4368"/>
        <w:gridCol w:w="1664"/>
      </w:tblGrid>
      <w:tr>
        <w:trPr>
          <w:tblHeader/>
        </w:trPr>
        <w:tc>
          <w:tcPr>
            <w:tcW w:type="dxa" w:w="332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Priority</w:t>
            </w:r>
          </w:p>
        </w:tc>
        <w:tc>
          <w:tcPr>
            <w:tcW w:type="dxa" w:w="436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w:t>
            </w:r>
          </w:p>
        </w:tc>
        <w:tc>
          <w:tcPr>
            <w:tcW w:type="dxa" w:w="166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Chapter</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Isolate connected equipment and sensors</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Irrigation, grain and telemetry systems are rarely patched</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w:t>
            </w:r>
          </w:p>
        </w:tc>
      </w:tr>
      <w:tr>
        <w:tc>
          <w:tcPr>
            <w:tcW w:type="dxa" w:w="33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Verify grain and input contract payments</w:t>
            </w:r>
          </w:p>
        </w:tc>
        <w:tc>
          <w:tcPr>
            <w:tcW w:type="dxa" w:w="436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Payment amounts are large and infrequent</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6, 7</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Backup of contracts and production records</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These records are irreplaceable and often local only</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w:t>
            </w:r>
          </w:p>
        </w:tc>
      </w:tr>
      <w:tr>
        <w:tc>
          <w:tcPr>
            <w:tcW w:type="dxa" w:w="33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Seasonal worker offboarding</w:t>
            </w:r>
          </w:p>
        </w:tc>
        <w:tc>
          <w:tcPr>
            <w:tcW w:type="dxa" w:w="436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Access accumulates across seasons</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Secure the farm office router</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Often consumer-grade and years old</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2, 3</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Specific watch item: equipment manufacturer portals. Modern machinery accounts hold financial and operational data and are frequently protected by a password set at delivery and never changed.</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Retail, Restaurant and Point of Sale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8"/>
        <w:gridCol w:w="4368"/>
        <w:gridCol w:w="1664"/>
      </w:tblGrid>
      <w:tr>
        <w:trPr>
          <w:tblHeader/>
        </w:trPr>
        <w:tc>
          <w:tcPr>
            <w:tcW w:type="dxa" w:w="332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Priority</w:t>
            </w:r>
          </w:p>
        </w:tc>
        <w:tc>
          <w:tcPr>
            <w:tcW w:type="dxa" w:w="436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w:t>
            </w:r>
          </w:p>
        </w:tc>
        <w:tc>
          <w:tcPr>
            <w:tcW w:type="dxa" w:w="166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Chapter</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POS on its own network segment</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Reduces PCI scope and contains card data exposure</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w:t>
            </w:r>
          </w:p>
        </w:tc>
      </w:tr>
      <w:tr>
        <w:tc>
          <w:tcPr>
            <w:tcW w:type="dxa" w:w="33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Customer Wi-Fi fully isolated</w:t>
            </w:r>
          </w:p>
        </w:tc>
        <w:tc>
          <w:tcPr>
            <w:tcW w:type="dxa" w:w="436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Guests should never touch the business network</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POS terminal firmware current</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Terminals are a long-standing target</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w:t>
            </w:r>
          </w:p>
        </w:tc>
      </w:tr>
      <w:tr>
        <w:tc>
          <w:tcPr>
            <w:tcW w:type="dxa" w:w="33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Card data handling reviewed with the processor</w:t>
            </w:r>
          </w:p>
        </w:tc>
        <w:tc>
          <w:tcPr>
            <w:tcW w:type="dxa" w:w="436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They will tell you what they require</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9, 12</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Staff turnover offboarding</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High turnover means constant access churn</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Specific watch item: the back-office computer. In most small retail operations, the machine that runs the books also browses the web and handles email. Separating those functions, even onto two cheap machines, materially reduces risk.</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Professional Services: Law, Accounting, Insurance, Real Estate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28"/>
        <w:gridCol w:w="4368"/>
        <w:gridCol w:w="1664"/>
      </w:tblGrid>
      <w:tr>
        <w:trPr>
          <w:tblHeader/>
        </w:trPr>
        <w:tc>
          <w:tcPr>
            <w:tcW w:type="dxa" w:w="332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Priority</w:t>
            </w:r>
          </w:p>
        </w:tc>
        <w:tc>
          <w:tcPr>
            <w:tcW w:type="dxa" w:w="436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w:t>
            </w:r>
          </w:p>
        </w:tc>
        <w:tc>
          <w:tcPr>
            <w:tcW w:type="dxa" w:w="166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Chapter</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Phishing-resistant MFA everywhere</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Client data and wire instructions make you a target</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w:t>
            </w:r>
          </w:p>
        </w:tc>
      </w:tr>
      <w:tr>
        <w:tc>
          <w:tcPr>
            <w:tcW w:type="dxa" w:w="33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Wire and closing verification protocol</w:t>
            </w:r>
          </w:p>
        </w:tc>
        <w:tc>
          <w:tcPr>
            <w:tcW w:type="dxa" w:w="436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Closing fraud is the single largest loss in this sector</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Encryption on every device</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Triggers the Tennessee safe harbor if a laptop is lost</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3, 12</w:t>
            </w:r>
          </w:p>
        </w:tc>
      </w:tr>
      <w:tr>
        <w:tc>
          <w:tcPr>
            <w:tcW w:type="dxa" w:w="332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Cloud email backup</w:t>
            </w:r>
          </w:p>
        </w:tc>
        <w:tc>
          <w:tcPr>
            <w:tcW w:type="dxa" w:w="4368"/>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Client correspondence is a business record</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w:t>
            </w:r>
          </w:p>
        </w:tc>
      </w:tr>
      <w:tr>
        <w:tc>
          <w:tcPr>
            <w:tcW w:type="dxa" w:w="332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Written program aligned to a framework</w:t>
            </w:r>
          </w:p>
        </w:tc>
        <w:tc>
          <w:tcPr>
            <w:tcW w:type="dxa" w:w="4368"/>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Clients and insurers increasingly ask for it</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12</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Specific watch item: the GLBA Safeguards Rule reaches tax preparers and some accountants, requiring a written information security program with a named responsible individual. If that is you, Chapter 12 and Appendix B cover most of what is required.</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Medical, Dental and Veterinary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6"/>
        <w:gridCol w:w="4160"/>
        <w:gridCol w:w="1664"/>
      </w:tblGrid>
      <w:tr>
        <w:trPr>
          <w:tblHeader/>
        </w:trPr>
        <w:tc>
          <w:tcPr>
            <w:tcW w:type="dxa" w:w="353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Priority</w:t>
            </w:r>
          </w:p>
        </w:tc>
        <w:tc>
          <w:tcPr>
            <w:tcW w:type="dxa" w:w="416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w:t>
            </w:r>
          </w:p>
        </w:tc>
        <w:tc>
          <w:tcPr>
            <w:tcW w:type="dxa" w:w="166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Chapter</w:t>
            </w:r>
          </w:p>
        </w:tc>
      </w:tr>
      <w:tr>
        <w:tc>
          <w:tcPr>
            <w:tcW w:type="dxa" w:w="353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HIPAA Security Rule risk analysis</w:t>
            </w:r>
          </w:p>
        </w:tc>
        <w:tc>
          <w:tcPr>
            <w:tcW w:type="dxa" w:w="41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Required, and the most common audit finding</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1, 12</w:t>
            </w:r>
          </w:p>
        </w:tc>
      </w:tr>
      <w:tr>
        <w:tc>
          <w:tcPr>
            <w:tcW w:type="dxa" w:w="353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Encryption on all devices and backups</w:t>
            </w:r>
          </w:p>
        </w:tc>
        <w:tc>
          <w:tcPr>
            <w:tcW w:type="dxa" w:w="41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Substantially reduces breach exposure</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3, 5</w:t>
            </w:r>
          </w:p>
        </w:tc>
      </w:tr>
      <w:tr>
        <w:tc>
          <w:tcPr>
            <w:tcW w:type="dxa" w:w="353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Business associate agreements current</w:t>
            </w:r>
          </w:p>
        </w:tc>
        <w:tc>
          <w:tcPr>
            <w:tcW w:type="dxa" w:w="41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Every vendor touching patient data needs one</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9</w:t>
            </w:r>
          </w:p>
        </w:tc>
      </w:tr>
      <w:tr>
        <w:tc>
          <w:tcPr>
            <w:tcW w:type="dxa" w:w="353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Imaging and practice software patched</w:t>
            </w:r>
          </w:p>
        </w:tc>
        <w:tc>
          <w:tcPr>
            <w:tcW w:type="dxa" w:w="41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Frequently runs on outdated systems</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w:t>
            </w:r>
          </w:p>
        </w:tc>
      </w:tr>
      <w:tr>
        <w:tc>
          <w:tcPr>
            <w:tcW w:type="dxa" w:w="353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Documented 60-day notification process</w:t>
            </w:r>
          </w:p>
        </w:tc>
        <w:tc>
          <w:tcPr>
            <w:tcW w:type="dxa" w:w="41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HIPAA timeline differs from the state statute</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11, 12</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Specific watch item: HIPAA-covered entities are exempt from the Tennessee breach statute and follow the federal rule instead. Veterinary practices are generally not HIPAA-covered and do fall under the state statute — a distinction worth confirming with counsel.</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Construction and Contracting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36"/>
        <w:gridCol w:w="4160"/>
        <w:gridCol w:w="1664"/>
      </w:tblGrid>
      <w:tr>
        <w:trPr>
          <w:tblHeader/>
        </w:trPr>
        <w:tc>
          <w:tcPr>
            <w:tcW w:type="dxa" w:w="353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Priority</w:t>
            </w:r>
          </w:p>
        </w:tc>
        <w:tc>
          <w:tcPr>
            <w:tcW w:type="dxa" w:w="416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w:t>
            </w:r>
          </w:p>
        </w:tc>
        <w:tc>
          <w:tcPr>
            <w:tcW w:type="dxa" w:w="166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Chapter</w:t>
            </w:r>
          </w:p>
        </w:tc>
      </w:tr>
      <w:tr>
        <w:tc>
          <w:tcPr>
            <w:tcW w:type="dxa" w:w="353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Subcontractor payment verification</w:t>
            </w:r>
          </w:p>
        </w:tc>
        <w:tc>
          <w:tcPr>
            <w:tcW w:type="dxa" w:w="41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Many parties, many invoices, high fraud exposure</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6, 7</w:t>
            </w:r>
          </w:p>
        </w:tc>
      </w:tr>
      <w:tr>
        <w:tc>
          <w:tcPr>
            <w:tcW w:type="dxa" w:w="353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Project file backup</w:t>
            </w:r>
          </w:p>
        </w:tc>
        <w:tc>
          <w:tcPr>
            <w:tcW w:type="dxa" w:w="41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Plans and change orders are irreplaceable</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w:t>
            </w:r>
          </w:p>
        </w:tc>
      </w:tr>
      <w:tr>
        <w:tc>
          <w:tcPr>
            <w:tcW w:type="dxa" w:w="353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Field device and tablet security</w:t>
            </w:r>
          </w:p>
        </w:tc>
        <w:tc>
          <w:tcPr>
            <w:tcW w:type="dxa" w:w="41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Devices live in trucks and get stolen</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w:t>
            </w:r>
          </w:p>
        </w:tc>
      </w:tr>
      <w:tr>
        <w:tc>
          <w:tcPr>
            <w:tcW w:type="dxa" w:w="353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Vendor and sub access review</w:t>
            </w:r>
          </w:p>
        </w:tc>
        <w:tc>
          <w:tcPr>
            <w:tcW w:type="dxa" w:w="416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Access granted per project is rarely revoked</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9</w:t>
            </w:r>
          </w:p>
        </w:tc>
      </w:tr>
      <w:tr>
        <w:tc>
          <w:tcPr>
            <w:tcW w:type="dxa" w:w="353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Bid and estimate protection</w:t>
            </w:r>
          </w:p>
        </w:tc>
        <w:tc>
          <w:tcPr>
            <w:tcW w:type="dxa" w:w="416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Competitive data worth stealing</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1, 4</w:t>
            </w:r>
          </w:p>
        </w:tc>
      </w:tr>
    </w:tbl>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Churches and Nonprofits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52"/>
        <w:gridCol w:w="3952"/>
        <w:gridCol w:w="1456"/>
      </w:tblGrid>
      <w:tr>
        <w:trPr>
          <w:tblHeader/>
        </w:trPr>
        <w:tc>
          <w:tcPr>
            <w:tcW w:type="dxa" w:w="395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Priority</w:t>
            </w:r>
          </w:p>
        </w:tc>
        <w:tc>
          <w:tcPr>
            <w:tcW w:type="dxa" w:w="395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w:t>
            </w:r>
          </w:p>
        </w:tc>
        <w:tc>
          <w:tcPr>
            <w:tcW w:type="dxa" w:w="145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Chapter</w:t>
            </w:r>
          </w:p>
        </w:tc>
      </w:tr>
      <w:tr>
        <w:tc>
          <w:tcPr>
            <w:tcW w:type="dxa" w:w="395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Verification protocol for benevolence and gift cards</w:t>
            </w:r>
          </w:p>
        </w:tc>
        <w:tc>
          <w:tcPr>
            <w:tcW w:type="dxa" w:w="395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classic attack against this sector</w:t>
            </w:r>
          </w:p>
        </w:tc>
        <w:tc>
          <w:tcPr>
            <w:tcW w:type="dxa" w:w="145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w:t>
            </w:r>
          </w:p>
        </w:tc>
      </w:tr>
      <w:tr>
        <w:tc>
          <w:tcPr>
            <w:tcW w:type="dxa" w:w="395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Donor record backup and protection</w:t>
            </w:r>
          </w:p>
        </w:tc>
        <w:tc>
          <w:tcPr>
            <w:tcW w:type="dxa" w:w="395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Donor trust is the whole asset</w:t>
            </w:r>
          </w:p>
        </w:tc>
        <w:tc>
          <w:tcPr>
            <w:tcW w:type="dxa" w:w="145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5, 9</w:t>
            </w:r>
          </w:p>
        </w:tc>
      </w:tr>
      <w:tr>
        <w:tc>
          <w:tcPr>
            <w:tcW w:type="dxa" w:w="395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Volunteer access offboarding</w:t>
            </w:r>
          </w:p>
        </w:tc>
        <w:tc>
          <w:tcPr>
            <w:tcW w:type="dxa" w:w="395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Volunteers rotate constantly</w:t>
            </w:r>
          </w:p>
        </w:tc>
        <w:tc>
          <w:tcPr>
            <w:tcW w:type="dxa" w:w="145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w:t>
            </w:r>
          </w:p>
        </w:tc>
      </w:tr>
      <w:tr>
        <w:tc>
          <w:tcPr>
            <w:tcW w:type="dxa" w:w="395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Leadership impersonation awareness</w:t>
            </w:r>
          </w:p>
        </w:tc>
        <w:tc>
          <w:tcPr>
            <w:tcW w:type="dxa" w:w="3952"/>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Public sermons and staff pages make it easy</w:t>
            </w:r>
          </w:p>
        </w:tc>
        <w:tc>
          <w:tcPr>
            <w:tcW w:type="dxa" w:w="145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w:t>
            </w:r>
          </w:p>
        </w:tc>
      </w:tr>
      <w:tr>
        <w:tc>
          <w:tcPr>
            <w:tcW w:type="dxa" w:w="395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Separate accounts, no shared logins</w:t>
            </w:r>
          </w:p>
        </w:tc>
        <w:tc>
          <w:tcPr>
            <w:tcW w:type="dxa" w:w="3952"/>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Shared credentials are near-universal here</w:t>
            </w:r>
          </w:p>
        </w:tc>
        <w:tc>
          <w:tcPr>
            <w:tcW w:type="dxa" w:w="145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w:t>
            </w:r>
          </w:p>
        </w:tc>
      </w:tr>
    </w:tbl>
    <w:p>
      <w:pPr>
        <w:spacing w:after="80" w:before="0"/>
      </w:pPr>
      <w:r>
        <w:t xml:space="preserve"/>
      </w:r>
    </w:p>
    <w:p>
      <w:pPr>
        <w:spacing w:after="100" w:before="40"/>
      </w:pPr>
      <w:r>
        <w:rPr>
          <w:rFonts w:ascii="Calibri" w:cs="Calibri" w:eastAsia="Calibri" w:hAnsi="Calibri"/>
          <w:b w:val="false"/>
          <w:bCs w:val="false"/>
          <w:color w:val="1A1A1A"/>
          <w:sz w:val="22"/>
          <w:szCs w:val="22"/>
        </w:rPr>
        <w:t xml:space="preserve">Specific watch item: the gift card request. It arrives as a text or email from leadership, framed as urgent and confidential, usually to a bookkeeper or administrative volunteer. Teaching one rule — secrecy stops the process — stops nearly all of it.</w:t>
      </w:r>
    </w:p>
    <w:p>
      <w:pPr>
        <w:spacing w:after="16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05A2B" w:sz="3"/>
              <w:left w:val="single" w:color="E05A2B" w:sz="22"/>
              <w:bottom w:val="single" w:color="E05A2B" w:sz="3"/>
              <w:right w:val="single" w:color="E05A2B" w:sz="3"/>
            </w:tcBorders>
            <w:shd w:fill="FBEDE6" w:val="clear"/>
            <w:tcMar>
              <w:top w:type="dxa" w:w="130"/>
              <w:left w:type="dxa" w:w="180"/>
              <w:bottom w:type="dxa" w:w="130"/>
              <w:right w:type="dxa" w:w="160"/>
            </w:tcMar>
          </w:tcPr>
          <w:p>
            <w:pPr>
              <w:spacing w:after="80" w:before="0"/>
            </w:pPr>
            <w:r>
              <w:rPr>
                <w:rFonts w:ascii="Calibri" w:cs="Calibri" w:eastAsia="Calibri" w:hAnsi="Calibri"/>
                <w:b/>
                <w:bCs/>
                <w:color w:val="B8431C"/>
                <w:spacing w:val="120"/>
                <w:sz w:val="17"/>
                <w:szCs w:val="17"/>
              </w:rPr>
              <w:t xml:space="preserve">CHAPTER CHECKPOINT</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Your playbook identified and its five priorities written down.</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The specific watch item for your trade addressed or explicitly deferred.</w:t>
            </w:r>
          </w:p>
          <w:p>
            <w:pPr>
              <w:spacing w:after="60" w:before="30"/>
              <w:ind w:left="288" w:hanging="288"/>
            </w:pPr>
            <w:r>
              <w:rPr>
                <w:rFonts w:ascii="Calibri" w:cs="Calibri" w:eastAsia="Calibri" w:hAnsi="Calibri"/>
                <w:color w:val="B8431C"/>
                <w:sz w:val="23"/>
                <w:szCs w:val="23"/>
              </w:rPr>
              <w:t xml:space="preserve">☐ </w:t>
            </w:r>
            <w:r>
              <w:rPr>
                <w:rFonts w:ascii="Calibri" w:cs="Calibri" w:eastAsia="Calibri" w:hAnsi="Calibri"/>
                <w:color w:val="1A1A1A"/>
                <w:sz w:val="21"/>
                <w:szCs w:val="21"/>
              </w:rPr>
              <w:t xml:space="preserve">Chapters outside your playbook deliberately skipped rather than vaguely intended.</w:t>
            </w:r>
          </w:p>
        </w:tc>
      </w:tr>
    </w:tbl>
    <w:p>
      <w:r>
        <w:br w:type="pag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280" w:before="0"/>
      </w:pPr>
      <w:r>
        <w:t xml:space="preserve"/>
      </w:r>
    </w:p>
    <w:p>
      <w:pPr>
        <w:spacing w:after="160" w:before="0"/>
      </w:pPr>
      <w:r>
        <w:rPr>
          <w:rFonts w:ascii="Calibri" w:cs="Calibri" w:eastAsia="Calibri" w:hAnsi="Calibri"/>
          <w:b/>
          <w:bCs/>
          <w:color w:val="E05A2B"/>
          <w:spacing w:val="220"/>
          <w:sz w:val="20"/>
          <w:szCs w:val="20"/>
        </w:rPr>
        <w:t xml:space="preserve">PART SIX</w:t>
      </w:r>
    </w:p>
    <w:p>
      <w:pPr>
        <w:spacing w:after="200" w:before="0"/>
      </w:pPr>
      <w:r>
        <w:rPr>
          <w:rFonts w:ascii="Calibri" w:cs="Calibri" w:eastAsia="Calibri" w:hAnsi="Calibri"/>
          <w:b/>
          <w:bCs/>
          <w:color w:val="15213D"/>
          <w:sz w:val="60"/>
          <w:szCs w:val="60"/>
        </w:rPr>
        <w:t xml:space="preserve">Appendices</w:t>
      </w:r>
    </w:p>
    <w:p>
      <w:pPr>
        <w:pBdr>
          <w:bottom w:val="single" w:color="E05A2B" w:sz="12" w:space="2"/>
        </w:pBdr>
        <w:spacing w:after="280" w:before="0"/>
      </w:pPr>
    </w:p>
    <w:p>
      <w:pPr>
        <w:spacing w:after="360" w:before="0"/>
      </w:pPr>
      <w:r>
        <w:rPr>
          <w:rFonts w:ascii="Calibri" w:cs="Calibri" w:eastAsia="Calibri" w:hAnsi="Calibri"/>
          <w:color w:val="4A5568"/>
          <w:sz w:val="24"/>
          <w:szCs w:val="24"/>
        </w:rPr>
        <w:t xml:space="preserve">Reference material, templates and worksheets. Everything here is meant to be printed, filled in, or copied into your own documents.</w:t>
      </w:r>
    </w:p>
    <w:p>
      <w:pPr>
        <w:spacing w:after="60" w:before="60"/>
      </w:pPr>
      <w:r>
        <w:rPr>
          <w:rFonts w:ascii="Calibri" w:cs="Calibri" w:eastAsia="Calibri" w:hAnsi="Calibri"/>
          <w:b/>
          <w:bCs/>
          <w:color w:val="E05A2B"/>
          <w:sz w:val="20"/>
          <w:szCs w:val="20"/>
        </w:rPr>
        <w:t xml:space="preserve">A   </w:t>
      </w:r>
      <w:r>
        <w:rPr>
          <w:rFonts w:ascii="Calibri" w:cs="Calibri" w:eastAsia="Calibri" w:hAnsi="Calibri"/>
          <w:color w:val="15213D"/>
          <w:sz w:val="22"/>
          <w:szCs w:val="22"/>
        </w:rPr>
        <w:t xml:space="preserve">Glossary</w:t>
      </w:r>
    </w:p>
    <w:p>
      <w:pPr>
        <w:spacing w:after="60" w:before="60"/>
      </w:pPr>
      <w:r>
        <w:rPr>
          <w:rFonts w:ascii="Calibri" w:cs="Calibri" w:eastAsia="Calibri" w:hAnsi="Calibri"/>
          <w:b/>
          <w:bCs/>
          <w:color w:val="E05A2B"/>
          <w:sz w:val="20"/>
          <w:szCs w:val="20"/>
        </w:rPr>
        <w:t xml:space="preserve">B   </w:t>
      </w:r>
      <w:r>
        <w:rPr>
          <w:rFonts w:ascii="Calibri" w:cs="Calibri" w:eastAsia="Calibri" w:hAnsi="Calibri"/>
          <w:color w:val="15213D"/>
          <w:sz w:val="22"/>
          <w:szCs w:val="22"/>
        </w:rPr>
        <w:t xml:space="preserve">Security Policy Templates</w:t>
      </w:r>
    </w:p>
    <w:p>
      <w:pPr>
        <w:spacing w:after="60" w:before="60"/>
      </w:pPr>
      <w:r>
        <w:rPr>
          <w:rFonts w:ascii="Calibri" w:cs="Calibri" w:eastAsia="Calibri" w:hAnsi="Calibri"/>
          <w:b/>
          <w:bCs/>
          <w:color w:val="E05A2B"/>
          <w:sz w:val="20"/>
          <w:szCs w:val="20"/>
        </w:rPr>
        <w:t xml:space="preserve">C   </w:t>
      </w:r>
      <w:r>
        <w:rPr>
          <w:rFonts w:ascii="Calibri" w:cs="Calibri" w:eastAsia="Calibri" w:hAnsi="Calibri"/>
          <w:color w:val="15213D"/>
          <w:sz w:val="22"/>
          <w:szCs w:val="22"/>
        </w:rPr>
        <w:t xml:space="preserve">Fill-In Worksheets</w:t>
      </w:r>
    </w:p>
    <w:p>
      <w:pPr>
        <w:spacing w:after="60" w:before="60"/>
      </w:pPr>
      <w:r>
        <w:rPr>
          <w:rFonts w:ascii="Calibri" w:cs="Calibri" w:eastAsia="Calibri" w:hAnsi="Calibri"/>
          <w:b/>
          <w:bCs/>
          <w:color w:val="E05A2B"/>
          <w:sz w:val="20"/>
          <w:szCs w:val="20"/>
        </w:rPr>
        <w:t xml:space="preserve">D   </w:t>
      </w:r>
      <w:r>
        <w:rPr>
          <w:rFonts w:ascii="Calibri" w:cs="Calibri" w:eastAsia="Calibri" w:hAnsi="Calibri"/>
          <w:color w:val="15213D"/>
          <w:sz w:val="22"/>
          <w:szCs w:val="22"/>
        </w:rPr>
        <w:t xml:space="preserve">Printable Checklists and the IG1 Crosswalk</w:t>
      </w:r>
    </w:p>
    <w:p>
      <w:pPr>
        <w:spacing w:after="60" w:before="60"/>
      </w:pPr>
      <w:r>
        <w:rPr>
          <w:rFonts w:ascii="Calibri" w:cs="Calibri" w:eastAsia="Calibri" w:hAnsi="Calibri"/>
          <w:b/>
          <w:bCs/>
          <w:color w:val="E05A2B"/>
          <w:sz w:val="20"/>
          <w:szCs w:val="20"/>
        </w:rPr>
        <w:t xml:space="preserve">E   </w:t>
      </w:r>
      <w:r>
        <w:rPr>
          <w:rFonts w:ascii="Calibri" w:cs="Calibri" w:eastAsia="Calibri" w:hAnsi="Calibri"/>
          <w:color w:val="15213D"/>
          <w:sz w:val="22"/>
          <w:szCs w:val="22"/>
        </w:rPr>
        <w:t xml:space="preserve">Incident Quick Cards</w:t>
      </w:r>
    </w:p>
    <w:p>
      <w:pPr>
        <w:spacing w:after="60" w:before="60"/>
      </w:pPr>
      <w:r>
        <w:rPr>
          <w:rFonts w:ascii="Calibri" w:cs="Calibri" w:eastAsia="Calibri" w:hAnsi="Calibri"/>
          <w:b/>
          <w:bCs/>
          <w:color w:val="E05A2B"/>
          <w:sz w:val="20"/>
          <w:szCs w:val="20"/>
        </w:rPr>
        <w:t xml:space="preserve">F   </w:t>
      </w:r>
      <w:r>
        <w:rPr>
          <w:rFonts w:ascii="Calibri" w:cs="Calibri" w:eastAsia="Calibri" w:hAnsi="Calibri"/>
          <w:color w:val="15213D"/>
          <w:sz w:val="22"/>
          <w:szCs w:val="22"/>
        </w:rPr>
        <w:t xml:space="preserve">Resource Directory</w:t>
      </w:r>
    </w:p>
    <w:p>
      <w:pPr>
        <w:spacing w:after="60" w:before="60"/>
      </w:pPr>
      <w:r>
        <w:rPr>
          <w:rFonts w:ascii="Calibri" w:cs="Calibri" w:eastAsia="Calibri" w:hAnsi="Calibri"/>
          <w:b/>
          <w:bCs/>
          <w:color w:val="E05A2B"/>
          <w:sz w:val="20"/>
          <w:szCs w:val="20"/>
        </w:rPr>
        <w:t xml:space="preserve">G   </w:t>
      </w:r>
      <w:r>
        <w:rPr>
          <w:rFonts w:ascii="Calibri" w:cs="Calibri" w:eastAsia="Calibri" w:hAnsi="Calibri"/>
          <w:color w:val="15213D"/>
          <w:sz w:val="22"/>
          <w:szCs w:val="22"/>
        </w:rPr>
        <w:t xml:space="preserve">Working With Dark Fire Security</w:t>
      </w:r>
    </w:p>
    <w:p>
      <w:r>
        <w:br w:type="page"/>
      </w:r>
    </w:p>
    <w:p>
      <w:pPr>
        <w:spacing w:after="60" w:before="80"/>
      </w:pPr>
      <w:r>
        <w:rPr>
          <w:rFonts w:ascii="Calibri" w:cs="Calibri" w:eastAsia="Calibri" w:hAnsi="Calibri"/>
          <w:b/>
          <w:bCs/>
          <w:color w:val="E05A2B"/>
          <w:spacing w:val="160"/>
          <w:sz w:val="18"/>
          <w:szCs w:val="18"/>
        </w:rPr>
        <w:t xml:space="preserve">APPENDIX A</w:t>
      </w:r>
    </w:p>
    <w:p>
      <w:pPr>
        <w:pBdr>
          <w:bottom w:val="single" w:color="E05A2B" w:sz="10" w:space="3"/>
        </w:pBdr>
        <w:spacing w:after="100" w:before="0"/>
      </w:pPr>
      <w:r>
        <w:rPr>
          <w:rFonts w:ascii="Calibri" w:cs="Calibri" w:eastAsia="Calibri" w:hAnsi="Calibri"/>
          <w:b/>
          <w:bCs/>
          <w:color w:val="15213D"/>
          <w:sz w:val="46"/>
          <w:szCs w:val="46"/>
        </w:rPr>
        <w:t xml:space="preserve">Glossary</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Plain-English definitions for the terms used in this guide and in the questionnaires your clients and insurers will send you.</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29"/>
        <w:gridCol w:w="6531"/>
      </w:tblGrid>
      <w:tr>
        <w:trPr>
          <w:tblHeader/>
        </w:trPr>
        <w:tc>
          <w:tcPr>
            <w:tcW w:type="dxa" w:w="282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Term</w:t>
            </w:r>
          </w:p>
        </w:tc>
        <w:tc>
          <w:tcPr>
            <w:tcW w:type="dxa" w:w="6531"/>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means</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Adversary-in-the-middle (AiTM)</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attack that relays your login through the attacker in real time, capturing the session token and defeating code-based MFA.</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Attack surface</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Every point where someone could try to get in. Fewer is better.</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Authentication</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Proving you are who you say you are.</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Authorization</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What you are allowed to do once you have proven who you are.</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Backdoor</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hidden way into a system, usually left behind by an attacker.</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BEC (Business Email Compromise)</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Fraud in which an attacker uses a real or convincing email account to redirect a payment.</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Brute force</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Automated guessing of passwords until one works.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BYOD</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Bring Your Own Device — staff using personal phones or laptops for work.</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CIS Controls</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prioritized set of security practices from the Center for Internet Security. IG1 is the small-business tier.</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CISA</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U.S. Cybersecurity and Infrastructure Security Agency. Publishes free guidance and the KEV catalog.</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Credential stuffing</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Using username and password pairs stolen elsewhere to break into your accounts.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CVE</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public identifier for a specific known software vulnerability.</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Deepfake</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Synthetic audio, image or video generated to imitate a real person.</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DMARC</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email setting that stops others from sending mail that appears to come from your domain.</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DNS filtering</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Blocking connections to known-malicious websites at the network level.</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EDR</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Endpoint Detection and Response — security software that watches behavior, not just known signatures.</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Encryption at rest</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Data stored in unreadable form, requiring a key to access.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Encryption in transit</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Data protected while moving across a network.</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ESU</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Extended Security Updates — Microsoft’s paid bridge for an operating system past end of support.</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Exploit</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Code or a technique that takes advantage of a vulnerability.</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FIDO2 / WebAuthn</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open standards behind passkeys and hardware security keys.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Firewall</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filter that controls which network traffic is allowed in or out.</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GLBA Safeguards Rule</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federal rule requiring a written security program at certain financial businesses, including many tax preparers.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HIPAA</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federal law governing protected health information.</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Immutable backup</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backup that cannot be altered or deleted for a set period, even by an administrator.</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Incident response plan</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Your written playbook for what to do when something goes wrong.</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IoT</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Internet of Things — cameras, thermostats, sensors, smart speakers and similar connected devices.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KEV catalog</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CISA’s list of vulnerabilities known to be actively exploited. Patch these first.</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Least privilege</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Giving each person only the access their job requires.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MDM</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Mobile Device Management — central control over phones and tablets, including remote wipe.</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MFA</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Multi-factor authentication — requiring more than a password.</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MFA fatigue</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Bombarding someone with approval prompts until they approve one to make it stop.</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MSP / MSSP</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Managed Service Provider / Managed Security Service Provider — outsourced IT or security.</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NIST CSF</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NIST Cybersecurity Framework — a widely used structure for organizing a security program.</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OAuth grant</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Permission given to a third-party app to access your account. Review these periodically.</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Passkey</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phishing-resistant login bound to a specific website, using your device’s biometrics or PIN.</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PCI DSS</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security standard for handling payment card data, enforced through your processor.</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message designed to trick you into giving up credentials, money or access.</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Phishing-resistant MFA</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Authentication that a fake login page cannot relay — passkeys, hardware keys, certificates.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PII</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Personally Identifiable Information — data that identifies a specific person.</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Quishing</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 delivered through a QR code, bypassing email link scanning.</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Ransomware</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Malware that encrypts your files and demands payment, usually after stealing them first.</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RTO / RPO</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Recovery Time Objective (how fast you must be back) and Recovery Point Objective (how much data you can afford to lose).</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Safe harbor (encryption)</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legal provision under which encrypted data that is lost may not trigger notification.</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Segmentation</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Splitting a network into isolated zones so a compromise in one does not reach the others.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Session token</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credential issued after you log in, proving you already authenticated. Stealing it bypasses the password.</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Shadow AI</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Staff using unapproved AI tools with company data.</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SIEM</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Software that collects and analyzes logs from across your systems.</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Smishing</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 by text message.</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Social engineering</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Manipulating a person rather than defeating a machine.</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SPF / DKIM</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Email authentication records that prove a message really came from your domain.</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Spear phishing</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 personalized to a specific person or role.</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TIPA</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Tennessee Information Protection Act — the state’s comprehensive privacy law, effective July 1, 2025.</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Threat model</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honest assessment of who would attack you and what they would want.</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Vishing</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 by phone call, increasingly using cloned voices.</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VPN</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An encrypted tunnel for reaching your network remotely.</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Vulnerability</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weakness that could be exploited.</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WPA2 / WPA3</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Wi-Fi encryption standards. WPA3 is current; WPA2 with AES is acceptable on older hardware.</w:t>
            </w:r>
          </w:p>
        </w:tc>
      </w:tr>
      <w:tr>
        <w:tc>
          <w:tcPr>
            <w:tcW w:type="dxa" w:w="2829"/>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Zero-day</w:t>
            </w:r>
          </w:p>
        </w:tc>
        <w:tc>
          <w:tcPr>
            <w:tcW w:type="dxa" w:w="6531"/>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vulnerability with no patch available yet.</w:t>
            </w:r>
          </w:p>
        </w:tc>
      </w:tr>
      <w:tr>
        <w:tc>
          <w:tcPr>
            <w:tcW w:type="dxa" w:w="2829"/>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Zero trust</w:t>
            </w:r>
          </w:p>
        </w:tc>
        <w:tc>
          <w:tcPr>
            <w:tcW w:type="dxa" w:w="6531"/>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model that verifies every request rather than trusting anything by default.</w:t>
            </w:r>
          </w:p>
        </w:tc>
      </w:tr>
    </w:tbl>
    <w:p>
      <w:r>
        <w:br w:type="page"/>
      </w:r>
    </w:p>
    <w:p>
      <w:pPr>
        <w:spacing w:after="60" w:before="80"/>
      </w:pPr>
      <w:r>
        <w:rPr>
          <w:rFonts w:ascii="Calibri" w:cs="Calibri" w:eastAsia="Calibri" w:hAnsi="Calibri"/>
          <w:b/>
          <w:bCs/>
          <w:color w:val="E05A2B"/>
          <w:spacing w:val="160"/>
          <w:sz w:val="18"/>
          <w:szCs w:val="18"/>
        </w:rPr>
        <w:t xml:space="preserve">APPENDIX B</w:t>
      </w:r>
    </w:p>
    <w:p>
      <w:pPr>
        <w:pBdr>
          <w:bottom w:val="single" w:color="E05A2B" w:sz="10" w:space="3"/>
        </w:pBdr>
        <w:spacing w:after="100" w:before="0"/>
      </w:pPr>
      <w:r>
        <w:rPr>
          <w:rFonts w:ascii="Calibri" w:cs="Calibri" w:eastAsia="Calibri" w:hAnsi="Calibri"/>
          <w:b/>
          <w:bCs/>
          <w:color w:val="15213D"/>
          <w:sz w:val="46"/>
          <w:szCs w:val="46"/>
        </w:rPr>
        <w:t xml:space="preserve">Security Policy Templates</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Ten templates. Each is deliberately short — one page or less in practice — because policies that run to eight pages do not get read, and an unread policy protects nobody. Adapt the language to your business, put a date and a signature on each, and store them in the printed binder as well as digitally.</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Work through these in order of what you actually need. For most small businesses the first four carry almost all the value: acceptable use, password and access, payment verification, and incident response. The others can follow over the next quarter.</w:t>
            </w:r>
          </w:p>
        </w:tc>
      </w:tr>
    </w:tbl>
    <w:p>
      <w:pPr>
        <w:spacing w:after="160" w:before="0"/>
      </w:pPr>
      <w:r>
        <w:t xml:space="preserve"/>
      </w:r>
    </w:p>
    <w:p>
      <w:pPr>
        <w:keepNext/>
        <w:spacing w:after="40" w:before="180"/>
      </w:pPr>
      <w:r>
        <w:rPr>
          <w:rFonts w:ascii="Calibri" w:cs="Calibri" w:eastAsia="Calibri" w:hAnsi="Calibri"/>
          <w:b/>
          <w:bCs/>
          <w:color w:val="16706F"/>
          <w:sz w:val="23"/>
          <w:szCs w:val="23"/>
        </w:rPr>
        <w:t xml:space="preserve">1. Acceptable Use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define how company systems, devices, data and accounts may be used.</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employees, contractors and volunteers with access to company systems.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Company systems are provided for business purposes. Incidental personal use is permitted where it does not interfere with work or introduce risk.</w:t>
      </w:r>
    </w:p>
    <w:p>
      <w:pPr>
        <w:pStyle w:val="ListParagraph"/>
        <w:numPr>
          <w:ilvl w:val="0"/>
          <w:numId w:val="2"/>
        </w:numPr>
        <w:spacing w:after="50" w:before="20"/>
      </w:pPr>
      <w:r>
        <w:rPr>
          <w:rFonts w:ascii="Calibri" w:cs="Calibri" w:eastAsia="Calibri" w:hAnsi="Calibri"/>
          <w:color w:val="1A1A1A"/>
          <w:sz w:val="22"/>
          <w:szCs w:val="22"/>
        </w:rPr>
        <w:t xml:space="preserve">Do not install software that has not been approved.</w:t>
      </w:r>
    </w:p>
    <w:p>
      <w:pPr>
        <w:pStyle w:val="ListParagraph"/>
        <w:numPr>
          <w:ilvl w:val="0"/>
          <w:numId w:val="2"/>
        </w:numPr>
        <w:spacing w:after="50" w:before="20"/>
      </w:pPr>
      <w:r>
        <w:rPr>
          <w:rFonts w:ascii="Calibri" w:cs="Calibri" w:eastAsia="Calibri" w:hAnsi="Calibri"/>
          <w:color w:val="1A1A1A"/>
          <w:sz w:val="22"/>
          <w:szCs w:val="22"/>
        </w:rPr>
        <w:t xml:space="preserve">Do not disable, bypass or reconfigure security software, firewalls or update settings.</w:t>
      </w:r>
    </w:p>
    <w:p>
      <w:pPr>
        <w:pStyle w:val="ListParagraph"/>
        <w:numPr>
          <w:ilvl w:val="0"/>
          <w:numId w:val="2"/>
        </w:numPr>
        <w:spacing w:after="50" w:before="20"/>
      </w:pPr>
      <w:r>
        <w:rPr>
          <w:rFonts w:ascii="Calibri" w:cs="Calibri" w:eastAsia="Calibri" w:hAnsi="Calibri"/>
          <w:color w:val="1A1A1A"/>
          <w:sz w:val="22"/>
          <w:szCs w:val="22"/>
        </w:rPr>
        <w:t xml:space="preserve">Do not share confidential company or customer data outside the company without authorization.</w:t>
      </w:r>
    </w:p>
    <w:p>
      <w:pPr>
        <w:pStyle w:val="ListParagraph"/>
        <w:numPr>
          <w:ilvl w:val="0"/>
          <w:numId w:val="2"/>
        </w:numPr>
        <w:spacing w:after="50" w:before="20"/>
      </w:pPr>
      <w:r>
        <w:rPr>
          <w:rFonts w:ascii="Calibri" w:cs="Calibri" w:eastAsia="Calibri" w:hAnsi="Calibri"/>
          <w:color w:val="1A1A1A"/>
          <w:sz w:val="22"/>
          <w:szCs w:val="22"/>
        </w:rPr>
        <w:t xml:space="preserve">Do not connect personal storage devices to company computers without approval.</w:t>
      </w:r>
    </w:p>
    <w:p>
      <w:pPr>
        <w:pStyle w:val="ListParagraph"/>
        <w:numPr>
          <w:ilvl w:val="0"/>
          <w:numId w:val="2"/>
        </w:numPr>
        <w:spacing w:after="50" w:before="20"/>
      </w:pPr>
      <w:r>
        <w:rPr>
          <w:rFonts w:ascii="Calibri" w:cs="Calibri" w:eastAsia="Calibri" w:hAnsi="Calibri"/>
          <w:color w:val="1A1A1A"/>
          <w:sz w:val="22"/>
          <w:szCs w:val="22"/>
        </w:rPr>
        <w:t xml:space="preserve">Report anything that seems wrong — a strange email, an unexpected prompt, a device behaving oddly — immediately and without fear of blame.</w:t>
      </w:r>
    </w:p>
    <w:p>
      <w:pPr>
        <w:pStyle w:val="ListParagraph"/>
        <w:numPr>
          <w:ilvl w:val="0"/>
          <w:numId w:val="2"/>
        </w:numPr>
        <w:spacing w:after="50" w:before="20"/>
      </w:pPr>
      <w:r>
        <w:rPr>
          <w:rFonts w:ascii="Calibri" w:cs="Calibri" w:eastAsia="Calibri" w:hAnsi="Calibri"/>
          <w:color w:val="1A1A1A"/>
          <w:sz w:val="22"/>
          <w:szCs w:val="22"/>
        </w:rPr>
        <w:t xml:space="preserve">Company systems may be monitored for security purposes. There is no expectation of privacy on company equipment.</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and on any material change to systems or staffing.</w:t>
      </w:r>
    </w:p>
    <w:p>
      <w:pPr>
        <w:spacing w:after="120" w:before="0"/>
      </w:pPr>
      <w:r>
        <w:t xml:space="preserve"/>
      </w:r>
    </w:p>
    <w:p>
      <w:pPr>
        <w:keepNext/>
        <w:spacing w:after="40" w:before="180"/>
      </w:pPr>
      <w:r>
        <w:rPr>
          <w:rFonts w:ascii="Calibri" w:cs="Calibri" w:eastAsia="Calibri" w:hAnsi="Calibri"/>
          <w:b/>
          <w:bCs/>
          <w:color w:val="16706F"/>
          <w:sz w:val="23"/>
          <w:szCs w:val="23"/>
        </w:rPr>
        <w:t xml:space="preserve">2. Password and Access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standardize how access to company systems is granted, protected and removed.</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accounts on all company systems, including cloud services.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Passwords are a minimum of sixteen characters where the system allows, twelve where it does not. Passphrases are encouraged.</w:t>
      </w:r>
    </w:p>
    <w:p>
      <w:pPr>
        <w:pStyle w:val="ListParagraph"/>
        <w:numPr>
          <w:ilvl w:val="0"/>
          <w:numId w:val="2"/>
        </w:numPr>
        <w:spacing w:after="50" w:before="20"/>
      </w:pPr>
      <w:r>
        <w:rPr>
          <w:rFonts w:ascii="Calibri" w:cs="Calibri" w:eastAsia="Calibri" w:hAnsi="Calibri"/>
          <w:color w:val="1A1A1A"/>
          <w:sz w:val="22"/>
          <w:szCs w:val="22"/>
        </w:rPr>
        <w:t xml:space="preserve">Every account has a unique password. Reuse across systems is prohibited.</w:t>
      </w:r>
    </w:p>
    <w:p>
      <w:pPr>
        <w:pStyle w:val="ListParagraph"/>
        <w:numPr>
          <w:ilvl w:val="0"/>
          <w:numId w:val="2"/>
        </w:numPr>
        <w:spacing w:after="50" w:before="20"/>
      </w:pPr>
      <w:r>
        <w:rPr>
          <w:rFonts w:ascii="Calibri" w:cs="Calibri" w:eastAsia="Calibri" w:hAnsi="Calibri"/>
          <w:color w:val="1A1A1A"/>
          <w:sz w:val="22"/>
          <w:szCs w:val="22"/>
        </w:rPr>
        <w:t xml:space="preserve">All passwords are stored in the company password manager. Credentials are never sent by email, text or chat.</w:t>
      </w:r>
    </w:p>
    <w:p>
      <w:pPr>
        <w:pStyle w:val="ListParagraph"/>
        <w:numPr>
          <w:ilvl w:val="0"/>
          <w:numId w:val="2"/>
        </w:numPr>
        <w:spacing w:after="50" w:before="20"/>
      </w:pPr>
      <w:r>
        <w:rPr>
          <w:rFonts w:ascii="Calibri" w:cs="Calibri" w:eastAsia="Calibri" w:hAnsi="Calibri"/>
          <w:color w:val="1A1A1A"/>
          <w:sz w:val="22"/>
          <w:szCs w:val="22"/>
        </w:rPr>
        <w:t xml:space="preserve">Phishing-resistant multi-factor authentication — passkeys or hardware security keys — is required on email, banking, payment processing and all administrative accounts.</w:t>
      </w:r>
    </w:p>
    <w:p>
      <w:pPr>
        <w:pStyle w:val="ListParagraph"/>
        <w:numPr>
          <w:ilvl w:val="0"/>
          <w:numId w:val="2"/>
        </w:numPr>
        <w:spacing w:after="50" w:before="20"/>
      </w:pPr>
      <w:r>
        <w:rPr>
          <w:rFonts w:ascii="Calibri" w:cs="Calibri" w:eastAsia="Calibri" w:hAnsi="Calibri"/>
          <w:color w:val="1A1A1A"/>
          <w:sz w:val="22"/>
          <w:szCs w:val="22"/>
        </w:rPr>
        <w:t xml:space="preserve">Where phishing-resistant methods are unavailable, an authenticator app is required. Text-message codes are not permitted on financial systems.</w:t>
      </w:r>
    </w:p>
    <w:p>
      <w:pPr>
        <w:pStyle w:val="ListParagraph"/>
        <w:numPr>
          <w:ilvl w:val="0"/>
          <w:numId w:val="2"/>
        </w:numPr>
        <w:spacing w:after="50" w:before="20"/>
      </w:pPr>
      <w:r>
        <w:rPr>
          <w:rFonts w:ascii="Calibri" w:cs="Calibri" w:eastAsia="Calibri" w:hAnsi="Calibri"/>
          <w:color w:val="1A1A1A"/>
          <w:sz w:val="22"/>
          <w:szCs w:val="22"/>
        </w:rPr>
        <w:t xml:space="preserve">Access is granted by role, on the principle of least privilege, and reviewed quarterly.</w:t>
      </w:r>
    </w:p>
    <w:p>
      <w:pPr>
        <w:pStyle w:val="ListParagraph"/>
        <w:numPr>
          <w:ilvl w:val="0"/>
          <w:numId w:val="2"/>
        </w:numPr>
        <w:spacing w:after="50" w:before="20"/>
      </w:pPr>
      <w:r>
        <w:rPr>
          <w:rFonts w:ascii="Calibri" w:cs="Calibri" w:eastAsia="Calibri" w:hAnsi="Calibri"/>
          <w:color w:val="1A1A1A"/>
          <w:sz w:val="22"/>
          <w:szCs w:val="22"/>
        </w:rPr>
        <w:t xml:space="preserve">Administrative accounts are separate from daily-use accounts. The number of global administrators is limited to two.</w:t>
      </w:r>
    </w:p>
    <w:p>
      <w:pPr>
        <w:pStyle w:val="ListParagraph"/>
        <w:numPr>
          <w:ilvl w:val="0"/>
          <w:numId w:val="2"/>
        </w:numPr>
        <w:spacing w:after="50" w:before="20"/>
      </w:pPr>
      <w:r>
        <w:rPr>
          <w:rFonts w:ascii="Calibri" w:cs="Calibri" w:eastAsia="Calibri" w:hAnsi="Calibri"/>
          <w:color w:val="1A1A1A"/>
          <w:sz w:val="22"/>
          <w:szCs w:val="22"/>
        </w:rPr>
        <w:t xml:space="preserve">Accounts are not shared. Where two people need access, two accounts are issued.</w:t>
      </w:r>
    </w:p>
    <w:p>
      <w:pPr>
        <w:pStyle w:val="ListParagraph"/>
        <w:numPr>
          <w:ilvl w:val="0"/>
          <w:numId w:val="2"/>
        </w:numPr>
        <w:spacing w:after="50" w:before="20"/>
      </w:pPr>
      <w:r>
        <w:rPr>
          <w:rFonts w:ascii="Calibri" w:cs="Calibri" w:eastAsia="Calibri" w:hAnsi="Calibri"/>
          <w:color w:val="1A1A1A"/>
          <w:sz w:val="22"/>
          <w:szCs w:val="22"/>
        </w:rPr>
        <w:t xml:space="preserve">Passwords are changed on evidence of compromise, not on a fixed schedule.</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access reviewed quarterly.</w:t>
      </w:r>
    </w:p>
    <w:p>
      <w:pPr>
        <w:spacing w:after="120" w:before="0"/>
      </w:pPr>
      <w:r>
        <w:t xml:space="preserve"/>
      </w:r>
    </w:p>
    <w:p>
      <w:pPr>
        <w:keepNext/>
        <w:spacing w:after="40" w:before="180"/>
      </w:pPr>
      <w:r>
        <w:rPr>
          <w:rFonts w:ascii="Calibri" w:cs="Calibri" w:eastAsia="Calibri" w:hAnsi="Calibri"/>
          <w:b/>
          <w:bCs/>
          <w:color w:val="16706F"/>
          <w:sz w:val="23"/>
          <w:szCs w:val="23"/>
        </w:rPr>
        <w:t xml:space="preserve">3. Payment and Verification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prevent fraudulent payments and redirected funds.</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Everyone who initiates, approves or processes payments.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No change to bank details, payment instructions or payee information is made on the basis of an email, text, voice call or video call alone.</w:t>
      </w:r>
    </w:p>
    <w:p>
      <w:pPr>
        <w:pStyle w:val="ListParagraph"/>
        <w:numPr>
          <w:ilvl w:val="0"/>
          <w:numId w:val="2"/>
        </w:numPr>
        <w:spacing w:after="50" w:before="20"/>
      </w:pPr>
      <w:r>
        <w:rPr>
          <w:rFonts w:ascii="Calibri" w:cs="Calibri" w:eastAsia="Calibri" w:hAnsi="Calibri"/>
          <w:color w:val="1A1A1A"/>
          <w:sz w:val="22"/>
          <w:szCs w:val="22"/>
        </w:rPr>
        <w:t xml:space="preserve">All such changes are verified by calling the counterparty on a number already held in company records before the request was received. Numbers supplied in the request are never used.</w:t>
      </w:r>
    </w:p>
    <w:p>
      <w:pPr>
        <w:pStyle w:val="ListParagraph"/>
        <w:numPr>
          <w:ilvl w:val="0"/>
          <w:numId w:val="2"/>
        </w:numPr>
        <w:spacing w:after="50" w:before="20"/>
      </w:pPr>
      <w:r>
        <w:rPr>
          <w:rFonts w:ascii="Calibri" w:cs="Calibri" w:eastAsia="Calibri" w:hAnsi="Calibri"/>
          <w:color w:val="1A1A1A"/>
          <w:sz w:val="22"/>
          <w:szCs w:val="22"/>
        </w:rPr>
        <w:t xml:space="preserve">Verification occurs on a different channel from the one the request arrived on.</w:t>
      </w:r>
    </w:p>
    <w:p>
      <w:pPr>
        <w:pStyle w:val="ListParagraph"/>
        <w:numPr>
          <w:ilvl w:val="0"/>
          <w:numId w:val="2"/>
        </w:numPr>
        <w:spacing w:after="50" w:before="20"/>
      </w:pPr>
      <w:r>
        <w:rPr>
          <w:rFonts w:ascii="Calibri" w:cs="Calibri" w:eastAsia="Calibri" w:hAnsi="Calibri"/>
          <w:color w:val="1A1A1A"/>
          <w:sz w:val="22"/>
          <w:szCs w:val="22"/>
        </w:rPr>
        <w:t xml:space="preserve">Payments at or above [ $__________ ] require approval by a second person, who performs an independent verification.</w:t>
      </w:r>
    </w:p>
    <w:p>
      <w:pPr>
        <w:pStyle w:val="ListParagraph"/>
        <w:numPr>
          <w:ilvl w:val="0"/>
          <w:numId w:val="2"/>
        </w:numPr>
        <w:spacing w:after="50" w:before="20"/>
      </w:pPr>
      <w:r>
        <w:rPr>
          <w:rFonts w:ascii="Calibri" w:cs="Calibri" w:eastAsia="Calibri" w:hAnsi="Calibri"/>
          <w:color w:val="1A1A1A"/>
          <w:sz w:val="22"/>
          <w:szCs w:val="22"/>
        </w:rPr>
        <w:t xml:space="preserve">Requests that cite urgency, or that ask for secrecy, are refused pending verification, on that basis alone.</w:t>
      </w:r>
    </w:p>
    <w:p>
      <w:pPr>
        <w:pStyle w:val="ListParagraph"/>
        <w:numPr>
          <w:ilvl w:val="0"/>
          <w:numId w:val="2"/>
        </w:numPr>
        <w:spacing w:after="50" w:before="20"/>
      </w:pPr>
      <w:r>
        <w:rPr>
          <w:rFonts w:ascii="Calibri" w:cs="Calibri" w:eastAsia="Calibri" w:hAnsi="Calibri"/>
          <w:color w:val="1A1A1A"/>
          <w:sz w:val="22"/>
          <w:szCs w:val="22"/>
        </w:rPr>
        <w:t xml:space="preserve">No employee is subject to criticism or consequence for delaying a payment in order to verify it. This applies regardless of who made the request.</w:t>
      </w:r>
    </w:p>
    <w:p>
      <w:pPr>
        <w:pStyle w:val="ListParagraph"/>
        <w:numPr>
          <w:ilvl w:val="0"/>
          <w:numId w:val="2"/>
        </w:numPr>
        <w:spacing w:after="50" w:before="20"/>
      </w:pPr>
      <w:r>
        <w:rPr>
          <w:rFonts w:ascii="Calibri" w:cs="Calibri" w:eastAsia="Calibri" w:hAnsi="Calibri"/>
          <w:color w:val="1A1A1A"/>
          <w:sz w:val="22"/>
          <w:szCs w:val="22"/>
        </w:rPr>
        <w:t xml:space="preserve">New payees are subject to a [ ____ ] hour hold before the first payment is released.</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and after any attempted or successful payment fraud.</w:t>
      </w:r>
    </w:p>
    <w:p>
      <w:pPr>
        <w:spacing w:after="120" w:before="0"/>
      </w:pPr>
      <w:r>
        <w:t xml:space="preserve"/>
      </w:r>
    </w:p>
    <w:p>
      <w:pPr>
        <w:keepNext/>
        <w:spacing w:after="40" w:before="180"/>
      </w:pPr>
      <w:r>
        <w:rPr>
          <w:rFonts w:ascii="Calibri" w:cs="Calibri" w:eastAsia="Calibri" w:hAnsi="Calibri"/>
          <w:b/>
          <w:bCs/>
          <w:color w:val="16706F"/>
          <w:sz w:val="23"/>
          <w:szCs w:val="23"/>
        </w:rPr>
        <w:t xml:space="preserve">4. Incident Response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ensure a consistent, fast and documented response to security incidents.</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staff. Applies to suspected as well as confirmed incidents.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Any suspected incident is reported to the Incident Lead immediately. Staff do not investigate or attempt remediation on their own.</w:t>
      </w:r>
    </w:p>
    <w:p>
      <w:pPr>
        <w:pStyle w:val="ListParagraph"/>
        <w:numPr>
          <w:ilvl w:val="0"/>
          <w:numId w:val="2"/>
        </w:numPr>
        <w:spacing w:after="50" w:before="20"/>
      </w:pPr>
      <w:r>
        <w:rPr>
          <w:rFonts w:ascii="Calibri" w:cs="Calibri" w:eastAsia="Calibri" w:hAnsi="Calibri"/>
          <w:color w:val="1A1A1A"/>
          <w:sz w:val="22"/>
          <w:szCs w:val="22"/>
        </w:rPr>
        <w:t xml:space="preserve">Affected systems are isolated from the network. Systems are not powered off unless directed by the IT provider or the insurance carrier.</w:t>
      </w:r>
    </w:p>
    <w:p>
      <w:pPr>
        <w:pStyle w:val="ListParagraph"/>
        <w:numPr>
          <w:ilvl w:val="0"/>
          <w:numId w:val="2"/>
        </w:numPr>
        <w:spacing w:after="50" w:before="20"/>
      </w:pPr>
      <w:r>
        <w:rPr>
          <w:rFonts w:ascii="Calibri" w:cs="Calibri" w:eastAsia="Calibri" w:hAnsi="Calibri"/>
          <w:color w:val="1A1A1A"/>
          <w:sz w:val="22"/>
          <w:szCs w:val="22"/>
        </w:rPr>
        <w:t xml:space="preserve">The cyber insurance breach hotline is contacted before engaging any outside vendor.</w:t>
      </w:r>
    </w:p>
    <w:p>
      <w:pPr>
        <w:pStyle w:val="ListParagraph"/>
        <w:numPr>
          <w:ilvl w:val="0"/>
          <w:numId w:val="2"/>
        </w:numPr>
        <w:spacing w:after="50" w:before="20"/>
      </w:pPr>
      <w:r>
        <w:rPr>
          <w:rFonts w:ascii="Calibri" w:cs="Calibri" w:eastAsia="Calibri" w:hAnsi="Calibri"/>
          <w:color w:val="1A1A1A"/>
          <w:sz w:val="22"/>
          <w:szCs w:val="22"/>
        </w:rPr>
        <w:t xml:space="preserve">An incident log is opened at the outset, recording time, observation, action and person for every step.</w:t>
      </w:r>
    </w:p>
    <w:p>
      <w:pPr>
        <w:pStyle w:val="ListParagraph"/>
        <w:numPr>
          <w:ilvl w:val="0"/>
          <w:numId w:val="2"/>
        </w:numPr>
        <w:spacing w:after="50" w:before="20"/>
      </w:pPr>
      <w:r>
        <w:rPr>
          <w:rFonts w:ascii="Calibri" w:cs="Calibri" w:eastAsia="Calibri" w:hAnsi="Calibri"/>
          <w:color w:val="1A1A1A"/>
          <w:sz w:val="22"/>
          <w:szCs w:val="22"/>
        </w:rPr>
        <w:t xml:space="preserve">Incident communications do not take place on any system suspected of compromise.</w:t>
      </w:r>
    </w:p>
    <w:p>
      <w:pPr>
        <w:pStyle w:val="ListParagraph"/>
        <w:numPr>
          <w:ilvl w:val="0"/>
          <w:numId w:val="2"/>
        </w:numPr>
        <w:spacing w:after="50" w:before="20"/>
      </w:pPr>
      <w:r>
        <w:rPr>
          <w:rFonts w:ascii="Calibri" w:cs="Calibri" w:eastAsia="Calibri" w:hAnsi="Calibri"/>
          <w:color w:val="1A1A1A"/>
          <w:sz w:val="22"/>
          <w:szCs w:val="22"/>
        </w:rPr>
        <w:t xml:space="preserve">Backup media is disconnected and is not reconnected until the environment is confirmed clean.</w:t>
      </w:r>
    </w:p>
    <w:p>
      <w:pPr>
        <w:pStyle w:val="ListParagraph"/>
        <w:numPr>
          <w:ilvl w:val="0"/>
          <w:numId w:val="2"/>
        </w:numPr>
        <w:spacing w:after="50" w:before="20"/>
      </w:pPr>
      <w:r>
        <w:rPr>
          <w:rFonts w:ascii="Calibri" w:cs="Calibri" w:eastAsia="Calibri" w:hAnsi="Calibri"/>
          <w:color w:val="1A1A1A"/>
          <w:sz w:val="22"/>
          <w:szCs w:val="22"/>
        </w:rPr>
        <w:t xml:space="preserve">The six-step playbook — detect, contain, investigate, eradicate and recover, communicate, review — is followed in order.</w:t>
      </w:r>
    </w:p>
    <w:p>
      <w:pPr>
        <w:pStyle w:val="ListParagraph"/>
        <w:numPr>
          <w:ilvl w:val="0"/>
          <w:numId w:val="2"/>
        </w:numPr>
        <w:spacing w:after="50" w:before="20"/>
      </w:pPr>
      <w:r>
        <w:rPr>
          <w:rFonts w:ascii="Calibri" w:cs="Calibri" w:eastAsia="Calibri" w:hAnsi="Calibri"/>
          <w:color w:val="1A1A1A"/>
          <w:sz w:val="22"/>
          <w:szCs w:val="22"/>
        </w:rPr>
        <w:t xml:space="preserve">A post-incident review is held within two weeks, and this policy is updated with what was learned.</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tested annually by tabletop exercise.</w:t>
      </w:r>
    </w:p>
    <w:p>
      <w:pPr>
        <w:spacing w:after="120" w:before="0"/>
      </w:pPr>
      <w:r>
        <w:t xml:space="preserve"/>
      </w:r>
    </w:p>
    <w:p>
      <w:pPr>
        <w:keepNext/>
        <w:spacing w:after="40" w:before="180"/>
      </w:pPr>
      <w:r>
        <w:rPr>
          <w:rFonts w:ascii="Calibri" w:cs="Calibri" w:eastAsia="Calibri" w:hAnsi="Calibri"/>
          <w:b/>
          <w:bCs/>
          <w:color w:val="16706F"/>
          <w:sz w:val="23"/>
          <w:szCs w:val="23"/>
        </w:rPr>
        <w:t xml:space="preserve">5. Data Backup and Recovery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ensure business data can be recovered after any loss event.</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business-critical data, systems and cloud services.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Backups follow the 3-2-1-1-0 rule: three copies, two media types, one offsite, one immutable or offline, zero errors on the last verified restore.</w:t>
      </w:r>
    </w:p>
    <w:p>
      <w:pPr>
        <w:pStyle w:val="ListParagraph"/>
        <w:numPr>
          <w:ilvl w:val="0"/>
          <w:numId w:val="2"/>
        </w:numPr>
        <w:spacing w:after="50" w:before="20"/>
      </w:pPr>
      <w:r>
        <w:rPr>
          <w:rFonts w:ascii="Calibri" w:cs="Calibri" w:eastAsia="Calibri" w:hAnsi="Calibri"/>
          <w:color w:val="1A1A1A"/>
          <w:sz w:val="22"/>
          <w:szCs w:val="22"/>
        </w:rPr>
        <w:t xml:space="preserve">Cloud email and file storage are backed up by a third-party service. Provider-native retention alone is not treated as a backup.</w:t>
      </w:r>
    </w:p>
    <w:p>
      <w:pPr>
        <w:pStyle w:val="ListParagraph"/>
        <w:numPr>
          <w:ilvl w:val="0"/>
          <w:numId w:val="2"/>
        </w:numPr>
        <w:spacing w:after="50" w:before="20"/>
      </w:pPr>
      <w:r>
        <w:rPr>
          <w:rFonts w:ascii="Calibri" w:cs="Calibri" w:eastAsia="Calibri" w:hAnsi="Calibri"/>
          <w:color w:val="1A1A1A"/>
          <w:sz w:val="22"/>
          <w:szCs w:val="22"/>
        </w:rPr>
        <w:t xml:space="preserve">A single file is restored and verified monthly. A folder or project is restored quarterly. A full system restore is tested annually.</w:t>
      </w:r>
    </w:p>
    <w:p>
      <w:pPr>
        <w:pStyle w:val="ListParagraph"/>
        <w:numPr>
          <w:ilvl w:val="0"/>
          <w:numId w:val="2"/>
        </w:numPr>
        <w:spacing w:after="50" w:before="20"/>
      </w:pPr>
      <w:r>
        <w:rPr>
          <w:rFonts w:ascii="Calibri" w:cs="Calibri" w:eastAsia="Calibri" w:hAnsi="Calibri"/>
          <w:color w:val="1A1A1A"/>
          <w:sz w:val="22"/>
          <w:szCs w:val="22"/>
        </w:rPr>
        <w:t xml:space="preserve">Backups are encrypted at rest and in transit.</w:t>
      </w:r>
    </w:p>
    <w:p>
      <w:pPr>
        <w:pStyle w:val="ListParagraph"/>
        <w:numPr>
          <w:ilvl w:val="0"/>
          <w:numId w:val="2"/>
        </w:numPr>
        <w:spacing w:after="50" w:before="20"/>
      </w:pPr>
      <w:r>
        <w:rPr>
          <w:rFonts w:ascii="Calibri" w:cs="Calibri" w:eastAsia="Calibri" w:hAnsi="Calibri"/>
          <w:color w:val="1A1A1A"/>
          <w:sz w:val="22"/>
          <w:szCs w:val="22"/>
        </w:rPr>
        <w:t xml:space="preserve">The backup account uses a unique credential protected by phishing-resistant MFA, held by no more than two people.</w:t>
      </w:r>
    </w:p>
    <w:p>
      <w:pPr>
        <w:pStyle w:val="ListParagraph"/>
        <w:numPr>
          <w:ilvl w:val="0"/>
          <w:numId w:val="2"/>
        </w:numPr>
        <w:spacing w:after="50" w:before="20"/>
      </w:pPr>
      <w:r>
        <w:rPr>
          <w:rFonts w:ascii="Calibri" w:cs="Calibri" w:eastAsia="Calibri" w:hAnsi="Calibri"/>
          <w:color w:val="1A1A1A"/>
          <w:sz w:val="22"/>
          <w:szCs w:val="22"/>
        </w:rPr>
        <w:t xml:space="preserve">Version history of at least twelve months is retained for critical data; financial records are retained seven years.</w:t>
      </w:r>
    </w:p>
    <w:p>
      <w:pPr>
        <w:pStyle w:val="ListParagraph"/>
        <w:numPr>
          <w:ilvl w:val="0"/>
          <w:numId w:val="2"/>
        </w:numPr>
        <w:spacing w:after="50" w:before="20"/>
      </w:pPr>
      <w:r>
        <w:rPr>
          <w:rFonts w:ascii="Calibri" w:cs="Calibri" w:eastAsia="Calibri" w:hAnsi="Calibri"/>
          <w:color w:val="1A1A1A"/>
          <w:sz w:val="22"/>
          <w:szCs w:val="22"/>
        </w:rPr>
        <w:t xml:space="preserve">Recovery keys and backup credentials are stored offline in the company security binder.</w:t>
      </w:r>
    </w:p>
    <w:p>
      <w:pPr>
        <w:pStyle w:val="ListParagraph"/>
        <w:numPr>
          <w:ilvl w:val="0"/>
          <w:numId w:val="2"/>
        </w:numPr>
        <w:spacing w:after="50" w:before="20"/>
      </w:pPr>
      <w:r>
        <w:rPr>
          <w:rFonts w:ascii="Calibri" w:cs="Calibri" w:eastAsia="Calibri" w:hAnsi="Calibri"/>
          <w:color w:val="1A1A1A"/>
          <w:sz w:val="22"/>
          <w:szCs w:val="22"/>
        </w:rPr>
        <w:t xml:space="preserve">Backup failures generate an alert to a named individual.</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restore results logged monthly.</w:t>
      </w:r>
    </w:p>
    <w:p>
      <w:pPr>
        <w:spacing w:after="120" w:before="0"/>
      </w:pPr>
      <w:r>
        <w:t xml:space="preserve"/>
      </w:r>
    </w:p>
    <w:p>
      <w:pPr>
        <w:keepNext/>
        <w:spacing w:after="40" w:before="180"/>
      </w:pPr>
      <w:r>
        <w:rPr>
          <w:rFonts w:ascii="Calibri" w:cs="Calibri" w:eastAsia="Calibri" w:hAnsi="Calibri"/>
          <w:b/>
          <w:bCs/>
          <w:color w:val="16706F"/>
          <w:sz w:val="23"/>
          <w:szCs w:val="23"/>
        </w:rPr>
        <w:t xml:space="preserve">6. Remote Work and Mobile Device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secure company data accessed outside the office.</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remote work and all devices used for company business.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Company systems are accessed through approved remote access only. Directly exposed remote desktop is prohibited.</w:t>
      </w:r>
    </w:p>
    <w:p>
      <w:pPr>
        <w:pStyle w:val="ListParagraph"/>
        <w:numPr>
          <w:ilvl w:val="0"/>
          <w:numId w:val="2"/>
        </w:numPr>
        <w:spacing w:after="50" w:before="20"/>
      </w:pPr>
      <w:r>
        <w:rPr>
          <w:rFonts w:ascii="Calibri" w:cs="Calibri" w:eastAsia="Calibri" w:hAnsi="Calibri"/>
          <w:color w:val="1A1A1A"/>
          <w:sz w:val="22"/>
          <w:szCs w:val="22"/>
        </w:rPr>
        <w:t xml:space="preserve">Public Wi-Fi is used only through the approved VPN or zero-trust client.</w:t>
      </w:r>
    </w:p>
    <w:p>
      <w:pPr>
        <w:pStyle w:val="ListParagraph"/>
        <w:numPr>
          <w:ilvl w:val="0"/>
          <w:numId w:val="2"/>
        </w:numPr>
        <w:spacing w:after="50" w:before="20"/>
      </w:pPr>
      <w:r>
        <w:rPr>
          <w:rFonts w:ascii="Calibri" w:cs="Calibri" w:eastAsia="Calibri" w:hAnsi="Calibri"/>
          <w:color w:val="1A1A1A"/>
          <w:sz w:val="22"/>
          <w:szCs w:val="22"/>
        </w:rPr>
        <w:t xml:space="preserve">All devices holding company data require a passcode, PIN or biometric lock and full-device encryption.</w:t>
      </w:r>
    </w:p>
    <w:p>
      <w:pPr>
        <w:pStyle w:val="ListParagraph"/>
        <w:numPr>
          <w:ilvl w:val="0"/>
          <w:numId w:val="2"/>
        </w:numPr>
        <w:spacing w:after="50" w:before="20"/>
      </w:pPr>
      <w:r>
        <w:rPr>
          <w:rFonts w:ascii="Calibri" w:cs="Calibri" w:eastAsia="Calibri" w:hAnsi="Calibri"/>
          <w:color w:val="1A1A1A"/>
          <w:sz w:val="22"/>
          <w:szCs w:val="22"/>
        </w:rPr>
        <w:t xml:space="preserve">Automatic operating system and application updates are enabled on all devices.</w:t>
      </w:r>
    </w:p>
    <w:p>
      <w:pPr>
        <w:pStyle w:val="ListParagraph"/>
        <w:numPr>
          <w:ilvl w:val="0"/>
          <w:numId w:val="2"/>
        </w:numPr>
        <w:spacing w:after="50" w:before="20"/>
      </w:pPr>
      <w:r>
        <w:rPr>
          <w:rFonts w:ascii="Calibri" w:cs="Calibri" w:eastAsia="Calibri" w:hAnsi="Calibri"/>
          <w:color w:val="1A1A1A"/>
          <w:sz w:val="22"/>
          <w:szCs w:val="22"/>
        </w:rPr>
        <w:t xml:space="preserve">Devices running operating systems no longer receiving security updates may not access company data.</w:t>
      </w:r>
    </w:p>
    <w:p>
      <w:pPr>
        <w:pStyle w:val="ListParagraph"/>
        <w:numPr>
          <w:ilvl w:val="0"/>
          <w:numId w:val="2"/>
        </w:numPr>
        <w:spacing w:after="50" w:before="20"/>
      </w:pPr>
      <w:r>
        <w:rPr>
          <w:rFonts w:ascii="Calibri" w:cs="Calibri" w:eastAsia="Calibri" w:hAnsi="Calibri"/>
          <w:color w:val="1A1A1A"/>
          <w:sz w:val="22"/>
          <w:szCs w:val="22"/>
        </w:rPr>
        <w:t xml:space="preserve">Lost or stolen devices are reported the same day so that remote wipe can be issued.</w:t>
      </w:r>
    </w:p>
    <w:p>
      <w:pPr>
        <w:pStyle w:val="ListParagraph"/>
        <w:numPr>
          <w:ilvl w:val="0"/>
          <w:numId w:val="2"/>
        </w:numPr>
        <w:spacing w:after="50" w:before="20"/>
      </w:pPr>
      <w:r>
        <w:rPr>
          <w:rFonts w:ascii="Calibri" w:cs="Calibri" w:eastAsia="Calibri" w:hAnsi="Calibri"/>
          <w:color w:val="1A1A1A"/>
          <w:sz w:val="22"/>
          <w:szCs w:val="22"/>
        </w:rPr>
        <w:t xml:space="preserve">Company data is not stored on personal cloud accounts.</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w:t>
      </w:r>
    </w:p>
    <w:p>
      <w:pPr>
        <w:spacing w:after="120" w:before="0"/>
      </w:pPr>
      <w:r>
        <w:t xml:space="preserve"/>
      </w:r>
    </w:p>
    <w:p>
      <w:pPr>
        <w:keepNext/>
        <w:spacing w:after="40" w:before="180"/>
      </w:pPr>
      <w:r>
        <w:rPr>
          <w:rFonts w:ascii="Calibri" w:cs="Calibri" w:eastAsia="Calibri" w:hAnsi="Calibri"/>
          <w:b/>
          <w:bCs/>
          <w:color w:val="16706F"/>
          <w:sz w:val="23"/>
          <w:szCs w:val="23"/>
        </w:rPr>
        <w:t xml:space="preserve">7. AI Use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allow productive use of AI tools without exposing company or customer data.</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staff and contractors using AI tools for company work.</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Green — permitted with any AI tool: public information, general questions, original drafting, brainstorming.</w:t>
      </w:r>
    </w:p>
    <w:p>
      <w:pPr>
        <w:pStyle w:val="ListParagraph"/>
        <w:numPr>
          <w:ilvl w:val="0"/>
          <w:numId w:val="2"/>
        </w:numPr>
        <w:spacing w:after="50" w:before="20"/>
      </w:pPr>
      <w:r>
        <w:rPr>
          <w:rFonts w:ascii="Calibri" w:cs="Calibri" w:eastAsia="Calibri" w:hAnsi="Calibri"/>
          <w:color w:val="1A1A1A"/>
          <w:sz w:val="22"/>
          <w:szCs w:val="22"/>
        </w:rPr>
        <w:t xml:space="preserve">Yellow — permitted with approved business-tier tools only: internal documents, code, and client work with identifying details removed.</w:t>
      </w:r>
    </w:p>
    <w:p>
      <w:pPr>
        <w:pStyle w:val="ListParagraph"/>
        <w:numPr>
          <w:ilvl w:val="0"/>
          <w:numId w:val="2"/>
        </w:numPr>
        <w:spacing w:after="50" w:before="20"/>
      </w:pPr>
      <w:r>
        <w:rPr>
          <w:rFonts w:ascii="Calibri" w:cs="Calibri" w:eastAsia="Calibri" w:hAnsi="Calibri"/>
          <w:color w:val="1A1A1A"/>
          <w:sz w:val="22"/>
          <w:szCs w:val="22"/>
        </w:rPr>
        <w:t xml:space="preserve">Red — prohibited in any AI tool: customer personal information, payment or banking details, credentials or keys, health records, confidential contract terms, and employee records.</w:t>
      </w:r>
    </w:p>
    <w:p>
      <w:pPr>
        <w:pStyle w:val="ListParagraph"/>
        <w:numPr>
          <w:ilvl w:val="0"/>
          <w:numId w:val="2"/>
        </w:numPr>
        <w:spacing w:after="50" w:before="20"/>
      </w:pPr>
      <w:r>
        <w:rPr>
          <w:rFonts w:ascii="Calibri" w:cs="Calibri" w:eastAsia="Calibri" w:hAnsi="Calibri"/>
          <w:color w:val="1A1A1A"/>
          <w:sz w:val="22"/>
          <w:szCs w:val="22"/>
        </w:rPr>
        <w:t xml:space="preserve">Identifying details are removed before any material is submitted to an AI tool.</w:t>
      </w:r>
    </w:p>
    <w:p>
      <w:pPr>
        <w:pStyle w:val="ListParagraph"/>
        <w:numPr>
          <w:ilvl w:val="0"/>
          <w:numId w:val="2"/>
        </w:numPr>
        <w:spacing w:after="50" w:before="20"/>
      </w:pPr>
      <w:r>
        <w:rPr>
          <w:rFonts w:ascii="Calibri" w:cs="Calibri" w:eastAsia="Calibri" w:hAnsi="Calibri"/>
          <w:color w:val="1A1A1A"/>
          <w:sz w:val="22"/>
          <w:szCs w:val="22"/>
        </w:rPr>
        <w:t xml:space="preserve">AI tools are not connected to company email, file storage or calendar without review of what they can read, what they can do unattended, and how access is revoked.</w:t>
      </w:r>
    </w:p>
    <w:p>
      <w:pPr>
        <w:pStyle w:val="ListParagraph"/>
        <w:numPr>
          <w:ilvl w:val="0"/>
          <w:numId w:val="2"/>
        </w:numPr>
        <w:spacing w:after="50" w:before="20"/>
      </w:pPr>
      <w:r>
        <w:rPr>
          <w:rFonts w:ascii="Calibri" w:cs="Calibri" w:eastAsia="Calibri" w:hAnsi="Calibri"/>
          <w:color w:val="1A1A1A"/>
          <w:sz w:val="22"/>
          <w:szCs w:val="22"/>
        </w:rPr>
        <w:t xml:space="preserve">AI-generated content is reviewed by a person before it is sent to a client or relied upon for a decision.</w:t>
      </w:r>
    </w:p>
    <w:p>
      <w:pPr>
        <w:pStyle w:val="ListParagraph"/>
        <w:numPr>
          <w:ilvl w:val="0"/>
          <w:numId w:val="2"/>
        </w:numPr>
        <w:spacing w:after="50" w:before="20"/>
      </w:pPr>
      <w:r>
        <w:rPr>
          <w:rFonts w:ascii="Calibri" w:cs="Calibri" w:eastAsia="Calibri" w:hAnsi="Calibri"/>
          <w:color w:val="1A1A1A"/>
          <w:sz w:val="22"/>
          <w:szCs w:val="22"/>
        </w:rPr>
        <w:t xml:space="preserve">Meeting recorders and AI assistants are not enabled in client meetings without disclosure and consent.</w:t>
      </w:r>
    </w:p>
    <w:p>
      <w:pPr>
        <w:pStyle w:val="ListParagraph"/>
        <w:numPr>
          <w:ilvl w:val="0"/>
          <w:numId w:val="2"/>
        </w:numPr>
        <w:spacing w:after="50" w:before="20"/>
      </w:pPr>
      <w:r>
        <w:rPr>
          <w:rFonts w:ascii="Calibri" w:cs="Calibri" w:eastAsia="Calibri" w:hAnsi="Calibri"/>
          <w:color w:val="1A1A1A"/>
          <w:sz w:val="22"/>
          <w:szCs w:val="22"/>
        </w:rPr>
        <w:t xml:space="preserve">New AI tools are proposed for approval rather than adopted individually.</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quarterly, given the pace of change in this area.</w:t>
      </w:r>
    </w:p>
    <w:p>
      <w:pPr>
        <w:spacing w:after="120" w:before="0"/>
      </w:pPr>
      <w:r>
        <w:t xml:space="preserve"/>
      </w:r>
    </w:p>
    <w:p>
      <w:pPr>
        <w:keepNext/>
        <w:spacing w:after="40" w:before="180"/>
      </w:pPr>
      <w:r>
        <w:rPr>
          <w:rFonts w:ascii="Calibri" w:cs="Calibri" w:eastAsia="Calibri" w:hAnsi="Calibri"/>
          <w:b/>
          <w:bCs/>
          <w:color w:val="16706F"/>
          <w:sz w:val="23"/>
          <w:szCs w:val="23"/>
        </w:rPr>
        <w:t xml:space="preserve">8. Vendor and Third-Party Management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manage the risk introduced by outside parties who hold data or have system access.</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vendors, contractors and service providers with access to company data or systems.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A vendor register is maintained listing every party that stores, processes or can access company data.</w:t>
      </w:r>
    </w:p>
    <w:p>
      <w:pPr>
        <w:pStyle w:val="ListParagraph"/>
        <w:numPr>
          <w:ilvl w:val="0"/>
          <w:numId w:val="2"/>
        </w:numPr>
        <w:spacing w:after="50" w:before="20"/>
      </w:pPr>
      <w:r>
        <w:rPr>
          <w:rFonts w:ascii="Calibri" w:cs="Calibri" w:eastAsia="Calibri" w:hAnsi="Calibri"/>
          <w:color w:val="1A1A1A"/>
          <w:sz w:val="22"/>
          <w:szCs w:val="22"/>
        </w:rPr>
        <w:t xml:space="preserve">Each vendor is assigned a risk tier. Tier 1 vendors are reviewed annually in depth.</w:t>
      </w:r>
    </w:p>
    <w:p>
      <w:pPr>
        <w:pStyle w:val="ListParagraph"/>
        <w:numPr>
          <w:ilvl w:val="0"/>
          <w:numId w:val="2"/>
        </w:numPr>
        <w:spacing w:after="50" w:before="20"/>
      </w:pPr>
      <w:r>
        <w:rPr>
          <w:rFonts w:ascii="Calibri" w:cs="Calibri" w:eastAsia="Calibri" w:hAnsi="Calibri"/>
          <w:color w:val="1A1A1A"/>
          <w:sz w:val="22"/>
          <w:szCs w:val="22"/>
        </w:rPr>
        <w:t xml:space="preserve">Tier 1 vendors complete a security questionnaire before engagement and annually thereafter.</w:t>
      </w:r>
    </w:p>
    <w:p>
      <w:pPr>
        <w:pStyle w:val="ListParagraph"/>
        <w:numPr>
          <w:ilvl w:val="0"/>
          <w:numId w:val="2"/>
        </w:numPr>
        <w:spacing w:after="50" w:before="20"/>
      </w:pPr>
      <w:r>
        <w:rPr>
          <w:rFonts w:ascii="Calibri" w:cs="Calibri" w:eastAsia="Calibri" w:hAnsi="Calibri"/>
          <w:color w:val="1A1A1A"/>
          <w:sz w:val="22"/>
          <w:szCs w:val="22"/>
        </w:rPr>
        <w:t xml:space="preserve">Contracts with Tier 1 vendors address data ownership, breach notification within a defined window, return and deletion on termination, and flow-down of obligations to subcontractors.</w:t>
      </w:r>
    </w:p>
    <w:p>
      <w:pPr>
        <w:pStyle w:val="ListParagraph"/>
        <w:numPr>
          <w:ilvl w:val="0"/>
          <w:numId w:val="2"/>
        </w:numPr>
        <w:spacing w:after="50" w:before="20"/>
      </w:pPr>
      <w:r>
        <w:rPr>
          <w:rFonts w:ascii="Calibri" w:cs="Calibri" w:eastAsia="Calibri" w:hAnsi="Calibri"/>
          <w:color w:val="1A1A1A"/>
          <w:sz w:val="22"/>
          <w:szCs w:val="22"/>
        </w:rPr>
        <w:t xml:space="preserve">Vendor access is reviewed quarterly and removed promptly when no longer required.</w:t>
      </w:r>
    </w:p>
    <w:p>
      <w:pPr>
        <w:pStyle w:val="ListParagraph"/>
        <w:numPr>
          <w:ilvl w:val="0"/>
          <w:numId w:val="2"/>
        </w:numPr>
        <w:spacing w:after="50" w:before="20"/>
      </w:pPr>
      <w:r>
        <w:rPr>
          <w:rFonts w:ascii="Calibri" w:cs="Calibri" w:eastAsia="Calibri" w:hAnsi="Calibri"/>
          <w:color w:val="1A1A1A"/>
          <w:sz w:val="22"/>
          <w:szCs w:val="22"/>
        </w:rPr>
        <w:t xml:space="preserve">Vendor credentials are rotated when the vendor reports personnel changes or a security incident.</w:t>
      </w:r>
    </w:p>
    <w:p>
      <w:pPr>
        <w:pStyle w:val="ListParagraph"/>
        <w:numPr>
          <w:ilvl w:val="0"/>
          <w:numId w:val="2"/>
        </w:numPr>
        <w:spacing w:after="50" w:before="20"/>
      </w:pPr>
      <w:r>
        <w:rPr>
          <w:rFonts w:ascii="Calibri" w:cs="Calibri" w:eastAsia="Calibri" w:hAnsi="Calibri"/>
          <w:color w:val="1A1A1A"/>
          <w:sz w:val="22"/>
          <w:szCs w:val="22"/>
        </w:rPr>
        <w:t xml:space="preserve">An exit path — data export format and cost — is understood before engagement begins.</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access reviewed quarterly.</w:t>
      </w:r>
    </w:p>
    <w:p>
      <w:pPr>
        <w:spacing w:after="120" w:before="0"/>
      </w:pPr>
      <w:r>
        <w:t xml:space="preserve"/>
      </w:r>
    </w:p>
    <w:p>
      <w:pPr>
        <w:keepNext/>
        <w:spacing w:after="40" w:before="180"/>
      </w:pPr>
      <w:r>
        <w:rPr>
          <w:rFonts w:ascii="Calibri" w:cs="Calibri" w:eastAsia="Calibri" w:hAnsi="Calibri"/>
          <w:b/>
          <w:bCs/>
          <w:color w:val="16706F"/>
          <w:sz w:val="23"/>
          <w:szCs w:val="23"/>
        </w:rPr>
        <w:t xml:space="preserve">9. Patch and Vulnerability Management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ensure known vulnerabilities are remediated before they are exploited.</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company hardware, software, firmware and cloud configurations.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Internet-facing devices — routers, firewalls, VPN appliances, remotely accessible cameras — are patched within 48 hours of a security release.</w:t>
      </w:r>
    </w:p>
    <w:p>
      <w:pPr>
        <w:pStyle w:val="ListParagraph"/>
        <w:numPr>
          <w:ilvl w:val="0"/>
          <w:numId w:val="2"/>
        </w:numPr>
        <w:spacing w:after="50" w:before="20"/>
      </w:pPr>
      <w:r>
        <w:rPr>
          <w:rFonts w:ascii="Calibri" w:cs="Calibri" w:eastAsia="Calibri" w:hAnsi="Calibri"/>
          <w:color w:val="1A1A1A"/>
          <w:sz w:val="22"/>
          <w:szCs w:val="22"/>
        </w:rPr>
        <w:t xml:space="preserve">Operating systems, browsers and remote access tools are patched within 7 days; automatic updates are enabled wherever available.</w:t>
      </w:r>
    </w:p>
    <w:p>
      <w:pPr>
        <w:pStyle w:val="ListParagraph"/>
        <w:numPr>
          <w:ilvl w:val="0"/>
          <w:numId w:val="2"/>
        </w:numPr>
        <w:spacing w:after="50" w:before="20"/>
      </w:pPr>
      <w:r>
        <w:rPr>
          <w:rFonts w:ascii="Calibri" w:cs="Calibri" w:eastAsia="Calibri" w:hAnsi="Calibri"/>
          <w:color w:val="1A1A1A"/>
          <w:sz w:val="22"/>
          <w:szCs w:val="22"/>
        </w:rPr>
        <w:t xml:space="preserve">Business applications and peripheral firmware are patched within 30 days.</w:t>
      </w:r>
    </w:p>
    <w:p>
      <w:pPr>
        <w:pStyle w:val="ListParagraph"/>
        <w:numPr>
          <w:ilvl w:val="0"/>
          <w:numId w:val="2"/>
        </w:numPr>
        <w:spacing w:after="50" w:before="20"/>
      </w:pPr>
      <w:r>
        <w:rPr>
          <w:rFonts w:ascii="Calibri" w:cs="Calibri" w:eastAsia="Calibri" w:hAnsi="Calibri"/>
          <w:color w:val="1A1A1A"/>
          <w:sz w:val="22"/>
          <w:szCs w:val="22"/>
        </w:rPr>
        <w:t xml:space="preserve">Vulnerabilities listed in the CISA Known Exploited Vulnerabilities catalog are treated as emergency regardless of tier.</w:t>
      </w:r>
    </w:p>
    <w:p>
      <w:pPr>
        <w:pStyle w:val="ListParagraph"/>
        <w:numPr>
          <w:ilvl w:val="0"/>
          <w:numId w:val="2"/>
        </w:numPr>
        <w:spacing w:after="50" w:before="20"/>
      </w:pPr>
      <w:r>
        <w:rPr>
          <w:rFonts w:ascii="Calibri" w:cs="Calibri" w:eastAsia="Calibri" w:hAnsi="Calibri"/>
          <w:color w:val="1A1A1A"/>
          <w:sz w:val="22"/>
          <w:szCs w:val="22"/>
        </w:rPr>
        <w:t xml:space="preserve">Patch installation is verified monthly rather than assumed.</w:t>
      </w:r>
    </w:p>
    <w:p>
      <w:pPr>
        <w:pStyle w:val="ListParagraph"/>
        <w:numPr>
          <w:ilvl w:val="0"/>
          <w:numId w:val="2"/>
        </w:numPr>
        <w:spacing w:after="50" w:before="20"/>
      </w:pPr>
      <w:r>
        <w:rPr>
          <w:rFonts w:ascii="Calibri" w:cs="Calibri" w:eastAsia="Calibri" w:hAnsi="Calibri"/>
          <w:color w:val="1A1A1A"/>
          <w:sz w:val="22"/>
          <w:szCs w:val="22"/>
        </w:rPr>
        <w:t xml:space="preserve">Operating systems past end of support are removed from service, or isolated with no network path and documented as an accepted risk with a replacement date.</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patch status verified monthly.</w:t>
      </w:r>
    </w:p>
    <w:p>
      <w:pPr>
        <w:spacing w:after="120" w:before="0"/>
      </w:pPr>
      <w:r>
        <w:t xml:space="preserve"/>
      </w:r>
    </w:p>
    <w:p>
      <w:pPr>
        <w:keepNext/>
        <w:spacing w:after="40" w:before="180"/>
      </w:pPr>
      <w:r>
        <w:rPr>
          <w:rFonts w:ascii="Calibri" w:cs="Calibri" w:eastAsia="Calibri" w:hAnsi="Calibri"/>
          <w:b/>
          <w:bCs/>
          <w:color w:val="16706F"/>
          <w:sz w:val="23"/>
          <w:szCs w:val="23"/>
        </w:rPr>
        <w:t xml:space="preserve">10. Onboarding and Offboarding Policy</w:t>
      </w:r>
    </w:p>
    <w:p>
      <w:pPr>
        <w:spacing w:after="100" w:before="40"/>
      </w:pPr>
      <w:r>
        <w:rPr>
          <w:rFonts w:ascii="Calibri" w:cs="Calibri" w:eastAsia="Calibri" w:hAnsi="Calibri"/>
          <w:b/>
          <w:bCs/>
          <w:color w:val="1A1A1A"/>
          <w:sz w:val="22"/>
          <w:szCs w:val="22"/>
        </w:rPr>
        <w:t xml:space="preserve">Purpose. </w:t>
      </w:r>
      <w:r>
        <w:rPr>
          <w:rFonts w:ascii="Calibri" w:cs="Calibri" w:eastAsia="Calibri" w:hAnsi="Calibri"/>
          <w:b w:val="false"/>
          <w:bCs w:val="false"/>
          <w:color w:val="1A1A1A"/>
          <w:sz w:val="22"/>
          <w:szCs w:val="22"/>
        </w:rPr>
        <w:t xml:space="preserve">To ensure access is granted correctly and removed completely.</w:t>
      </w:r>
    </w:p>
    <w:p>
      <w:pPr>
        <w:spacing w:after="100" w:before="40"/>
      </w:pPr>
      <w:r>
        <w:rPr>
          <w:rFonts w:ascii="Calibri" w:cs="Calibri" w:eastAsia="Calibri" w:hAnsi="Calibri"/>
          <w:b/>
          <w:bCs/>
          <w:color w:val="1A1A1A"/>
          <w:sz w:val="22"/>
          <w:szCs w:val="22"/>
        </w:rPr>
        <w:t xml:space="preserve">Scope. </w:t>
      </w:r>
      <w:r>
        <w:rPr>
          <w:rFonts w:ascii="Calibri" w:cs="Calibri" w:eastAsia="Calibri" w:hAnsi="Calibri"/>
          <w:b w:val="false"/>
          <w:bCs w:val="false"/>
          <w:color w:val="1A1A1A"/>
          <w:sz w:val="22"/>
          <w:szCs w:val="22"/>
        </w:rPr>
        <w:t xml:space="preserve">All staff, contractors and volunteers.</w:t>
      </w:r>
    </w:p>
    <w:p>
      <w:pPr>
        <w:spacing w:after="100" w:before="40"/>
      </w:pPr>
      <w:r>
        <w:rPr>
          <w:rFonts w:ascii="Calibri" w:cs="Calibri" w:eastAsia="Calibri" w:hAnsi="Calibri"/>
          <w:b/>
          <w:bCs/>
          <w:color w:val="1A1A1A"/>
          <w:sz w:val="22"/>
          <w:szCs w:val="22"/>
        </w:rPr>
        <w:t xml:space="preserve">Requirements.</w:t>
      </w:r>
    </w:p>
    <w:p>
      <w:pPr>
        <w:pStyle w:val="ListParagraph"/>
        <w:numPr>
          <w:ilvl w:val="0"/>
          <w:numId w:val="2"/>
        </w:numPr>
        <w:spacing w:after="50" w:before="20"/>
      </w:pPr>
      <w:r>
        <w:rPr>
          <w:rFonts w:ascii="Calibri" w:cs="Calibri" w:eastAsia="Calibri" w:hAnsi="Calibri"/>
          <w:color w:val="1A1A1A"/>
          <w:sz w:val="22"/>
          <w:szCs w:val="22"/>
        </w:rPr>
        <w:t xml:space="preserve">Onboarding: accounts are created by role, MFA is enrolled before first use, the password manager is issued, and acceptable use and payment verification policies are reviewed and signed.</w:t>
      </w:r>
    </w:p>
    <w:p>
      <w:pPr>
        <w:pStyle w:val="ListParagraph"/>
        <w:numPr>
          <w:ilvl w:val="0"/>
          <w:numId w:val="2"/>
        </w:numPr>
        <w:spacing w:after="50" w:before="20"/>
      </w:pPr>
      <w:r>
        <w:rPr>
          <w:rFonts w:ascii="Calibri" w:cs="Calibri" w:eastAsia="Calibri" w:hAnsi="Calibri"/>
          <w:color w:val="1A1A1A"/>
          <w:sz w:val="22"/>
          <w:szCs w:val="22"/>
        </w:rPr>
        <w:t xml:space="preserve">Offboarding begins on the person’s last working day, not afterward.</w:t>
      </w:r>
    </w:p>
    <w:p>
      <w:pPr>
        <w:pStyle w:val="ListParagraph"/>
        <w:numPr>
          <w:ilvl w:val="0"/>
          <w:numId w:val="2"/>
        </w:numPr>
        <w:spacing w:after="50" w:before="20"/>
      </w:pPr>
      <w:r>
        <w:rPr>
          <w:rFonts w:ascii="Calibri" w:cs="Calibri" w:eastAsia="Calibri" w:hAnsi="Calibri"/>
          <w:color w:val="1A1A1A"/>
          <w:sz w:val="22"/>
          <w:szCs w:val="22"/>
        </w:rPr>
        <w:t xml:space="preserve">Accounts are disabled rather than deleted initially, to preserve records.</w:t>
      </w:r>
    </w:p>
    <w:p>
      <w:pPr>
        <w:pStyle w:val="ListParagraph"/>
        <w:numPr>
          <w:ilvl w:val="0"/>
          <w:numId w:val="2"/>
        </w:numPr>
        <w:spacing w:after="50" w:before="20"/>
      </w:pPr>
      <w:r>
        <w:rPr>
          <w:rFonts w:ascii="Calibri" w:cs="Calibri" w:eastAsia="Calibri" w:hAnsi="Calibri"/>
          <w:color w:val="1A1A1A"/>
          <w:sz w:val="22"/>
          <w:szCs w:val="22"/>
        </w:rPr>
        <w:t xml:space="preserve">Active sessions are revoked, since a password change does not terminate an existing session.</w:t>
      </w:r>
    </w:p>
    <w:p>
      <w:pPr>
        <w:pStyle w:val="ListParagraph"/>
        <w:numPr>
          <w:ilvl w:val="0"/>
          <w:numId w:val="2"/>
        </w:numPr>
        <w:spacing w:after="50" w:before="20"/>
      </w:pPr>
      <w:r>
        <w:rPr>
          <w:rFonts w:ascii="Calibri" w:cs="Calibri" w:eastAsia="Calibri" w:hAnsi="Calibri"/>
          <w:color w:val="1A1A1A"/>
          <w:sz w:val="22"/>
          <w:szCs w:val="22"/>
        </w:rPr>
        <w:t xml:space="preserve">Shared credentials the person had access to are rotated.</w:t>
      </w:r>
    </w:p>
    <w:p>
      <w:pPr>
        <w:pStyle w:val="ListParagraph"/>
        <w:numPr>
          <w:ilvl w:val="0"/>
          <w:numId w:val="2"/>
        </w:numPr>
        <w:spacing w:after="50" w:before="20"/>
      </w:pPr>
      <w:r>
        <w:rPr>
          <w:rFonts w:ascii="Calibri" w:cs="Calibri" w:eastAsia="Calibri" w:hAnsi="Calibri"/>
          <w:color w:val="1A1A1A"/>
          <w:sz w:val="22"/>
          <w:szCs w:val="22"/>
        </w:rPr>
        <w:t xml:space="preserve">The person is removed from the password manager, shared vaults and any authenticator tied to a shared account.</w:t>
      </w:r>
    </w:p>
    <w:p>
      <w:pPr>
        <w:pStyle w:val="ListParagraph"/>
        <w:numPr>
          <w:ilvl w:val="0"/>
          <w:numId w:val="2"/>
        </w:numPr>
        <w:spacing w:after="50" w:before="20"/>
      </w:pPr>
      <w:r>
        <w:rPr>
          <w:rFonts w:ascii="Calibri" w:cs="Calibri" w:eastAsia="Calibri" w:hAnsi="Calibri"/>
          <w:color w:val="1A1A1A"/>
          <w:sz w:val="22"/>
          <w:szCs w:val="22"/>
        </w:rPr>
        <w:t xml:space="preserve">Email forwarding rules and delegated mailbox access are checked and removed.</w:t>
      </w:r>
    </w:p>
    <w:p>
      <w:pPr>
        <w:pStyle w:val="ListParagraph"/>
        <w:numPr>
          <w:ilvl w:val="0"/>
          <w:numId w:val="2"/>
        </w:numPr>
        <w:spacing w:after="50" w:before="20"/>
      </w:pPr>
      <w:r>
        <w:rPr>
          <w:rFonts w:ascii="Calibri" w:cs="Calibri" w:eastAsia="Calibri" w:hAnsi="Calibri"/>
          <w:color w:val="1A1A1A"/>
          <w:sz w:val="22"/>
          <w:szCs w:val="22"/>
        </w:rPr>
        <w:t xml:space="preserve">Device enrollment is removed; company-owned devices are collected or remotely wiped.</w:t>
      </w:r>
    </w:p>
    <w:p>
      <w:pPr>
        <w:pStyle w:val="ListParagraph"/>
        <w:numPr>
          <w:ilvl w:val="0"/>
          <w:numId w:val="2"/>
        </w:numPr>
        <w:spacing w:after="50" w:before="20"/>
      </w:pPr>
      <w:r>
        <w:rPr>
          <w:rFonts w:ascii="Calibri" w:cs="Calibri" w:eastAsia="Calibri" w:hAnsi="Calibri"/>
          <w:color w:val="1A1A1A"/>
          <w:sz w:val="22"/>
          <w:szCs w:val="22"/>
        </w:rPr>
        <w:t xml:space="preserve">Hardware security keys and physical keys are collected.</w:t>
      </w:r>
    </w:p>
    <w:p>
      <w:pPr>
        <w:pStyle w:val="ListParagraph"/>
        <w:numPr>
          <w:ilvl w:val="0"/>
          <w:numId w:val="2"/>
        </w:numPr>
        <w:spacing w:after="50" w:before="20"/>
      </w:pPr>
      <w:r>
        <w:rPr>
          <w:rFonts w:ascii="Calibri" w:cs="Calibri" w:eastAsia="Calibri" w:hAnsi="Calibri"/>
          <w:color w:val="1A1A1A"/>
          <w:sz w:val="22"/>
          <w:szCs w:val="22"/>
        </w:rPr>
        <w:t xml:space="preserve">The Wi-Fi passphrase is changed if the person had it.</w:t>
      </w:r>
    </w:p>
    <w:p>
      <w:pPr>
        <w:pStyle w:val="ListParagraph"/>
        <w:numPr>
          <w:ilvl w:val="0"/>
          <w:numId w:val="2"/>
        </w:numPr>
        <w:spacing w:after="50" w:before="20"/>
      </w:pPr>
      <w:r>
        <w:rPr>
          <w:rFonts w:ascii="Calibri" w:cs="Calibri" w:eastAsia="Calibri" w:hAnsi="Calibri"/>
          <w:color w:val="1A1A1A"/>
          <w:sz w:val="22"/>
          <w:szCs w:val="22"/>
        </w:rPr>
        <w:t xml:space="preserve">File ownership is transferred before the account is deleted, typically after 30 to 90 days.</w:t>
      </w:r>
    </w:p>
    <w:p>
      <w:pPr>
        <w:spacing w:after="100" w:before="40"/>
      </w:pPr>
      <w:r>
        <w:rPr>
          <w:rFonts w:ascii="Calibri" w:cs="Calibri" w:eastAsia="Calibri" w:hAnsi="Calibri"/>
          <w:b/>
          <w:bCs/>
          <w:color w:val="1A1A1A"/>
          <w:sz w:val="20"/>
          <w:szCs w:val="20"/>
        </w:rPr>
        <w:t xml:space="preserve">Review. </w:t>
      </w:r>
      <w:r>
        <w:rPr>
          <w:rFonts w:ascii="Calibri" w:cs="Calibri" w:eastAsia="Calibri" w:hAnsi="Calibri"/>
          <w:b w:val="false"/>
          <w:bCs w:val="false"/>
          <w:color w:val="1A1A1A"/>
          <w:sz w:val="20"/>
          <w:szCs w:val="20"/>
        </w:rPr>
        <w:t xml:space="preserve">Reviewed annually; checklist completed for every departure.</w:t>
      </w:r>
    </w:p>
    <w:p>
      <w:pPr>
        <w:spacing w:after="120" w:before="0"/>
      </w:pPr>
      <w:r>
        <w:t xml:space="preserve"/>
      </w:r>
    </w:p>
    <w:p>
      <w:pPr>
        <w:spacing w:after="120" w:before="0"/>
      </w:pPr>
      <w:r>
        <w:t xml:space="preserve"/>
      </w:r>
    </w:p>
    <w:p>
      <w:pPr>
        <w:pBdr>
          <w:bottom w:val="single" w:color="C9D2DE" w:sz="3" w:space="1"/>
        </w:pBdr>
        <w:spacing w:after="120" w:before="0"/>
      </w:pPr>
    </w:p>
    <w:p>
      <w:pPr>
        <w:spacing w:after="100" w:before="40"/>
      </w:pPr>
      <w:r>
        <w:rPr>
          <w:rFonts w:ascii="Calibri" w:cs="Calibri" w:eastAsia="Calibri" w:hAnsi="Calibri"/>
          <w:b/>
          <w:bCs/>
          <w:color w:val="1A1A1A"/>
          <w:sz w:val="22"/>
          <w:szCs w:val="22"/>
        </w:rPr>
        <w:t xml:space="preserve">Adoption. </w:t>
      </w:r>
      <w:r>
        <w:rPr>
          <w:rFonts w:ascii="Calibri" w:cs="Calibri" w:eastAsia="Calibri" w:hAnsi="Calibri"/>
          <w:b w:val="false"/>
          <w:bCs w:val="false"/>
          <w:color w:val="1A1A1A"/>
          <w:sz w:val="22"/>
          <w:szCs w:val="22"/>
        </w:rPr>
        <w:t xml:space="preserve">Each policy above should carry a line reading: Adopted [date], reviewed [date], by [name]. That single line is what converts a document into evidence that your business manages security risk — which is what insurers, auditors and larger clients are actually looking for.</w:t>
      </w:r>
    </w:p>
    <w:p>
      <w:r>
        <w:br w:type="page"/>
      </w:r>
    </w:p>
    <w:p>
      <w:pPr>
        <w:spacing w:after="60" w:before="80"/>
      </w:pPr>
      <w:r>
        <w:rPr>
          <w:rFonts w:ascii="Calibri" w:cs="Calibri" w:eastAsia="Calibri" w:hAnsi="Calibri"/>
          <w:b/>
          <w:bCs/>
          <w:color w:val="E05A2B"/>
          <w:spacing w:val="160"/>
          <w:sz w:val="18"/>
          <w:szCs w:val="18"/>
        </w:rPr>
        <w:t xml:space="preserve">APPENDIX C</w:t>
      </w:r>
    </w:p>
    <w:p>
      <w:pPr>
        <w:pBdr>
          <w:bottom w:val="single" w:color="E05A2B" w:sz="10" w:space="3"/>
        </w:pBdr>
        <w:spacing w:after="100" w:before="0"/>
      </w:pPr>
      <w:r>
        <w:rPr>
          <w:rFonts w:ascii="Calibri" w:cs="Calibri" w:eastAsia="Calibri" w:hAnsi="Calibri"/>
          <w:b/>
          <w:bCs/>
          <w:color w:val="15213D"/>
          <w:sz w:val="46"/>
          <w:szCs w:val="46"/>
        </w:rPr>
        <w:t xml:space="preserve">Fill-In Worksheets</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Print these. A clipboard beats a spreadsheet for the walk-around parts, and a printed copy is the one you can still read when the computers are down.</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C1. Asset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440"/>
        <w:gridCol w:w="2160"/>
        <w:gridCol w:w="1440"/>
        <w:gridCol w:w="1620"/>
      </w:tblGrid>
      <w:tr>
        <w:trPr>
          <w:tblHeader/>
        </w:trPr>
        <w:tc>
          <w:tcPr>
            <w:tcW w:type="dxa" w:w="270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Device or service</w:t>
            </w:r>
          </w:p>
        </w:tc>
        <w:tc>
          <w:tcPr>
            <w:tcW w:type="dxa" w:w="144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Owner</w:t>
            </w:r>
          </w:p>
        </w:tc>
        <w:tc>
          <w:tcPr>
            <w:tcW w:type="dxa" w:w="216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Data held</w:t>
            </w:r>
          </w:p>
        </w:tc>
        <w:tc>
          <w:tcPr>
            <w:tcW w:type="dxa" w:w="144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Internet-facing?</w:t>
            </w:r>
          </w:p>
        </w:tc>
        <w:tc>
          <w:tcPr>
            <w:tcW w:type="dxa" w:w="16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Last updated</w:t>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70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6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4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C2. Crown Jewels</w:t>
      </w:r>
    </w:p>
    <w:p>
      <w:pPr>
        <w:spacing w:after="100" w:before="40"/>
      </w:pPr>
      <w:r>
        <w:rPr>
          <w:rFonts w:ascii="Calibri" w:cs="Calibri" w:eastAsia="Calibri" w:hAnsi="Calibri"/>
          <w:b w:val="false"/>
          <w:bCs w:val="false"/>
          <w:color w:val="1A1A1A"/>
          <w:sz w:val="22"/>
          <w:szCs w:val="22"/>
        </w:rPr>
        <w:t xml:space="preserve">The four to eight items that would stop the business. Keep this separate from the full inventory.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3556"/>
        <w:gridCol w:w="1497"/>
        <w:gridCol w:w="1874"/>
      </w:tblGrid>
      <w:tr>
        <w:trPr>
          <w:tblHeader/>
        </w:trPr>
        <w:tc>
          <w:tcPr>
            <w:tcW w:type="dxa" w:w="243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Asset</w:t>
            </w:r>
          </w:p>
        </w:tc>
        <w:tc>
          <w:tcPr>
            <w:tcW w:type="dxa" w:w="355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Why it is critical</w:t>
            </w:r>
          </w:p>
        </w:tc>
        <w:tc>
          <w:tcPr>
            <w:tcW w:type="dxa" w:w="149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Backed up?</w:t>
            </w:r>
          </w:p>
        </w:tc>
        <w:tc>
          <w:tcPr>
            <w:tcW w:type="dxa" w:w="187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Recovery time</w:t>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355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C3. Risk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1310"/>
        <w:gridCol w:w="1497"/>
        <w:gridCol w:w="936"/>
        <w:gridCol w:w="2622"/>
      </w:tblGrid>
      <w:tr>
        <w:trPr>
          <w:tblHeader/>
        </w:trPr>
        <w:tc>
          <w:tcPr>
            <w:tcW w:type="dxa" w:w="299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Risk</w:t>
            </w:r>
          </w:p>
        </w:tc>
        <w:tc>
          <w:tcPr>
            <w:tcW w:type="dxa" w:w="131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Impact (1-5)</w:t>
            </w:r>
          </w:p>
        </w:tc>
        <w:tc>
          <w:tcPr>
            <w:tcW w:type="dxa" w:w="149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Likelihood (1-5)</w:t>
            </w:r>
          </w:p>
        </w:tc>
        <w:tc>
          <w:tcPr>
            <w:tcW w:type="dxa" w:w="93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Score</w:t>
            </w:r>
          </w:p>
        </w:tc>
        <w:tc>
          <w:tcPr>
            <w:tcW w:type="dxa" w:w="262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Action / date</w:t>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C4. Vendor Register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59"/>
        <w:gridCol w:w="2995"/>
        <w:gridCol w:w="936"/>
        <w:gridCol w:w="1497"/>
        <w:gridCol w:w="1873"/>
      </w:tblGrid>
      <w:tr>
        <w:trPr>
          <w:tblHeader/>
        </w:trPr>
        <w:tc>
          <w:tcPr>
            <w:tcW w:type="dxa" w:w="205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Vendor</w:t>
            </w:r>
          </w:p>
        </w:tc>
        <w:tc>
          <w:tcPr>
            <w:tcW w:type="dxa" w:w="299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they hold or access</w:t>
            </w:r>
          </w:p>
        </w:tc>
        <w:tc>
          <w:tcPr>
            <w:tcW w:type="dxa" w:w="93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Tier</w:t>
            </w:r>
          </w:p>
        </w:tc>
        <w:tc>
          <w:tcPr>
            <w:tcW w:type="dxa" w:w="149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Reviewed</w:t>
            </w:r>
          </w:p>
        </w:tc>
        <w:tc>
          <w:tcPr>
            <w:tcW w:type="dxa" w:w="187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MFA on our account?</w:t>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05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9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9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C5. Backup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33"/>
        <w:gridCol w:w="2246"/>
        <w:gridCol w:w="1497"/>
        <w:gridCol w:w="1310"/>
        <w:gridCol w:w="1874"/>
      </w:tblGrid>
      <w:tr>
        <w:trPr>
          <w:tblHeader/>
        </w:trPr>
        <w:tc>
          <w:tcPr>
            <w:tcW w:type="dxa" w:w="243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is backed up</w:t>
            </w:r>
          </w:p>
        </w:tc>
        <w:tc>
          <w:tcPr>
            <w:tcW w:type="dxa" w:w="224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Where it goes</w:t>
            </w:r>
          </w:p>
        </w:tc>
        <w:tc>
          <w:tcPr>
            <w:tcW w:type="dxa" w:w="149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How often</w:t>
            </w:r>
          </w:p>
        </w:tc>
        <w:tc>
          <w:tcPr>
            <w:tcW w:type="dxa" w:w="131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Immutable?</w:t>
            </w:r>
          </w:p>
        </w:tc>
        <w:tc>
          <w:tcPr>
            <w:tcW w:type="dxa" w:w="187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Last restore test</w:t>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4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497"/>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87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C6. Escalation Card</w:t>
      </w:r>
    </w:p>
    <w:p>
      <w:pPr>
        <w:spacing w:after="100" w:before="40"/>
      </w:pPr>
      <w:r>
        <w:rPr>
          <w:rFonts w:ascii="Calibri" w:cs="Calibri" w:eastAsia="Calibri" w:hAnsi="Calibri"/>
          <w:b w:val="false"/>
          <w:bCs w:val="false"/>
          <w:color w:val="1A1A1A"/>
          <w:sz w:val="22"/>
          <w:szCs w:val="22"/>
        </w:rPr>
        <w:t xml:space="preserve">Fill this in, print it, and keep copies at the office, at home and in the vehicle.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620"/>
        <w:gridCol w:w="1684"/>
        <w:gridCol w:w="2810"/>
      </w:tblGrid>
      <w:tr>
        <w:trPr>
          <w:tblHeader/>
        </w:trPr>
        <w:tc>
          <w:tcPr>
            <w:tcW w:type="dxa" w:w="224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Contact</w:t>
            </w:r>
          </w:p>
        </w:tc>
        <w:tc>
          <w:tcPr>
            <w:tcW w:type="dxa" w:w="26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Name / company</w:t>
            </w:r>
          </w:p>
        </w:tc>
        <w:tc>
          <w:tcPr>
            <w:tcW w:type="dxa" w:w="168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Phone</w:t>
            </w:r>
          </w:p>
        </w:tc>
        <w:tc>
          <w:tcPr>
            <w:tcW w:type="dxa" w:w="281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Account or policy number</w:t>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224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62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684"/>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810"/>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pPr>
        <w:spacing w:after="80" w:before="0"/>
      </w:pPr>
      <w:r>
        <w:t xml:space="preserve"/>
      </w:r>
    </w:p>
    <w:p>
      <w:pPr>
        <w:spacing w:after="100" w:before="40"/>
      </w:pPr>
      <w:r>
        <w:rPr>
          <w:rFonts w:ascii="Calibri" w:cs="Calibri" w:eastAsia="Calibri" w:hAnsi="Calibri"/>
          <w:b w:val="false"/>
          <w:bCs w:val="false"/>
          <w:color w:val="4A5568"/>
          <w:sz w:val="20"/>
          <w:szCs w:val="20"/>
        </w:rPr>
        <w:t xml:space="preserve">Suggested rows: IT provider (after hours) · Cyber insurance 24-hour hotline · Insurance broker · Attorney · Bank fraud department · Payment processor · Payroll provider · Local law enforcement · FBI IC3 (ic3.gov)</w:t>
      </w:r>
    </w:p>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C7. Incident Log</w:t>
      </w:r>
    </w:p>
    <w:p>
      <w:pPr>
        <w:spacing w:after="100" w:before="40"/>
      </w:pPr>
      <w:r>
        <w:rPr>
          <w:rFonts w:ascii="Calibri" w:cs="Calibri" w:eastAsia="Calibri" w:hAnsi="Calibri"/>
          <w:b w:val="false"/>
          <w:bCs w:val="false"/>
          <w:color w:val="1A1A1A"/>
          <w:sz w:val="22"/>
          <w:szCs w:val="22"/>
        </w:rPr>
        <w:t xml:space="preserve">Open this the moment something is suspected. Every row timestamped. This document is what your insurer and attorney will ask for.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33"/>
        <w:gridCol w:w="4506"/>
        <w:gridCol w:w="1386"/>
        <w:gridCol w:w="1735"/>
      </w:tblGrid>
      <w:tr>
        <w:trPr>
          <w:tblHeader/>
        </w:trPr>
        <w:tc>
          <w:tcPr>
            <w:tcW w:type="dxa" w:w="173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Date / time</w:t>
            </w:r>
          </w:p>
        </w:tc>
        <w:tc>
          <w:tcPr>
            <w:tcW w:type="dxa" w:w="450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was observed or done</w:t>
            </w:r>
          </w:p>
        </w:tc>
        <w:tc>
          <w:tcPr>
            <w:tcW w:type="dxa" w:w="138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By whom</w:t>
            </w:r>
          </w:p>
        </w:tc>
        <w:tc>
          <w:tcPr>
            <w:tcW w:type="dxa" w:w="173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Notified</w:t>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733"/>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450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38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3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C8. Quarterly Access Review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42"/>
        <w:gridCol w:w="2119"/>
        <w:gridCol w:w="1236"/>
        <w:gridCol w:w="2295"/>
        <w:gridCol w:w="1768"/>
      </w:tblGrid>
      <w:tr>
        <w:trPr>
          <w:tblHeader/>
        </w:trPr>
        <w:tc>
          <w:tcPr>
            <w:tcW w:type="dxa" w:w="1942"/>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System</w:t>
            </w:r>
          </w:p>
        </w:tc>
        <w:tc>
          <w:tcPr>
            <w:tcW w:type="dxa" w:w="2119"/>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Users with access</w:t>
            </w:r>
          </w:p>
        </w:tc>
        <w:tc>
          <w:tcPr>
            <w:tcW w:type="dxa" w:w="123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Admins</w:t>
            </w:r>
          </w:p>
        </w:tc>
        <w:tc>
          <w:tcPr>
            <w:tcW w:type="dxa" w:w="229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Removed this quarter</w:t>
            </w:r>
          </w:p>
        </w:tc>
        <w:tc>
          <w:tcPr>
            <w:tcW w:type="dxa" w:w="1768"/>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Reviewed by</w:t>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r>
        <w:tc>
          <w:tcPr>
            <w:tcW w:type="dxa" w:w="1942"/>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119"/>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236"/>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2295"/>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c>
          <w:tcPr>
            <w:tcW w:type="dxa" w:w="1768"/>
            <w:tcBorders>
              <w:top w:val="single" w:color="C9D2DE" w:sz="2"/>
              <w:left w:val="single" w:color="C9D2DE" w:sz="2"/>
              <w:bottom w:val="single" w:color="C9D2DE" w:sz="2"/>
              <w:right w:val="single" w:color="C9D2DE" w:sz="2"/>
            </w:tcBorders>
            <w:shd w:fill="FFFFFF" w:val="clear"/>
            <w:tcMar>
              <w:top w:type="dxa" w:w="130"/>
              <w:left w:type="dxa" w:w="110"/>
              <w:bottom w:type="dxa" w:w="130"/>
              <w:right w:type="dxa" w:w="110"/>
            </w:tcMar>
          </w:tcPr>
          <w:p>
            <w:r>
              <w:rPr>
                <w:rFonts w:ascii="Calibri" w:cs="Calibri" w:eastAsia="Calibri" w:hAnsi="Calibri"/>
                <w:sz w:val="19"/>
                <w:szCs w:val="19"/>
              </w:rPr>
              <w:t xml:space="preserve"/>
            </w:r>
          </w:p>
        </w:tc>
      </w:tr>
    </w:tbl>
    <w:p>
      <w:r>
        <w:br w:type="page"/>
      </w:r>
    </w:p>
    <w:p>
      <w:pPr>
        <w:spacing w:after="60" w:before="80"/>
      </w:pPr>
      <w:r>
        <w:rPr>
          <w:rFonts w:ascii="Calibri" w:cs="Calibri" w:eastAsia="Calibri" w:hAnsi="Calibri"/>
          <w:b/>
          <w:bCs/>
          <w:color w:val="E05A2B"/>
          <w:spacing w:val="160"/>
          <w:sz w:val="18"/>
          <w:szCs w:val="18"/>
        </w:rPr>
        <w:t xml:space="preserve">APPENDIX D</w:t>
      </w:r>
    </w:p>
    <w:p>
      <w:pPr>
        <w:pBdr>
          <w:bottom w:val="single" w:color="E05A2B" w:sz="10" w:space="3"/>
        </w:pBdr>
        <w:spacing w:after="100" w:before="0"/>
      </w:pPr>
      <w:r>
        <w:rPr>
          <w:rFonts w:ascii="Calibri" w:cs="Calibri" w:eastAsia="Calibri" w:hAnsi="Calibri"/>
          <w:b/>
          <w:bCs/>
          <w:color w:val="15213D"/>
          <w:sz w:val="46"/>
          <w:szCs w:val="46"/>
        </w:rPr>
        <w:t xml:space="preserve">Printable Checklists and the IG1 Crosswalk</w:t>
      </w:r>
    </w:p>
    <w:p>
      <w:pPr>
        <w:spacing w:after="1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D1. Weekly — Fifteen Minutes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Reviewed sign-in activity for unfamiliar locations or times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Checked for failed login bursts on any account</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Checked for new or modified inbox rules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Reviewed EDR detections and quarantine events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Confirmed all backups completed successfully</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Cleared or actioned every outstanding security alert</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D2. Monthly — Forty Minutes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Verified patches actually installed on every device, including router and printers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Restored one file from backup and confirmed it opens correctly</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Reviewed the user list and removed anyone who has left</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Checked for unauthorized third-party app authorizations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Reviewed bank and card alerts for anything unexpected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Updated the asset inventory for any new or retired equipment</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D3. Quarterly — Two Hours</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Full access review across every system; least privilege confirmed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Vendor access reviewed; unused integrations removed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Fifteen-minute team security refresher delivered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Phishing simulation run; reporting rate recorded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Backup folder or project restore tested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Immutability and retention settings confirmed still active</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Six measures from Chapter 14 recorded with the date</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Policies reviewed for anything that has drifted out of date</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D4. Annually — Half a Day</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Tabletop exercise completed and findings written down</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Full system restore tested to spare hardware or a virtual machine</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Insurance application questions re-answered honestly and gaps corrected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Every policy reviewed, re-dated and re-signed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Tier 1 vendor questionnaires refreshed</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Hardware end-of-life reviewed; replacement budget set</w:t>
      </w:r>
    </w:p>
    <w:p>
      <w:pPr>
        <w:spacing w:after="60" w:before="30"/>
        <w:ind w:left="288" w:hanging="288"/>
      </w:pPr>
      <w:r>
        <w:rPr>
          <w:rFonts w:ascii="Calibri" w:cs="Calibri" w:eastAsia="Calibri" w:hAnsi="Calibri"/>
          <w:color w:val="4A5568"/>
          <w:sz w:val="24"/>
          <w:szCs w:val="24"/>
        </w:rPr>
        <w:t xml:space="preserve">☐ </w:t>
      </w:r>
      <w:r>
        <w:rPr>
          <w:rFonts w:ascii="Calibri" w:cs="Calibri" w:eastAsia="Calibri" w:hAnsi="Calibri"/>
          <w:color w:val="1A1A1A"/>
          <w:sz w:val="21"/>
          <w:szCs w:val="21"/>
        </w:rPr>
        <w:t xml:space="preserve">Attorney consulted on any change in legal obligations</w:t>
      </w:r>
    </w:p>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D5. Crosswalk to CIS Controls IG1</w:t>
      </w:r>
    </w:p>
    <w:p>
      <w:pPr>
        <w:spacing w:after="100" w:before="40"/>
      </w:pPr>
      <w:r>
        <w:rPr>
          <w:rFonts w:ascii="Calibri" w:cs="Calibri" w:eastAsia="Calibri" w:hAnsi="Calibri"/>
          <w:b w:val="false"/>
          <w:bCs w:val="false"/>
          <w:color w:val="1A1A1A"/>
          <w:sz w:val="22"/>
          <w:szCs w:val="22"/>
        </w:rPr>
        <w:t xml:space="preserve">The Center for Internet Security defines Implementation Group 1 — 56 safeguards it calls essential cyber hygiene — as the minimum standard for organizations with limited IT expertise. Implementing it is assessed to defend against roughly three quarters of the attack techniques used in the most common attack types. This table maps the CIS control families onto the chapters of this book, so you can show a client or an insurer which recognized framework you are working from.</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877"/>
        <w:gridCol w:w="3483"/>
      </w:tblGrid>
      <w:tr>
        <w:trPr>
          <w:tblHeader/>
        </w:trPr>
        <w:tc>
          <w:tcPr>
            <w:tcW w:type="dxa" w:w="5877"/>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CIS Control</w:t>
            </w:r>
          </w:p>
        </w:tc>
        <w:tc>
          <w:tcPr>
            <w:tcW w:type="dxa" w:w="3483"/>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Covered in</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 Inventory and control of enterprise assets</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1</w:t>
            </w:r>
          </w:p>
        </w:tc>
      </w:tr>
      <w:tr>
        <w:tc>
          <w:tcPr>
            <w:tcW w:type="dxa" w:w="587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 Inventory and control of software assets</w:t>
            </w:r>
          </w:p>
        </w:tc>
        <w:tc>
          <w:tcPr>
            <w:tcW w:type="dxa" w:w="3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1</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3. Data protection</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Chapters 3, 5, 12</w:t>
            </w:r>
          </w:p>
        </w:tc>
      </w:tr>
      <w:tr>
        <w:tc>
          <w:tcPr>
            <w:tcW w:type="dxa" w:w="587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4. Secure configuration of assets and software</w:t>
            </w:r>
          </w:p>
        </w:tc>
        <w:tc>
          <w:tcPr>
            <w:tcW w:type="dxa" w:w="3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Chapters 2, 3</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5. Account management</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4</w:t>
            </w:r>
          </w:p>
        </w:tc>
      </w:tr>
      <w:tr>
        <w:tc>
          <w:tcPr>
            <w:tcW w:type="dxa" w:w="587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6. Access control management</w:t>
            </w:r>
          </w:p>
        </w:tc>
        <w:tc>
          <w:tcPr>
            <w:tcW w:type="dxa" w:w="3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4</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7. Continuous vulnerability management</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3</w:t>
            </w:r>
          </w:p>
        </w:tc>
      </w:tr>
      <w:tr>
        <w:tc>
          <w:tcPr>
            <w:tcW w:type="dxa" w:w="587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8. Audit log management</w:t>
            </w:r>
          </w:p>
        </w:tc>
        <w:tc>
          <w:tcPr>
            <w:tcW w:type="dxa" w:w="3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10</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9. Email and web browser protections</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Chapters 2, 6</w:t>
            </w:r>
          </w:p>
        </w:tc>
      </w:tr>
      <w:tr>
        <w:tc>
          <w:tcPr>
            <w:tcW w:type="dxa" w:w="587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10. Malware defenses</w:t>
            </w:r>
          </w:p>
        </w:tc>
        <w:tc>
          <w:tcPr>
            <w:tcW w:type="dxa" w:w="3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3</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11. Data recovery</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5</w:t>
            </w:r>
          </w:p>
        </w:tc>
      </w:tr>
      <w:tr>
        <w:tc>
          <w:tcPr>
            <w:tcW w:type="dxa" w:w="587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12. Network infrastructure management</w:t>
            </w:r>
          </w:p>
        </w:tc>
        <w:tc>
          <w:tcPr>
            <w:tcW w:type="dxa" w:w="3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2</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14. Security awareness and skills training</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Chapters 6, 7, 8</w:t>
            </w:r>
          </w:p>
        </w:tc>
      </w:tr>
      <w:tr>
        <w:tc>
          <w:tcPr>
            <w:tcW w:type="dxa" w:w="5877"/>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15. Service provider management</w:t>
            </w:r>
          </w:p>
        </w:tc>
        <w:tc>
          <w:tcPr>
            <w:tcW w:type="dxa" w:w="3483"/>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 9</w:t>
            </w:r>
          </w:p>
        </w:tc>
      </w:tr>
      <w:tr>
        <w:tc>
          <w:tcPr>
            <w:tcW w:type="dxa" w:w="5877"/>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17. Incident response management</w:t>
            </w:r>
          </w:p>
        </w:tc>
        <w:tc>
          <w:tcPr>
            <w:tcW w:type="dxa" w:w="3483"/>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Chapters 11, 12</w:t>
            </w:r>
          </w:p>
        </w:tc>
      </w:tr>
    </w:tbl>
    <w:p>
      <w:pPr>
        <w:spacing w:after="120" w:before="0"/>
      </w:pPr>
      <w:r>
        <w:t xml:space="preserve"/>
      </w:r>
    </w:p>
    <w:p>
      <w:pPr>
        <w:spacing w:after="100" w:before="40"/>
      </w:pPr>
      <w:r>
        <w:rPr>
          <w:rFonts w:ascii="Calibri" w:cs="Calibri" w:eastAsia="Calibri" w:hAnsi="Calibri"/>
          <w:b w:val="false"/>
          <w:bCs w:val="false"/>
          <w:color w:val="4A5568"/>
          <w:sz w:val="20"/>
          <w:szCs w:val="20"/>
        </w:rPr>
        <w:t xml:space="preserve">Controls 13, 16 and 18 — network monitoring, application software security and penetration testing — are not part of IG1 and generally apply to larger organizations or to businesses that develop their own software.</w:t>
      </w:r>
    </w:p>
    <w:p>
      <w:r>
        <w:br w:type="page"/>
      </w:r>
    </w:p>
    <w:p>
      <w:pPr>
        <w:spacing w:after="60" w:before="80"/>
      </w:pPr>
      <w:r>
        <w:rPr>
          <w:rFonts w:ascii="Calibri" w:cs="Calibri" w:eastAsia="Calibri" w:hAnsi="Calibri"/>
          <w:b/>
          <w:bCs/>
          <w:color w:val="E05A2B"/>
          <w:spacing w:val="160"/>
          <w:sz w:val="18"/>
          <w:szCs w:val="18"/>
        </w:rPr>
        <w:t xml:space="preserve">APPENDIX E</w:t>
      </w:r>
    </w:p>
    <w:p>
      <w:pPr>
        <w:pBdr>
          <w:bottom w:val="single" w:color="E05A2B" w:sz="10" w:space="3"/>
        </w:pBdr>
        <w:spacing w:after="100" w:before="0"/>
      </w:pPr>
      <w:r>
        <w:rPr>
          <w:rFonts w:ascii="Calibri" w:cs="Calibri" w:eastAsia="Calibri" w:hAnsi="Calibri"/>
          <w:b/>
          <w:bCs/>
          <w:color w:val="15213D"/>
          <w:sz w:val="46"/>
          <w:szCs w:val="46"/>
        </w:rPr>
        <w:t xml:space="preserve">Incident Quick Cards</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Print this appendix and put it in the binder. Each card assumes you are stressed and short of time. Follow the steps in order.</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Card 1 — Any Suspected Incident: The First Ten Minutes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STOP AND DO THIS</w:t>
            </w:r>
          </w:p>
          <w:p>
            <w:pPr>
              <w:spacing w:after="80" w:before="0"/>
            </w:pPr>
            <w:r>
              <w:rPr>
                <w:rFonts w:ascii="Calibri" w:cs="Calibri" w:eastAsia="Calibri" w:hAnsi="Calibri"/>
                <w:color w:val="1A1A1A"/>
                <w:sz w:val="21"/>
                <w:szCs w:val="21"/>
              </w:rPr>
              <w:t xml:space="preserve">1. Stop. Do not click, close, delete or "try one thing."</w:t>
            </w:r>
          </w:p>
          <w:p>
            <w:pPr>
              <w:spacing w:after="80" w:before="0"/>
            </w:pPr>
            <w:r>
              <w:rPr>
                <w:rFonts w:ascii="Calibri" w:cs="Calibri" w:eastAsia="Calibri" w:hAnsi="Calibri"/>
                <w:color w:val="1A1A1A"/>
                <w:sz w:val="21"/>
                <w:szCs w:val="21"/>
              </w:rPr>
              <w:t xml:space="preserve">2. Disconnect the machine from the network — pull the cable, turn off Wi-Fi.</w:t>
            </w:r>
          </w:p>
          <w:p>
            <w:pPr>
              <w:spacing w:after="80" w:before="0"/>
            </w:pPr>
            <w:r>
              <w:rPr>
                <w:rFonts w:ascii="Calibri" w:cs="Calibri" w:eastAsia="Calibri" w:hAnsi="Calibri"/>
                <w:color w:val="1A1A1A"/>
                <w:sz w:val="21"/>
                <w:szCs w:val="21"/>
              </w:rPr>
              <w:t xml:space="preserve">3. Do NOT power it off unless your IT provider or insurer tells you to.</w:t>
            </w:r>
          </w:p>
          <w:p>
            <w:pPr>
              <w:spacing w:after="80" w:before="0"/>
            </w:pPr>
            <w:r>
              <w:rPr>
                <w:rFonts w:ascii="Calibri" w:cs="Calibri" w:eastAsia="Calibri" w:hAnsi="Calibri"/>
                <w:color w:val="1A1A1A"/>
                <w:sz w:val="21"/>
                <w:szCs w:val="21"/>
              </w:rPr>
              <w:t xml:space="preserve">4. Call the cyber insurance 24-hour hotline. Then call your IT provider.</w:t>
            </w:r>
          </w:p>
          <w:p>
            <w:pPr>
              <w:spacing w:after="80" w:before="0"/>
            </w:pPr>
            <w:r>
              <w:rPr>
                <w:rFonts w:ascii="Calibri" w:cs="Calibri" w:eastAsia="Calibri" w:hAnsi="Calibri"/>
                <w:color w:val="1A1A1A"/>
                <w:sz w:val="21"/>
                <w:szCs w:val="21"/>
              </w:rPr>
              <w:t xml:space="preserve">5. Open the incident log (Appendix C7). Timestamp everything from here.</w:t>
            </w:r>
          </w:p>
          <w:p>
            <w:pPr>
              <w:spacing w:after="80" w:before="0"/>
            </w:pPr>
            <w:r>
              <w:rPr>
                <w:rFonts w:ascii="Calibri" w:cs="Calibri" w:eastAsia="Calibri" w:hAnsi="Calibri"/>
                <w:color w:val="1A1A1A"/>
                <w:sz w:val="21"/>
                <w:szCs w:val="21"/>
              </w:rPr>
              <w:t xml:space="preserve">6. Photograph anything on screen with your phone.</w:t>
            </w:r>
          </w:p>
          <w:p>
            <w:pPr>
              <w:spacing w:after="0" w:before="0"/>
            </w:pPr>
            <w:r>
              <w:rPr>
                <w:rFonts w:ascii="Calibri" w:cs="Calibri" w:eastAsia="Calibri" w:hAnsi="Calibri"/>
                <w:color w:val="1A1A1A"/>
                <w:sz w:val="21"/>
                <w:szCs w:val="21"/>
              </w:rPr>
              <w:t xml:space="preserve">7. Do not discuss the incident on any system you suspect is compromised.</w:t>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Card 2 — Ransomware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RANSOMWARE</w:t>
            </w:r>
          </w:p>
          <w:p>
            <w:pPr>
              <w:spacing w:after="80" w:before="0"/>
            </w:pPr>
            <w:r>
              <w:rPr>
                <w:rFonts w:ascii="Calibri" w:cs="Calibri" w:eastAsia="Calibri" w:hAnsi="Calibri"/>
                <w:color w:val="1A1A1A"/>
                <w:sz w:val="21"/>
                <w:szCs w:val="21"/>
              </w:rPr>
              <w:t xml:space="preserve">1. Disconnect every affected system from the network immediately.</w:t>
            </w:r>
          </w:p>
          <w:p>
            <w:pPr>
              <w:spacing w:after="80" w:before="0"/>
            </w:pPr>
            <w:r>
              <w:rPr>
                <w:rFonts w:ascii="Calibri" w:cs="Calibri" w:eastAsia="Calibri" w:hAnsi="Calibri"/>
                <w:color w:val="1A1A1A"/>
                <w:sz w:val="21"/>
                <w:szCs w:val="21"/>
              </w:rPr>
              <w:t xml:space="preserve">2. Disconnect backup drives. Do not reconnect until confirmed clean.</w:t>
            </w:r>
          </w:p>
          <w:p>
            <w:pPr>
              <w:spacing w:after="80" w:before="0"/>
            </w:pPr>
            <w:r>
              <w:rPr>
                <w:rFonts w:ascii="Calibri" w:cs="Calibri" w:eastAsia="Calibri" w:hAnsi="Calibri"/>
                <w:color w:val="1A1A1A"/>
                <w:sz w:val="21"/>
                <w:szCs w:val="21"/>
              </w:rPr>
              <w:t xml:space="preserve">3. Photograph the ransom note. It identifies the group.</w:t>
            </w:r>
          </w:p>
          <w:p>
            <w:pPr>
              <w:spacing w:after="80" w:before="0"/>
            </w:pPr>
            <w:r>
              <w:rPr>
                <w:rFonts w:ascii="Calibri" w:cs="Calibri" w:eastAsia="Calibri" w:hAnsi="Calibri"/>
                <w:color w:val="1A1A1A"/>
                <w:sz w:val="21"/>
                <w:szCs w:val="21"/>
              </w:rPr>
              <w:t xml:space="preserve">4. Call the insurance hotline BEFORE doing anything else or engaging any vendor.</w:t>
            </w:r>
          </w:p>
          <w:p>
            <w:pPr>
              <w:spacing w:after="80" w:before="0"/>
            </w:pPr>
            <w:r>
              <w:rPr>
                <w:rFonts w:ascii="Calibri" w:cs="Calibri" w:eastAsia="Calibri" w:hAnsi="Calibri"/>
                <w:color w:val="1A1A1A"/>
                <w:sz w:val="21"/>
                <w:szCs w:val="21"/>
              </w:rPr>
              <w:t xml:space="preserve">5. Do not pay and do not negotiate without the carrier and counsel involved.</w:t>
            </w:r>
          </w:p>
          <w:p>
            <w:pPr>
              <w:spacing w:after="80" w:before="0"/>
            </w:pPr>
            <w:r>
              <w:rPr>
                <w:rFonts w:ascii="Calibri" w:cs="Calibri" w:eastAsia="Calibri" w:hAnsi="Calibri"/>
                <w:color w:val="1A1A1A"/>
                <w:sz w:val="21"/>
                <w:szCs w:val="21"/>
              </w:rPr>
              <w:t xml:space="preserve">6. Verify backup integrity before restoring anything.</w:t>
            </w:r>
          </w:p>
          <w:p>
            <w:pPr>
              <w:spacing w:after="80" w:before="0"/>
            </w:pPr>
            <w:r>
              <w:rPr>
                <w:rFonts w:ascii="Calibri" w:cs="Calibri" w:eastAsia="Calibri" w:hAnsi="Calibri"/>
                <w:color w:val="1A1A1A"/>
                <w:sz w:val="21"/>
                <w:szCs w:val="21"/>
              </w:rPr>
              <w:t xml:space="preserve">7. Patch the entry point before reconnecting, or you will simply be reinfected.</w:t>
            </w:r>
          </w:p>
          <w:p>
            <w:pPr>
              <w:spacing w:after="80" w:before="0"/>
            </w:pPr>
            <w:r>
              <w:rPr>
                <w:rFonts w:ascii="Calibri" w:cs="Calibri" w:eastAsia="Calibri" w:hAnsi="Calibri"/>
                <w:color w:val="1A1A1A"/>
                <w:sz w:val="21"/>
                <w:szCs w:val="21"/>
              </w:rPr>
              <w:t xml:space="preserve">8. Assume data was stolen before encryption. Chapter 12 notification duties still apply even if you restore perfectly.</w:t>
            </w:r>
          </w:p>
          <w:p>
            <w:pPr>
              <w:spacing w:after="0" w:before="0"/>
            </w:pPr>
            <w:r>
              <w:rPr>
                <w:rFonts w:ascii="Calibri" w:cs="Calibri" w:eastAsia="Calibri" w:hAnsi="Calibri"/>
                <w:color w:val="1A1A1A"/>
                <w:sz w:val="21"/>
                <w:szCs w:val="21"/>
              </w:rPr>
              <w:t xml:space="preserve">9. Report to ic3.gov.</w:t>
            </w:r>
          </w:p>
        </w:tc>
      </w:tr>
    </w:tbl>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Card 3 — Email Account Compromised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ACCOUNT TAKEOVER</w:t>
            </w:r>
          </w:p>
          <w:p>
            <w:pPr>
              <w:spacing w:after="80" w:before="0"/>
            </w:pPr>
            <w:r>
              <w:rPr>
                <w:rFonts w:ascii="Calibri" w:cs="Calibri" w:eastAsia="Calibri" w:hAnsi="Calibri"/>
                <w:color w:val="1A1A1A"/>
                <w:sz w:val="21"/>
                <w:szCs w:val="21"/>
              </w:rPr>
              <w:t xml:space="preserve">1. From a DIFFERENT, clean device: revoke all active sessions first. A password change alone does not evict an attacker holding a session token.</w:t>
            </w:r>
          </w:p>
          <w:p>
            <w:pPr>
              <w:spacing w:after="80" w:before="0"/>
            </w:pPr>
            <w:r>
              <w:rPr>
                <w:rFonts w:ascii="Calibri" w:cs="Calibri" w:eastAsia="Calibri" w:hAnsi="Calibri"/>
                <w:color w:val="1A1A1A"/>
                <w:sz w:val="21"/>
                <w:szCs w:val="21"/>
              </w:rPr>
              <w:t xml:space="preserve">2. Then reset the password and re-register MFA — preferably as a passkey.</w:t>
            </w:r>
          </w:p>
          <w:p>
            <w:pPr>
              <w:spacing w:after="80" w:before="0"/>
            </w:pPr>
            <w:r>
              <w:rPr>
                <w:rFonts w:ascii="Calibri" w:cs="Calibri" w:eastAsia="Calibri" w:hAnsi="Calibri"/>
                <w:color w:val="1A1A1A"/>
                <w:sz w:val="21"/>
                <w:szCs w:val="21"/>
              </w:rPr>
              <w:t xml:space="preserve">3. Check for and delete unauthorized inbox rules, forwarding and delegation.</w:t>
            </w:r>
          </w:p>
          <w:p>
            <w:pPr>
              <w:spacing w:after="80" w:before="0"/>
            </w:pPr>
            <w:r>
              <w:rPr>
                <w:rFonts w:ascii="Calibri" w:cs="Calibri" w:eastAsia="Calibri" w:hAnsi="Calibri"/>
                <w:color w:val="1A1A1A"/>
                <w:sz w:val="21"/>
                <w:szCs w:val="21"/>
              </w:rPr>
              <w:t xml:space="preserve">4. Check for newly added MFA methods and unfamiliar registered devices.</w:t>
            </w:r>
          </w:p>
          <w:p>
            <w:pPr>
              <w:spacing w:after="80" w:before="0"/>
            </w:pPr>
            <w:r>
              <w:rPr>
                <w:rFonts w:ascii="Calibri" w:cs="Calibri" w:eastAsia="Calibri" w:hAnsi="Calibri"/>
                <w:color w:val="1A1A1A"/>
                <w:sz w:val="21"/>
                <w:szCs w:val="21"/>
              </w:rPr>
              <w:t xml:space="preserve">5. Review sent and deleted items for messages sent in your name.</w:t>
            </w:r>
          </w:p>
          <w:p>
            <w:pPr>
              <w:spacing w:after="80" w:before="0"/>
            </w:pPr>
            <w:r>
              <w:rPr>
                <w:rFonts w:ascii="Calibri" w:cs="Calibri" w:eastAsia="Calibri" w:hAnsi="Calibri"/>
                <w:color w:val="1A1A1A"/>
                <w:sz w:val="21"/>
                <w:szCs w:val="21"/>
              </w:rPr>
              <w:t xml:space="preserve">6. Review third-party app authorizations and revoke anything unfamiliar.</w:t>
            </w:r>
          </w:p>
          <w:p>
            <w:pPr>
              <w:spacing w:after="80" w:before="0"/>
            </w:pPr>
            <w:r>
              <w:rPr>
                <w:rFonts w:ascii="Calibri" w:cs="Calibri" w:eastAsia="Calibri" w:hAnsi="Calibri"/>
                <w:color w:val="1A1A1A"/>
                <w:sz w:val="21"/>
                <w:szCs w:val="21"/>
              </w:rPr>
              <w:t xml:space="preserve">7. Warn contacts who received anything from the account.</w:t>
            </w:r>
          </w:p>
          <w:p>
            <w:pPr>
              <w:spacing w:after="0" w:before="0"/>
            </w:pPr>
            <w:r>
              <w:rPr>
                <w:rFonts w:ascii="Calibri" w:cs="Calibri" w:eastAsia="Calibri" w:hAnsi="Calibri"/>
                <w:color w:val="1A1A1A"/>
                <w:sz w:val="21"/>
                <w:szCs w:val="21"/>
              </w:rPr>
              <w:t xml:space="preserve">8. If any payment instruction was sent, call every recipient by phone.</w:t>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Card 4 — Fraudulent Payment 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WIRE OR ACH FRAUD — SPEED MATTERS</w:t>
            </w:r>
          </w:p>
          <w:p>
            <w:pPr>
              <w:spacing w:after="80" w:before="0"/>
            </w:pPr>
            <w:r>
              <w:rPr>
                <w:rFonts w:ascii="Calibri" w:cs="Calibri" w:eastAsia="Calibri" w:hAnsi="Calibri"/>
                <w:color w:val="1A1A1A"/>
                <w:sz w:val="21"/>
                <w:szCs w:val="21"/>
              </w:rPr>
              <w:t xml:space="preserve">1. Call your bank’s fraud department immediately. The first 24 to 72 hours are when recovery is realistically possible.</w:t>
            </w:r>
          </w:p>
          <w:p>
            <w:pPr>
              <w:spacing w:after="80" w:before="0"/>
            </w:pPr>
            <w:r>
              <w:rPr>
                <w:rFonts w:ascii="Calibri" w:cs="Calibri" w:eastAsia="Calibri" w:hAnsi="Calibri"/>
                <w:color w:val="1A1A1A"/>
                <w:sz w:val="21"/>
                <w:szCs w:val="21"/>
              </w:rPr>
              <w:t xml:space="preserve">2. Ask them specifically to initiate a recall or a SWIFT/Kill Chain request.</w:t>
            </w:r>
          </w:p>
          <w:p>
            <w:pPr>
              <w:spacing w:after="80" w:before="0"/>
            </w:pPr>
            <w:r>
              <w:rPr>
                <w:rFonts w:ascii="Calibri" w:cs="Calibri" w:eastAsia="Calibri" w:hAnsi="Calibri"/>
                <w:color w:val="1A1A1A"/>
                <w:sz w:val="21"/>
                <w:szCs w:val="21"/>
              </w:rPr>
              <w:t xml:space="preserve">3. Call the receiving bank if you have the details.</w:t>
            </w:r>
          </w:p>
          <w:p>
            <w:pPr>
              <w:spacing w:after="80" w:before="0"/>
            </w:pPr>
            <w:r>
              <w:rPr>
                <w:rFonts w:ascii="Calibri" w:cs="Calibri" w:eastAsia="Calibri" w:hAnsi="Calibri"/>
                <w:color w:val="1A1A1A"/>
                <w:sz w:val="21"/>
                <w:szCs w:val="21"/>
              </w:rPr>
              <w:t xml:space="preserve">4. File at ic3.gov the same day — the FBI Recovery Asset Team can sometimes freeze funds.</w:t>
            </w:r>
          </w:p>
          <w:p>
            <w:pPr>
              <w:spacing w:after="80" w:before="0"/>
            </w:pPr>
            <w:r>
              <w:rPr>
                <w:rFonts w:ascii="Calibri" w:cs="Calibri" w:eastAsia="Calibri" w:hAnsi="Calibri"/>
                <w:color w:val="1A1A1A"/>
                <w:sz w:val="21"/>
                <w:szCs w:val="21"/>
              </w:rPr>
              <w:t xml:space="preserve">5. Call your insurance carrier; confirm whether funds transfer fraud is covered.</w:t>
            </w:r>
          </w:p>
          <w:p>
            <w:pPr>
              <w:spacing w:after="80" w:before="0"/>
            </w:pPr>
            <w:r>
              <w:rPr>
                <w:rFonts w:ascii="Calibri" w:cs="Calibri" w:eastAsia="Calibri" w:hAnsi="Calibri"/>
                <w:color w:val="1A1A1A"/>
                <w:sz w:val="21"/>
                <w:szCs w:val="21"/>
              </w:rPr>
              <w:t xml:space="preserve">6. Preserve every email, header and message. Do not delete anything.</w:t>
            </w:r>
          </w:p>
          <w:p>
            <w:pPr>
              <w:spacing w:after="0" w:before="0"/>
            </w:pPr>
            <w:r>
              <w:rPr>
                <w:rFonts w:ascii="Calibri" w:cs="Calibri" w:eastAsia="Calibri" w:hAnsi="Calibri"/>
                <w:color w:val="1A1A1A"/>
                <w:sz w:val="21"/>
                <w:szCs w:val="21"/>
              </w:rPr>
              <w:t xml:space="preserve">7. Check whether the mailbox involved was itself compromised — run Card 3.</w:t>
            </w:r>
          </w:p>
        </w:tc>
      </w:tr>
    </w:tbl>
    <w:p>
      <w:r>
        <w:br w:type="page"/>
      </w:r>
    </w:p>
    <w:p>
      <w:pPr>
        <w:keepNext/>
        <w:pBdr>
          <w:bottom w:val="single" w:color="C9D2DE" w:sz="3" w:space="2"/>
        </w:pBdr>
        <w:spacing w:after="80" w:before="260"/>
      </w:pPr>
      <w:r>
        <w:rPr>
          <w:rFonts w:ascii="Calibri" w:cs="Calibri" w:eastAsia="Calibri" w:hAnsi="Calibri"/>
          <w:b/>
          <w:bCs/>
          <w:color w:val="15213D"/>
          <w:sz w:val="28"/>
          <w:szCs w:val="28"/>
        </w:rPr>
        <w:t xml:space="preserve">Card 5 — Device Lost or Stolen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LOST DEVICE</w:t>
            </w:r>
          </w:p>
          <w:p>
            <w:pPr>
              <w:spacing w:after="80" w:before="0"/>
            </w:pPr>
            <w:r>
              <w:rPr>
                <w:rFonts w:ascii="Calibri" w:cs="Calibri" w:eastAsia="Calibri" w:hAnsi="Calibri"/>
                <w:color w:val="1A1A1A"/>
                <w:sz w:val="21"/>
                <w:szCs w:val="21"/>
              </w:rPr>
              <w:t xml:space="preserve">1. Issue a remote wipe through MDM, Find My, or Find My Device.</w:t>
            </w:r>
          </w:p>
          <w:p>
            <w:pPr>
              <w:spacing w:after="80" w:before="0"/>
            </w:pPr>
            <w:r>
              <w:rPr>
                <w:rFonts w:ascii="Calibri" w:cs="Calibri" w:eastAsia="Calibri" w:hAnsi="Calibri"/>
                <w:color w:val="1A1A1A"/>
                <w:sz w:val="21"/>
                <w:szCs w:val="21"/>
              </w:rPr>
              <w:t xml:space="preserve">2. Determine whether the device was encrypted. Under Tennessee law this materially affects whether notification is required.</w:t>
            </w:r>
          </w:p>
          <w:p>
            <w:pPr>
              <w:spacing w:after="80" w:before="0"/>
            </w:pPr>
            <w:r>
              <w:rPr>
                <w:rFonts w:ascii="Calibri" w:cs="Calibri" w:eastAsia="Calibri" w:hAnsi="Calibri"/>
                <w:color w:val="1A1A1A"/>
                <w:sz w:val="21"/>
                <w:szCs w:val="21"/>
              </w:rPr>
              <w:t xml:space="preserve">3. Revoke the device’s sessions and remove it from all business platforms.</w:t>
            </w:r>
          </w:p>
          <w:p>
            <w:pPr>
              <w:spacing w:after="80" w:before="0"/>
            </w:pPr>
            <w:r>
              <w:rPr>
                <w:rFonts w:ascii="Calibri" w:cs="Calibri" w:eastAsia="Calibri" w:hAnsi="Calibri"/>
                <w:color w:val="1A1A1A"/>
                <w:sz w:val="21"/>
                <w:szCs w:val="21"/>
              </w:rPr>
              <w:t xml:space="preserve">4. Reset passwords for accounts accessible from the device.</w:t>
            </w:r>
          </w:p>
          <w:p>
            <w:pPr>
              <w:spacing w:after="80" w:before="0"/>
            </w:pPr>
            <w:r>
              <w:rPr>
                <w:rFonts w:ascii="Calibri" w:cs="Calibri" w:eastAsia="Calibri" w:hAnsi="Calibri"/>
                <w:color w:val="1A1A1A"/>
                <w:sz w:val="21"/>
                <w:szCs w:val="21"/>
              </w:rPr>
              <w:t xml:space="preserve">5. Remove it from any MFA registration.</w:t>
            </w:r>
          </w:p>
          <w:p>
            <w:pPr>
              <w:spacing w:after="80" w:before="0"/>
            </w:pPr>
            <w:r>
              <w:rPr>
                <w:rFonts w:ascii="Calibri" w:cs="Calibri" w:eastAsia="Calibri" w:hAnsi="Calibri"/>
                <w:color w:val="1A1A1A"/>
                <w:sz w:val="21"/>
                <w:szCs w:val="21"/>
              </w:rPr>
              <w:t xml:space="preserve">6. File a police report — required for most insurance claims.</w:t>
            </w:r>
          </w:p>
          <w:p>
            <w:pPr>
              <w:spacing w:after="0" w:before="0"/>
            </w:pPr>
            <w:r>
              <w:rPr>
                <w:rFonts w:ascii="Calibri" w:cs="Calibri" w:eastAsia="Calibri" w:hAnsi="Calibri"/>
                <w:color w:val="1A1A1A"/>
                <w:sz w:val="21"/>
                <w:szCs w:val="21"/>
              </w:rPr>
              <w:t xml:space="preserve">7. Record what data was on it. That determines your notification scope.</w:t>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Card 6 — Suspected Data Breach Involving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A62D22" w:sz="3"/>
              <w:left w:val="single" w:color="A62D22" w:sz="22"/>
              <w:bottom w:val="single" w:color="A62D22" w:sz="3"/>
              <w:right w:val="single" w:color="A62D22" w:sz="3"/>
            </w:tcBorders>
            <w:shd w:fill="FBECEA" w:val="clear"/>
            <w:tcMar>
              <w:top w:type="dxa" w:w="110"/>
              <w:left w:type="dxa" w:w="170"/>
              <w:bottom w:type="dxa" w:w="110"/>
              <w:right w:type="dxa" w:w="150"/>
            </w:tcMar>
          </w:tcPr>
          <w:p>
            <w:pPr>
              <w:spacing w:after="60" w:before="0"/>
            </w:pPr>
            <w:r>
              <w:rPr>
                <w:rFonts w:ascii="Calibri" w:cs="Calibri" w:eastAsia="Calibri" w:hAnsi="Calibri"/>
                <w:b/>
                <w:bCs/>
                <w:color w:val="A62D22"/>
                <w:spacing w:val="120"/>
                <w:sz w:val="17"/>
                <w:szCs w:val="17"/>
              </w:rPr>
              <w:t xml:space="preserve">CUSTOMER DATA EXPOSED</w:t>
            </w:r>
          </w:p>
          <w:p>
            <w:pPr>
              <w:spacing w:after="80" w:before="0"/>
            </w:pPr>
            <w:r>
              <w:rPr>
                <w:rFonts w:ascii="Calibri" w:cs="Calibri" w:eastAsia="Calibri" w:hAnsi="Calibri"/>
                <w:color w:val="1A1A1A"/>
                <w:sz w:val="21"/>
                <w:szCs w:val="21"/>
              </w:rPr>
              <w:t xml:space="preserve">1. Call your attorney and your insurance carrier before you send anything to anyone.</w:t>
            </w:r>
          </w:p>
          <w:p>
            <w:pPr>
              <w:spacing w:after="80" w:before="0"/>
            </w:pPr>
            <w:r>
              <w:rPr>
                <w:rFonts w:ascii="Calibri" w:cs="Calibri" w:eastAsia="Calibri" w:hAnsi="Calibri"/>
                <w:color w:val="1A1A1A"/>
                <w:sz w:val="21"/>
                <w:szCs w:val="21"/>
              </w:rPr>
              <w:t xml:space="preserve">2. Note the discovery date. In Tennessee the 45-day notification clock starts at discovery, not at the conclusion of your investigation.</w:t>
            </w:r>
          </w:p>
          <w:p>
            <w:pPr>
              <w:spacing w:after="80" w:before="0"/>
            </w:pPr>
            <w:r>
              <w:rPr>
                <w:rFonts w:ascii="Calibri" w:cs="Calibri" w:eastAsia="Calibri" w:hAnsi="Calibri"/>
                <w:color w:val="1A1A1A"/>
                <w:sz w:val="21"/>
                <w:szCs w:val="21"/>
              </w:rPr>
              <w:t xml:space="preserve">3. Determine exactly what was exposed: names plus Social Security numbers, driver’s license numbers, or financial account details.</w:t>
            </w:r>
          </w:p>
          <w:p>
            <w:pPr>
              <w:spacing w:after="80" w:before="0"/>
            </w:pPr>
            <w:r>
              <w:rPr>
                <w:rFonts w:ascii="Calibri" w:cs="Calibri" w:eastAsia="Calibri" w:hAnsi="Calibri"/>
                <w:color w:val="1A1A1A"/>
                <w:sz w:val="21"/>
                <w:szCs w:val="21"/>
              </w:rPr>
              <w:t xml:space="preserve">4. Determine whether the data was encrypted and whether the key was also taken — this may remove the notification requirement.</w:t>
            </w:r>
          </w:p>
          <w:p>
            <w:pPr>
              <w:spacing w:after="80" w:before="0"/>
            </w:pPr>
            <w:r>
              <w:rPr>
                <w:rFonts w:ascii="Calibri" w:cs="Calibri" w:eastAsia="Calibri" w:hAnsi="Calibri"/>
                <w:color w:val="1A1A1A"/>
                <w:sz w:val="21"/>
                <w:szCs w:val="21"/>
              </w:rPr>
              <w:t xml:space="preserve">5. If more than 1,000 Tennessee residents are affected, the consumer reporting agencies must also be notified.</w:t>
            </w:r>
          </w:p>
          <w:p>
            <w:pPr>
              <w:spacing w:after="80" w:before="0"/>
            </w:pPr>
            <w:r>
              <w:rPr>
                <w:rFonts w:ascii="Calibri" w:cs="Calibri" w:eastAsia="Calibri" w:hAnsi="Calibri"/>
                <w:color w:val="1A1A1A"/>
                <w:sz w:val="21"/>
                <w:szCs w:val="21"/>
              </w:rPr>
              <w:t xml:space="preserve">6. If you hold the data on behalf of another business, notify them within 45 days of discovery.</w:t>
            </w:r>
          </w:p>
          <w:p>
            <w:pPr>
              <w:spacing w:after="0" w:before="0"/>
            </w:pPr>
            <w:r>
              <w:rPr>
                <w:rFonts w:ascii="Calibri" w:cs="Calibri" w:eastAsia="Calibri" w:hAnsi="Calibri"/>
                <w:color w:val="1A1A1A"/>
                <w:sz w:val="21"/>
                <w:szCs w:val="21"/>
              </w:rPr>
              <w:t xml:space="preserve">7. Prepare the notification from your pre-written template. Factual, plain, no speculation.</w:t>
            </w:r>
          </w:p>
        </w:tc>
      </w:tr>
    </w:tbl>
    <w:p>
      <w:r>
        <w:br w:type="page"/>
      </w:r>
    </w:p>
    <w:p>
      <w:pPr>
        <w:spacing w:after="60" w:before="80"/>
      </w:pPr>
      <w:r>
        <w:rPr>
          <w:rFonts w:ascii="Calibri" w:cs="Calibri" w:eastAsia="Calibri" w:hAnsi="Calibri"/>
          <w:b/>
          <w:bCs/>
          <w:color w:val="E05A2B"/>
          <w:spacing w:val="160"/>
          <w:sz w:val="18"/>
          <w:szCs w:val="18"/>
        </w:rPr>
        <w:t xml:space="preserve">APPENDIX F</w:t>
      </w:r>
    </w:p>
    <w:p>
      <w:pPr>
        <w:pBdr>
          <w:bottom w:val="single" w:color="E05A2B" w:sz="10" w:space="3"/>
        </w:pBdr>
        <w:spacing w:after="100" w:before="0"/>
      </w:pPr>
      <w:r>
        <w:rPr>
          <w:rFonts w:ascii="Calibri" w:cs="Calibri" w:eastAsia="Calibri" w:hAnsi="Calibri"/>
          <w:b/>
          <w:bCs/>
          <w:color w:val="15213D"/>
          <w:sz w:val="46"/>
          <w:szCs w:val="46"/>
        </w:rPr>
        <w:t xml:space="preserve">Resource Directory</w:t>
      </w:r>
    </w:p>
    <w:p>
      <w:pPr>
        <w:spacing w:after="1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Government and Nonprofit — All Free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5"/>
        <w:gridCol w:w="3820"/>
        <w:gridCol w:w="2675"/>
      </w:tblGrid>
      <w:tr>
        <w:trPr>
          <w:tblHeader/>
        </w:trPr>
        <w:tc>
          <w:tcPr>
            <w:tcW w:type="dxa" w:w="286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Resource</w:t>
            </w:r>
          </w:p>
        </w:tc>
        <w:tc>
          <w:tcPr>
            <w:tcW w:type="dxa" w:w="38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offers</w:t>
            </w:r>
          </w:p>
        </w:tc>
        <w:tc>
          <w:tcPr>
            <w:tcW w:type="dxa" w:w="267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Where</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CISA</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Alerts, free assessments, printable awareness material</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cisa.gov</w:t>
            </w:r>
          </w:p>
        </w:tc>
      </w:tr>
      <w:tr>
        <w:tc>
          <w:tcPr>
            <w:tcW w:type="dxa" w:w="28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CISA KEV catalog</w:t>
            </w:r>
          </w:p>
        </w:tc>
        <w:tc>
          <w:tcPr>
            <w:tcW w:type="dxa" w:w="38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Vulnerabilities actively being exploited — patch these first</w:t>
            </w:r>
          </w:p>
        </w:tc>
        <w:tc>
          <w:tcPr>
            <w:tcW w:type="dxa" w:w="26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cisa.gov/kev</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FBI IC3</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Cybercrime reporting; Recovery Asset Team for wire fraud</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ic3.gov</w:t>
            </w:r>
          </w:p>
        </w:tc>
      </w:tr>
      <w:tr>
        <w:tc>
          <w:tcPr>
            <w:tcW w:type="dxa" w:w="28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FTC Small Business</w:t>
            </w:r>
          </w:p>
        </w:tc>
        <w:tc>
          <w:tcPr>
            <w:tcW w:type="dxa" w:w="38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Plain-language guides and handouts</w:t>
            </w:r>
          </w:p>
        </w:tc>
        <w:tc>
          <w:tcPr>
            <w:tcW w:type="dxa" w:w="26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ftc.gov/smallbusiness</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NIST Cybersecurity Framework</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The structure for a written security program</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nist.gov/cyberframework</w:t>
            </w:r>
          </w:p>
        </w:tc>
      </w:tr>
      <w:tr>
        <w:tc>
          <w:tcPr>
            <w:tcW w:type="dxa" w:w="28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NIST Privacy Framework</w:t>
            </w:r>
          </w:p>
        </w:tc>
        <w:tc>
          <w:tcPr>
            <w:tcW w:type="dxa" w:w="38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Basis of the Tennessee TIPA affirmative defense</w:t>
            </w:r>
          </w:p>
        </w:tc>
        <w:tc>
          <w:tcPr>
            <w:tcW w:type="dxa" w:w="26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nist.gov/privacy-framework</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CIS Controls</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Prioritized safeguards; IG1 is the small-business tier</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cisecurity.org/controls</w:t>
            </w:r>
          </w:p>
        </w:tc>
      </w:tr>
      <w:tr>
        <w:tc>
          <w:tcPr>
            <w:tcW w:type="dxa" w:w="28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Cyber Readiness Institute</w:t>
            </w:r>
          </w:p>
        </w:tc>
        <w:tc>
          <w:tcPr>
            <w:tcW w:type="dxa" w:w="38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Free playbooks and readiness assessment for SMBs</w:t>
            </w:r>
          </w:p>
        </w:tc>
        <w:tc>
          <w:tcPr>
            <w:tcW w:type="dxa" w:w="26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cyberreadinessinstitute.org</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Tennessee Attorney General</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State guidance on TIPA and consumer protection</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tn.gov/attorneygeneral</w:t>
            </w:r>
          </w:p>
        </w:tc>
      </w:tr>
      <w:tr>
        <w:tc>
          <w:tcPr>
            <w:tcW w:type="dxa" w:w="28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SBA Cybersecurity</w:t>
            </w:r>
          </w:p>
        </w:tc>
        <w:tc>
          <w:tcPr>
            <w:tcW w:type="dxa" w:w="38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Small business guidance and local assistance</w:t>
            </w:r>
          </w:p>
        </w:tc>
        <w:tc>
          <w:tcPr>
            <w:tcW w:type="dxa" w:w="26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sba.gov/cybersecurity</w:t>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Checking Your Own Exposure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65"/>
        <w:gridCol w:w="3820"/>
        <w:gridCol w:w="2675"/>
      </w:tblGrid>
      <w:tr>
        <w:trPr>
          <w:tblHeader/>
        </w:trPr>
        <w:tc>
          <w:tcPr>
            <w:tcW w:type="dxa" w:w="286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Tool</w:t>
            </w:r>
          </w:p>
        </w:tc>
        <w:tc>
          <w:tcPr>
            <w:tcW w:type="dxa" w:w="382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tells you</w:t>
            </w:r>
          </w:p>
        </w:tc>
        <w:tc>
          <w:tcPr>
            <w:tcW w:type="dxa" w:w="2675"/>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Where</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Have I Been Pwned</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Whether your email or domain appears in known breaches</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haveibeenpwned.com</w:t>
            </w:r>
          </w:p>
        </w:tc>
      </w:tr>
      <w:tr>
        <w:tc>
          <w:tcPr>
            <w:tcW w:type="dxa" w:w="28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Google phishing quiz</w:t>
            </w:r>
          </w:p>
        </w:tc>
        <w:tc>
          <w:tcPr>
            <w:tcW w:type="dxa" w:w="38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ten-minute team training exercise</w:t>
            </w:r>
          </w:p>
        </w:tc>
        <w:tc>
          <w:tcPr>
            <w:tcW w:type="dxa" w:w="26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phishingquiz.withgoogle.com</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Microsoft Secure Score</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Your Microsoft 365 configuration, scored</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 the M365 admin center</w:t>
            </w:r>
          </w:p>
        </w:tc>
      </w:tr>
      <w:tr>
        <w:tc>
          <w:tcPr>
            <w:tcW w:type="dxa" w:w="286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Google Security Checkup</w:t>
            </w:r>
          </w:p>
        </w:tc>
        <w:tc>
          <w:tcPr>
            <w:tcW w:type="dxa" w:w="382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Workspace configuration review</w:t>
            </w:r>
          </w:p>
        </w:tc>
        <w:tc>
          <w:tcPr>
            <w:tcW w:type="dxa" w:w="2675"/>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In the Workspace admin console</w:t>
            </w:r>
          </w:p>
        </w:tc>
      </w:tr>
      <w:tr>
        <w:tc>
          <w:tcPr>
            <w:tcW w:type="dxa" w:w="286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Shodan</w:t>
            </w:r>
          </w:p>
        </w:tc>
        <w:tc>
          <w:tcPr>
            <w:tcW w:type="dxa" w:w="382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What of yours is visible from the internet</w:t>
            </w:r>
          </w:p>
        </w:tc>
        <w:tc>
          <w:tcPr>
            <w:tcW w:type="dxa" w:w="2675"/>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shodan.io</w:t>
            </w:r>
          </w:p>
        </w:tc>
      </w:tr>
    </w:tbl>
    <w:p>
      <w:pPr>
        <w:spacing w:after="20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Staying Current Without Drowning</w:t>
      </w:r>
    </w:p>
    <w:p>
      <w:pPr>
        <w:pStyle w:val="ListParagraph"/>
        <w:numPr>
          <w:ilvl w:val="0"/>
          <w:numId w:val="2"/>
        </w:numPr>
        <w:spacing w:after="50" w:before="20"/>
      </w:pPr>
      <w:r>
        <w:rPr>
          <w:rFonts w:ascii="Calibri" w:cs="Calibri" w:eastAsia="Calibri" w:hAnsi="Calibri"/>
          <w:color w:val="1A1A1A"/>
          <w:sz w:val="22"/>
          <w:szCs w:val="22"/>
        </w:rPr>
        <w:t xml:space="preserve">CISA alerts — the authoritative source; subscribe by email.</w:t>
      </w:r>
    </w:p>
    <w:p>
      <w:pPr>
        <w:pStyle w:val="ListParagraph"/>
        <w:numPr>
          <w:ilvl w:val="0"/>
          <w:numId w:val="2"/>
        </w:numPr>
        <w:spacing w:after="50" w:before="20"/>
      </w:pPr>
      <w:r>
        <w:rPr>
          <w:rFonts w:ascii="Calibri" w:cs="Calibri" w:eastAsia="Calibri" w:hAnsi="Calibri"/>
          <w:color w:val="1A1A1A"/>
          <w:sz w:val="22"/>
          <w:szCs w:val="22"/>
        </w:rPr>
        <w:t xml:space="preserve">Krebs on Security — independent reporting, consistently relevant to small business.</w:t>
      </w:r>
    </w:p>
    <w:p>
      <w:pPr>
        <w:pStyle w:val="ListParagraph"/>
        <w:numPr>
          <w:ilvl w:val="0"/>
          <w:numId w:val="2"/>
        </w:numPr>
        <w:spacing w:after="50" w:before="20"/>
      </w:pPr>
      <w:r>
        <w:rPr>
          <w:rFonts w:ascii="Calibri" w:cs="Calibri" w:eastAsia="Calibri" w:hAnsi="Calibri"/>
          <w:color w:val="1A1A1A"/>
          <w:sz w:val="22"/>
          <w:szCs w:val="22"/>
        </w:rPr>
        <w:t xml:space="preserve">The Hacker News and BleepingComputer — daily coverage; skim headlines only.</w:t>
      </w:r>
    </w:p>
    <w:p>
      <w:pPr>
        <w:pStyle w:val="ListParagraph"/>
        <w:numPr>
          <w:ilvl w:val="0"/>
          <w:numId w:val="2"/>
        </w:numPr>
        <w:spacing w:after="50" w:before="20"/>
      </w:pPr>
      <w:r>
        <w:rPr>
          <w:rFonts w:ascii="Calibri" w:cs="Calibri" w:eastAsia="Calibri" w:hAnsi="Calibri"/>
          <w:color w:val="1A1A1A"/>
          <w:sz w:val="22"/>
          <w:szCs w:val="22"/>
        </w:rPr>
        <w:t xml:space="preserve">SANS Internet Stormcast — a five-minute daily podcast; good for a commute.</w:t>
      </w:r>
    </w:p>
    <w:p>
      <w:pPr>
        <w:pStyle w:val="ListParagraph"/>
        <w:numPr>
          <w:ilvl w:val="0"/>
          <w:numId w:val="2"/>
        </w:numPr>
        <w:spacing w:after="50" w:before="20"/>
      </w:pPr>
      <w:r>
        <w:rPr>
          <w:rFonts w:ascii="Calibri" w:cs="Calibri" w:eastAsia="Calibri" w:hAnsi="Calibri"/>
          <w:color w:val="1A1A1A"/>
          <w:sz w:val="22"/>
          <w:szCs w:val="22"/>
        </w:rPr>
        <w:t xml:space="preserve">Verizon DBIR — published annually each spring; read the executive summary.</w:t>
      </w:r>
    </w:p>
    <w:p>
      <w:pPr>
        <w:pStyle w:val="ListParagraph"/>
        <w:numPr>
          <w:ilvl w:val="0"/>
          <w:numId w:val="2"/>
        </w:numPr>
        <w:spacing w:after="50" w:before="20"/>
      </w:pPr>
      <w:r>
        <w:rPr>
          <w:rFonts w:ascii="Calibri" w:cs="Calibri" w:eastAsia="Calibri" w:hAnsi="Calibri"/>
          <w:color w:val="1A1A1A"/>
          <w:sz w:val="22"/>
          <w:szCs w:val="22"/>
        </w:rPr>
        <w:t xml:space="preserve">FBI IC3 Annual Report — published each spring; the authoritative U.S. loss figures.</w:t>
      </w:r>
    </w:p>
    <w:p>
      <w:pPr>
        <w:spacing w:after="120" w:before="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cantSplit w:val="false"/>
        </w:trPr>
        <w:tc>
          <w:tcPr>
            <w:tcW w:type="dxa" w:w="9360"/>
            <w:tcBorders>
              <w:top w:val="single" w:color="16706F" w:sz="3"/>
              <w:left w:val="single" w:color="16706F" w:sz="22"/>
              <w:bottom w:val="single" w:color="16706F" w:sz="3"/>
              <w:right w:val="single" w:color="16706F" w:sz="3"/>
            </w:tcBorders>
            <w:shd w:fill="E2F1F0" w:val="clear"/>
            <w:tcMar>
              <w:top w:type="dxa" w:w="110"/>
              <w:left w:type="dxa" w:w="170"/>
              <w:bottom w:type="dxa" w:w="110"/>
              <w:right w:type="dxa" w:w="150"/>
            </w:tcMar>
          </w:tcPr>
          <w:p>
            <w:pPr>
              <w:spacing w:after="60" w:before="0"/>
            </w:pPr>
            <w:r>
              <w:rPr>
                <w:rFonts w:ascii="Calibri" w:cs="Calibri" w:eastAsia="Calibri" w:hAnsi="Calibri"/>
                <w:b/>
                <w:bCs/>
                <w:color w:val="16706F"/>
                <w:spacing w:val="120"/>
                <w:sz w:val="17"/>
                <w:szCs w:val="17"/>
              </w:rPr>
              <w:t xml:space="preserve">PRO TIP</w:t>
            </w:r>
          </w:p>
          <w:p>
            <w:pPr>
              <w:spacing w:after="0" w:before="0"/>
            </w:pPr>
            <w:r>
              <w:rPr>
                <w:rFonts w:ascii="Calibri" w:cs="Calibri" w:eastAsia="Calibri" w:hAnsi="Calibri"/>
                <w:color w:val="1A1A1A"/>
                <w:sz w:val="21"/>
                <w:szCs w:val="21"/>
              </w:rPr>
              <w:t xml:space="preserve">Pick two of these and ignore the rest. Security news is effectively infinite, and a business owner who tries to follow all of it stops following any of it within a month. CISA alerts plus one general source is plenty.</w:t>
            </w:r>
          </w:p>
        </w:tc>
      </w:tr>
    </w:tbl>
    <w:p>
      <w:r>
        <w:br w:type="page"/>
      </w:r>
    </w:p>
    <w:p>
      <w:pPr>
        <w:spacing w:after="60" w:before="80"/>
      </w:pPr>
      <w:r>
        <w:rPr>
          <w:rFonts w:ascii="Calibri" w:cs="Calibri" w:eastAsia="Calibri" w:hAnsi="Calibri"/>
          <w:b/>
          <w:bCs/>
          <w:color w:val="E05A2B"/>
          <w:spacing w:val="160"/>
          <w:sz w:val="18"/>
          <w:szCs w:val="18"/>
        </w:rPr>
        <w:t xml:space="preserve">APPENDIX G</w:t>
      </w:r>
    </w:p>
    <w:p>
      <w:pPr>
        <w:pBdr>
          <w:bottom w:val="single" w:color="E05A2B" w:sz="10" w:space="3"/>
        </w:pBdr>
        <w:spacing w:after="100" w:before="0"/>
      </w:pPr>
      <w:r>
        <w:rPr>
          <w:rFonts w:ascii="Calibri" w:cs="Calibri" w:eastAsia="Calibri" w:hAnsi="Calibri"/>
          <w:b/>
          <w:bCs/>
          <w:color w:val="15213D"/>
          <w:sz w:val="46"/>
          <w:szCs w:val="46"/>
        </w:rPr>
        <w:t xml:space="preserve">Working With Dark Fire Security</w:t>
      </w:r>
    </w:p>
    <w:p>
      <w:pPr>
        <w:spacing w:after="100" w:before="0"/>
      </w:pPr>
      <w:r>
        <w:t xml:space="preserve"/>
      </w:r>
    </w:p>
    <w:p>
      <w:pPr>
        <w:spacing w:after="100" w:before="40"/>
      </w:pPr>
      <w:r>
        <w:rPr>
          <w:rFonts w:ascii="Calibri" w:cs="Calibri" w:eastAsia="Calibri" w:hAnsi="Calibri"/>
          <w:b w:val="false"/>
          <w:bCs w:val="false"/>
          <w:color w:val="1A1A1A"/>
          <w:sz w:val="22"/>
          <w:szCs w:val="22"/>
        </w:rPr>
        <w:t xml:space="preserve">Dark Fire Security is a cybersecurity consultancy serving small businesses, tradespeople and farms across Middle Tennessee. The approach behind this book is the approach behind the practice: start with what you actually have, fix what actually gets exploited, and write it down so it survives a busy quarter.</w:t>
      </w:r>
    </w:p>
    <w:p>
      <w:pPr>
        <w:spacing w:after="120" w:before="0"/>
      </w:pPr>
      <w:r>
        <w:t xml:space="preserve"/>
      </w:r>
    </w:p>
    <w:p>
      <w:pPr>
        <w:spacing w:after="100" w:before="40"/>
      </w:pPr>
      <w:r>
        <w:rPr>
          <w:rFonts w:ascii="Calibri" w:cs="Calibri" w:eastAsia="Calibri" w:hAnsi="Calibri"/>
          <w:b w:val="false"/>
          <w:bCs w:val="false"/>
          <w:color w:val="1A1A1A"/>
          <w:sz w:val="22"/>
          <w:szCs w:val="22"/>
        </w:rPr>
        <w:t xml:space="preserve">The perspective is deliberately blue-collar. Before IT, that meant running a landscaping business, holding a CDL Class A, and doing farm work — which is a useful background for explaining why a segmented network matters to someone who has a shop, three trucks and no patience for jargon.</w:t>
      </w:r>
    </w:p>
    <w:p>
      <w:pPr>
        <w:spacing w:after="16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If You Want Help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96"/>
        <w:gridCol w:w="5200"/>
        <w:gridCol w:w="1664"/>
      </w:tblGrid>
      <w:tr>
        <w:trPr>
          <w:tblHeader/>
        </w:trPr>
        <w:tc>
          <w:tcPr>
            <w:tcW w:type="dxa" w:w="2496"/>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Engagement</w:t>
            </w:r>
          </w:p>
        </w:tc>
        <w:tc>
          <w:tcPr>
            <w:tcW w:type="dxa" w:w="5200"/>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What it covers</w:t>
            </w:r>
          </w:p>
        </w:tc>
        <w:tc>
          <w:tcPr>
            <w:tcW w:type="dxa" w:w="1664"/>
            <w:tcBorders>
              <w:top w:val="single" w:color="C9D2DE" w:sz="2"/>
              <w:left w:val="single" w:color="C9D2DE" w:sz="2"/>
              <w:bottom w:val="single" w:color="C9D2DE" w:sz="2"/>
              <w:right w:val="single" w:color="C9D2DE" w:sz="2"/>
            </w:tcBorders>
            <w:shd w:fill="15213D" w:val="clear"/>
            <w:tcMar>
              <w:top w:type="dxa" w:w="90"/>
              <w:left w:type="dxa" w:w="110"/>
              <w:bottom w:type="dxa" w:w="90"/>
              <w:right w:type="dxa" w:w="110"/>
            </w:tcMar>
          </w:tcPr>
          <w:p>
            <w:r>
              <w:rPr>
                <w:rFonts w:ascii="Calibri" w:cs="Calibri" w:eastAsia="Calibri" w:hAnsi="Calibri"/>
                <w:b/>
                <w:bCs/>
                <w:color w:val="FFFFFF"/>
                <w:sz w:val="19"/>
                <w:szCs w:val="19"/>
              </w:rPr>
              <w:t xml:space="preserve">Investment</w:t>
            </w:r>
          </w:p>
        </w:tc>
      </w:tr>
      <w:tr>
        <w:tc>
          <w:tcPr>
            <w:tcW w:type="dxa" w:w="249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The Business Security Checkup</w:t>
            </w:r>
          </w:p>
        </w:tc>
        <w:tc>
          <w:tcPr>
            <w:tcW w:type="dxa" w:w="52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A full assessment against the framework in this book, with a prioritized written report and a 30-day action plan</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$299</w:t>
            </w:r>
          </w:p>
        </w:tc>
      </w:tr>
      <w:tr>
        <w:tc>
          <w:tcPr>
            <w:tcW w:type="dxa" w:w="2496"/>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bCs/>
                <w:color w:val="1A1A1A"/>
                <w:sz w:val="19"/>
                <w:szCs w:val="19"/>
              </w:rPr>
              <w:t xml:space="preserve">The Lockdown</w:t>
            </w:r>
          </w:p>
        </w:tc>
        <w:tc>
          <w:tcPr>
            <w:tcW w:type="dxa" w:w="5200"/>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Hands-on implementation: identity, backups, segmentation, policies and incident plan, configured and documented</w:t>
            </w:r>
          </w:p>
        </w:tc>
        <w:tc>
          <w:tcPr>
            <w:tcW w:type="dxa" w:w="1664"/>
            <w:tcBorders>
              <w:top w:val="single" w:color="C9D2DE" w:sz="2"/>
              <w:left w:val="single" w:color="C9D2DE" w:sz="2"/>
              <w:bottom w:val="single" w:color="C9D2DE" w:sz="2"/>
              <w:right w:val="single" w:color="C9D2DE" w:sz="2"/>
            </w:tcBorders>
            <w:shd w:fill="F2F6FA"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$899</w:t>
            </w:r>
          </w:p>
        </w:tc>
      </w:tr>
      <w:tr>
        <w:tc>
          <w:tcPr>
            <w:tcW w:type="dxa" w:w="2496"/>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bCs/>
                <w:color w:val="1A1A1A"/>
                <w:sz w:val="19"/>
                <w:szCs w:val="19"/>
              </w:rPr>
              <w:t xml:space="preserve">The Watch</w:t>
            </w:r>
          </w:p>
        </w:tc>
        <w:tc>
          <w:tcPr>
            <w:tcW w:type="dxa" w:w="5200"/>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Ongoing monitoring, patch verification, quarterly reviews and an annual tabletop</w:t>
            </w:r>
          </w:p>
        </w:tc>
        <w:tc>
          <w:tcPr>
            <w:tcW w:type="dxa" w:w="1664"/>
            <w:tcBorders>
              <w:top w:val="single" w:color="C9D2DE" w:sz="2"/>
              <w:left w:val="single" w:color="C9D2DE" w:sz="2"/>
              <w:bottom w:val="single" w:color="C9D2DE" w:sz="2"/>
              <w:right w:val="single" w:color="C9D2DE" w:sz="2"/>
            </w:tcBorders>
            <w:shd w:fill="FFFFFF" w:val="clear"/>
            <w:tcMar>
              <w:top w:type="dxa" w:w="70"/>
              <w:left w:type="dxa" w:w="110"/>
              <w:bottom w:type="dxa" w:w="70"/>
              <w:right w:type="dxa" w:w="110"/>
            </w:tcMar>
          </w:tcPr>
          <w:p>
            <w:r>
              <w:rPr>
                <w:rFonts w:ascii="Calibri" w:cs="Calibri" w:eastAsia="Calibri" w:hAnsi="Calibri"/>
                <w:b w:val="false"/>
                <w:bCs w:val="false"/>
                <w:color w:val="1A1A1A"/>
                <w:sz w:val="19"/>
                <w:szCs w:val="19"/>
              </w:rPr>
              <w:t xml:space="preserve">$149/month</w:t>
            </w:r>
          </w:p>
        </w:tc>
      </w:tr>
    </w:tbl>
    <w:p>
      <w:pPr>
        <w:spacing w:after="160" w:before="0"/>
      </w:pPr>
      <w:r>
        <w:t xml:space="preserve"/>
      </w:r>
    </w:p>
    <w:p>
      <w:pPr>
        <w:spacing w:after="100" w:before="40"/>
      </w:pPr>
      <w:r>
        <w:rPr>
          <w:rFonts w:ascii="Calibri" w:cs="Calibri" w:eastAsia="Calibri" w:hAnsi="Calibri"/>
          <w:b w:val="false"/>
          <w:bCs w:val="false"/>
          <w:color w:val="1A1A1A"/>
          <w:sz w:val="22"/>
          <w:szCs w:val="22"/>
        </w:rPr>
        <w:t xml:space="preserve">If you work through this book on your own and never call, that is a good outcome. The point of writing it was to put the fundamentals in the hands of businesses that would otherwise go without them.</w:t>
      </w:r>
    </w:p>
    <w:p>
      <w:pPr>
        <w:spacing w:after="200" w:before="0"/>
      </w:pPr>
      <w:r>
        <w:t xml:space="preserve"/>
      </w:r>
    </w:p>
    <w:p>
      <w:pPr>
        <w:pBdr>
          <w:bottom w:val="single" w:color="E05A2B" w:sz="8" w:space="1"/>
        </w:pBdr>
        <w:spacing w:after="200" w:before="0"/>
      </w:pPr>
    </w:p>
    <w:p>
      <w:pPr>
        <w:spacing w:after="100" w:before="40"/>
      </w:pPr>
      <w:r>
        <w:rPr>
          <w:rFonts w:ascii="Calibri" w:cs="Calibri" w:eastAsia="Calibri" w:hAnsi="Calibri"/>
          <w:b w:val="false"/>
          <w:bCs w:val="false"/>
          <w:color w:val="4A5568"/>
          <w:sz w:val="24"/>
          <w:szCs w:val="24"/>
        </w:rPr>
        <w:t xml:space="preserve">Faith  ·  Technology  ·  Protection</w:t>
      </w:r>
    </w:p>
    <w:p>
      <w:pPr>
        <w:spacing w:after="100" w:before="40"/>
      </w:pPr>
      <w:r>
        <w:rPr>
          <w:rFonts w:ascii="Calibri" w:cs="Calibri" w:eastAsia="Calibri" w:hAnsi="Calibri"/>
          <w:b/>
          <w:bCs/>
          <w:color w:val="16706F"/>
          <w:sz w:val="24"/>
          <w:szCs w:val="24"/>
        </w:rPr>
        <w:t xml:space="preserve">darkfiresecurity.com</w:t>
      </w:r>
    </w:p>
    <w:p>
      <w:pPr>
        <w:spacing w:after="280" w:before="0"/>
      </w:pPr>
      <w:r>
        <w:t xml:space="preserve"/>
      </w:r>
    </w:p>
    <w:p>
      <w:pPr>
        <w:keepNext/>
        <w:pBdr>
          <w:bottom w:val="single" w:color="C9D2DE" w:sz="3" w:space="2"/>
        </w:pBdr>
        <w:spacing w:after="80" w:before="260"/>
      </w:pPr>
      <w:r>
        <w:rPr>
          <w:rFonts w:ascii="Calibri" w:cs="Calibri" w:eastAsia="Calibri" w:hAnsi="Calibri"/>
          <w:b/>
          <w:bCs/>
          <w:color w:val="15213D"/>
          <w:sz w:val="28"/>
          <w:szCs w:val="28"/>
        </w:rPr>
        <w:t xml:space="preserve">A Closing Word</w:t>
      </w:r>
    </w:p>
    <w:p>
      <w:pPr>
        <w:spacing w:after="100" w:before="40"/>
      </w:pPr>
      <w:r>
        <w:rPr>
          <w:rFonts w:ascii="Calibri" w:cs="Calibri" w:eastAsia="Calibri" w:hAnsi="Calibri"/>
          <w:b w:val="false"/>
          <w:bCs w:val="false"/>
          <w:color w:val="1A1A1A"/>
          <w:sz w:val="22"/>
          <w:szCs w:val="22"/>
        </w:rPr>
        <w:t xml:space="preserve">Cybersecurity is not about achieving a state where nothing can go wrong. That state does not exist, and chasing it is how small businesses end up spending money on tools they never open.</w:t>
      </w:r>
    </w:p>
    <w:p>
      <w:pPr>
        <w:spacing w:after="100" w:before="40"/>
      </w:pPr>
      <w:r>
        <w:rPr>
          <w:rFonts w:ascii="Calibri" w:cs="Calibri" w:eastAsia="Calibri" w:hAnsi="Calibri"/>
          <w:b w:val="false"/>
          <w:bCs w:val="false"/>
          <w:color w:val="1A1A1A"/>
          <w:sz w:val="22"/>
          <w:szCs w:val="22"/>
        </w:rPr>
        <w:t xml:space="preserve">It is about resilience: being hard enough to attack that most attackers move on, and prepared enough that the ones who do not move on cannot end you. Everything in this book serves one of those two goals.</w:t>
      </w:r>
    </w:p>
    <w:p>
      <w:pPr>
        <w:spacing w:after="100" w:before="40"/>
      </w:pPr>
      <w:r>
        <w:rPr>
          <w:rFonts w:ascii="Calibri" w:cs="Calibri" w:eastAsia="Calibri" w:hAnsi="Calibri"/>
          <w:b w:val="false"/>
          <w:bCs w:val="false"/>
          <w:color w:val="1A1A1A"/>
          <w:sz w:val="22"/>
          <w:szCs w:val="22"/>
        </w:rPr>
        <w:t xml:space="preserve">You now have an inventory, a set of controls, a written plan and a rhythm to maintain them. That puts your business ahead of most organizations many times its size, and well ahead of the businesses that attackers are counting on finding.</w:t>
      </w:r>
    </w:p>
    <w:p>
      <w:pPr>
        <w:spacing w:after="120" w:before="0"/>
      </w:pPr>
      <w:r>
        <w:t xml:space="preserve"/>
      </w:r>
    </w:p>
    <w:p>
      <w:pPr>
        <w:spacing w:after="100" w:before="40"/>
      </w:pPr>
      <w:r>
        <w:rPr>
          <w:rFonts w:ascii="Calibri" w:cs="Calibri" w:eastAsia="Calibri" w:hAnsi="Calibri"/>
          <w:b/>
          <w:bCs/>
          <w:color w:val="1A1A1A"/>
          <w:sz w:val="22"/>
          <w:szCs w:val="22"/>
        </w:rPr>
        <w:t xml:space="preserve">Keep the binder current. Do the fifteen minutes on Monday. Verify before you pay.</w:t>
      </w:r>
    </w:p>
    <w:p>
      <w:pPr>
        <w:spacing w:after="80" w:before="0"/>
      </w:pPr>
      <w:r>
        <w:t xml:space="preserve"/>
      </w:r>
    </w:p>
    <w:p>
      <w:pPr>
        <w:spacing w:after="100" w:before="40"/>
      </w:pPr>
      <w:r>
        <w:rPr>
          <w:rFonts w:ascii="Calibri" w:cs="Calibri" w:eastAsia="Calibri" w:hAnsi="Calibri"/>
          <w:b w:val="false"/>
          <w:bCs w:val="false"/>
          <w:color w:val="E05A2B"/>
          <w:sz w:val="24"/>
          <w:szCs w:val="24"/>
        </w:rPr>
        <w:t xml:space="preserve">That is most of it.</w:t>
      </w:r>
    </w:p>
    <w:sectPr>
      <w:headerReference w:type="default" r:id="rId7"/>
      <w:footerReference w:type="default" r:id="rId8"/>
      <w:pgSz w:w="12240" w:h="15840" w:orient="portrait"/>
      <w:pgMar w:top="1368" w:right="1440" w:bottom="1512" w:left="1440" w:header="708" w:footer="64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3E9F0" w:sz="2" w:space="2"/>
      </w:pBdr>
      <w:tabs>
        <w:tab w:val="right" w:pos="9360"/>
      </w:tabs>
      <w:spacing w:before="120"/>
    </w:pPr>
    <w:r>
      <w:rPr>
        <w:rFonts w:ascii="Calibri" w:cs="Calibri" w:eastAsia="Calibri" w:hAnsi="Calibri"/>
        <w:color w:val="718096"/>
        <w:sz w:val="16"/>
        <w:szCs w:val="16"/>
      </w:rPr>
      <w:t xml:space="preserve">Dark Fire Security  ·  darkfiresecurity.com</w:t>
    </w:r>
    <w:r>
      <w:rPr>
        <w:rFonts w:ascii="Calibri" w:cs="Calibri" w:eastAsia="Calibri" w:hAnsi="Calibri"/>
        <w:sz w:val="16"/>
        <w:szCs w:val="16"/>
      </w:rPr>
      <w:t xml:space="preserve">		</w:t>
    </w:r>
    <w:r>
      <w:rPr>
        <w:rFonts w:ascii="Calibri" w:cs="Calibri" w:eastAsia="Calibri" w:hAnsi="Calibri"/>
        <w:b/>
        <w:bCs/>
        <w:color w:val="E05A2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3E9F0" w:sz="2" w:space="2"/>
      </w:pBdr>
      <w:spacing w:after="120"/>
    </w:pPr>
    <w:r>
      <w:rPr>
        <w:rFonts w:ascii="Calibri" w:cs="Calibri" w:eastAsia="Calibri" w:hAnsi="Calibri"/>
        <w:color w:val="718096"/>
        <w:sz w:val="16"/>
        <w:szCs w:val="16"/>
      </w:rPr>
      <w:t xml:space="preserve">Cybersecurity Essentials for Small Businesses</w:t>
    </w:r>
    <w:r>
      <w:rPr>
        <w:rFonts w:ascii="Calibri" w:cs="Calibri" w:eastAsia="Calibri" w:hAnsi="Calibri"/>
        <w:color w:val="E05A2B"/>
        <w:sz w:val="16"/>
        <w:szCs w:val="16"/>
      </w:rPr>
      <w:t xml:space="preserve">   ·   2026 Edition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32" w:hanging="259"/>
      </w:pPr>
    </w:lvl>
    <w:lvl w:ilvl="1" w15:tentative="1">
      <w:start w:val="1"/>
      <w:numFmt w:val="bullet"/>
      <w:lvlText w:val="◦"/>
      <w:lvlJc w:val="left"/>
      <w:pPr>
        <w:ind w:left="864" w:hanging="259"/>
      </w:pPr>
    </w:lvl>
  </w:abstractNum>
  <w:abstractNum w:abstractNumId="3" w15:restartNumberingAfterBreak="0">
    <w:multiLevelType w:val="hybridMultilevel"/>
    <w:lvl w:ilvl="0" w15:tentative="1">
      <w:start w:val="1"/>
      <w:numFmt w:val="decimal"/>
      <w:lvlText w:val="%1."/>
      <w:lvlJc w:val="left"/>
      <w:pPr>
        <w:ind w:left="490" w:hanging="346"/>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2026-09-20T22:19:25.055Z</dcterms:created>
  <dcterms:modified xsi:type="dcterms:W3CDTF">2026-09-20T22:19:25.056Z</dcterms:modified>
</cp:coreProperties>
</file>

<file path=docProps/custom.xml><?xml version="1.0" encoding="utf-8"?>
<Properties xmlns="http://schemas.openxmlformats.org/officeDocument/2006/custom-properties" xmlns:vt="http://schemas.openxmlformats.org/officeDocument/2006/docPropsVTypes"/>
</file>